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5B9" w:rsidRPr="00F940F3" w:rsidRDefault="00CA2C04" w:rsidP="00BF55B9">
      <w:pPr>
        <w:spacing w:line="300" w:lineRule="auto"/>
        <w:jc w:val="center"/>
        <w:rPr>
          <w:rFonts w:asciiTheme="majorHAnsi" w:eastAsia="Calibri" w:hAnsiTheme="majorHAnsi" w:cs="Times New Roman"/>
          <w:b/>
          <w:bCs/>
          <w:lang w:eastAsia="en-US"/>
        </w:rPr>
      </w:pPr>
      <w:r w:rsidRPr="00F940F3">
        <w:rPr>
          <w:rFonts w:asciiTheme="majorHAnsi" w:eastAsia="Calibri" w:hAnsiTheme="majorHAnsi" w:cs="Times New Roman"/>
          <w:b/>
          <w:bCs/>
          <w:lang w:eastAsia="en-US"/>
        </w:rPr>
        <w:t xml:space="preserve">Załącznik </w:t>
      </w:r>
      <w:bookmarkStart w:id="0" w:name="_GoBack"/>
      <w:bookmarkEnd w:id="0"/>
      <w:r w:rsidR="00A84EA2" w:rsidRPr="00F940F3">
        <w:rPr>
          <w:rFonts w:asciiTheme="majorHAnsi" w:eastAsia="Calibri" w:hAnsiTheme="majorHAnsi" w:cs="Times New Roman"/>
          <w:b/>
          <w:bCs/>
          <w:lang w:eastAsia="en-US"/>
        </w:rPr>
        <w:t xml:space="preserve">do </w:t>
      </w:r>
      <w:r w:rsidR="00F940F3" w:rsidRPr="00F940F3">
        <w:rPr>
          <w:rFonts w:asciiTheme="majorHAnsi" w:eastAsia="Calibri" w:hAnsiTheme="majorHAnsi" w:cs="Times New Roman"/>
          <w:b/>
          <w:bCs/>
          <w:lang w:eastAsia="en-US"/>
        </w:rPr>
        <w:t>F</w:t>
      </w:r>
      <w:r w:rsidR="00A84EA2" w:rsidRPr="00F940F3">
        <w:rPr>
          <w:rFonts w:asciiTheme="majorHAnsi" w:eastAsia="Calibri" w:hAnsiTheme="majorHAnsi" w:cs="Times New Roman"/>
          <w:b/>
          <w:bCs/>
          <w:lang w:eastAsia="en-US"/>
        </w:rPr>
        <w:t>ormularza ofertowego</w:t>
      </w:r>
    </w:p>
    <w:p w:rsidR="00BF55B9" w:rsidRPr="00F940F3" w:rsidRDefault="00BF55B9" w:rsidP="00BF55B9">
      <w:pPr>
        <w:tabs>
          <w:tab w:val="left" w:pos="567"/>
        </w:tabs>
        <w:spacing w:line="276" w:lineRule="auto"/>
        <w:contextualSpacing/>
        <w:jc w:val="center"/>
        <w:rPr>
          <w:rFonts w:asciiTheme="majorHAnsi" w:eastAsia="Calibri" w:hAnsiTheme="majorHAnsi" w:cs="Times New Roman"/>
          <w:b/>
          <w:bCs/>
          <w:lang w:eastAsia="en-US"/>
        </w:rPr>
      </w:pPr>
      <w:r w:rsidRPr="00F940F3">
        <w:rPr>
          <w:rFonts w:asciiTheme="majorHAnsi" w:eastAsia="Calibri" w:hAnsiTheme="majorHAnsi" w:cs="Times New Roman"/>
          <w:bCs/>
          <w:lang w:eastAsia="en-US"/>
        </w:rPr>
        <w:t>Numer</w:t>
      </w:r>
      <w:r w:rsidR="00CA2C04" w:rsidRPr="00F940F3">
        <w:rPr>
          <w:rFonts w:asciiTheme="majorHAnsi" w:eastAsia="Calibri" w:hAnsiTheme="majorHAnsi" w:cs="Times New Roman"/>
          <w:bCs/>
          <w:lang w:eastAsia="en-US"/>
        </w:rPr>
        <w:t xml:space="preserve"> postępowania: </w:t>
      </w:r>
      <w:r w:rsidR="00556652" w:rsidRPr="00556652">
        <w:rPr>
          <w:rFonts w:asciiTheme="majorHAnsi" w:eastAsia="Calibri" w:hAnsiTheme="majorHAnsi" w:cs="Times New Roman"/>
          <w:bCs/>
          <w:lang w:eastAsia="en-US"/>
        </w:rPr>
        <w:t>WIR.271.1.7.2026.MKU</w:t>
      </w:r>
    </w:p>
    <w:p w:rsidR="00BF55B9" w:rsidRPr="00F940F3" w:rsidRDefault="00BF55B9" w:rsidP="00BF55B9">
      <w:pPr>
        <w:suppressAutoHyphens/>
        <w:autoSpaceDN w:val="0"/>
        <w:spacing w:line="300" w:lineRule="auto"/>
        <w:jc w:val="both"/>
        <w:textAlignment w:val="baseline"/>
        <w:rPr>
          <w:rFonts w:asciiTheme="majorHAnsi" w:eastAsia="Times New Roman" w:hAnsiTheme="majorHAnsi" w:cs="Times New Roman"/>
          <w:b/>
          <w:color w:val="000000"/>
          <w:u w:val="single"/>
        </w:rPr>
      </w:pPr>
      <w:r w:rsidRPr="00F940F3">
        <w:rPr>
          <w:rFonts w:asciiTheme="majorHAnsi" w:eastAsia="Times New Roman" w:hAnsiTheme="majorHAnsi" w:cs="Times New Roman"/>
          <w:b/>
          <w:color w:val="000000"/>
          <w:u w:val="single"/>
        </w:rPr>
        <w:t>ZAMAWIAJĄCY:</w:t>
      </w:r>
    </w:p>
    <w:p w:rsidR="00BF55B9" w:rsidRPr="00F940F3" w:rsidRDefault="00BF55B9" w:rsidP="00BF55B9">
      <w:pPr>
        <w:spacing w:line="276" w:lineRule="auto"/>
        <w:jc w:val="both"/>
        <w:rPr>
          <w:rFonts w:asciiTheme="majorHAnsi" w:eastAsia="Cambria" w:hAnsiTheme="majorHAnsi" w:cs="Times New Roman"/>
          <w:b/>
        </w:rPr>
      </w:pPr>
      <w:bookmarkStart w:id="1" w:name="_Hlk130817574"/>
      <w:r w:rsidRPr="00F940F3">
        <w:rPr>
          <w:rFonts w:asciiTheme="majorHAnsi" w:eastAsia="Cambria" w:hAnsiTheme="majorHAnsi" w:cs="Times New Roman"/>
          <w:b/>
        </w:rPr>
        <w:t xml:space="preserve">Gmina Miejska Hrubieszów </w:t>
      </w:r>
      <w:r w:rsidRPr="00F940F3">
        <w:rPr>
          <w:rFonts w:asciiTheme="majorHAnsi" w:eastAsia="Times New Roman" w:hAnsiTheme="majorHAnsi" w:cs="Times New Roman"/>
        </w:rPr>
        <w:t>zwana dalej „Zamawiającym”</w:t>
      </w:r>
    </w:p>
    <w:p w:rsidR="00BF55B9" w:rsidRPr="00F940F3" w:rsidRDefault="00BF55B9" w:rsidP="00BF55B9">
      <w:pPr>
        <w:spacing w:line="276" w:lineRule="auto"/>
        <w:jc w:val="both"/>
        <w:rPr>
          <w:rFonts w:asciiTheme="majorHAnsi" w:eastAsia="Cambria" w:hAnsiTheme="majorHAnsi" w:cs="Times New Roman"/>
        </w:rPr>
      </w:pPr>
      <w:r w:rsidRPr="00F940F3">
        <w:rPr>
          <w:rFonts w:asciiTheme="majorHAnsi" w:eastAsia="Cambria" w:hAnsiTheme="majorHAnsi" w:cs="Times New Roman"/>
        </w:rPr>
        <w:t>ul. mjr H. Dobrzańskiego „Hubala” 1, 22-500 Hrubieszów, woj. lubelskie,</w:t>
      </w:r>
    </w:p>
    <w:bookmarkEnd w:id="1"/>
    <w:p w:rsidR="00BF55B9" w:rsidRPr="00F940F3" w:rsidRDefault="00BF55B9" w:rsidP="00BF55B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Theme="majorHAnsi" w:eastAsia="Calibri" w:hAnsiTheme="majorHAnsi" w:cs="Times New Roman"/>
          <w:color w:val="0070C0"/>
          <w:u w:val="single"/>
          <w:lang w:eastAsia="en-US"/>
        </w:rPr>
      </w:pPr>
    </w:p>
    <w:p w:rsidR="00BF55B9" w:rsidRPr="00F940F3" w:rsidRDefault="00BF55B9" w:rsidP="00BF55B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Theme="majorHAnsi" w:eastAsia="Calibri" w:hAnsiTheme="majorHAnsi" w:cs="Times New Roman"/>
          <w:b/>
          <w:bCs/>
          <w:color w:val="000000"/>
          <w:u w:val="single"/>
          <w:lang w:eastAsia="en-US"/>
        </w:rPr>
      </w:pPr>
      <w:r w:rsidRPr="00F940F3">
        <w:rPr>
          <w:rFonts w:asciiTheme="majorHAnsi" w:eastAsia="Calibri" w:hAnsiTheme="majorHAnsi" w:cs="Times New Roman"/>
          <w:b/>
          <w:bCs/>
          <w:color w:val="000000"/>
          <w:u w:val="single"/>
          <w:lang w:eastAsia="en-US"/>
        </w:rPr>
        <w:t>WYKONAWCA:</w:t>
      </w:r>
    </w:p>
    <w:p w:rsidR="00BF55B9" w:rsidRPr="00F940F3" w:rsidRDefault="00BF55B9" w:rsidP="00BF55B9">
      <w:pPr>
        <w:spacing w:line="300" w:lineRule="auto"/>
        <w:rPr>
          <w:rFonts w:asciiTheme="majorHAnsi" w:eastAsia="Calibri" w:hAnsiTheme="majorHAnsi" w:cs="Times New Roman"/>
          <w:lang w:eastAsia="en-US"/>
        </w:rPr>
      </w:pPr>
      <w:r w:rsidRPr="00F940F3">
        <w:rPr>
          <w:rFonts w:asciiTheme="majorHAnsi" w:eastAsia="Calibri" w:hAnsiTheme="majorHAnsi" w:cs="Times New Roman"/>
          <w:lang w:eastAsia="en-US"/>
        </w:rPr>
        <w:t>…………………………………………………..…..…………</w:t>
      </w:r>
    </w:p>
    <w:p w:rsidR="00BF55B9" w:rsidRPr="00F940F3" w:rsidRDefault="00BF55B9" w:rsidP="00BF55B9">
      <w:pPr>
        <w:spacing w:line="300" w:lineRule="auto"/>
        <w:rPr>
          <w:rFonts w:asciiTheme="majorHAnsi" w:eastAsia="Calibri" w:hAnsiTheme="majorHAnsi" w:cs="Times New Roman"/>
          <w:lang w:eastAsia="en-US"/>
        </w:rPr>
      </w:pPr>
      <w:r w:rsidRPr="00F940F3">
        <w:rPr>
          <w:rFonts w:asciiTheme="majorHAnsi" w:eastAsia="Calibri" w:hAnsiTheme="majorHAnsi" w:cs="Times New Roman"/>
          <w:lang w:eastAsia="en-US"/>
        </w:rPr>
        <w:t>…………………………………………………..…..…………</w:t>
      </w:r>
    </w:p>
    <w:p w:rsidR="00BF55B9" w:rsidRPr="00F940F3" w:rsidRDefault="00BF55B9" w:rsidP="00BF55B9">
      <w:pPr>
        <w:spacing w:line="300" w:lineRule="auto"/>
        <w:rPr>
          <w:rFonts w:asciiTheme="majorHAnsi" w:eastAsia="Calibri" w:hAnsiTheme="majorHAnsi" w:cs="Times New Roman"/>
          <w:lang w:eastAsia="en-US"/>
        </w:rPr>
      </w:pPr>
      <w:r w:rsidRPr="00F940F3">
        <w:rPr>
          <w:rFonts w:asciiTheme="majorHAnsi" w:eastAsia="Calibri" w:hAnsiTheme="majorHAnsi" w:cs="Times New Roman"/>
          <w:lang w:eastAsia="en-US"/>
        </w:rPr>
        <w:t>…………………………………………………..…..…………</w:t>
      </w:r>
    </w:p>
    <w:p w:rsidR="00BF55B9" w:rsidRPr="0078291A" w:rsidRDefault="00BF55B9" w:rsidP="00BF55B9">
      <w:pPr>
        <w:spacing w:line="300" w:lineRule="auto"/>
        <w:rPr>
          <w:rFonts w:asciiTheme="majorHAnsi" w:eastAsia="Calibri" w:hAnsiTheme="majorHAnsi" w:cs="Times New Roman"/>
          <w:i/>
          <w:sz w:val="22"/>
          <w:szCs w:val="22"/>
          <w:lang w:eastAsia="en-US"/>
        </w:rPr>
      </w:pPr>
      <w:r w:rsidRPr="0078291A">
        <w:rPr>
          <w:rFonts w:asciiTheme="majorHAnsi" w:eastAsia="Calibri" w:hAnsiTheme="majorHAnsi" w:cs="Times New Roman"/>
          <w:i/>
          <w:sz w:val="22"/>
          <w:szCs w:val="22"/>
          <w:lang w:eastAsia="en-US"/>
        </w:rPr>
        <w:t>(pełna nazwa/firma, adres, w zależności od podmiotu: NIP/PESEL, KRS/CEIDG)</w:t>
      </w:r>
    </w:p>
    <w:p w:rsidR="00BF55B9" w:rsidRPr="0078291A" w:rsidRDefault="00BF55B9" w:rsidP="00BF55B9">
      <w:pPr>
        <w:spacing w:line="300" w:lineRule="auto"/>
        <w:rPr>
          <w:rFonts w:asciiTheme="majorHAnsi" w:eastAsia="Calibri" w:hAnsiTheme="majorHAnsi" w:cs="Times New Roman"/>
          <w:sz w:val="22"/>
          <w:szCs w:val="22"/>
          <w:u w:val="single"/>
          <w:lang w:eastAsia="en-US"/>
        </w:rPr>
      </w:pPr>
    </w:p>
    <w:p w:rsidR="00BF55B9" w:rsidRPr="00F940F3" w:rsidRDefault="00BF55B9" w:rsidP="00BF55B9">
      <w:pPr>
        <w:spacing w:line="300" w:lineRule="auto"/>
        <w:rPr>
          <w:rFonts w:asciiTheme="majorHAnsi" w:eastAsia="Calibri" w:hAnsiTheme="majorHAnsi" w:cs="Times New Roman"/>
          <w:u w:val="single"/>
          <w:lang w:eastAsia="en-US"/>
        </w:rPr>
      </w:pPr>
      <w:r w:rsidRPr="00F940F3">
        <w:rPr>
          <w:rFonts w:asciiTheme="majorHAnsi" w:eastAsia="Calibri" w:hAnsiTheme="majorHAnsi" w:cs="Times New Roman"/>
          <w:u w:val="single"/>
          <w:lang w:eastAsia="en-US"/>
        </w:rPr>
        <w:t>reprezentowany przez:</w:t>
      </w:r>
    </w:p>
    <w:p w:rsidR="00BF55B9" w:rsidRPr="00F940F3" w:rsidRDefault="00BF55B9" w:rsidP="00BF55B9">
      <w:pPr>
        <w:spacing w:line="300" w:lineRule="auto"/>
        <w:rPr>
          <w:rFonts w:asciiTheme="majorHAnsi" w:eastAsia="Calibri" w:hAnsiTheme="majorHAnsi" w:cs="Times New Roman"/>
          <w:lang w:eastAsia="en-US"/>
        </w:rPr>
      </w:pPr>
      <w:r w:rsidRPr="00F940F3">
        <w:rPr>
          <w:rFonts w:asciiTheme="majorHAnsi" w:eastAsia="Calibri" w:hAnsiTheme="majorHAnsi" w:cs="Times New Roman"/>
          <w:lang w:eastAsia="en-US"/>
        </w:rPr>
        <w:t>…………………………………………………..…..…………</w:t>
      </w:r>
    </w:p>
    <w:p w:rsidR="00BF55B9" w:rsidRPr="00F940F3" w:rsidRDefault="00BF55B9" w:rsidP="00BF55B9">
      <w:pPr>
        <w:spacing w:line="300" w:lineRule="auto"/>
        <w:rPr>
          <w:rFonts w:asciiTheme="majorHAnsi" w:eastAsia="Calibri" w:hAnsiTheme="majorHAnsi" w:cs="Times New Roman"/>
          <w:lang w:eastAsia="en-US"/>
        </w:rPr>
      </w:pPr>
      <w:r w:rsidRPr="00F940F3">
        <w:rPr>
          <w:rFonts w:asciiTheme="majorHAnsi" w:eastAsia="Calibri" w:hAnsiTheme="majorHAnsi" w:cs="Times New Roman"/>
          <w:lang w:eastAsia="en-US"/>
        </w:rPr>
        <w:t>…………………………………………………..…..…………</w:t>
      </w:r>
    </w:p>
    <w:p w:rsidR="00BF55B9" w:rsidRPr="0078291A" w:rsidRDefault="00BF55B9" w:rsidP="00BF55B9">
      <w:pPr>
        <w:spacing w:line="300" w:lineRule="auto"/>
        <w:rPr>
          <w:rFonts w:asciiTheme="majorHAnsi" w:eastAsia="Calibri" w:hAnsiTheme="majorHAnsi" w:cs="Times New Roman"/>
          <w:i/>
          <w:sz w:val="22"/>
          <w:szCs w:val="22"/>
          <w:lang w:eastAsia="en-US"/>
        </w:rPr>
      </w:pPr>
      <w:r w:rsidRPr="0078291A">
        <w:rPr>
          <w:rFonts w:asciiTheme="majorHAnsi" w:eastAsia="Calibri" w:hAnsiTheme="majorHAnsi" w:cs="Times New Roman"/>
          <w:i/>
          <w:sz w:val="22"/>
          <w:szCs w:val="22"/>
          <w:lang w:eastAsia="en-US"/>
        </w:rPr>
        <w:t xml:space="preserve"> (imię, nazwisko, stanowisko/podstawa do reprezentacji)</w:t>
      </w:r>
    </w:p>
    <w:p w:rsidR="00BF55B9" w:rsidRPr="0078291A" w:rsidRDefault="00BF55B9" w:rsidP="00BF55B9">
      <w:pPr>
        <w:spacing w:line="300" w:lineRule="auto"/>
        <w:rPr>
          <w:rFonts w:asciiTheme="majorHAnsi" w:eastAsia="Calibri" w:hAnsiTheme="majorHAnsi" w:cs="Times New Roman"/>
          <w:i/>
          <w:sz w:val="22"/>
          <w:szCs w:val="22"/>
          <w:lang w:eastAsia="en-US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BF55B9" w:rsidRPr="0078291A" w:rsidTr="00FF384D">
        <w:tc>
          <w:tcPr>
            <w:tcW w:w="9093" w:type="dxa"/>
            <w:shd w:val="clear" w:color="auto" w:fill="F2F2F2" w:themeFill="background1" w:themeFillShade="F2"/>
          </w:tcPr>
          <w:p w:rsidR="00F006A9" w:rsidRPr="0078291A" w:rsidRDefault="00F006A9" w:rsidP="00BF55B9">
            <w:pPr>
              <w:spacing w:line="276" w:lineRule="auto"/>
              <w:jc w:val="center"/>
              <w:rPr>
                <w:rFonts w:asciiTheme="majorHAnsi" w:eastAsia="Calibri" w:hAnsiTheme="majorHAnsi" w:cs="Arial"/>
                <w:b/>
                <w:sz w:val="22"/>
                <w:szCs w:val="22"/>
                <w:lang w:eastAsia="en-US"/>
              </w:rPr>
            </w:pPr>
          </w:p>
          <w:p w:rsidR="00F006A9" w:rsidRPr="00F940F3" w:rsidRDefault="00F006A9" w:rsidP="00BF55B9">
            <w:pPr>
              <w:spacing w:line="276" w:lineRule="auto"/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940F3">
              <w:rPr>
                <w:rFonts w:asciiTheme="majorHAnsi" w:eastAsia="Calibri" w:hAnsiTheme="majorHAnsi" w:cs="Arial"/>
                <w:b/>
                <w:lang w:eastAsia="en-US"/>
              </w:rPr>
              <w:t>„</w:t>
            </w:r>
            <w:r w:rsidR="00265C3F">
              <w:rPr>
                <w:rFonts w:asciiTheme="majorHAnsi" w:eastAsia="Calibri" w:hAnsiTheme="majorHAnsi" w:cs="Arial"/>
                <w:b/>
                <w:lang w:eastAsia="en-US"/>
              </w:rPr>
              <w:t>O</w:t>
            </w:r>
            <w:r w:rsidR="00265C3F" w:rsidRPr="00F940F3">
              <w:rPr>
                <w:rFonts w:asciiTheme="majorHAnsi" w:eastAsia="Calibri" w:hAnsiTheme="majorHAnsi" w:cs="Arial"/>
                <w:b/>
                <w:lang w:eastAsia="en-US"/>
              </w:rPr>
              <w:t xml:space="preserve">świadczenie wykonawcy o zgodności przedmiotu oferty </w:t>
            </w:r>
          </w:p>
          <w:p w:rsidR="00BF55B9" w:rsidRPr="0078291A" w:rsidRDefault="00265C3F" w:rsidP="00BF55B9">
            <w:pPr>
              <w:spacing w:line="276" w:lineRule="auto"/>
              <w:jc w:val="center"/>
              <w:rPr>
                <w:rFonts w:asciiTheme="majorHAnsi" w:eastAsia="Calibri" w:hAnsiTheme="majorHAnsi" w:cs="Arial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 w:cs="Arial"/>
                <w:b/>
                <w:lang w:eastAsia="en-US"/>
              </w:rPr>
              <w:t>z</w:t>
            </w:r>
            <w:r w:rsidRPr="00F940F3">
              <w:rPr>
                <w:rFonts w:asciiTheme="majorHAnsi" w:eastAsia="Calibri" w:hAnsiTheme="majorHAnsi" w:cs="Arial"/>
                <w:b/>
                <w:lang w:eastAsia="en-US"/>
              </w:rPr>
              <w:t xml:space="preserve"> wymaganiami zamawiającego</w:t>
            </w:r>
            <w:r w:rsidR="00F006A9" w:rsidRPr="00F940F3">
              <w:rPr>
                <w:rFonts w:asciiTheme="majorHAnsi" w:eastAsia="Calibri" w:hAnsiTheme="majorHAnsi" w:cs="Arial"/>
                <w:b/>
                <w:lang w:eastAsia="en-US"/>
              </w:rPr>
              <w:t>”</w:t>
            </w:r>
          </w:p>
          <w:p w:rsidR="00BF55B9" w:rsidRPr="0078291A" w:rsidRDefault="00BF55B9" w:rsidP="00F006A9">
            <w:pPr>
              <w:spacing w:line="276" w:lineRule="auto"/>
              <w:jc w:val="center"/>
              <w:rPr>
                <w:rFonts w:asciiTheme="majorHAnsi" w:eastAsia="Calibri" w:hAnsiTheme="majorHAnsi" w:cs="Times New Roman"/>
                <w:b/>
                <w:sz w:val="22"/>
                <w:szCs w:val="22"/>
                <w:lang w:eastAsia="en-US"/>
              </w:rPr>
            </w:pPr>
          </w:p>
        </w:tc>
      </w:tr>
    </w:tbl>
    <w:p w:rsidR="00BF55B9" w:rsidRPr="0078291A" w:rsidRDefault="00BF55B9" w:rsidP="00BF55B9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sz w:val="22"/>
          <w:szCs w:val="22"/>
          <w:lang w:eastAsia="en-US"/>
        </w:rPr>
      </w:pPr>
    </w:p>
    <w:p w:rsidR="00BF55B9" w:rsidRPr="00F940F3" w:rsidRDefault="00BF55B9" w:rsidP="00BF55B9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b/>
          <w:bCs/>
          <w:lang w:eastAsia="en-US"/>
        </w:rPr>
      </w:pPr>
      <w:r w:rsidRPr="00F940F3">
        <w:rPr>
          <w:rFonts w:asciiTheme="majorHAnsi" w:eastAsia="Calibri" w:hAnsiTheme="majorHAnsi" w:cs="Times New Roman"/>
          <w:lang w:eastAsia="en-US"/>
        </w:rPr>
        <w:t xml:space="preserve">Na potrzeby postępowania o udzielenie zamówienia publicznego którego przedmiotem jest zadanie pn.: </w:t>
      </w:r>
      <w:r w:rsidR="00CA2C04" w:rsidRPr="00F940F3">
        <w:rPr>
          <w:rFonts w:asciiTheme="majorHAnsi" w:eastAsia="Calibri" w:hAnsiTheme="majorHAnsi" w:cs="Times New Roman"/>
          <w:b/>
          <w:bCs/>
          <w:lang w:eastAsia="en-US"/>
        </w:rPr>
        <w:t>„</w:t>
      </w:r>
      <w:r w:rsidR="00F006A9" w:rsidRPr="00F940F3">
        <w:rPr>
          <w:rFonts w:asciiTheme="majorHAnsi" w:eastAsia="Calibri" w:hAnsiTheme="majorHAnsi" w:cs="Times New Roman"/>
          <w:b/>
          <w:bCs/>
          <w:lang w:eastAsia="en-US"/>
        </w:rPr>
        <w:t>Dostawa stacjonarnego zespołu prądotwórczego wraz z ręcznym przełącznikiem źródeł zasilania w ramach Programu Ochrony Ludności i Obrony Cywilnej na lata 2025-2026</w:t>
      </w:r>
      <w:r w:rsidR="00F153BE" w:rsidRPr="00F940F3">
        <w:rPr>
          <w:rFonts w:asciiTheme="majorHAnsi" w:eastAsia="Calibri" w:hAnsiTheme="majorHAnsi" w:cs="Times New Roman"/>
          <w:b/>
          <w:bCs/>
          <w:lang w:eastAsia="en-US"/>
        </w:rPr>
        <w:t>”</w:t>
      </w:r>
      <w:r w:rsidR="00CA2C04" w:rsidRPr="00F940F3">
        <w:rPr>
          <w:rFonts w:asciiTheme="majorHAnsi" w:eastAsia="Calibri" w:hAnsiTheme="majorHAnsi" w:cs="Times New Roman"/>
          <w:b/>
          <w:bCs/>
          <w:lang w:eastAsia="en-US"/>
        </w:rPr>
        <w:t xml:space="preserve"> </w:t>
      </w:r>
      <w:r w:rsidRPr="00F940F3">
        <w:rPr>
          <w:rFonts w:asciiTheme="majorHAnsi" w:eastAsia="Calibri" w:hAnsiTheme="majorHAnsi" w:cs="Times New Roman"/>
          <w:snapToGrid w:val="0"/>
          <w:lang w:eastAsia="en-US"/>
        </w:rPr>
        <w:t>p</w:t>
      </w:r>
      <w:r w:rsidRPr="00F940F3">
        <w:rPr>
          <w:rFonts w:asciiTheme="majorHAnsi" w:eastAsia="Calibri" w:hAnsiTheme="majorHAnsi" w:cs="Times New Roman"/>
          <w:lang w:eastAsia="en-US"/>
        </w:rPr>
        <w:t xml:space="preserve">rowadzonego przez Gminę Miejską Hrubieszów, </w:t>
      </w:r>
      <w:r w:rsidRPr="00F940F3">
        <w:rPr>
          <w:rFonts w:asciiTheme="majorHAnsi" w:eastAsia="Calibri" w:hAnsiTheme="majorHAnsi" w:cs="Times New Roman"/>
          <w:u w:val="single"/>
          <w:lang w:eastAsia="en-US"/>
        </w:rPr>
        <w:t>oświadczam,</w:t>
      </w:r>
      <w:r w:rsidR="00DF5076" w:rsidRPr="00F940F3">
        <w:rPr>
          <w:rFonts w:asciiTheme="majorHAnsi" w:eastAsia="Calibri" w:hAnsiTheme="majorHAnsi" w:cs="Times New Roman"/>
          <w:u w:val="single"/>
          <w:lang w:eastAsia="en-US"/>
        </w:rPr>
        <w:t xml:space="preserve"> </w:t>
      </w:r>
      <w:r w:rsidR="00F006A9" w:rsidRPr="00F940F3">
        <w:rPr>
          <w:rFonts w:asciiTheme="majorHAnsi" w:eastAsia="Calibri" w:hAnsiTheme="majorHAnsi" w:cs="Times New Roman"/>
          <w:u w:val="single"/>
          <w:lang w:eastAsia="en-US"/>
        </w:rPr>
        <w:t>iż oferowany przedmiot zamówienia</w:t>
      </w:r>
      <w:r w:rsidRPr="00F940F3">
        <w:rPr>
          <w:rFonts w:asciiTheme="majorHAnsi" w:eastAsia="Calibri" w:hAnsiTheme="majorHAnsi" w:cs="Times New Roman"/>
          <w:u w:val="single"/>
          <w:lang w:eastAsia="en-US"/>
        </w:rPr>
        <w:t>:</w:t>
      </w:r>
    </w:p>
    <w:p w:rsidR="00BF55B9" w:rsidRPr="00F940F3" w:rsidRDefault="00BF55B9" w:rsidP="00BF55B9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b/>
          <w:u w:val="single"/>
          <w:lang w:eastAsia="en-US"/>
        </w:rPr>
      </w:pPr>
    </w:p>
    <w:p w:rsidR="00F006A9" w:rsidRPr="00F940F3" w:rsidRDefault="00F006A9" w:rsidP="00F006A9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lang w:eastAsia="en-US"/>
        </w:rPr>
      </w:pPr>
      <w:r w:rsidRPr="00F940F3">
        <w:rPr>
          <w:rFonts w:asciiTheme="majorHAnsi" w:eastAsia="Calibri" w:hAnsiTheme="majorHAnsi" w:cs="Times New Roman"/>
          <w:lang w:eastAsia="en-US"/>
        </w:rPr>
        <w:t>Oznaczenie modelu</w:t>
      </w:r>
      <w:r w:rsidR="007B4580">
        <w:rPr>
          <w:rFonts w:asciiTheme="majorHAnsi" w:eastAsia="Calibri" w:hAnsiTheme="majorHAnsi" w:cs="Times New Roman"/>
          <w:lang w:eastAsia="en-US"/>
        </w:rPr>
        <w:t>,</w:t>
      </w:r>
      <w:r w:rsidR="007B4580" w:rsidRPr="007B4580">
        <w:rPr>
          <w:rFonts w:asciiTheme="majorHAnsi" w:eastAsia="Calibri" w:hAnsiTheme="majorHAnsi" w:cs="Times New Roman"/>
          <w:lang w:eastAsia="en-US"/>
        </w:rPr>
        <w:t xml:space="preserve"> </w:t>
      </w:r>
      <w:r w:rsidR="007B4580" w:rsidRPr="00F940F3">
        <w:rPr>
          <w:rFonts w:asciiTheme="majorHAnsi" w:eastAsia="Calibri" w:hAnsiTheme="majorHAnsi" w:cs="Times New Roman"/>
          <w:lang w:eastAsia="en-US"/>
        </w:rPr>
        <w:t>producenta</w:t>
      </w:r>
      <w:r w:rsidR="00E457F3" w:rsidRPr="00F940F3">
        <w:rPr>
          <w:rFonts w:asciiTheme="majorHAnsi" w:eastAsia="Calibri" w:hAnsiTheme="majorHAnsi" w:cs="Times New Roman"/>
          <w:lang w:eastAsia="en-US"/>
        </w:rPr>
        <w:t>, kr</w:t>
      </w:r>
      <w:r w:rsidR="00F940F3" w:rsidRPr="00F940F3">
        <w:rPr>
          <w:rFonts w:asciiTheme="majorHAnsi" w:eastAsia="Calibri" w:hAnsiTheme="majorHAnsi" w:cs="Times New Roman"/>
          <w:lang w:eastAsia="en-US"/>
        </w:rPr>
        <w:t>a</w:t>
      </w:r>
      <w:r w:rsidR="00E457F3" w:rsidRPr="00F940F3">
        <w:rPr>
          <w:rFonts w:asciiTheme="majorHAnsi" w:eastAsia="Calibri" w:hAnsiTheme="majorHAnsi" w:cs="Times New Roman"/>
          <w:lang w:eastAsia="en-US"/>
        </w:rPr>
        <w:t>ju pochodzenia</w:t>
      </w:r>
      <w:r w:rsidRPr="00F940F3">
        <w:rPr>
          <w:rFonts w:asciiTheme="majorHAnsi" w:eastAsia="Calibri" w:hAnsiTheme="majorHAnsi" w:cs="Times New Roman"/>
          <w:lang w:eastAsia="en-US"/>
        </w:rPr>
        <w:t xml:space="preserve">: </w:t>
      </w:r>
    </w:p>
    <w:p w:rsidR="00F940F3" w:rsidRPr="00F940F3" w:rsidRDefault="00F940F3" w:rsidP="00F006A9">
      <w:pPr>
        <w:tabs>
          <w:tab w:val="left" w:pos="567"/>
        </w:tabs>
        <w:spacing w:line="300" w:lineRule="auto"/>
        <w:contextualSpacing/>
        <w:jc w:val="both"/>
        <w:rPr>
          <w:rFonts w:cs="Times New Roman"/>
          <w:bCs/>
        </w:rPr>
      </w:pPr>
    </w:p>
    <w:p w:rsidR="00F940F3" w:rsidRPr="00F940F3" w:rsidRDefault="00F940F3" w:rsidP="00F006A9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b/>
          <w:lang w:eastAsia="en-US"/>
        </w:rPr>
      </w:pPr>
      <w:r w:rsidRPr="00F940F3">
        <w:rPr>
          <w:rFonts w:cs="Times New Roman"/>
          <w:b/>
          <w:bCs/>
        </w:rPr>
        <w:t>Stacjonarny zespół prądotwórczy</w:t>
      </w:r>
    </w:p>
    <w:p w:rsidR="00F006A9" w:rsidRPr="00F940F3" w:rsidRDefault="00F006A9" w:rsidP="00F006A9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lang w:eastAsia="en-US"/>
        </w:rPr>
      </w:pPr>
      <w:r w:rsidRPr="00F940F3">
        <w:rPr>
          <w:rFonts w:asciiTheme="majorHAnsi" w:eastAsia="Calibri" w:hAnsiTheme="majorHAnsi" w:cs="Times New Roman"/>
          <w:lang w:eastAsia="en-US"/>
        </w:rPr>
        <w:t xml:space="preserve">- producent: …………………….. </w:t>
      </w:r>
      <w:r w:rsidRPr="00F940F3">
        <w:rPr>
          <w:rFonts w:asciiTheme="majorHAnsi" w:eastAsia="Calibri" w:hAnsiTheme="majorHAnsi" w:cs="Times New Roman"/>
          <w:lang w:eastAsia="en-US"/>
        </w:rPr>
        <w:tab/>
      </w:r>
      <w:r w:rsidRPr="00F940F3">
        <w:rPr>
          <w:rFonts w:asciiTheme="majorHAnsi" w:eastAsia="Calibri" w:hAnsiTheme="majorHAnsi" w:cs="Times New Roman"/>
          <w:lang w:eastAsia="en-US"/>
        </w:rPr>
        <w:tab/>
      </w:r>
    </w:p>
    <w:p w:rsidR="00F006A9" w:rsidRPr="00F940F3" w:rsidRDefault="00F006A9" w:rsidP="00F006A9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lang w:eastAsia="en-US"/>
        </w:rPr>
      </w:pPr>
      <w:r w:rsidRPr="00F940F3">
        <w:rPr>
          <w:rFonts w:asciiTheme="majorHAnsi" w:eastAsia="Calibri" w:hAnsiTheme="majorHAnsi" w:cs="Times New Roman"/>
          <w:lang w:eastAsia="en-US"/>
        </w:rPr>
        <w:t>- model / typ: ……………………</w:t>
      </w:r>
    </w:p>
    <w:p w:rsidR="00E457F3" w:rsidRPr="00F940F3" w:rsidRDefault="00E457F3" w:rsidP="00F006A9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lang w:eastAsia="en-US"/>
        </w:rPr>
      </w:pPr>
      <w:r w:rsidRPr="00F940F3">
        <w:rPr>
          <w:rFonts w:asciiTheme="majorHAnsi" w:eastAsia="Calibri" w:hAnsiTheme="majorHAnsi" w:cs="Times New Roman"/>
          <w:lang w:eastAsia="en-US"/>
        </w:rPr>
        <w:t>- kraj pochodzenia ………………………</w:t>
      </w:r>
    </w:p>
    <w:p w:rsidR="00F006A9" w:rsidRPr="00F940F3" w:rsidRDefault="00F006A9" w:rsidP="00F006A9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lang w:eastAsia="en-US"/>
        </w:rPr>
      </w:pPr>
    </w:p>
    <w:p w:rsidR="00F940F3" w:rsidRPr="00F940F3" w:rsidRDefault="00F940F3" w:rsidP="00F940F3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b/>
          <w:lang w:eastAsia="en-US"/>
        </w:rPr>
      </w:pPr>
      <w:r w:rsidRPr="00F940F3">
        <w:rPr>
          <w:rFonts w:cs="Times New Roman"/>
          <w:b/>
          <w:bCs/>
        </w:rPr>
        <w:t>Ręczny przełącznik źródeł zasilania</w:t>
      </w:r>
    </w:p>
    <w:p w:rsidR="00F940F3" w:rsidRPr="00F940F3" w:rsidRDefault="00F940F3" w:rsidP="00F940F3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lang w:eastAsia="en-US"/>
        </w:rPr>
      </w:pPr>
      <w:r w:rsidRPr="00F940F3">
        <w:rPr>
          <w:rFonts w:asciiTheme="majorHAnsi" w:eastAsia="Calibri" w:hAnsiTheme="majorHAnsi" w:cs="Times New Roman"/>
          <w:lang w:eastAsia="en-US"/>
        </w:rPr>
        <w:t xml:space="preserve">- producent: …………………….. </w:t>
      </w:r>
      <w:r w:rsidRPr="00F940F3">
        <w:rPr>
          <w:rFonts w:asciiTheme="majorHAnsi" w:eastAsia="Calibri" w:hAnsiTheme="majorHAnsi" w:cs="Times New Roman"/>
          <w:lang w:eastAsia="en-US"/>
        </w:rPr>
        <w:tab/>
      </w:r>
      <w:r w:rsidRPr="00F940F3">
        <w:rPr>
          <w:rFonts w:asciiTheme="majorHAnsi" w:eastAsia="Calibri" w:hAnsiTheme="majorHAnsi" w:cs="Times New Roman"/>
          <w:lang w:eastAsia="en-US"/>
        </w:rPr>
        <w:tab/>
      </w:r>
    </w:p>
    <w:p w:rsidR="00F940F3" w:rsidRPr="00F940F3" w:rsidRDefault="00F940F3" w:rsidP="00F940F3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lang w:eastAsia="en-US"/>
        </w:rPr>
      </w:pPr>
      <w:r w:rsidRPr="00F940F3">
        <w:rPr>
          <w:rFonts w:asciiTheme="majorHAnsi" w:eastAsia="Calibri" w:hAnsiTheme="majorHAnsi" w:cs="Times New Roman"/>
          <w:lang w:eastAsia="en-US"/>
        </w:rPr>
        <w:t>- model / typ: ……………………</w:t>
      </w:r>
    </w:p>
    <w:p w:rsidR="00F940F3" w:rsidRPr="00F940F3" w:rsidRDefault="00F940F3" w:rsidP="00F940F3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lang w:eastAsia="en-US"/>
        </w:rPr>
      </w:pPr>
      <w:r w:rsidRPr="00F940F3">
        <w:rPr>
          <w:rFonts w:asciiTheme="majorHAnsi" w:eastAsia="Calibri" w:hAnsiTheme="majorHAnsi" w:cs="Times New Roman"/>
          <w:lang w:eastAsia="en-US"/>
        </w:rPr>
        <w:t>- kraj pochodzenia ………………………</w:t>
      </w:r>
    </w:p>
    <w:p w:rsidR="00F940F3" w:rsidRPr="00F940F3" w:rsidRDefault="00F940F3" w:rsidP="00F006A9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sz w:val="22"/>
          <w:szCs w:val="22"/>
          <w:lang w:eastAsia="en-US"/>
        </w:rPr>
      </w:pPr>
    </w:p>
    <w:p w:rsidR="00F006A9" w:rsidRPr="00F940F3" w:rsidRDefault="00F006A9" w:rsidP="00F006A9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lang w:eastAsia="en-US"/>
        </w:rPr>
      </w:pPr>
      <w:r w:rsidRPr="00F940F3">
        <w:rPr>
          <w:rFonts w:asciiTheme="majorHAnsi" w:eastAsia="Calibri" w:hAnsiTheme="majorHAnsi" w:cs="Times New Roman"/>
          <w:lang w:eastAsia="en-US"/>
        </w:rPr>
        <w:t xml:space="preserve">spełnia następujące parametry: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7"/>
        <w:gridCol w:w="5546"/>
        <w:gridCol w:w="1559"/>
      </w:tblGrid>
      <w:tr w:rsidR="00F006A9" w:rsidRPr="0078291A" w:rsidTr="00174E23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06A9" w:rsidRPr="0078291A" w:rsidRDefault="00F940F3" w:rsidP="00F940F3">
            <w:pPr>
              <w:jc w:val="center"/>
              <w:rPr>
                <w:rFonts w:cs="Times New Roman"/>
                <w:b/>
                <w:bCs/>
              </w:rPr>
            </w:pPr>
            <w:r w:rsidRPr="0078291A">
              <w:rPr>
                <w:rFonts w:cs="Times New Roman"/>
                <w:b/>
                <w:bCs/>
              </w:rPr>
              <w:lastRenderedPageBreak/>
              <w:t>Nazwa elementu / parametru lub cechy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06A9" w:rsidRPr="0078291A" w:rsidRDefault="00F006A9" w:rsidP="00F940F3">
            <w:pPr>
              <w:jc w:val="center"/>
              <w:rPr>
                <w:rFonts w:cs="Times New Roman"/>
                <w:b/>
                <w:bCs/>
                <w:i/>
              </w:rPr>
            </w:pPr>
            <w:r w:rsidRPr="0078291A">
              <w:rPr>
                <w:rFonts w:cs="Times New Roman"/>
                <w:b/>
                <w:bCs/>
              </w:rPr>
              <w:t>Minimalne wymagania Zamawiającego dotyczące przedmiotu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006A9" w:rsidRPr="0078291A" w:rsidRDefault="00F006A9" w:rsidP="00F940F3">
            <w:pPr>
              <w:jc w:val="center"/>
              <w:rPr>
                <w:rFonts w:cs="Times New Roman"/>
                <w:b/>
                <w:bCs/>
              </w:rPr>
            </w:pPr>
            <w:r w:rsidRPr="0078291A">
              <w:rPr>
                <w:rFonts w:cs="Times New Roman"/>
                <w:b/>
                <w:bCs/>
              </w:rPr>
              <w:t xml:space="preserve">Oświadczenie </w:t>
            </w:r>
            <w:r w:rsidR="00F940F3">
              <w:rPr>
                <w:rFonts w:cs="Times New Roman"/>
                <w:b/>
                <w:bCs/>
              </w:rPr>
              <w:t>o spełnianiu wymagań</w:t>
            </w:r>
          </w:p>
        </w:tc>
      </w:tr>
      <w:tr w:rsidR="0078291A" w:rsidRPr="0078291A" w:rsidTr="00F940F3">
        <w:trPr>
          <w:trHeight w:val="56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  <w:r w:rsidRPr="0078291A">
              <w:rPr>
                <w:rFonts w:cs="Times New Roman"/>
                <w:b/>
                <w:bCs/>
              </w:rPr>
              <w:t>Stacjonarny zespół prądotwórczy - wymagania:</w:t>
            </w:r>
          </w:p>
        </w:tc>
      </w:tr>
      <w:tr w:rsidR="00F940F3" w:rsidRPr="0078291A" w:rsidTr="004530DD">
        <w:trPr>
          <w:trHeight w:val="830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40F3" w:rsidRDefault="00F940F3" w:rsidP="00174E23">
            <w:pPr>
              <w:rPr>
                <w:rFonts w:cs="Times New Roman"/>
                <w:b/>
                <w:bCs/>
              </w:rPr>
            </w:pPr>
            <w:r w:rsidRPr="0078291A">
              <w:rPr>
                <w:rFonts w:cs="Times New Roman"/>
                <w:b/>
                <w:bCs/>
              </w:rPr>
              <w:t>Agregat wykonany zgodnie z obowiązującymi normami i standardami</w:t>
            </w:r>
            <w:r>
              <w:rPr>
                <w:rFonts w:cs="Times New Roman"/>
                <w:b/>
                <w:bCs/>
              </w:rPr>
              <w:t xml:space="preserve"> </w:t>
            </w:r>
          </w:p>
          <w:p w:rsidR="00F940F3" w:rsidRPr="0078291A" w:rsidRDefault="00F940F3" w:rsidP="00F940F3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(lub normami równoważnymi)</w:t>
            </w:r>
            <w:r w:rsidRPr="0078291A">
              <w:rPr>
                <w:rFonts w:cs="Times New Roman"/>
                <w:b/>
                <w:bCs/>
              </w:rPr>
              <w:t>: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0F3" w:rsidRPr="0078291A" w:rsidRDefault="00F940F3" w:rsidP="00F940F3">
            <w:pPr>
              <w:ind w:left="165" w:hanging="142"/>
              <w:rPr>
                <w:rFonts w:cs="Times New Roman"/>
              </w:rPr>
            </w:pPr>
            <w:r w:rsidRPr="0078291A">
              <w:rPr>
                <w:rFonts w:cs="Times New Roman"/>
              </w:rPr>
              <w:t>- ISO 8528-1:2018 - Zastosowanie, klasyfikacja mocy, parametry znamionowe i os</w:t>
            </w:r>
            <w:r>
              <w:rPr>
                <w:rFonts w:cs="Times New Roman"/>
              </w:rPr>
              <w:t>iągi; definicja mocy PRP i ESP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F3" w:rsidRPr="0078291A" w:rsidRDefault="00F940F3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F940F3" w:rsidRPr="0078291A" w:rsidRDefault="00F940F3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F940F3" w:rsidRPr="0078291A" w:rsidTr="004530DD">
        <w:trPr>
          <w:trHeight w:val="830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F3" w:rsidRPr="0078291A" w:rsidRDefault="00F940F3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F3" w:rsidRPr="0078291A" w:rsidRDefault="00F940F3" w:rsidP="00F006A9">
            <w:pPr>
              <w:ind w:left="165" w:hanging="142"/>
              <w:rPr>
                <w:rFonts w:cs="Times New Roman"/>
              </w:rPr>
            </w:pPr>
            <w:r w:rsidRPr="0078291A">
              <w:rPr>
                <w:rFonts w:cs="Times New Roman"/>
              </w:rPr>
              <w:t>- ISO 8528-5:2025 - Wymagania konstrukcyjne, parametry pracy ustalonej i przejściowej oraz klasa wykonania G2/G3.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0F3" w:rsidRPr="0078291A" w:rsidRDefault="00F940F3" w:rsidP="00F940F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F940F3" w:rsidRPr="0078291A" w:rsidRDefault="00F940F3" w:rsidP="00F940F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F940F3" w:rsidRPr="0078291A" w:rsidTr="00F940F3">
        <w:trPr>
          <w:trHeight w:val="591"/>
        </w:trPr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F3" w:rsidRPr="0078291A" w:rsidRDefault="00F940F3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F3" w:rsidRPr="0078291A" w:rsidRDefault="00F940F3" w:rsidP="00F940F3">
            <w:pPr>
              <w:ind w:left="165" w:hanging="142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r w:rsidRPr="0078291A">
              <w:rPr>
                <w:rFonts w:cs="Times New Roman"/>
              </w:rPr>
              <w:t>ISO 8528-10:2022 - Pomiar i deklarowanie hałasu emitowanego przez zespół prądotwórczy.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F3" w:rsidRPr="0078291A" w:rsidRDefault="00F940F3" w:rsidP="00F940F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F940F3" w:rsidRPr="0078291A" w:rsidRDefault="00F940F3" w:rsidP="00F940F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F940F3" w:rsidRPr="0078291A" w:rsidTr="00F940F3">
        <w:trPr>
          <w:trHeight w:val="119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F3" w:rsidRPr="0078291A" w:rsidRDefault="00F940F3" w:rsidP="00174E23">
            <w:pPr>
              <w:rPr>
                <w:rFonts w:cs="Times New Roman"/>
                <w:b/>
                <w:bCs/>
              </w:rPr>
            </w:pPr>
            <w:r w:rsidRPr="0078291A">
              <w:rPr>
                <w:b/>
              </w:rPr>
              <w:t>Dostarczony sprzęt jest: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0F3" w:rsidRPr="0078291A" w:rsidRDefault="00F940F3" w:rsidP="00F940F3">
            <w:pPr>
              <w:tabs>
                <w:tab w:val="left" w:pos="851"/>
                <w:tab w:val="left" w:pos="1560"/>
              </w:tabs>
              <w:spacing w:before="1"/>
              <w:rPr>
                <w:rFonts w:cs="Times New Roman"/>
              </w:rPr>
            </w:pPr>
            <w:r w:rsidRPr="0078291A">
              <w:t>- wolny od wad prawnych, fizycznych</w:t>
            </w:r>
            <w:r w:rsidRPr="0078291A">
              <w:rPr>
                <w:spacing w:val="40"/>
              </w:rPr>
              <w:t xml:space="preserve"> </w:t>
            </w:r>
            <w:r w:rsidRPr="0078291A">
              <w:t>konstrukcyjnych, materiałowych oraz, gotowy do zastosowania w układzie awaryjnego zasilania obiektu po wykonaniu wymaganych prac instalacyjnych.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F3" w:rsidRPr="0078291A" w:rsidRDefault="00F940F3" w:rsidP="00F940F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F940F3" w:rsidRPr="0078291A" w:rsidRDefault="00F940F3" w:rsidP="00F940F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F940F3" w:rsidRPr="0078291A" w:rsidTr="00F940F3">
        <w:trPr>
          <w:trHeight w:val="1756"/>
        </w:trPr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F3" w:rsidRPr="0078291A" w:rsidRDefault="00F940F3" w:rsidP="00174E23">
            <w:pPr>
              <w:rPr>
                <w:b/>
              </w:rPr>
            </w:pPr>
          </w:p>
        </w:tc>
        <w:tc>
          <w:tcPr>
            <w:tcW w:w="5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F3" w:rsidRPr="0078291A" w:rsidRDefault="00F940F3" w:rsidP="00F940F3">
            <w:pPr>
              <w:tabs>
                <w:tab w:val="left" w:pos="851"/>
                <w:tab w:val="left" w:pos="1560"/>
              </w:tabs>
              <w:spacing w:before="1"/>
            </w:pPr>
            <w:r w:rsidRPr="0078291A">
              <w:t>-</w:t>
            </w:r>
            <w:r w:rsidRPr="0078291A">
              <w:rPr>
                <w:spacing w:val="-2"/>
              </w:rPr>
              <w:t xml:space="preserve"> </w:t>
            </w:r>
            <w:r w:rsidRPr="0078291A">
              <w:t>fabrycznie</w:t>
            </w:r>
            <w:r w:rsidRPr="0078291A">
              <w:rPr>
                <w:spacing w:val="-1"/>
              </w:rPr>
              <w:t xml:space="preserve"> </w:t>
            </w:r>
            <w:r w:rsidRPr="0078291A">
              <w:t>nowy, nienoszący oznak użytkowania, pochodzi z</w:t>
            </w:r>
            <w:r w:rsidRPr="0078291A">
              <w:rPr>
                <w:spacing w:val="-2"/>
              </w:rPr>
              <w:t xml:space="preserve"> </w:t>
            </w:r>
            <w:r w:rsidRPr="0078291A">
              <w:t>oficjalnego</w:t>
            </w:r>
            <w:r w:rsidRPr="0078291A">
              <w:rPr>
                <w:spacing w:val="-2"/>
              </w:rPr>
              <w:t xml:space="preserve"> </w:t>
            </w:r>
            <w:r w:rsidRPr="0078291A">
              <w:t>kanału sprzedaży producenta na rynek polski, pochodzi z seryjnej produkcji z uwzględnieniem opcji konfiguracyjnych przewidzianych przez producenta dla oferowanego modelu sprzętu.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F3" w:rsidRPr="0078291A" w:rsidRDefault="00F940F3" w:rsidP="00F940F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F940F3" w:rsidRPr="0078291A" w:rsidRDefault="00F940F3" w:rsidP="00F940F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6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  <w:r w:rsidRPr="0078291A">
              <w:rPr>
                <w:rFonts w:cs="Times New Roman"/>
                <w:b/>
                <w:bCs/>
              </w:rPr>
              <w:t>Wymagane jest, aby agregat spełniał parametry:</w:t>
            </w:r>
          </w:p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t>Moc znamionowa PRP - Minimum 100 k W /125 kVA PRP.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69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C3029E">
            <w:pPr>
              <w:tabs>
                <w:tab w:val="left" w:pos="1418"/>
              </w:tabs>
              <w:spacing w:before="1"/>
              <w:rPr>
                <w:rFonts w:cs="Times New Roman"/>
              </w:rPr>
            </w:pPr>
            <w:r w:rsidRPr="0078291A">
              <w:t xml:space="preserve">Napięcie i częstotliwość - 400/230 V AC, 50 </w:t>
            </w:r>
            <w:proofErr w:type="spellStart"/>
            <w:r w:rsidRPr="0078291A">
              <w:t>Hz</w:t>
            </w:r>
            <w:proofErr w:type="spellEnd"/>
            <w:r w:rsidRPr="0078291A">
              <w:t xml:space="preserve">, 3 fazy + N + PE.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69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Silnik - Wysokoprężny diesel, chłodzony cieczą, przystosowany do pracy stacjonarnej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69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 xml:space="preserve">Prędkość obrotowa - Preferowane 1500 </w:t>
            </w:r>
            <w:proofErr w:type="spellStart"/>
            <w:r w:rsidRPr="0078291A">
              <w:rPr>
                <w:rFonts w:cs="Times New Roman"/>
              </w:rPr>
              <w:t>obr</w:t>
            </w:r>
            <w:proofErr w:type="spellEnd"/>
            <w:r w:rsidRPr="0078291A">
              <w:rPr>
                <w:rFonts w:cs="Times New Roman"/>
              </w:rPr>
              <w:t>./min.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69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 xml:space="preserve">Prądnica - Synchroniczna, </w:t>
            </w:r>
            <w:proofErr w:type="spellStart"/>
            <w:r w:rsidRPr="0078291A">
              <w:rPr>
                <w:rFonts w:cs="Times New Roman"/>
              </w:rPr>
              <w:t>bezszczotkowa</w:t>
            </w:r>
            <w:proofErr w:type="spellEnd"/>
            <w:r w:rsidRPr="0078291A">
              <w:rPr>
                <w:rFonts w:cs="Times New Roman"/>
              </w:rPr>
              <w:t>, z automatyczną regulacją napięcia AVR.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69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Rozruch - Rozruch elektryczny z akumulatora, z kompletnym akumulatorem rozruchowym w zestawie.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69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Sterownik - Cyfrowy sterownik zespołu prądotwórczego z wyświetlaczem i diagnostyką alarmów.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69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 xml:space="preserve">Sterowanie zewnętrzne - Wejście </w:t>
            </w:r>
            <w:proofErr w:type="spellStart"/>
            <w:r w:rsidRPr="0078291A">
              <w:rPr>
                <w:rFonts w:cs="Times New Roman"/>
              </w:rPr>
              <w:t>remote</w:t>
            </w:r>
            <w:proofErr w:type="spellEnd"/>
            <w:r w:rsidRPr="0078291A">
              <w:rPr>
                <w:rFonts w:cs="Times New Roman"/>
              </w:rPr>
              <w:t xml:space="preserve"> start do uruchamiania zdalnego, preferowany styk </w:t>
            </w:r>
            <w:proofErr w:type="spellStart"/>
            <w:r w:rsidRPr="0078291A">
              <w:rPr>
                <w:rFonts w:cs="Times New Roman"/>
              </w:rPr>
              <w:t>bezpotencjałowy</w:t>
            </w:r>
            <w:proofErr w:type="spellEnd"/>
            <w:r w:rsidRPr="0078291A">
              <w:rPr>
                <w:rFonts w:cs="Times New Roman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69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 xml:space="preserve">Sygnały do automatyki - Sygnał generator gotowy / generator </w:t>
            </w:r>
            <w:proofErr w:type="spellStart"/>
            <w:r w:rsidRPr="0078291A">
              <w:rPr>
                <w:rFonts w:cs="Times New Roman"/>
              </w:rPr>
              <w:t>available</w:t>
            </w:r>
            <w:proofErr w:type="spellEnd"/>
            <w:r w:rsidRPr="0078291A">
              <w:rPr>
                <w:rFonts w:cs="Times New Roman"/>
              </w:rPr>
              <w:t xml:space="preserve"> / generator </w:t>
            </w:r>
            <w:proofErr w:type="spellStart"/>
            <w:r w:rsidRPr="0078291A">
              <w:rPr>
                <w:rFonts w:cs="Times New Roman"/>
              </w:rPr>
              <w:t>ready</w:t>
            </w:r>
            <w:proofErr w:type="spellEnd"/>
            <w:r w:rsidRPr="0078291A">
              <w:rPr>
                <w:rFonts w:cs="Times New Roman"/>
              </w:rPr>
              <w:t xml:space="preserve"> po osiągnięciu prawidłowego napięcia i częstotliwości; dopuszczalny styk przekaźnikowy lub wyjście równoważne. 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69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 xml:space="preserve">Wyposażenie pomocnicze - Ładowarka konserwująca akumulator, grzałka bloku silnika lub grzałka płynu chłodzącego z termostatem, AVR, czujniki i zabezpieczenia eksploatacyjne. 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6F7600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 xml:space="preserve">spełnia / </w:t>
            </w:r>
          </w:p>
          <w:p w:rsidR="0078291A" w:rsidRPr="0078291A" w:rsidRDefault="0078291A" w:rsidP="006F7600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69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Obudowa Wyciszona - obudowa przemysłowa lub wykonanie równoważne, dopuszczone przez producenta do pracy po prawidłowej instalacji w pomieszczeniu.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 xml:space="preserve">spełnia / </w:t>
            </w:r>
          </w:p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69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Paliwo - Olej napędowy; zbiornik paliwa zintegrowany lub zewnętrzny zgodnie z ofertą.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6F7600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 xml:space="preserve">spełnia / </w:t>
            </w:r>
          </w:p>
          <w:p w:rsidR="0078291A" w:rsidRPr="0078291A" w:rsidRDefault="0078291A" w:rsidP="006F7600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69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Wyłącznik awaryjny - Wymagany przycisk awaryjnego zatrzymania STOP dostępny przy urządzeniu.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1005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  <w:r w:rsidRPr="0078291A">
              <w:rPr>
                <w:rFonts w:cs="Times New Roman"/>
                <w:b/>
                <w:bCs/>
              </w:rPr>
              <w:t>Wymagane funkcje sterownika i zabezpieczenia agregatu:</w:t>
            </w:r>
          </w:p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91A" w:rsidRPr="0078291A" w:rsidRDefault="0078291A" w:rsidP="009C340B">
            <w:pPr>
              <w:tabs>
                <w:tab w:val="left" w:pos="1276"/>
              </w:tabs>
              <w:spacing w:before="1"/>
            </w:pPr>
            <w:r w:rsidRPr="0078291A">
              <w:t>Pomiar i prezentacja podstawowych parametrów elektrycznych: napięcie, częstotliwość, prąd, moc lub obciążenie, licznik motogodzin.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978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1A" w:rsidRPr="0078291A" w:rsidRDefault="0078291A" w:rsidP="009C340B">
            <w:pPr>
              <w:tabs>
                <w:tab w:val="left" w:pos="1276"/>
              </w:tabs>
              <w:spacing w:before="1"/>
            </w:pPr>
            <w:r w:rsidRPr="0078291A">
              <w:t>Sygnalizacja stanów pracy: gotowość, praca, awaria, alarm, niski poziom paliwa lub inny sygnał równoważny, jeśli przewiduje go producent.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1274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1A" w:rsidRPr="0078291A" w:rsidRDefault="0078291A" w:rsidP="009C340B">
            <w:pPr>
              <w:tabs>
                <w:tab w:val="left" w:pos="1276"/>
              </w:tabs>
              <w:spacing w:before="1"/>
            </w:pPr>
            <w:r w:rsidRPr="0078291A">
              <w:t>Zabezpieczenia co najmniej przed: niskim ciśnieniem oleju, wysoką temperaturą silnika, przekroczeniem prędkości obrotowej, przeciążeniem, zwarciem, awarią ładowania akumulatora i nieudanym rozruchem.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982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1A" w:rsidRPr="0078291A" w:rsidRDefault="0078291A" w:rsidP="009C340B">
            <w:pPr>
              <w:tabs>
                <w:tab w:val="left" w:pos="1276"/>
              </w:tabs>
              <w:spacing w:before="1"/>
            </w:pPr>
            <w:r w:rsidRPr="0078291A">
              <w:t>Możliwość lokalnego uruchamiania i zatrzymywania z panelu agregatu oraz współpracy z zewnętrznym układem przełączania źródeł zasilania.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330"/>
        </w:trPr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1A" w:rsidRPr="0078291A" w:rsidRDefault="0078291A" w:rsidP="009C340B">
            <w:pPr>
              <w:tabs>
                <w:tab w:val="left" w:pos="1276"/>
              </w:tabs>
              <w:spacing w:before="1" w:after="120"/>
            </w:pPr>
            <w:r w:rsidRPr="0078291A">
              <w:t>Możliwość przekazania sygnału gotowości agregatu do przełączenia obciążenia po ustabilizowaniu napięcia i częstotliwości.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330"/>
        </w:trPr>
        <w:tc>
          <w:tcPr>
            <w:tcW w:w="90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</w:rPr>
            </w:pPr>
            <w:r w:rsidRPr="0078291A">
              <w:rPr>
                <w:rFonts w:cs="Times New Roman"/>
                <w:b/>
              </w:rPr>
              <w:t>Zewnętrzny ręczny przełącznik źródeł zasilania, przeznaczony do pracy w układzie sieć - 0 - agregat. Urządzenie stanowi element układu rezerwowego zasilania, potocznie określanego jako układ SZR, jednak wymagany przełącznik ma być urządzeniem ręcznym, bez funkcji samoczynnego przełączania.</w:t>
            </w:r>
          </w:p>
        </w:tc>
      </w:tr>
      <w:tr w:rsidR="0078291A" w:rsidRPr="0078291A" w:rsidTr="00F940F3">
        <w:trPr>
          <w:trHeight w:val="110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  <w:r w:rsidRPr="0078291A">
              <w:rPr>
                <w:rFonts w:cs="Times New Roman"/>
                <w:b/>
                <w:bCs/>
              </w:rPr>
              <w:t xml:space="preserve">Ręczny przełącznik źródeł zasilania 250 A 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91A" w:rsidRPr="0078291A" w:rsidRDefault="0078291A" w:rsidP="009052B2">
            <w:pPr>
              <w:tabs>
                <w:tab w:val="left" w:pos="1276"/>
              </w:tabs>
              <w:spacing w:before="1"/>
            </w:pPr>
            <w:r w:rsidRPr="0078291A">
              <w:t xml:space="preserve">Typ - Ręczny przełącznik źródeł zasilania sieć - 0 - agregat.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F940F3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100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1A" w:rsidRPr="0078291A" w:rsidRDefault="0078291A" w:rsidP="009052B2">
            <w:pPr>
              <w:tabs>
                <w:tab w:val="left" w:pos="1276"/>
              </w:tabs>
              <w:spacing w:before="1"/>
            </w:pPr>
            <w:r w:rsidRPr="0078291A">
              <w:t>Układ pracy - 1-0-11 z mechaniczną pozycją neutralną 0.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100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1A" w:rsidRPr="0078291A" w:rsidRDefault="0078291A" w:rsidP="009052B2">
            <w:pPr>
              <w:tabs>
                <w:tab w:val="left" w:pos="1276"/>
              </w:tabs>
              <w:spacing w:before="1"/>
            </w:pPr>
            <w:r w:rsidRPr="0078291A">
              <w:t xml:space="preserve">Liczba biegunów - 4P - przełączane LI, L2, L3 oraz N.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100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1A" w:rsidRPr="0078291A" w:rsidRDefault="0078291A" w:rsidP="009052B2">
            <w:pPr>
              <w:tabs>
                <w:tab w:val="left" w:pos="1276"/>
              </w:tabs>
              <w:spacing w:before="1"/>
            </w:pPr>
            <w:r w:rsidRPr="0078291A">
              <w:t xml:space="preserve">Prąd znamionowy - Minimum 250 A.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100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1A" w:rsidRPr="0078291A" w:rsidRDefault="0078291A" w:rsidP="009052B2">
            <w:pPr>
              <w:tabs>
                <w:tab w:val="left" w:pos="1276"/>
              </w:tabs>
              <w:spacing w:before="1"/>
            </w:pPr>
            <w:r w:rsidRPr="0078291A">
              <w:t xml:space="preserve">Napięcie znamionowe - Minimum 400/415 V AC, dopuszczalne wyższe napięcie znamionowe.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100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1A" w:rsidRPr="0078291A" w:rsidRDefault="0078291A" w:rsidP="009052B2">
            <w:pPr>
              <w:tabs>
                <w:tab w:val="left" w:pos="1276"/>
              </w:tabs>
              <w:spacing w:before="1"/>
            </w:pPr>
            <w:r w:rsidRPr="0078291A">
              <w:t xml:space="preserve">Kategoria pracy - Przystosowany do przełączania pod obciążeniem zgodnie z dokumentacją producenta; preferowane AC-23A lub równoważne dla 400 V.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100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1A" w:rsidRPr="0078291A" w:rsidRDefault="0078291A" w:rsidP="009052B2">
            <w:pPr>
              <w:tabs>
                <w:tab w:val="left" w:pos="1276"/>
              </w:tabs>
              <w:spacing w:before="1"/>
            </w:pPr>
            <w:r w:rsidRPr="0078291A">
              <w:t xml:space="preserve">Montaż - Do montażu w rozdzielnicy lub zewnętrznej obudowie na płycie montażowej / szynach montażowych / szynach prądowych, odpowiednio do konstrukcji producenta.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100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1A" w:rsidRPr="0078291A" w:rsidRDefault="0078291A" w:rsidP="009052B2">
            <w:pPr>
              <w:tabs>
                <w:tab w:val="left" w:pos="1276"/>
              </w:tabs>
              <w:spacing w:before="1"/>
            </w:pPr>
            <w:r w:rsidRPr="0078291A">
              <w:t xml:space="preserve">Napęd - Ręczny napęd obrotowy, wałek i rączka na elewację drzwi lub obudowy, jeśli wymaga tego miejsce montażu.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100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1A" w:rsidRPr="0078291A" w:rsidRDefault="0078291A" w:rsidP="009052B2">
            <w:pPr>
              <w:tabs>
                <w:tab w:val="left" w:pos="1276"/>
              </w:tabs>
              <w:spacing w:before="1"/>
            </w:pPr>
            <w:r w:rsidRPr="0078291A">
              <w:t xml:space="preserve">Bezpieczeństwo - Blokada mechaniczna uniemożliwiająca jednoczesne połączenie sieci elektroenergetycznej i agregatu; wyraźne pozycje SIEĆ / 0 / AGREGAT.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100"/>
        </w:trPr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1A" w:rsidRPr="0078291A" w:rsidRDefault="0078291A" w:rsidP="009052B2">
            <w:pPr>
              <w:tabs>
                <w:tab w:val="left" w:pos="1276"/>
              </w:tabs>
              <w:spacing w:before="1" w:after="120"/>
            </w:pPr>
            <w:r w:rsidRPr="0078291A">
              <w:t>Powinien spełniać normę IEC 60947-3:2020+A1:2025 lub normę równoważną w zakresie przełączników i rozłączników. Jeżeli producent klasyfikuje urządzenie jako MTSE/TSE, urządzenie powinno dodatkowo spełniać IEC 60947-6-1:2026 lub normę równoważną.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6F7600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 xml:space="preserve">spełnia / </w:t>
            </w:r>
          </w:p>
          <w:p w:rsidR="0078291A" w:rsidRPr="0078291A" w:rsidRDefault="0078291A" w:rsidP="006F7600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222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  <w:r w:rsidRPr="0078291A">
              <w:rPr>
                <w:rFonts w:cs="Times New Roman"/>
                <w:b/>
                <w:bCs/>
              </w:rPr>
              <w:t>Wymagany sposób pracy układu zasilania awaryjnego: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91A" w:rsidRPr="0078291A" w:rsidRDefault="0078291A" w:rsidP="006E753D">
            <w:pPr>
              <w:tabs>
                <w:tab w:val="left" w:pos="1276"/>
              </w:tabs>
              <w:spacing w:before="1"/>
            </w:pPr>
            <w:r w:rsidRPr="0078291A">
              <w:t xml:space="preserve">Po zaniku napięcia z sieci elektroenergetycznej agregat może zostać uruchomiony lokalnie lub zewnętrznie zgodnie z funkcją </w:t>
            </w:r>
            <w:proofErr w:type="spellStart"/>
            <w:r w:rsidRPr="0078291A">
              <w:t>remote</w:t>
            </w:r>
            <w:proofErr w:type="spellEnd"/>
            <w:r w:rsidRPr="0078291A">
              <w:t xml:space="preserve"> start, po spełnieniu warunków bezpieczeństwa i obsługi.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  <w:p w:rsidR="0078291A" w:rsidRPr="0078291A" w:rsidRDefault="0078291A" w:rsidP="00174E23">
            <w:pPr>
              <w:rPr>
                <w:rFonts w:cs="Times New Roman"/>
              </w:rPr>
            </w:pPr>
          </w:p>
        </w:tc>
      </w:tr>
      <w:tr w:rsidR="0078291A" w:rsidRPr="0078291A" w:rsidTr="00F940F3">
        <w:trPr>
          <w:trHeight w:val="222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1A" w:rsidRPr="0078291A" w:rsidRDefault="0078291A" w:rsidP="006E753D">
            <w:pPr>
              <w:tabs>
                <w:tab w:val="left" w:pos="1276"/>
              </w:tabs>
              <w:spacing w:before="1"/>
            </w:pPr>
            <w:r w:rsidRPr="0078291A">
              <w:t xml:space="preserve">Po osiągnięciu przez agregat prawidłowego napięcia i częstotliwości sterownik agregatu powinien udostępnić sygnał generator gotowy / generator </w:t>
            </w:r>
            <w:proofErr w:type="spellStart"/>
            <w:r w:rsidRPr="0078291A">
              <w:t>ready</w:t>
            </w:r>
            <w:proofErr w:type="spellEnd"/>
            <w:r w:rsidRPr="0078291A"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222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1A" w:rsidRPr="0078291A" w:rsidRDefault="0078291A" w:rsidP="006E753D">
            <w:pPr>
              <w:tabs>
                <w:tab w:val="left" w:pos="1276"/>
              </w:tabs>
              <w:spacing w:before="1"/>
            </w:pPr>
            <w:r w:rsidRPr="0078291A">
              <w:t xml:space="preserve">Przełączenie odbiorów z sieci na agregat powinno odbywać się przez przełącznik źródeł w układzie 1-0-11, z zachowaniem pozycji 0 pomiędzy źródłami.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222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1A" w:rsidRPr="0078291A" w:rsidRDefault="0078291A" w:rsidP="006E753D">
            <w:pPr>
              <w:tabs>
                <w:tab w:val="left" w:pos="1276"/>
              </w:tabs>
              <w:spacing w:before="1"/>
            </w:pPr>
            <w:r w:rsidRPr="0078291A">
              <w:t xml:space="preserve">Powrót z agregatu na sieć powinien następować po potwierdzeniu obecności prawidłowego zasilania sieciowego i wykonaniu przełączenia przez pozycję 0.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  <w:tr w:rsidR="0078291A" w:rsidRPr="0078291A" w:rsidTr="00F940F3">
        <w:trPr>
          <w:trHeight w:val="222"/>
        </w:trPr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174E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1A" w:rsidRPr="0078291A" w:rsidRDefault="0078291A" w:rsidP="006E753D">
            <w:pPr>
              <w:tabs>
                <w:tab w:val="left" w:pos="1276"/>
              </w:tabs>
              <w:spacing w:before="1"/>
            </w:pPr>
            <w:r w:rsidRPr="0078291A">
              <w:t xml:space="preserve">Układ nie może dopuścić do równoległego połączenia agregatu z siecią elektroenergetyczną ani do wstecznego podania napięcia z agregatu do sieci.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spełnia /</w:t>
            </w:r>
          </w:p>
          <w:p w:rsidR="0078291A" w:rsidRPr="0078291A" w:rsidRDefault="0078291A" w:rsidP="0078291A">
            <w:pPr>
              <w:rPr>
                <w:rFonts w:cs="Times New Roman"/>
              </w:rPr>
            </w:pPr>
            <w:r w:rsidRPr="0078291A">
              <w:rPr>
                <w:rFonts w:cs="Times New Roman"/>
              </w:rPr>
              <w:t>nie spełnia</w:t>
            </w:r>
            <w:r w:rsidRPr="0078291A">
              <w:rPr>
                <w:rFonts w:cs="Times New Roman"/>
                <w:b/>
                <w:vertAlign w:val="superscript"/>
              </w:rPr>
              <w:t>*)</w:t>
            </w:r>
          </w:p>
        </w:tc>
      </w:tr>
    </w:tbl>
    <w:p w:rsidR="00F006A9" w:rsidRDefault="00DF5076" w:rsidP="00F006A9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b/>
          <w:sz w:val="22"/>
          <w:szCs w:val="22"/>
          <w:lang w:eastAsia="en-US"/>
        </w:rPr>
      </w:pPr>
      <w:r w:rsidRPr="00DF5076">
        <w:rPr>
          <w:rFonts w:asciiTheme="majorHAnsi" w:eastAsia="Calibri" w:hAnsiTheme="majorHAnsi" w:cs="Times New Roman"/>
          <w:b/>
          <w:sz w:val="22"/>
          <w:szCs w:val="22"/>
          <w:lang w:eastAsia="en-US"/>
        </w:rPr>
        <w:t>*) niepotrzebne skreślić</w:t>
      </w:r>
    </w:p>
    <w:p w:rsidR="0078291A" w:rsidRDefault="0078291A" w:rsidP="0078291A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b/>
          <w:sz w:val="22"/>
          <w:szCs w:val="22"/>
          <w:lang w:eastAsia="en-US"/>
        </w:rPr>
      </w:pPr>
    </w:p>
    <w:p w:rsidR="00C45912" w:rsidRPr="00971EEE" w:rsidRDefault="00C45912" w:rsidP="00C45912">
      <w:pPr>
        <w:tabs>
          <w:tab w:val="left" w:pos="567"/>
        </w:tabs>
        <w:spacing w:line="300" w:lineRule="auto"/>
        <w:contextualSpacing/>
        <w:jc w:val="both"/>
        <w:rPr>
          <w:rFonts w:eastAsia="Calibri" w:cs="Times New Roman"/>
          <w:color w:val="FF0000"/>
          <w:lang w:eastAsia="en-US"/>
        </w:rPr>
      </w:pPr>
    </w:p>
    <w:p w:rsidR="00C45912" w:rsidRPr="00971EEE" w:rsidRDefault="00C45912" w:rsidP="00C45912">
      <w:pPr>
        <w:tabs>
          <w:tab w:val="left" w:pos="567"/>
        </w:tabs>
        <w:spacing w:line="300" w:lineRule="auto"/>
        <w:contextualSpacing/>
        <w:jc w:val="both"/>
        <w:rPr>
          <w:rFonts w:eastAsia="Calibri" w:cs="Times New Roman"/>
          <w:color w:val="FF0000"/>
          <w:lang w:eastAsia="en-US"/>
        </w:rPr>
      </w:pPr>
    </w:p>
    <w:p w:rsidR="00C45912" w:rsidRPr="00971EEE" w:rsidRDefault="00C45912" w:rsidP="00C45912">
      <w:pPr>
        <w:tabs>
          <w:tab w:val="left" w:pos="567"/>
        </w:tabs>
        <w:spacing w:line="300" w:lineRule="auto"/>
        <w:contextualSpacing/>
        <w:jc w:val="both"/>
        <w:rPr>
          <w:rFonts w:eastAsia="Calibri" w:cs="Times New Roman"/>
          <w:color w:val="FF0000"/>
          <w:lang w:eastAsia="en-US"/>
        </w:rPr>
      </w:pPr>
      <w:r w:rsidRPr="00971EEE">
        <w:rPr>
          <w:rFonts w:eastAsia="Calibri" w:cs="Times New Roman"/>
          <w:color w:val="FF0000"/>
          <w:lang w:eastAsia="en-US"/>
        </w:rPr>
        <w:t>Powyższe oświadczenie składam zgodnie z moją najlepszą wiedzą, na podstawie informacji uzyskanych od producenta oraz dokumentów towarzyszących urządzeniu.</w:t>
      </w:r>
    </w:p>
    <w:p w:rsidR="00C45912" w:rsidRPr="0078291A" w:rsidRDefault="00C45912" w:rsidP="00C45912">
      <w:pPr>
        <w:tabs>
          <w:tab w:val="left" w:pos="567"/>
        </w:tabs>
        <w:spacing w:line="300" w:lineRule="auto"/>
        <w:contextualSpacing/>
        <w:jc w:val="both"/>
        <w:rPr>
          <w:rFonts w:eastAsia="Calibri" w:cs="Times New Roman"/>
          <w:lang w:eastAsia="en-US"/>
        </w:rPr>
      </w:pPr>
      <w:r w:rsidRPr="0078291A">
        <w:rPr>
          <w:rFonts w:eastAsia="Calibri" w:cs="Times New Roman"/>
          <w:lang w:eastAsia="en-US"/>
        </w:rPr>
        <w:t>Jestem świadomy odpowiedzialności karnej za złożenie fałszywego oświadczenia</w:t>
      </w:r>
      <w:r>
        <w:rPr>
          <w:rFonts w:eastAsia="Calibri" w:cs="Times New Roman"/>
          <w:lang w:eastAsia="en-US"/>
        </w:rPr>
        <w:t>.</w:t>
      </w:r>
    </w:p>
    <w:p w:rsidR="00C45912" w:rsidRPr="00C45912" w:rsidRDefault="00C45912" w:rsidP="00C45912">
      <w:pPr>
        <w:tabs>
          <w:tab w:val="left" w:pos="567"/>
        </w:tabs>
        <w:spacing w:line="300" w:lineRule="auto"/>
        <w:contextualSpacing/>
        <w:jc w:val="both"/>
        <w:rPr>
          <w:rFonts w:eastAsia="Calibri" w:cs="Times New Roman"/>
          <w:lang w:eastAsia="en-US"/>
        </w:rPr>
      </w:pPr>
    </w:p>
    <w:p w:rsidR="00C45912" w:rsidRPr="00C45912" w:rsidRDefault="00C45912" w:rsidP="00C45912">
      <w:pPr>
        <w:tabs>
          <w:tab w:val="left" w:pos="567"/>
        </w:tabs>
        <w:spacing w:line="300" w:lineRule="auto"/>
        <w:contextualSpacing/>
        <w:jc w:val="both"/>
        <w:rPr>
          <w:rFonts w:eastAsia="Calibri" w:cs="Times New Roman"/>
          <w:lang w:eastAsia="en-US"/>
        </w:rPr>
      </w:pPr>
      <w:r w:rsidRPr="00C45912">
        <w:rPr>
          <w:rFonts w:eastAsia="Calibri" w:cs="Times New Roman"/>
          <w:lang w:eastAsia="en-US"/>
        </w:rPr>
        <w:tab/>
      </w:r>
      <w:r w:rsidRPr="00C45912">
        <w:rPr>
          <w:rFonts w:eastAsia="Calibri" w:cs="Times New Roman"/>
          <w:lang w:eastAsia="en-US"/>
        </w:rPr>
        <w:tab/>
      </w:r>
    </w:p>
    <w:p w:rsidR="00C45912" w:rsidRDefault="00C45912" w:rsidP="0078291A">
      <w:pPr>
        <w:tabs>
          <w:tab w:val="left" w:pos="567"/>
        </w:tabs>
        <w:spacing w:line="300" w:lineRule="auto"/>
        <w:contextualSpacing/>
        <w:jc w:val="both"/>
        <w:rPr>
          <w:rFonts w:eastAsia="Calibri" w:cs="Times New Roman"/>
          <w:lang w:eastAsia="en-US"/>
        </w:rPr>
      </w:pPr>
    </w:p>
    <w:p w:rsidR="0078291A" w:rsidRPr="0078291A" w:rsidRDefault="0078291A" w:rsidP="0078291A">
      <w:pPr>
        <w:tabs>
          <w:tab w:val="left" w:pos="567"/>
        </w:tabs>
        <w:spacing w:line="300" w:lineRule="auto"/>
        <w:contextualSpacing/>
        <w:jc w:val="both"/>
        <w:rPr>
          <w:rFonts w:eastAsia="Calibri" w:cs="Times New Roman"/>
          <w:lang w:eastAsia="en-US"/>
        </w:rPr>
      </w:pPr>
    </w:p>
    <w:p w:rsidR="00F940F3" w:rsidRPr="0078291A" w:rsidRDefault="0078291A" w:rsidP="00F940F3">
      <w:pPr>
        <w:tabs>
          <w:tab w:val="left" w:pos="567"/>
        </w:tabs>
        <w:spacing w:line="300" w:lineRule="auto"/>
        <w:contextualSpacing/>
        <w:jc w:val="both"/>
        <w:rPr>
          <w:rFonts w:eastAsia="Calibri" w:cs="Times New Roman"/>
          <w:lang w:eastAsia="en-US"/>
        </w:rPr>
      </w:pPr>
      <w:r w:rsidRPr="0078291A">
        <w:rPr>
          <w:rFonts w:eastAsia="Calibri" w:cs="Times New Roman"/>
          <w:lang w:eastAsia="en-US"/>
        </w:rPr>
        <w:t>............................................................</w:t>
      </w:r>
      <w:r w:rsidR="00F940F3" w:rsidRPr="00F940F3">
        <w:rPr>
          <w:rFonts w:eastAsia="Calibri" w:cs="Times New Roman"/>
          <w:lang w:eastAsia="en-US"/>
        </w:rPr>
        <w:t xml:space="preserve"> </w:t>
      </w:r>
      <w:r w:rsidR="00F940F3">
        <w:rPr>
          <w:rFonts w:eastAsia="Calibri" w:cs="Times New Roman"/>
          <w:lang w:eastAsia="en-US"/>
        </w:rPr>
        <w:t xml:space="preserve">                       </w:t>
      </w:r>
      <w:r w:rsidR="00F940F3" w:rsidRPr="0078291A">
        <w:rPr>
          <w:rFonts w:eastAsia="Calibri" w:cs="Times New Roman"/>
          <w:lang w:eastAsia="en-US"/>
        </w:rPr>
        <w:t>............................................................</w:t>
      </w:r>
    </w:p>
    <w:p w:rsidR="00F940F3" w:rsidRDefault="0078291A" w:rsidP="00F940F3">
      <w:pPr>
        <w:tabs>
          <w:tab w:val="left" w:pos="567"/>
        </w:tabs>
        <w:ind w:left="5954" w:hanging="5954"/>
        <w:contextualSpacing/>
        <w:jc w:val="both"/>
        <w:rPr>
          <w:rFonts w:eastAsia="Calibri" w:cs="Times New Roman"/>
          <w:lang w:eastAsia="en-US"/>
        </w:rPr>
      </w:pPr>
      <w:r w:rsidRPr="0078291A">
        <w:rPr>
          <w:rFonts w:eastAsia="Calibri" w:cs="Times New Roman"/>
          <w:lang w:eastAsia="en-US"/>
        </w:rPr>
        <w:t>(miejscowość, data)</w:t>
      </w:r>
      <w:r w:rsidR="00F940F3" w:rsidRPr="00F940F3">
        <w:rPr>
          <w:rFonts w:eastAsia="Calibri" w:cs="Times New Roman"/>
          <w:lang w:eastAsia="en-US"/>
        </w:rPr>
        <w:t xml:space="preserve"> </w:t>
      </w:r>
      <w:r w:rsidR="00F940F3">
        <w:rPr>
          <w:rFonts w:eastAsia="Calibri" w:cs="Times New Roman"/>
          <w:lang w:eastAsia="en-US"/>
        </w:rPr>
        <w:t xml:space="preserve">                                                            </w:t>
      </w:r>
      <w:r w:rsidR="00F940F3" w:rsidRPr="0078291A">
        <w:rPr>
          <w:rFonts w:eastAsia="Calibri" w:cs="Times New Roman"/>
          <w:lang w:eastAsia="en-US"/>
        </w:rPr>
        <w:t xml:space="preserve">(podpis osoby uprawnionej </w:t>
      </w:r>
    </w:p>
    <w:p w:rsidR="0078291A" w:rsidRPr="0078291A" w:rsidRDefault="00F940F3" w:rsidP="00F940F3">
      <w:pPr>
        <w:tabs>
          <w:tab w:val="left" w:pos="567"/>
        </w:tabs>
        <w:ind w:left="5529" w:hanging="5954"/>
        <w:contextualSpacing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ab/>
      </w:r>
      <w:r>
        <w:rPr>
          <w:rFonts w:eastAsia="Calibri" w:cs="Times New Roman"/>
          <w:lang w:eastAsia="en-US"/>
        </w:rPr>
        <w:tab/>
      </w:r>
      <w:r w:rsidRPr="0078291A">
        <w:rPr>
          <w:rFonts w:eastAsia="Calibri" w:cs="Times New Roman"/>
          <w:lang w:eastAsia="en-US"/>
        </w:rPr>
        <w:t>do reprezentowania wykonawcy)</w:t>
      </w:r>
    </w:p>
    <w:p w:rsidR="0078291A" w:rsidRPr="0078291A" w:rsidRDefault="0078291A" w:rsidP="0078291A">
      <w:pPr>
        <w:tabs>
          <w:tab w:val="left" w:pos="567"/>
        </w:tabs>
        <w:spacing w:line="300" w:lineRule="auto"/>
        <w:contextualSpacing/>
        <w:jc w:val="both"/>
        <w:rPr>
          <w:rFonts w:eastAsia="Calibri" w:cs="Times New Roman"/>
          <w:lang w:eastAsia="en-US"/>
        </w:rPr>
      </w:pPr>
    </w:p>
    <w:p w:rsidR="00632842" w:rsidRDefault="00F940F3" w:rsidP="00C45912">
      <w:pPr>
        <w:tabs>
          <w:tab w:val="left" w:pos="567"/>
        </w:tabs>
        <w:spacing w:line="300" w:lineRule="auto"/>
        <w:contextualSpacing/>
        <w:jc w:val="both"/>
        <w:rPr>
          <w:rFonts w:eastAsia="Calibri" w:cs="Times New Roman"/>
          <w:sz w:val="18"/>
          <w:szCs w:val="18"/>
          <w:lang w:eastAsia="en-US"/>
        </w:rPr>
      </w:pPr>
      <w:r w:rsidRPr="0078291A">
        <w:rPr>
          <w:rFonts w:eastAsia="Calibri" w:cs="Times New Roman"/>
          <w:lang w:eastAsia="en-US"/>
        </w:rPr>
        <w:t xml:space="preserve"> </w:t>
      </w:r>
    </w:p>
    <w:p w:rsidR="00632842" w:rsidRDefault="00632842" w:rsidP="00F940F3">
      <w:pPr>
        <w:tabs>
          <w:tab w:val="left" w:pos="567"/>
        </w:tabs>
        <w:contextualSpacing/>
        <w:jc w:val="both"/>
        <w:rPr>
          <w:rFonts w:eastAsia="Calibri" w:cs="Times New Roman"/>
          <w:sz w:val="18"/>
          <w:szCs w:val="18"/>
          <w:lang w:eastAsia="en-US"/>
        </w:rPr>
      </w:pPr>
    </w:p>
    <w:p w:rsidR="00632842" w:rsidRDefault="00632842" w:rsidP="00F940F3">
      <w:pPr>
        <w:tabs>
          <w:tab w:val="left" w:pos="567"/>
        </w:tabs>
        <w:contextualSpacing/>
        <w:jc w:val="both"/>
        <w:rPr>
          <w:rFonts w:eastAsia="Calibri" w:cs="Times New Roman"/>
          <w:sz w:val="18"/>
          <w:szCs w:val="18"/>
          <w:lang w:eastAsia="en-US"/>
        </w:rPr>
      </w:pPr>
    </w:p>
    <w:p w:rsidR="00632842" w:rsidRDefault="00632842" w:rsidP="00F940F3">
      <w:pPr>
        <w:tabs>
          <w:tab w:val="left" w:pos="567"/>
        </w:tabs>
        <w:contextualSpacing/>
        <w:jc w:val="both"/>
        <w:rPr>
          <w:rFonts w:eastAsia="Calibri" w:cs="Times New Roman"/>
          <w:sz w:val="18"/>
          <w:szCs w:val="18"/>
          <w:lang w:eastAsia="en-US"/>
        </w:rPr>
      </w:pPr>
    </w:p>
    <w:p w:rsidR="00632842" w:rsidRDefault="00632842" w:rsidP="00F940F3">
      <w:pPr>
        <w:tabs>
          <w:tab w:val="left" w:pos="567"/>
        </w:tabs>
        <w:contextualSpacing/>
        <w:jc w:val="both"/>
        <w:rPr>
          <w:rFonts w:eastAsia="Calibri" w:cs="Times New Roman"/>
          <w:sz w:val="18"/>
          <w:szCs w:val="18"/>
          <w:lang w:eastAsia="en-US"/>
        </w:rPr>
      </w:pPr>
    </w:p>
    <w:p w:rsidR="00632842" w:rsidRDefault="00632842" w:rsidP="00F940F3">
      <w:pPr>
        <w:tabs>
          <w:tab w:val="left" w:pos="567"/>
        </w:tabs>
        <w:contextualSpacing/>
        <w:jc w:val="both"/>
        <w:rPr>
          <w:rFonts w:eastAsia="Calibri" w:cs="Times New Roman"/>
          <w:sz w:val="18"/>
          <w:szCs w:val="18"/>
          <w:lang w:eastAsia="en-US"/>
        </w:rPr>
      </w:pPr>
    </w:p>
    <w:p w:rsidR="0078291A" w:rsidRPr="00F940F3" w:rsidRDefault="0078291A" w:rsidP="00F940F3">
      <w:pPr>
        <w:tabs>
          <w:tab w:val="left" w:pos="567"/>
        </w:tabs>
        <w:contextualSpacing/>
        <w:jc w:val="both"/>
        <w:rPr>
          <w:rFonts w:eastAsia="Calibri" w:cs="Times New Roman"/>
          <w:sz w:val="18"/>
          <w:szCs w:val="18"/>
          <w:lang w:eastAsia="en-US"/>
        </w:rPr>
      </w:pPr>
      <w:r w:rsidRPr="00F940F3">
        <w:rPr>
          <w:rFonts w:eastAsia="Calibri" w:cs="Times New Roman"/>
          <w:sz w:val="18"/>
          <w:szCs w:val="18"/>
          <w:lang w:eastAsia="en-US"/>
        </w:rPr>
        <w:t>Dokument należy wypełnić elektronicznie. Zamawiający zaleca zapisanie dokumentu w formacie PDF (poprzez funkcję „zapisz jako”) i podpisanie kwalifikowanym podpisem elektronicznym, podpisem zaufanym lub podpisem osobistym. Zamawiający dopuszcza inne formaty plików i podpisów zgodnie z zapisami SWZ</w:t>
      </w:r>
    </w:p>
    <w:sectPr w:rsidR="0078291A" w:rsidRPr="00F940F3" w:rsidSect="00C83449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93E" w:rsidRDefault="0071793E" w:rsidP="00BF55B9">
      <w:r>
        <w:separator/>
      </w:r>
    </w:p>
  </w:endnote>
  <w:endnote w:type="continuationSeparator" w:id="0">
    <w:p w:rsidR="0071793E" w:rsidRDefault="0071793E" w:rsidP="00BF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64C" w:rsidRPr="005221AC" w:rsidRDefault="00F3760D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F006A9">
      <w:rPr>
        <w:rFonts w:ascii="Cambria" w:hAnsi="Cambria"/>
        <w:sz w:val="16"/>
        <w:szCs w:val="16"/>
        <w:bdr w:val="single" w:sz="4" w:space="0" w:color="auto"/>
      </w:rPr>
      <w:t>1</w:t>
    </w:r>
    <w:r w:rsidR="00CA2C04">
      <w:rPr>
        <w:rFonts w:ascii="Cambria" w:hAnsi="Cambria"/>
        <w:sz w:val="16"/>
        <w:szCs w:val="16"/>
        <w:bdr w:val="single" w:sz="4" w:space="0" w:color="auto"/>
      </w:rPr>
      <w:t xml:space="preserve"> </w:t>
    </w:r>
    <w:r w:rsidRPr="005221AC">
      <w:rPr>
        <w:rFonts w:ascii="Cambria" w:hAnsi="Cambria"/>
        <w:sz w:val="16"/>
        <w:szCs w:val="16"/>
        <w:bdr w:val="single" w:sz="4" w:space="0" w:color="auto"/>
      </w:rPr>
      <w:t>do</w:t>
    </w:r>
    <w:r w:rsidR="00F006A9">
      <w:rPr>
        <w:rFonts w:ascii="Cambria" w:hAnsi="Cambria"/>
        <w:sz w:val="16"/>
        <w:szCs w:val="16"/>
        <w:bdr w:val="single" w:sz="4" w:space="0" w:color="auto"/>
      </w:rPr>
      <w:t xml:space="preserve"> Formularza ofertowego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EF23F1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EF23F1">
      <w:rPr>
        <w:rFonts w:ascii="Cambria" w:hAnsi="Cambria"/>
        <w:b/>
        <w:noProof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93E" w:rsidRDefault="0071793E" w:rsidP="00BF55B9">
      <w:r>
        <w:separator/>
      </w:r>
    </w:p>
  </w:footnote>
  <w:footnote w:type="continuationSeparator" w:id="0">
    <w:p w:rsidR="0071793E" w:rsidRDefault="0071793E" w:rsidP="00BF55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04" w:rsidRPr="00CA2C04" w:rsidRDefault="00CA2C04" w:rsidP="00CA2C04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sz w:val="18"/>
        <w:szCs w:val="18"/>
        <w:lang w:eastAsia="en-US"/>
      </w:rPr>
    </w:pPr>
    <w:r w:rsidRPr="00CA2C04">
      <w:rPr>
        <w:rFonts w:asciiTheme="majorHAnsi" w:eastAsia="Calibri" w:hAnsiTheme="majorHAnsi" w:cs="Times New Roman"/>
        <w:sz w:val="18"/>
        <w:szCs w:val="18"/>
        <w:lang w:eastAsia="en-US"/>
      </w:rPr>
      <w:t xml:space="preserve">Postępowanie o udzielenie zamówienia publicznego prowadzone w trybie podstawowym </w:t>
    </w:r>
  </w:p>
  <w:p w:rsidR="00F006A9" w:rsidRDefault="00CA2C04" w:rsidP="006A4FBE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b/>
        <w:bCs/>
        <w:sz w:val="18"/>
        <w:szCs w:val="18"/>
        <w:lang w:eastAsia="en-US"/>
      </w:rPr>
    </w:pPr>
    <w:r w:rsidRPr="00CA2C04">
      <w:rPr>
        <w:rFonts w:asciiTheme="majorHAnsi" w:eastAsia="Calibri" w:hAnsiTheme="majorHAnsi" w:cs="Times New Roman"/>
        <w:sz w:val="18"/>
        <w:szCs w:val="18"/>
        <w:lang w:eastAsia="en-US"/>
      </w:rPr>
      <w:t xml:space="preserve">pn. </w:t>
    </w:r>
    <w:r w:rsidRPr="00CA2C04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>„</w:t>
    </w:r>
    <w:r w:rsidR="00F006A9" w:rsidRPr="00F006A9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 xml:space="preserve">Dostawa stacjonarnego zespołu prądotwórczego wraz z ręcznym przełącznikiem źródeł zasilania </w:t>
    </w:r>
  </w:p>
  <w:p w:rsidR="00CA2C04" w:rsidRPr="00CA2C04" w:rsidRDefault="00F006A9" w:rsidP="006A4FBE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sz w:val="18"/>
        <w:szCs w:val="18"/>
        <w:lang w:eastAsia="en-US"/>
      </w:rPr>
    </w:pPr>
    <w:r w:rsidRPr="00F006A9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>w ramach Programu Ochrony Ludności i Obrony Cywilnej na lata 2025-2026</w:t>
    </w:r>
    <w:r w:rsidR="00403F1F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>”</w:t>
    </w:r>
  </w:p>
  <w:p w:rsidR="00BF55B9" w:rsidRPr="00BF55B9" w:rsidRDefault="00BF55B9" w:rsidP="001A1E0A">
    <w:pPr>
      <w:tabs>
        <w:tab w:val="center" w:pos="4536"/>
        <w:tab w:val="right" w:pos="9072"/>
      </w:tabs>
      <w:rPr>
        <w:rFonts w:asciiTheme="majorHAnsi" w:eastAsia="Calibri" w:hAnsiTheme="majorHAnsi" w:cs="Times New Roman"/>
        <w:b/>
        <w:bCs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1423"/>
    <w:multiLevelType w:val="multilevel"/>
    <w:tmpl w:val="96ACC710"/>
    <w:lvl w:ilvl="0">
      <w:start w:val="4"/>
      <w:numFmt w:val="decimal"/>
      <w:lvlText w:val="%1"/>
      <w:lvlJc w:val="left"/>
      <w:pPr>
        <w:ind w:left="707" w:hanging="528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07" w:hanging="528"/>
      </w:pPr>
      <w:rPr>
        <w:rFonts w:ascii="Cambria" w:eastAsia="Cambria" w:hAnsi="Cambria" w:cs="Cambria" w:hint="default"/>
        <w:b/>
        <w:bCs/>
        <w:i w:val="0"/>
        <w:iCs w:val="0"/>
        <w:color w:val="auto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707" w:hanging="632"/>
      </w:pPr>
      <w:rPr>
        <w:rFonts w:hint="default"/>
        <w:b w:val="0"/>
        <w:spacing w:val="-2"/>
        <w:w w:val="100"/>
        <w:lang w:val="pl-PL" w:eastAsia="en-US" w:bidi="ar-SA"/>
      </w:rPr>
    </w:lvl>
    <w:lvl w:ilvl="3">
      <w:numFmt w:val="bullet"/>
      <w:lvlText w:val="•"/>
      <w:lvlJc w:val="left"/>
      <w:pPr>
        <w:ind w:left="3296" w:hanging="63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62" w:hanging="63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28" w:hanging="63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93" w:hanging="63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59" w:hanging="63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25" w:hanging="632"/>
      </w:pPr>
      <w:rPr>
        <w:rFonts w:hint="default"/>
        <w:lang w:val="pl-PL" w:eastAsia="en-US" w:bidi="ar-SA"/>
      </w:rPr>
    </w:lvl>
  </w:abstractNum>
  <w:abstractNum w:abstractNumId="1">
    <w:nsid w:val="24664E55"/>
    <w:multiLevelType w:val="singleLevel"/>
    <w:tmpl w:val="CC36D64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2">
    <w:nsid w:val="24DB1E99"/>
    <w:multiLevelType w:val="hybridMultilevel"/>
    <w:tmpl w:val="280A61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7F2F3"/>
    <w:multiLevelType w:val="singleLevel"/>
    <w:tmpl w:val="43C7F2F3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>
    <w:nsid w:val="4E927935"/>
    <w:multiLevelType w:val="hybridMultilevel"/>
    <w:tmpl w:val="2B0CD030"/>
    <w:lvl w:ilvl="0" w:tplc="BCBE35D8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5B9"/>
    <w:rsid w:val="001229AA"/>
    <w:rsid w:val="001468CA"/>
    <w:rsid w:val="001A1E0A"/>
    <w:rsid w:val="002344D8"/>
    <w:rsid w:val="00265C3F"/>
    <w:rsid w:val="002A61E7"/>
    <w:rsid w:val="0034711D"/>
    <w:rsid w:val="00385E9B"/>
    <w:rsid w:val="00403F1F"/>
    <w:rsid w:val="0042115F"/>
    <w:rsid w:val="00556652"/>
    <w:rsid w:val="00632842"/>
    <w:rsid w:val="006A4FBE"/>
    <w:rsid w:val="006C1502"/>
    <w:rsid w:val="006F7600"/>
    <w:rsid w:val="007153D1"/>
    <w:rsid w:val="0071793E"/>
    <w:rsid w:val="00725EE6"/>
    <w:rsid w:val="0078291A"/>
    <w:rsid w:val="007B1F4D"/>
    <w:rsid w:val="007B4580"/>
    <w:rsid w:val="007E0183"/>
    <w:rsid w:val="00970968"/>
    <w:rsid w:val="00971EEE"/>
    <w:rsid w:val="0099428A"/>
    <w:rsid w:val="00A84EA2"/>
    <w:rsid w:val="00A91D4C"/>
    <w:rsid w:val="00B612D5"/>
    <w:rsid w:val="00BA3BB1"/>
    <w:rsid w:val="00BF55B9"/>
    <w:rsid w:val="00C3029E"/>
    <w:rsid w:val="00C45912"/>
    <w:rsid w:val="00CA2C04"/>
    <w:rsid w:val="00DF5076"/>
    <w:rsid w:val="00E3494D"/>
    <w:rsid w:val="00E457F3"/>
    <w:rsid w:val="00EF23F1"/>
    <w:rsid w:val="00F006A9"/>
    <w:rsid w:val="00F153BE"/>
    <w:rsid w:val="00F3760D"/>
    <w:rsid w:val="00F9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8C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rozdiał"/>
    <w:basedOn w:val="Normalny"/>
    <w:next w:val="Normalny"/>
    <w:link w:val="PodtytuZnak"/>
    <w:autoRedefine/>
    <w:uiPriority w:val="11"/>
    <w:qFormat/>
    <w:rsid w:val="001468CA"/>
    <w:pPr>
      <w:numPr>
        <w:ilvl w:val="1"/>
      </w:numPr>
      <w:jc w:val="center"/>
    </w:pPr>
    <w:rPr>
      <w:rFonts w:ascii="Cambria" w:eastAsiaTheme="majorEastAsia" w:hAnsi="Cambria" w:cstheme="majorBidi"/>
      <w:b/>
      <w:iCs/>
      <w:spacing w:val="15"/>
      <w:sz w:val="26"/>
      <w:lang w:eastAsia="en-US"/>
    </w:rPr>
  </w:style>
  <w:style w:type="character" w:customStyle="1" w:styleId="PodtytuZnak">
    <w:name w:val="Podtytuł Znak"/>
    <w:aliases w:val="rozdiał Znak"/>
    <w:basedOn w:val="Domylnaczcionkaakapitu"/>
    <w:link w:val="Podtytu"/>
    <w:uiPriority w:val="11"/>
    <w:rsid w:val="001468CA"/>
    <w:rPr>
      <w:rFonts w:ascii="Cambria" w:eastAsiaTheme="majorEastAsia" w:hAnsi="Cambria" w:cstheme="majorBidi"/>
      <w:b/>
      <w:iCs/>
      <w:spacing w:val="15"/>
      <w:sz w:val="26"/>
      <w:szCs w:val="24"/>
    </w:rPr>
  </w:style>
  <w:style w:type="paragraph" w:styleId="Bezodstpw">
    <w:name w:val="No Spacing"/>
    <w:uiPriority w:val="1"/>
    <w:qFormat/>
    <w:rsid w:val="001468CA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BF55B9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F55B9"/>
    <w:rPr>
      <w:rFonts w:ascii="Calibri" w:eastAsia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BF55B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BF55B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F55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55B9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3B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BB1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1"/>
    <w:qFormat/>
    <w:rsid w:val="00C3029E"/>
    <w:pPr>
      <w:ind w:left="707" w:hanging="567"/>
      <w:jc w:val="both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8C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rozdiał"/>
    <w:basedOn w:val="Normalny"/>
    <w:next w:val="Normalny"/>
    <w:link w:val="PodtytuZnak"/>
    <w:autoRedefine/>
    <w:uiPriority w:val="11"/>
    <w:qFormat/>
    <w:rsid w:val="001468CA"/>
    <w:pPr>
      <w:numPr>
        <w:ilvl w:val="1"/>
      </w:numPr>
      <w:jc w:val="center"/>
    </w:pPr>
    <w:rPr>
      <w:rFonts w:ascii="Cambria" w:eastAsiaTheme="majorEastAsia" w:hAnsi="Cambria" w:cstheme="majorBidi"/>
      <w:b/>
      <w:iCs/>
      <w:spacing w:val="15"/>
      <w:sz w:val="26"/>
      <w:lang w:eastAsia="en-US"/>
    </w:rPr>
  </w:style>
  <w:style w:type="character" w:customStyle="1" w:styleId="PodtytuZnak">
    <w:name w:val="Podtytuł Znak"/>
    <w:aliases w:val="rozdiał Znak"/>
    <w:basedOn w:val="Domylnaczcionkaakapitu"/>
    <w:link w:val="Podtytu"/>
    <w:uiPriority w:val="11"/>
    <w:rsid w:val="001468CA"/>
    <w:rPr>
      <w:rFonts w:ascii="Cambria" w:eastAsiaTheme="majorEastAsia" w:hAnsi="Cambria" w:cstheme="majorBidi"/>
      <w:b/>
      <w:iCs/>
      <w:spacing w:val="15"/>
      <w:sz w:val="26"/>
      <w:szCs w:val="24"/>
    </w:rPr>
  </w:style>
  <w:style w:type="paragraph" w:styleId="Bezodstpw">
    <w:name w:val="No Spacing"/>
    <w:uiPriority w:val="1"/>
    <w:qFormat/>
    <w:rsid w:val="001468CA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BF55B9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F55B9"/>
    <w:rPr>
      <w:rFonts w:ascii="Calibri" w:eastAsia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BF55B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BF55B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F55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55B9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3B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BB1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1"/>
    <w:qFormat/>
    <w:rsid w:val="00C3029E"/>
    <w:pPr>
      <w:ind w:left="707" w:hanging="567"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1229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Jaśkiewicz</dc:creator>
  <cp:lastModifiedBy>Mirosław Kucharczyk</cp:lastModifiedBy>
  <cp:revision>11</cp:revision>
  <dcterms:created xsi:type="dcterms:W3CDTF">2026-07-22T09:30:00Z</dcterms:created>
  <dcterms:modified xsi:type="dcterms:W3CDTF">2026-08-03T07:34:00Z</dcterms:modified>
</cp:coreProperties>
</file>