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6642" w14:textId="77777777" w:rsidR="00D63A90" w:rsidRDefault="00D63A90" w:rsidP="000B374A">
      <w:pPr>
        <w:spacing w:after="360"/>
        <w:jc w:val="right"/>
        <w:rPr>
          <w:b/>
          <w:color w:val="auto"/>
        </w:rPr>
      </w:pPr>
      <w:r>
        <w:rPr>
          <w:b/>
          <w:color w:val="auto"/>
        </w:rPr>
        <w:t xml:space="preserve">Załącznik nr 12 do SWZ </w:t>
      </w:r>
    </w:p>
    <w:p w14:paraId="127AE602" w14:textId="723D92E6" w:rsidR="008F25CD" w:rsidRPr="002F187D" w:rsidRDefault="004720E6" w:rsidP="00D63A90">
      <w:pPr>
        <w:spacing w:after="360"/>
        <w:jc w:val="center"/>
        <w:rPr>
          <w:color w:val="auto"/>
        </w:rPr>
      </w:pPr>
      <w:r w:rsidRPr="002F187D">
        <w:rPr>
          <w:b/>
          <w:color w:val="auto"/>
        </w:rPr>
        <w:t>Umowa powierzenia przetwarzania danych osobowych</w:t>
      </w:r>
    </w:p>
    <w:p w14:paraId="43AE2524" w14:textId="77777777" w:rsidR="002F187D" w:rsidRDefault="002F187D" w:rsidP="002F187D">
      <w:pPr>
        <w:jc w:val="both"/>
        <w:rPr>
          <w:color w:val="auto"/>
        </w:rPr>
      </w:pPr>
      <w:r w:rsidRPr="002F187D">
        <w:rPr>
          <w:color w:val="auto"/>
        </w:rPr>
        <w:t>Umowa powierzenia przetwarzania danych osobowych jest zawierana w związku z umową na świadczenie usług cateringowych dla uczestników Klubu Seniora w Kuczyźnie.</w:t>
      </w:r>
    </w:p>
    <w:p w14:paraId="2D805E5D" w14:textId="77777777" w:rsidR="002F187D" w:rsidRPr="002F187D" w:rsidRDefault="002F187D" w:rsidP="002F187D">
      <w:pPr>
        <w:jc w:val="both"/>
        <w:rPr>
          <w:color w:val="auto"/>
        </w:rPr>
      </w:pPr>
    </w:p>
    <w:p w14:paraId="0AD3C08E"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1. Przedmiot i cel powierzenia</w:t>
      </w:r>
    </w:p>
    <w:p w14:paraId="788EBF54" w14:textId="77777777" w:rsidR="002F187D" w:rsidRPr="00D63A90" w:rsidRDefault="002F187D" w:rsidP="00D63A90">
      <w:pPr>
        <w:pStyle w:val="Akapitzlist"/>
        <w:numPr>
          <w:ilvl w:val="0"/>
          <w:numId w:val="11"/>
        </w:numPr>
        <w:ind w:left="426"/>
        <w:jc w:val="both"/>
        <w:rPr>
          <w:color w:val="auto"/>
        </w:rPr>
      </w:pPr>
      <w:r w:rsidRPr="00D63A90">
        <w:rPr>
          <w:color w:val="auto"/>
        </w:rPr>
        <w:t>Gmina Cielądz, jako administrator danych osobowych, powierza Wykonawcy, jako podmiotowi przetwarzającemu, przetwarzanie danych osobowych uczestników projektu wyłącznie w celu organizacji, realizacji, dokumentowania i rozliczania usług cateringowych. Gminny Ośrodek Pomocy Społecznej w Cielądzu działa w tym zakresie jako realizator projektu i jednostka organizacyjna uczestnicząca w obsłudze usług cateringowych.</w:t>
      </w:r>
    </w:p>
    <w:p w14:paraId="174EFF1E" w14:textId="77777777" w:rsidR="002F187D" w:rsidRPr="00D63A90" w:rsidRDefault="002F187D" w:rsidP="00D63A90">
      <w:pPr>
        <w:pStyle w:val="Akapitzlist"/>
        <w:numPr>
          <w:ilvl w:val="0"/>
          <w:numId w:val="11"/>
        </w:numPr>
        <w:ind w:left="426"/>
        <w:jc w:val="both"/>
        <w:rPr>
          <w:color w:val="auto"/>
        </w:rPr>
      </w:pPr>
      <w:r w:rsidRPr="00D63A90">
        <w:rPr>
          <w:color w:val="auto"/>
        </w:rPr>
        <w:t>Powierzenie następuje w zakresie niezbędnym do wykonania umowy podstawowej i na czas jej obowiązywania oraz rozliczenia.</w:t>
      </w:r>
    </w:p>
    <w:p w14:paraId="0510CDC8" w14:textId="77777777" w:rsidR="00510137" w:rsidRPr="002F187D" w:rsidRDefault="00510137" w:rsidP="002F187D">
      <w:pPr>
        <w:jc w:val="both"/>
        <w:rPr>
          <w:color w:val="auto"/>
        </w:rPr>
      </w:pPr>
    </w:p>
    <w:p w14:paraId="4C9DD047" w14:textId="77777777" w:rsidR="002F187D" w:rsidRPr="00D63A90" w:rsidRDefault="002F187D" w:rsidP="00D63A90">
      <w:pPr>
        <w:pStyle w:val="Nagwek1"/>
        <w:spacing w:before="0" w:after="80"/>
        <w:jc w:val="right"/>
        <w:rPr>
          <w:color w:val="auto"/>
        </w:rPr>
      </w:pPr>
      <w:r w:rsidRPr="00D63A90">
        <w:rPr>
          <w:rFonts w:ascii="Aptos" w:eastAsia="Aptos" w:hAnsi="Aptos"/>
          <w:color w:val="auto"/>
        </w:rPr>
        <w:t>§ 2. Zakres danych i kategorie osób</w:t>
      </w:r>
    </w:p>
    <w:p w14:paraId="5D4C1E57" w14:textId="77777777" w:rsidR="002F187D" w:rsidRPr="00D63A90" w:rsidRDefault="002F187D" w:rsidP="00D63A90">
      <w:pPr>
        <w:pStyle w:val="Akapitzlist"/>
        <w:numPr>
          <w:ilvl w:val="0"/>
          <w:numId w:val="12"/>
        </w:numPr>
        <w:spacing w:after="120"/>
        <w:ind w:left="284"/>
        <w:jc w:val="both"/>
        <w:rPr>
          <w:color w:val="auto"/>
        </w:rPr>
      </w:pPr>
      <w:r w:rsidRPr="00D63A90">
        <w:rPr>
          <w:color w:val="auto"/>
        </w:rPr>
        <w:t>Dane dotyczące szczególnych potrzeb uczestników mogą być przetwarzane wyłącznie wtedy i tylko w takim zakresie, w jakim jest to niezbędne do bezpiecznej organizacji usługi cateringowej. Wykonawca nie może żądać diagnoz medycznych, dokumentacji zdrowotnej ani innych danych szczególnych kategorii, jeżeli informacja organizacyjna przekazana przez Zamawiającego wystarcza do prawidłowego wykonania usługi.</w:t>
      </w:r>
    </w:p>
    <w:p w14:paraId="4C34D4AF" w14:textId="77777777" w:rsidR="002F187D" w:rsidRPr="00D63A90" w:rsidRDefault="002F187D" w:rsidP="00D63A90">
      <w:pPr>
        <w:pStyle w:val="Akapitzlist"/>
        <w:numPr>
          <w:ilvl w:val="0"/>
          <w:numId w:val="12"/>
        </w:numPr>
        <w:ind w:left="284"/>
        <w:jc w:val="both"/>
        <w:rPr>
          <w:color w:val="auto"/>
        </w:rPr>
      </w:pPr>
      <w:r w:rsidRPr="00D63A90">
        <w:rPr>
          <w:color w:val="auto"/>
        </w:rPr>
        <w:t>Zakres danych może obejmować wyłącznie dane niezbędne do realizacji usługi cateringowej, w szczególności: imię i nazwisko uczestnika, informację o szczególnych potrzebach żywieniowych albo alergiach, numer telefonu kontaktowego lub dane osoby kontaktowej, jeżeli są niezbędne do realizacji usługi. Zakres danych powinien być każdorazowo ograniczony do minimum niezbędnego do prawidłowego i bezpiecznego wykonania usługi.</w:t>
      </w:r>
      <w:bookmarkStart w:id="0" w:name="_GoBack"/>
      <w:bookmarkEnd w:id="0"/>
    </w:p>
    <w:p w14:paraId="21D018B0" w14:textId="77777777" w:rsidR="002F187D" w:rsidRPr="00D63A90" w:rsidRDefault="002F187D" w:rsidP="00D63A90">
      <w:pPr>
        <w:pStyle w:val="Akapitzlist"/>
        <w:numPr>
          <w:ilvl w:val="0"/>
          <w:numId w:val="12"/>
        </w:numPr>
        <w:ind w:left="284"/>
        <w:jc w:val="both"/>
        <w:rPr>
          <w:color w:val="auto"/>
        </w:rPr>
      </w:pPr>
      <w:r w:rsidRPr="00D63A90">
        <w:rPr>
          <w:color w:val="auto"/>
        </w:rPr>
        <w:t>Kategorią osób, których dane dotyczą, są uczestnicy projektu, osoby upoważnione do kontaktu po stronie Zamawiającego oraz ewentualnie opiekunowie lub osoby kontaktowe uczestników.</w:t>
      </w:r>
    </w:p>
    <w:p w14:paraId="22F7E2C9" w14:textId="77777777" w:rsidR="00510137" w:rsidRPr="002F187D" w:rsidRDefault="00510137" w:rsidP="002F187D">
      <w:pPr>
        <w:jc w:val="both"/>
        <w:rPr>
          <w:color w:val="auto"/>
        </w:rPr>
      </w:pPr>
    </w:p>
    <w:p w14:paraId="474FECFB"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3. Obowiązki Wykonawcy</w:t>
      </w:r>
    </w:p>
    <w:p w14:paraId="6043393D" w14:textId="77777777" w:rsidR="002F187D" w:rsidRPr="00D63A90" w:rsidRDefault="002F187D" w:rsidP="00D63A90">
      <w:pPr>
        <w:pStyle w:val="Akapitzlist"/>
        <w:numPr>
          <w:ilvl w:val="0"/>
          <w:numId w:val="13"/>
        </w:numPr>
        <w:spacing w:after="120"/>
        <w:ind w:left="426"/>
        <w:jc w:val="both"/>
        <w:rPr>
          <w:color w:val="auto"/>
        </w:rPr>
      </w:pPr>
      <w:r w:rsidRPr="00D63A90">
        <w:rPr>
          <w:color w:val="auto"/>
        </w:rPr>
        <w:t>Wykonawca prowadzi wykaz osób upoważnionych do przetwarzania danych w związku z realizacją umowy oraz zapewnia, aby każda taka osoba została zobowiązana do zachowania poufności przed uzyskaniem dostępu do danych.</w:t>
      </w:r>
    </w:p>
    <w:p w14:paraId="0DF7D41F" w14:textId="77777777" w:rsidR="002F187D" w:rsidRPr="00D63A90" w:rsidRDefault="002F187D" w:rsidP="00D63A90">
      <w:pPr>
        <w:pStyle w:val="Akapitzlist"/>
        <w:numPr>
          <w:ilvl w:val="0"/>
          <w:numId w:val="13"/>
        </w:numPr>
        <w:spacing w:after="120"/>
        <w:ind w:left="426"/>
        <w:jc w:val="both"/>
        <w:rPr>
          <w:color w:val="auto"/>
        </w:rPr>
      </w:pPr>
      <w:r w:rsidRPr="00D63A90">
        <w:rPr>
          <w:color w:val="auto"/>
        </w:rPr>
        <w:t>Wykonawca nie wykorzystuje danych uczestników do kontaktów prywatnych, marketingowych, rekrutacyjnych ani innych celów niezwiązanych z wykonaniem umowy usługi cateringowej.</w:t>
      </w:r>
    </w:p>
    <w:p w14:paraId="77915F82" w14:textId="77777777" w:rsidR="002F187D" w:rsidRPr="00D63A90" w:rsidRDefault="002F187D" w:rsidP="00D63A90">
      <w:pPr>
        <w:pStyle w:val="Akapitzlist"/>
        <w:numPr>
          <w:ilvl w:val="0"/>
          <w:numId w:val="13"/>
        </w:numPr>
        <w:ind w:left="426"/>
        <w:jc w:val="both"/>
        <w:rPr>
          <w:color w:val="auto"/>
        </w:rPr>
      </w:pPr>
      <w:r w:rsidRPr="00D63A90">
        <w:rPr>
          <w:color w:val="auto"/>
        </w:rPr>
        <w:lastRenderedPageBreak/>
        <w:t>Wykonawca przetwarza dane wyłącznie na udokumentowane polecenie Zamawiającego, w tym na podstawie umowy, harmonogramów i bieżących dyspozycji organizacyjnych.</w:t>
      </w:r>
    </w:p>
    <w:p w14:paraId="1F09EB8D" w14:textId="77777777" w:rsidR="002F187D" w:rsidRPr="00D63A90" w:rsidRDefault="002F187D" w:rsidP="00D63A90">
      <w:pPr>
        <w:pStyle w:val="Akapitzlist"/>
        <w:numPr>
          <w:ilvl w:val="0"/>
          <w:numId w:val="13"/>
        </w:numPr>
        <w:ind w:left="426"/>
        <w:jc w:val="both"/>
        <w:rPr>
          <w:color w:val="auto"/>
        </w:rPr>
      </w:pPr>
      <w:r w:rsidRPr="00D63A90">
        <w:rPr>
          <w:color w:val="auto"/>
        </w:rPr>
        <w:t>Wykonawca dopuszcza do przetwarzania danych wyłącznie osoby upoważnione i zobowiązane do zachowania poufności.</w:t>
      </w:r>
    </w:p>
    <w:p w14:paraId="5A9E344C" w14:textId="77777777" w:rsidR="002F187D" w:rsidRPr="00D63A90" w:rsidRDefault="002F187D" w:rsidP="00D63A90">
      <w:pPr>
        <w:pStyle w:val="Akapitzlist"/>
        <w:numPr>
          <w:ilvl w:val="0"/>
          <w:numId w:val="13"/>
        </w:numPr>
        <w:ind w:left="426"/>
        <w:jc w:val="both"/>
        <w:rPr>
          <w:color w:val="auto"/>
        </w:rPr>
      </w:pPr>
      <w:r w:rsidRPr="00D63A90">
        <w:rPr>
          <w:color w:val="auto"/>
        </w:rPr>
        <w:t>Wykonawca stosuje odpowiednie środki techniczne i organizacyjne zapewniające stopień bezpieczeństwa odpowiadający ryzyku naruszenia praw lub wolności osób, których dane dotyczą.</w:t>
      </w:r>
    </w:p>
    <w:p w14:paraId="02492AAB" w14:textId="77777777" w:rsidR="002F187D" w:rsidRPr="00D63A90" w:rsidRDefault="002F187D" w:rsidP="00D63A90">
      <w:pPr>
        <w:pStyle w:val="Akapitzlist"/>
        <w:numPr>
          <w:ilvl w:val="0"/>
          <w:numId w:val="13"/>
        </w:numPr>
        <w:ind w:left="426"/>
        <w:jc w:val="both"/>
        <w:rPr>
          <w:color w:val="auto"/>
        </w:rPr>
      </w:pPr>
      <w:r w:rsidRPr="00D63A90">
        <w:rPr>
          <w:color w:val="auto"/>
        </w:rPr>
        <w:t>Wykonawca prowadzi dokumentację potwierdzającą spełnienie obowiązków wynikających z niniejszej umowy i udostępnia ją Zamawiającemu na jego żądanie.</w:t>
      </w:r>
    </w:p>
    <w:p w14:paraId="6BD878D6" w14:textId="77777777" w:rsidR="00510137" w:rsidRPr="002F187D" w:rsidRDefault="00510137" w:rsidP="002F187D">
      <w:pPr>
        <w:jc w:val="both"/>
        <w:rPr>
          <w:color w:val="auto"/>
        </w:rPr>
      </w:pPr>
    </w:p>
    <w:p w14:paraId="4BF69A8B"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xml:space="preserve">§ 4. </w:t>
      </w:r>
      <w:proofErr w:type="spellStart"/>
      <w:r w:rsidRPr="00D63A90">
        <w:rPr>
          <w:rFonts w:ascii="Aptos" w:eastAsia="Aptos" w:hAnsi="Aptos"/>
          <w:color w:val="auto"/>
        </w:rPr>
        <w:t>Podpowierzenie</w:t>
      </w:r>
      <w:proofErr w:type="spellEnd"/>
    </w:p>
    <w:p w14:paraId="4E9397B8" w14:textId="77777777" w:rsidR="002F187D" w:rsidRPr="00D63A90" w:rsidRDefault="002F187D" w:rsidP="00D63A90">
      <w:pPr>
        <w:pStyle w:val="Akapitzlist"/>
        <w:numPr>
          <w:ilvl w:val="0"/>
          <w:numId w:val="14"/>
        </w:numPr>
        <w:ind w:left="426"/>
        <w:jc w:val="both"/>
        <w:rPr>
          <w:color w:val="auto"/>
        </w:rPr>
      </w:pPr>
      <w:r w:rsidRPr="00D63A90">
        <w:rPr>
          <w:color w:val="auto"/>
        </w:rPr>
        <w:t>Wykonawca może powierzyć przetwarzanie danych innemu podmiotowi wyłącznie za uprzednią zgodą Zamawiającego oraz pod warunkiem zapewnienia przez ten podmiot co najmniej takich samych obowiązków ochrony danych, jakie wynikają z niniejszej umowy.</w:t>
      </w:r>
    </w:p>
    <w:p w14:paraId="0F305ACB" w14:textId="77777777" w:rsidR="002F187D" w:rsidRPr="00D63A90" w:rsidRDefault="002F187D" w:rsidP="00D63A90">
      <w:pPr>
        <w:pStyle w:val="Akapitzlist"/>
        <w:numPr>
          <w:ilvl w:val="0"/>
          <w:numId w:val="14"/>
        </w:numPr>
        <w:ind w:left="426"/>
        <w:jc w:val="both"/>
        <w:rPr>
          <w:color w:val="auto"/>
        </w:rPr>
      </w:pPr>
      <w:r w:rsidRPr="00D63A90">
        <w:rPr>
          <w:color w:val="auto"/>
        </w:rPr>
        <w:t xml:space="preserve">Wykonawca ponosi pełną odpowiedzialność wobec Zamawiającego za działania i zaniechania podmiotu, któremu </w:t>
      </w:r>
      <w:proofErr w:type="spellStart"/>
      <w:r w:rsidRPr="00D63A90">
        <w:rPr>
          <w:color w:val="auto"/>
        </w:rPr>
        <w:t>podpowierzył</w:t>
      </w:r>
      <w:proofErr w:type="spellEnd"/>
      <w:r w:rsidRPr="00D63A90">
        <w:rPr>
          <w:color w:val="auto"/>
        </w:rPr>
        <w:t xml:space="preserve"> przetwarzanie danych.</w:t>
      </w:r>
    </w:p>
    <w:p w14:paraId="30373F94" w14:textId="77777777" w:rsidR="00510137" w:rsidRPr="002F187D" w:rsidRDefault="00510137" w:rsidP="002F187D">
      <w:pPr>
        <w:jc w:val="both"/>
        <w:rPr>
          <w:color w:val="auto"/>
        </w:rPr>
      </w:pPr>
    </w:p>
    <w:p w14:paraId="4D17D544"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5. Naruszenia ochrony danych</w:t>
      </w:r>
    </w:p>
    <w:p w14:paraId="265D8266" w14:textId="77777777" w:rsidR="002F187D" w:rsidRPr="00D63A90" w:rsidRDefault="002F187D" w:rsidP="00D63A90">
      <w:pPr>
        <w:pStyle w:val="Akapitzlist"/>
        <w:numPr>
          <w:ilvl w:val="0"/>
          <w:numId w:val="15"/>
        </w:numPr>
        <w:spacing w:after="120"/>
        <w:ind w:left="426"/>
        <w:jc w:val="both"/>
        <w:rPr>
          <w:color w:val="auto"/>
        </w:rPr>
      </w:pPr>
      <w:r w:rsidRPr="00D63A90">
        <w:rPr>
          <w:color w:val="auto"/>
        </w:rPr>
        <w:t>Za naruszenie ochrony danych uważa się w szczególności utratę listy uczestników, przesłanie harmonogramu na błędny adres, ujawnienie danych uczestnika osobie postronnej, pozostawienie dokumentów w miejscu dostępnym dla osób nieuprawnionych albo dostęp do danych przez osobę nieupoważnioną.</w:t>
      </w:r>
    </w:p>
    <w:p w14:paraId="6C603DB9" w14:textId="77777777" w:rsidR="002F187D" w:rsidRPr="00D63A90" w:rsidRDefault="002F187D" w:rsidP="00D63A90">
      <w:pPr>
        <w:pStyle w:val="Akapitzlist"/>
        <w:numPr>
          <w:ilvl w:val="0"/>
          <w:numId w:val="15"/>
        </w:numPr>
        <w:spacing w:after="120"/>
        <w:ind w:left="426"/>
        <w:jc w:val="both"/>
        <w:rPr>
          <w:color w:val="auto"/>
        </w:rPr>
      </w:pPr>
      <w:r w:rsidRPr="00D63A90">
        <w:rPr>
          <w:color w:val="auto"/>
        </w:rPr>
        <w:t>Zgłoszenie naruszenia powinno zawierać opis zdarzenia, datę i godzinę stwierdzenia, kategorie danych, liczbę osób, możliwe konsekwencje, działania podjęte przez Wykonawcę oraz dane osoby do kontaktu.</w:t>
      </w:r>
    </w:p>
    <w:p w14:paraId="432CC4AA" w14:textId="77777777" w:rsidR="002F187D" w:rsidRPr="00D63A90" w:rsidRDefault="002F187D" w:rsidP="00D63A90">
      <w:pPr>
        <w:pStyle w:val="Akapitzlist"/>
        <w:numPr>
          <w:ilvl w:val="0"/>
          <w:numId w:val="15"/>
        </w:numPr>
        <w:ind w:left="426"/>
        <w:jc w:val="both"/>
        <w:rPr>
          <w:color w:val="auto"/>
        </w:rPr>
      </w:pPr>
      <w:r w:rsidRPr="00D63A90">
        <w:rPr>
          <w:color w:val="auto"/>
        </w:rPr>
        <w:t>Wykonawca niezwłocznie, nie później niż w terminie 24 godzin od stwierdzenia, zawiadomi Zamawiającego o każdym naruszeniu ochrony danych osobowych lub podejrzeniu takiego naruszenia.</w:t>
      </w:r>
    </w:p>
    <w:p w14:paraId="27817B4F" w14:textId="77777777" w:rsidR="002F187D" w:rsidRPr="00D63A90" w:rsidRDefault="002F187D" w:rsidP="00D63A90">
      <w:pPr>
        <w:pStyle w:val="Akapitzlist"/>
        <w:numPr>
          <w:ilvl w:val="0"/>
          <w:numId w:val="15"/>
        </w:numPr>
        <w:ind w:left="426"/>
        <w:jc w:val="both"/>
        <w:rPr>
          <w:color w:val="auto"/>
        </w:rPr>
      </w:pPr>
      <w:r w:rsidRPr="00D63A90">
        <w:rPr>
          <w:color w:val="auto"/>
        </w:rPr>
        <w:t>Zawiadomienie powinno zawierać opis zdarzenia, kategorie i przybliżoną liczbę osób, których dane dotyczą, możliwe konsekwencje naruszenia oraz działania podjęte lub proponowane w celu ograniczenia skutków naruszenia.</w:t>
      </w:r>
    </w:p>
    <w:p w14:paraId="2D645F77"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6. Kontrola i audyt</w:t>
      </w:r>
    </w:p>
    <w:p w14:paraId="7EAF22EE" w14:textId="77777777" w:rsidR="002F187D" w:rsidRPr="00D63A90" w:rsidRDefault="002F187D" w:rsidP="00D63A90">
      <w:pPr>
        <w:pStyle w:val="Akapitzlist"/>
        <w:numPr>
          <w:ilvl w:val="0"/>
          <w:numId w:val="16"/>
        </w:numPr>
        <w:ind w:left="426"/>
        <w:jc w:val="both"/>
        <w:rPr>
          <w:color w:val="auto"/>
        </w:rPr>
      </w:pPr>
      <w:r w:rsidRPr="00D63A90">
        <w:rPr>
          <w:color w:val="auto"/>
        </w:rPr>
        <w:t>Zamawiający ma prawo kontrolować przestrzeganie przez Wykonawcę zasad przetwarzania danych, w tym żądać wyjaśnień, dokumentów i informacji niezbędnych do wykazania zgodności przetwarzania z RODO i niniejszą umową.</w:t>
      </w:r>
    </w:p>
    <w:p w14:paraId="1FDC0856" w14:textId="77777777" w:rsidR="002F187D" w:rsidRPr="00D63A90" w:rsidRDefault="002F187D" w:rsidP="00D63A90">
      <w:pPr>
        <w:pStyle w:val="Akapitzlist"/>
        <w:numPr>
          <w:ilvl w:val="0"/>
          <w:numId w:val="16"/>
        </w:numPr>
        <w:ind w:left="426"/>
        <w:jc w:val="both"/>
        <w:rPr>
          <w:color w:val="auto"/>
        </w:rPr>
      </w:pPr>
      <w:r w:rsidRPr="00D63A90">
        <w:rPr>
          <w:color w:val="auto"/>
        </w:rPr>
        <w:t>Wykonawca umożliwi Zamawiającemu przeprowadzenie kontroli w zakresie adekwatnym do charakteru powierzenia i z zachowaniem zasad bezpieczeństwa informacji.</w:t>
      </w:r>
    </w:p>
    <w:p w14:paraId="4B7E1F83" w14:textId="77777777" w:rsidR="00510137" w:rsidRPr="002F187D" w:rsidRDefault="00510137" w:rsidP="002F187D">
      <w:pPr>
        <w:jc w:val="both"/>
        <w:rPr>
          <w:color w:val="auto"/>
        </w:rPr>
      </w:pPr>
    </w:p>
    <w:p w14:paraId="57389917"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lastRenderedPageBreak/>
        <w:t>§ 7. Zakończenie przetwarzania</w:t>
      </w:r>
    </w:p>
    <w:p w14:paraId="3155FCFE" w14:textId="77777777" w:rsidR="002F187D" w:rsidRPr="00D63A90" w:rsidRDefault="002F187D" w:rsidP="00D63A90">
      <w:pPr>
        <w:pStyle w:val="Akapitzlist"/>
        <w:numPr>
          <w:ilvl w:val="0"/>
          <w:numId w:val="17"/>
        </w:numPr>
        <w:ind w:left="426"/>
        <w:jc w:val="both"/>
        <w:rPr>
          <w:color w:val="auto"/>
        </w:rPr>
      </w:pPr>
      <w:r w:rsidRPr="00D63A90">
        <w:rPr>
          <w:color w:val="auto"/>
        </w:rPr>
        <w:t>Po zakończeniu świadczenia usług Wykonawca, zgodnie z dyspozycją Zamawiającego, zwróci albo usunie dane osobowe oraz ich kopie, chyba że przepisy prawa nakazują dalsze przechowywanie określonych danych.</w:t>
      </w:r>
    </w:p>
    <w:p w14:paraId="4AD77CDB" w14:textId="77777777" w:rsidR="002F187D" w:rsidRPr="00D63A90" w:rsidRDefault="002F187D" w:rsidP="00D63A90">
      <w:pPr>
        <w:pStyle w:val="Akapitzlist"/>
        <w:numPr>
          <w:ilvl w:val="0"/>
          <w:numId w:val="17"/>
        </w:numPr>
        <w:ind w:left="426"/>
        <w:jc w:val="both"/>
        <w:rPr>
          <w:color w:val="auto"/>
        </w:rPr>
      </w:pPr>
      <w:r w:rsidRPr="00D63A90">
        <w:rPr>
          <w:color w:val="auto"/>
        </w:rPr>
        <w:t>Wykonawca potwierdzi wykonanie obowiązku zwrotu albo usunięcia danych na żądanie Zamawiającego.</w:t>
      </w:r>
    </w:p>
    <w:p w14:paraId="4CD5EAF8" w14:textId="77777777" w:rsidR="00510137" w:rsidRPr="002F187D" w:rsidRDefault="00510137" w:rsidP="002F187D">
      <w:pPr>
        <w:jc w:val="both"/>
        <w:rPr>
          <w:color w:val="auto"/>
        </w:rPr>
      </w:pPr>
    </w:p>
    <w:p w14:paraId="47DDBC91" w14:textId="77777777" w:rsidR="002F187D" w:rsidRPr="00D63A90" w:rsidRDefault="002F187D" w:rsidP="00D63A90">
      <w:pPr>
        <w:pStyle w:val="Nagwek1"/>
        <w:spacing w:before="0" w:after="80"/>
        <w:jc w:val="center"/>
        <w:rPr>
          <w:color w:val="auto"/>
        </w:rPr>
      </w:pPr>
      <w:r w:rsidRPr="00D63A90">
        <w:rPr>
          <w:rFonts w:ascii="Aptos" w:eastAsia="Aptos" w:hAnsi="Aptos"/>
          <w:color w:val="auto"/>
        </w:rPr>
        <w:t>§ 8. Postanowienia końcowe</w:t>
      </w:r>
    </w:p>
    <w:p w14:paraId="2097ECCE" w14:textId="77777777" w:rsidR="002F187D" w:rsidRPr="00D63A90" w:rsidRDefault="002F187D" w:rsidP="00D63A90">
      <w:pPr>
        <w:pStyle w:val="Akapitzlist"/>
        <w:numPr>
          <w:ilvl w:val="0"/>
          <w:numId w:val="18"/>
        </w:numPr>
        <w:ind w:left="426"/>
        <w:jc w:val="both"/>
        <w:rPr>
          <w:color w:val="auto"/>
        </w:rPr>
      </w:pPr>
      <w:r w:rsidRPr="00D63A90">
        <w:rPr>
          <w:color w:val="auto"/>
        </w:rPr>
        <w:t>W sprawach nieuregulowanych zastosowanie mają przepisy RODO, ustawy o ochronie danych osobowych oraz inne przepisy powszechnie obowiązujące.</w:t>
      </w:r>
    </w:p>
    <w:p w14:paraId="7F646469" w14:textId="77777777" w:rsidR="002F187D" w:rsidRPr="00D63A90" w:rsidRDefault="002F187D" w:rsidP="00D63A90">
      <w:pPr>
        <w:pStyle w:val="Akapitzlist"/>
        <w:numPr>
          <w:ilvl w:val="0"/>
          <w:numId w:val="18"/>
        </w:numPr>
        <w:ind w:left="426"/>
        <w:jc w:val="both"/>
        <w:rPr>
          <w:color w:val="auto"/>
        </w:rPr>
      </w:pPr>
      <w:r w:rsidRPr="00D63A90">
        <w:rPr>
          <w:color w:val="auto"/>
        </w:rPr>
        <w:t>Niniejsza umowa stanowi integralny załącznik do umowy podstawowej.</w:t>
      </w:r>
    </w:p>
    <w:p w14:paraId="496D1E95" w14:textId="77777777" w:rsidR="002F187D" w:rsidRPr="00D63A90" w:rsidRDefault="002F187D" w:rsidP="00D63A90">
      <w:pPr>
        <w:pStyle w:val="Akapitzlist"/>
        <w:numPr>
          <w:ilvl w:val="0"/>
          <w:numId w:val="18"/>
        </w:numPr>
        <w:ind w:left="426"/>
        <w:jc w:val="both"/>
        <w:rPr>
          <w:bCs/>
          <w:color w:val="auto"/>
        </w:rPr>
      </w:pPr>
      <w:r w:rsidRPr="00D63A90">
        <w:rPr>
          <w:bCs/>
          <w:color w:val="auto"/>
        </w:rPr>
        <w:t>Dokumenty papierowe zawierające dane uczestników powinny być przechowywane w sposób zabezpieczony przed dostępem osób nieuprawnionych, a podczas realizacji usługi cateringowej nie mogą być pozostawiane w widocznym miejscu ani przekazywane osobom nieuprawnionym.</w:t>
      </w:r>
    </w:p>
    <w:p w14:paraId="7A3B1F81" w14:textId="03D154EF" w:rsidR="002F187D" w:rsidRPr="00D63A90" w:rsidRDefault="002F187D" w:rsidP="00D63A90">
      <w:pPr>
        <w:pStyle w:val="Akapitzlist"/>
        <w:numPr>
          <w:ilvl w:val="0"/>
          <w:numId w:val="18"/>
        </w:numPr>
        <w:ind w:left="426"/>
        <w:jc w:val="both"/>
        <w:rPr>
          <w:bCs/>
          <w:color w:val="auto"/>
        </w:rPr>
      </w:pPr>
      <w:r w:rsidRPr="00D63A90">
        <w:rPr>
          <w:bCs/>
          <w:color w:val="auto"/>
        </w:rPr>
        <w:t>Dane przekazywane elektronicznie powinny być zabezpieczone adekwatnie do ryzyka, w szczególności przez ograniczenie dostępu, stosowanie haseł i przesyłanie danych wyłącznie na uzgodnione adresy lub kanały komunikacji.</w:t>
      </w:r>
    </w:p>
    <w:p w14:paraId="49348ED9" w14:textId="77777777" w:rsidR="002F187D" w:rsidRPr="00D63A90" w:rsidRDefault="002F187D" w:rsidP="00D63A90">
      <w:pPr>
        <w:pStyle w:val="Akapitzlist"/>
        <w:numPr>
          <w:ilvl w:val="0"/>
          <w:numId w:val="18"/>
        </w:numPr>
        <w:ind w:left="426"/>
        <w:jc w:val="both"/>
        <w:rPr>
          <w:bCs/>
          <w:color w:val="auto"/>
        </w:rPr>
      </w:pPr>
      <w:r w:rsidRPr="00D63A90">
        <w:rPr>
          <w:bCs/>
          <w:color w:val="auto"/>
        </w:rPr>
        <w:t>Wykonawca może przetwarzać dane dotyczące szczególnych potrzeb uczestnika wyłącznie wtedy, gdy jest to niezbędne dla bezpiecznego wykonania usługi cateringowej, np. dla ustalenia informacji o alergiach albo szczególnych potrzebach żywieniowych. Nie wolno żądać diagnoz medycznych ani dokumentacji zdrowotnej, jeżeli nie jest to konieczne do wykonania usługi.</w:t>
      </w:r>
    </w:p>
    <w:p w14:paraId="005905C2" w14:textId="77777777" w:rsidR="002F187D" w:rsidRPr="00D63A90" w:rsidRDefault="002F187D" w:rsidP="00D63A90">
      <w:pPr>
        <w:pStyle w:val="Akapitzlist"/>
        <w:numPr>
          <w:ilvl w:val="0"/>
          <w:numId w:val="18"/>
        </w:numPr>
        <w:ind w:left="426"/>
        <w:jc w:val="both"/>
        <w:rPr>
          <w:bCs/>
          <w:color w:val="auto"/>
        </w:rPr>
      </w:pPr>
      <w:r w:rsidRPr="00D63A90">
        <w:rPr>
          <w:bCs/>
          <w:color w:val="auto"/>
        </w:rPr>
        <w:t>Dostęp do danych mogą mieć wyłącznie osoby faktycznie zaangażowane w realizację usług cateringowych i zobowiązane do poufności. Wykonawca zapewnia rozliczalność dostępu do danych i usuwa albo zwraca dane po zakończeniu umowy, zgodnie z poleceniem administratora.</w:t>
      </w:r>
    </w:p>
    <w:p w14:paraId="723E9EAB" w14:textId="77777777" w:rsidR="002F187D" w:rsidRPr="00D63A90" w:rsidRDefault="002F187D" w:rsidP="00D63A90">
      <w:pPr>
        <w:pStyle w:val="Akapitzlist"/>
        <w:numPr>
          <w:ilvl w:val="0"/>
          <w:numId w:val="18"/>
        </w:numPr>
        <w:ind w:left="426"/>
        <w:jc w:val="both"/>
        <w:rPr>
          <w:bCs/>
          <w:color w:val="auto"/>
        </w:rPr>
      </w:pPr>
      <w:r w:rsidRPr="00D63A90">
        <w:rPr>
          <w:color w:val="auto"/>
        </w:rPr>
        <w:t>W razie naruszenia ochrony danych Wykonawca informuje Zamawiającego bez zbędnej zwłoki, nie później niż w terminie 24 godzin od stwierdzenia naruszenia, tak aby administrator mógł ocenić ryzyko i wykonać obowiązki wynikające z RODO.</w:t>
      </w:r>
    </w:p>
    <w:p w14:paraId="50AE9A7F" w14:textId="77777777" w:rsidR="00130652" w:rsidRPr="002F187D" w:rsidRDefault="00130652">
      <w:pPr>
        <w:jc w:val="both"/>
        <w:rPr>
          <w:b/>
          <w:color w:val="auto"/>
        </w:rPr>
      </w:pPr>
    </w:p>
    <w:p w14:paraId="6229787C" w14:textId="12C3BAEC" w:rsidR="008F25CD" w:rsidRPr="002F187D" w:rsidRDefault="004720E6">
      <w:pPr>
        <w:jc w:val="both"/>
        <w:rPr>
          <w:b/>
          <w:color w:val="auto"/>
        </w:rPr>
      </w:pPr>
      <w:r w:rsidRPr="002F187D">
        <w:rPr>
          <w:b/>
          <w:color w:val="auto"/>
        </w:rPr>
        <w:t xml:space="preserve">ZAMAWIAJĄCY:                                        </w:t>
      </w:r>
      <w:r w:rsidR="00130652" w:rsidRPr="002F187D">
        <w:rPr>
          <w:b/>
          <w:color w:val="auto"/>
        </w:rPr>
        <w:tab/>
      </w:r>
      <w:r w:rsidR="00130652" w:rsidRPr="002F187D">
        <w:rPr>
          <w:b/>
          <w:color w:val="auto"/>
        </w:rPr>
        <w:tab/>
      </w:r>
      <w:r w:rsidR="00130652" w:rsidRPr="002F187D">
        <w:rPr>
          <w:b/>
          <w:color w:val="auto"/>
        </w:rPr>
        <w:tab/>
      </w:r>
      <w:r w:rsidR="00130652" w:rsidRPr="002F187D">
        <w:rPr>
          <w:b/>
          <w:color w:val="auto"/>
        </w:rPr>
        <w:tab/>
      </w:r>
      <w:r w:rsidRPr="002F187D">
        <w:rPr>
          <w:b/>
          <w:color w:val="auto"/>
        </w:rPr>
        <w:t xml:space="preserve">     WYKONAWCA:</w:t>
      </w:r>
    </w:p>
    <w:p w14:paraId="4BE4BF69" w14:textId="77777777" w:rsidR="008E3498" w:rsidRPr="002F187D" w:rsidRDefault="008E3498">
      <w:pPr>
        <w:jc w:val="both"/>
        <w:rPr>
          <w:color w:val="auto"/>
        </w:rPr>
      </w:pPr>
    </w:p>
    <w:p w14:paraId="6C001605" w14:textId="77777777" w:rsidR="008F25CD" w:rsidRPr="002F187D" w:rsidRDefault="008F25CD">
      <w:pPr>
        <w:spacing w:after="240"/>
        <w:jc w:val="both"/>
        <w:rPr>
          <w:color w:val="auto"/>
        </w:rPr>
      </w:pPr>
    </w:p>
    <w:p w14:paraId="5A59AA03" w14:textId="094ACD51" w:rsidR="008F25CD" w:rsidRPr="002F187D" w:rsidRDefault="004720E6">
      <w:pPr>
        <w:jc w:val="both"/>
        <w:rPr>
          <w:color w:val="auto"/>
        </w:rPr>
      </w:pPr>
      <w:r w:rsidRPr="00FA459D">
        <w:rPr>
          <w:color w:val="auto"/>
        </w:rPr>
        <w:t xml:space="preserve">...............................................    </w:t>
      </w:r>
      <w:r w:rsidR="00130652" w:rsidRPr="00FA459D">
        <w:rPr>
          <w:color w:val="auto"/>
        </w:rPr>
        <w:tab/>
      </w:r>
      <w:r w:rsidR="00130652" w:rsidRPr="00FA459D">
        <w:rPr>
          <w:color w:val="auto"/>
        </w:rPr>
        <w:tab/>
      </w:r>
      <w:r w:rsidR="00130652" w:rsidRPr="00FA459D">
        <w:rPr>
          <w:color w:val="auto"/>
        </w:rPr>
        <w:tab/>
      </w:r>
      <w:r w:rsidR="00130652" w:rsidRPr="00FA459D">
        <w:rPr>
          <w:color w:val="auto"/>
        </w:rPr>
        <w:tab/>
      </w:r>
      <w:r w:rsidRPr="00FA459D">
        <w:rPr>
          <w:color w:val="auto"/>
        </w:rPr>
        <w:t xml:space="preserve">    ...............................................</w:t>
      </w:r>
    </w:p>
    <w:p w14:paraId="3CDC1A05" w14:textId="695D898A" w:rsidR="008F25CD" w:rsidRPr="002F187D" w:rsidRDefault="008F25CD">
      <w:pPr>
        <w:jc w:val="both"/>
        <w:rPr>
          <w:color w:val="auto"/>
        </w:rPr>
      </w:pPr>
    </w:p>
    <w:sectPr w:rsidR="008F25CD" w:rsidRPr="002F187D" w:rsidSect="00034616">
      <w:headerReference w:type="even" r:id="rId8"/>
      <w:headerReference w:type="default" r:id="rId9"/>
      <w:footerReference w:type="default" r:id="rId10"/>
      <w:headerReference w:type="first" r:id="rId11"/>
      <w:pgSz w:w="12240" w:h="15840"/>
      <w:pgMar w:top="964" w:right="1134" w:bottom="964" w:left="1134"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ADF7" w14:textId="77777777" w:rsidR="00983CE0" w:rsidRDefault="00983CE0">
      <w:pPr>
        <w:spacing w:after="0" w:line="240" w:lineRule="auto"/>
      </w:pPr>
      <w:r>
        <w:separator/>
      </w:r>
    </w:p>
  </w:endnote>
  <w:endnote w:type="continuationSeparator" w:id="0">
    <w:p w14:paraId="69A3EAB0" w14:textId="77777777" w:rsidR="00983CE0" w:rsidRDefault="0098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965F9" w14:textId="77777777" w:rsidR="00324E06" w:rsidRDefault="00324E06" w:rsidP="0000542F">
    <w:pPr>
      <w:pStyle w:val="Stopka"/>
      <w:rPr>
        <w:rFonts w:ascii="Cambria" w:hAnsi="Cambria"/>
        <w:sz w:val="20"/>
        <w:bdr w:val="single" w:sz="4" w:space="0" w:color="auto"/>
      </w:rPr>
    </w:pPr>
  </w:p>
  <w:p w14:paraId="6D09D141" w14:textId="6611CDD2" w:rsidR="00324E06" w:rsidRPr="00BA303A" w:rsidRDefault="00914A70" w:rsidP="0000542F">
    <w:pPr>
      <w:pStyle w:val="Stopka"/>
      <w:rPr>
        <w:rFonts w:ascii="Cambria" w:hAnsi="Cambria"/>
        <w:b/>
        <w:sz w:val="20"/>
        <w:bdr w:val="single" w:sz="4" w:space="0" w:color="auto"/>
      </w:rPr>
    </w:pPr>
    <w:r>
      <w:rPr>
        <w:sz w:val="20"/>
        <w:bdr w:val="single" w:sz="4" w:space="0" w:color="auto"/>
      </w:rPr>
      <w:t>Or.SO.2714.7.2026</w:t>
    </w:r>
    <w:r w:rsidR="00BA11A5" w:rsidRPr="00BA303A">
      <w:rPr>
        <w:sz w:val="20"/>
        <w:bdr w:val="single" w:sz="4" w:space="0" w:color="auto"/>
      </w:rPr>
      <w:tab/>
    </w:r>
    <w:r w:rsidR="001A0B9A">
      <w:rPr>
        <w:sz w:val="20"/>
        <w:bdr w:val="single" w:sz="4" w:space="0" w:color="auto"/>
      </w:rPr>
      <w:t xml:space="preserve">Załącznik nr 12 - </w:t>
    </w:r>
    <w:r w:rsidR="00BA11A5">
      <w:rPr>
        <w:sz w:val="20"/>
        <w:bdr w:val="single" w:sz="4" w:space="0" w:color="auto"/>
      </w:rPr>
      <w:t xml:space="preserve">Specyfikacja </w:t>
    </w:r>
    <w:r w:rsidR="00BA11A5" w:rsidRPr="00BA303A">
      <w:rPr>
        <w:sz w:val="20"/>
        <w:bdr w:val="single" w:sz="4" w:space="0" w:color="auto"/>
      </w:rPr>
      <w:t>Warunków Zamówienia (</w:t>
    </w:r>
    <w:r w:rsidR="00BA11A5">
      <w:rPr>
        <w:sz w:val="20"/>
        <w:bdr w:val="single" w:sz="4" w:space="0" w:color="auto"/>
      </w:rPr>
      <w:t>SWZ</w:t>
    </w:r>
    <w:r w:rsidR="00BA11A5" w:rsidRPr="00BA303A">
      <w:rPr>
        <w:sz w:val="20"/>
        <w:bdr w:val="single" w:sz="4" w:space="0" w:color="auto"/>
      </w:rPr>
      <w:t>)</w:t>
    </w:r>
    <w:r w:rsidR="00BA11A5" w:rsidRPr="00BA303A">
      <w:rPr>
        <w:sz w:val="20"/>
        <w:bdr w:val="single" w:sz="4" w:space="0" w:color="auto"/>
      </w:rPr>
      <w:tab/>
      <w:t xml:space="preserve">Strona </w:t>
    </w:r>
    <w:r w:rsidR="00BA11A5" w:rsidRPr="00BA303A">
      <w:rPr>
        <w:b/>
        <w:sz w:val="20"/>
        <w:bdr w:val="single" w:sz="4" w:space="0" w:color="auto"/>
      </w:rPr>
      <w:fldChar w:fldCharType="begin"/>
    </w:r>
    <w:r w:rsidR="00BA11A5" w:rsidRPr="00BA303A">
      <w:rPr>
        <w:b/>
        <w:sz w:val="20"/>
        <w:bdr w:val="single" w:sz="4" w:space="0" w:color="auto"/>
      </w:rPr>
      <w:instrText>PAGE</w:instrText>
    </w:r>
    <w:r w:rsidR="00BA11A5" w:rsidRPr="00BA303A">
      <w:rPr>
        <w:b/>
        <w:sz w:val="20"/>
        <w:bdr w:val="single" w:sz="4" w:space="0" w:color="auto"/>
      </w:rPr>
      <w:fldChar w:fldCharType="separate"/>
    </w:r>
    <w:r>
      <w:rPr>
        <w:b/>
        <w:noProof/>
        <w:sz w:val="20"/>
        <w:bdr w:val="single" w:sz="4" w:space="0" w:color="auto"/>
      </w:rPr>
      <w:t>3</w:t>
    </w:r>
    <w:r w:rsidR="00BA11A5" w:rsidRPr="00BA303A">
      <w:rPr>
        <w:b/>
        <w:sz w:val="20"/>
        <w:bdr w:val="single" w:sz="4" w:space="0" w:color="auto"/>
      </w:rPr>
      <w:fldChar w:fldCharType="end"/>
    </w:r>
    <w:r w:rsidR="00BA11A5" w:rsidRPr="00BA303A">
      <w:rPr>
        <w:sz w:val="20"/>
        <w:bdr w:val="single" w:sz="4" w:space="0" w:color="auto"/>
      </w:rPr>
      <w:t xml:space="preserve"> z </w:t>
    </w:r>
    <w:r w:rsidR="00BA11A5" w:rsidRPr="00BA303A">
      <w:rPr>
        <w:b/>
        <w:sz w:val="20"/>
        <w:bdr w:val="single" w:sz="4" w:space="0" w:color="auto"/>
      </w:rPr>
      <w:fldChar w:fldCharType="begin"/>
    </w:r>
    <w:r w:rsidR="00BA11A5" w:rsidRPr="00BA303A">
      <w:rPr>
        <w:b/>
        <w:sz w:val="20"/>
        <w:bdr w:val="single" w:sz="4" w:space="0" w:color="auto"/>
      </w:rPr>
      <w:instrText>NUMPAGES</w:instrText>
    </w:r>
    <w:r w:rsidR="00BA11A5" w:rsidRPr="00BA303A">
      <w:rPr>
        <w:b/>
        <w:sz w:val="20"/>
        <w:bdr w:val="single" w:sz="4" w:space="0" w:color="auto"/>
      </w:rPr>
      <w:fldChar w:fldCharType="separate"/>
    </w:r>
    <w:r>
      <w:rPr>
        <w:b/>
        <w:noProof/>
        <w:sz w:val="20"/>
        <w:bdr w:val="single" w:sz="4" w:space="0" w:color="auto"/>
      </w:rPr>
      <w:t>3</w:t>
    </w:r>
    <w:r w:rsidR="00BA11A5" w:rsidRPr="00BA303A">
      <w:rPr>
        <w:b/>
        <w:sz w:val="20"/>
        <w:bdr w:val="single" w:sz="4" w:space="0" w:color="auto"/>
      </w:rPr>
      <w:fldChar w:fldCharType="end"/>
    </w:r>
  </w:p>
  <w:p w14:paraId="2CADA11D" w14:textId="77777777" w:rsidR="00324E06" w:rsidRDefault="00324E06" w:rsidP="00C51DF4">
    <w:pPr>
      <w:pStyle w:val="Stopka"/>
      <w:tabs>
        <w:tab w:val="left" w:pos="67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95A7A" w14:textId="77777777" w:rsidR="00983CE0" w:rsidRDefault="00983CE0">
      <w:pPr>
        <w:spacing w:after="0" w:line="240" w:lineRule="auto"/>
      </w:pPr>
      <w:r>
        <w:separator/>
      </w:r>
    </w:p>
  </w:footnote>
  <w:footnote w:type="continuationSeparator" w:id="0">
    <w:p w14:paraId="1AD5F440" w14:textId="77777777" w:rsidR="00983CE0" w:rsidRDefault="00983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DB8C" w14:textId="77777777" w:rsidR="00FD6150" w:rsidRDefault="004720E6">
    <w:pPr>
      <w:jc w:val="center"/>
    </w:pPr>
    <w:r>
      <w:rPr>
        <w:noProof/>
        <w:lang w:bidi="ar-SA"/>
      </w:rPr>
      <w:drawing>
        <wp:inline distT="0" distB="0" distL="0" distR="0" wp14:anchorId="02821617" wp14:editId="53962182">
          <wp:extent cx="5760000" cy="88094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26EFD" w14:textId="77777777" w:rsidR="00324E06" w:rsidRDefault="00334FEB">
    <w:pPr>
      <w:jc w:val="center"/>
    </w:pPr>
    <w:r>
      <w:rPr>
        <w:noProof/>
        <w:lang w:bidi="ar-SA"/>
      </w:rPr>
      <w:drawing>
        <wp:inline distT="0" distB="0" distL="0" distR="0" wp14:anchorId="41905810" wp14:editId="598F3481">
          <wp:extent cx="5687695" cy="596900"/>
          <wp:effectExtent l="0" t="0" r="8255" b="0"/>
          <wp:docPr id="79465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8547" name="Picture 1"/>
                  <pic:cNvPicPr>
                    <a:picLocks noChangeAspect="1"/>
                  </pic:cNvPicPr>
                </pic:nvPicPr>
                <pic:blipFill>
                  <a:blip r:embed="rId1"/>
                  <a:stretch>
                    <a:fillRect/>
                  </a:stretch>
                </pic:blipFill>
                <pic:spPr>
                  <a:xfrm>
                    <a:off x="0" y="0"/>
                    <a:ext cx="568769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D710" w14:textId="77777777" w:rsidR="00FD6150" w:rsidRDefault="004720E6">
    <w:pPr>
      <w:jc w:val="center"/>
    </w:pPr>
    <w:r>
      <w:rPr>
        <w:noProof/>
        <w:lang w:bidi="ar-SA"/>
      </w:rPr>
      <w:drawing>
        <wp:inline distT="0" distB="0" distL="0" distR="0" wp14:anchorId="65DE18C5" wp14:editId="14692A97">
          <wp:extent cx="5760000" cy="88094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8710BB8"/>
    <w:multiLevelType w:val="hybridMultilevel"/>
    <w:tmpl w:val="AB9AD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D05ADE"/>
    <w:multiLevelType w:val="hybridMultilevel"/>
    <w:tmpl w:val="85187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37223"/>
    <w:multiLevelType w:val="hybridMultilevel"/>
    <w:tmpl w:val="F1E23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3235CB"/>
    <w:multiLevelType w:val="hybridMultilevel"/>
    <w:tmpl w:val="F5928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756232"/>
    <w:multiLevelType w:val="hybridMultilevel"/>
    <w:tmpl w:val="B290AD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6A187A"/>
    <w:multiLevelType w:val="hybridMultilevel"/>
    <w:tmpl w:val="8BE43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9F0CF0"/>
    <w:multiLevelType w:val="hybridMultilevel"/>
    <w:tmpl w:val="2766EB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880648"/>
    <w:multiLevelType w:val="hybridMultilevel"/>
    <w:tmpl w:val="30AA6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num>
  <w:num w:numId="11">
    <w:abstractNumId w:val="16"/>
  </w:num>
  <w:num w:numId="12">
    <w:abstractNumId w:val="15"/>
  </w:num>
  <w:num w:numId="13">
    <w:abstractNumId w:val="14"/>
  </w:num>
  <w:num w:numId="14">
    <w:abstractNumId w:val="13"/>
  </w:num>
  <w:num w:numId="15">
    <w:abstractNumId w:val="11"/>
  </w:num>
  <w:num w:numId="16">
    <w:abstractNumId w:val="1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1F08"/>
    <w:rsid w:val="00034616"/>
    <w:rsid w:val="0006063C"/>
    <w:rsid w:val="000B374A"/>
    <w:rsid w:val="000F4DD4"/>
    <w:rsid w:val="00105982"/>
    <w:rsid w:val="0012651F"/>
    <w:rsid w:val="00130652"/>
    <w:rsid w:val="0015074B"/>
    <w:rsid w:val="00151E5D"/>
    <w:rsid w:val="001A0B9A"/>
    <w:rsid w:val="001C4641"/>
    <w:rsid w:val="001D7365"/>
    <w:rsid w:val="00231A49"/>
    <w:rsid w:val="002722CE"/>
    <w:rsid w:val="0029639D"/>
    <w:rsid w:val="002B296B"/>
    <w:rsid w:val="002F187D"/>
    <w:rsid w:val="002F3009"/>
    <w:rsid w:val="002F48F3"/>
    <w:rsid w:val="003018E2"/>
    <w:rsid w:val="0030335A"/>
    <w:rsid w:val="003134DD"/>
    <w:rsid w:val="003247D5"/>
    <w:rsid w:val="00324E06"/>
    <w:rsid w:val="00326F90"/>
    <w:rsid w:val="00334FEB"/>
    <w:rsid w:val="00346B22"/>
    <w:rsid w:val="00360986"/>
    <w:rsid w:val="00385A8E"/>
    <w:rsid w:val="003F3C46"/>
    <w:rsid w:val="0044702C"/>
    <w:rsid w:val="004720E6"/>
    <w:rsid w:val="0047396B"/>
    <w:rsid w:val="004F3185"/>
    <w:rsid w:val="00501C79"/>
    <w:rsid w:val="00510137"/>
    <w:rsid w:val="00552475"/>
    <w:rsid w:val="005A5B0C"/>
    <w:rsid w:val="005F11E5"/>
    <w:rsid w:val="006B25CF"/>
    <w:rsid w:val="00761B40"/>
    <w:rsid w:val="007956E4"/>
    <w:rsid w:val="007C69AF"/>
    <w:rsid w:val="00803901"/>
    <w:rsid w:val="008A6A89"/>
    <w:rsid w:val="008E1765"/>
    <w:rsid w:val="008E3498"/>
    <w:rsid w:val="008E68CC"/>
    <w:rsid w:val="008F25CD"/>
    <w:rsid w:val="00906791"/>
    <w:rsid w:val="00914A70"/>
    <w:rsid w:val="009417CF"/>
    <w:rsid w:val="009572A5"/>
    <w:rsid w:val="00983CE0"/>
    <w:rsid w:val="009A6AB1"/>
    <w:rsid w:val="009E74CD"/>
    <w:rsid w:val="00A15AC1"/>
    <w:rsid w:val="00A2501A"/>
    <w:rsid w:val="00A524F0"/>
    <w:rsid w:val="00A52EAD"/>
    <w:rsid w:val="00A54325"/>
    <w:rsid w:val="00AA1D8D"/>
    <w:rsid w:val="00AE4107"/>
    <w:rsid w:val="00AE4F7E"/>
    <w:rsid w:val="00B2338D"/>
    <w:rsid w:val="00B23805"/>
    <w:rsid w:val="00B47730"/>
    <w:rsid w:val="00B73CD7"/>
    <w:rsid w:val="00BA11A5"/>
    <w:rsid w:val="00C06535"/>
    <w:rsid w:val="00C504D2"/>
    <w:rsid w:val="00C543A1"/>
    <w:rsid w:val="00C73AC9"/>
    <w:rsid w:val="00CA0C8B"/>
    <w:rsid w:val="00CB0664"/>
    <w:rsid w:val="00CB567B"/>
    <w:rsid w:val="00CC4F55"/>
    <w:rsid w:val="00CF4386"/>
    <w:rsid w:val="00D5236C"/>
    <w:rsid w:val="00D63A90"/>
    <w:rsid w:val="00DA1A9A"/>
    <w:rsid w:val="00DA6B4B"/>
    <w:rsid w:val="00DA6DBF"/>
    <w:rsid w:val="00DD29EB"/>
    <w:rsid w:val="00E26C3F"/>
    <w:rsid w:val="00E61887"/>
    <w:rsid w:val="00E623CE"/>
    <w:rsid w:val="00EC66A3"/>
    <w:rsid w:val="00ED1EDE"/>
    <w:rsid w:val="00EE67A2"/>
    <w:rsid w:val="00EF1B16"/>
    <w:rsid w:val="00F0025B"/>
    <w:rsid w:val="00F116F1"/>
    <w:rsid w:val="00F37879"/>
    <w:rsid w:val="00F50FA7"/>
    <w:rsid w:val="00F564DE"/>
    <w:rsid w:val="00F57676"/>
    <w:rsid w:val="00F7313F"/>
    <w:rsid w:val="00FA459D"/>
    <w:rsid w:val="00FA6A77"/>
    <w:rsid w:val="00FC693F"/>
    <w:rsid w:val="00FD6150"/>
    <w:rsid w:val="00FE1109"/>
    <w:rsid w:val="00FE273C"/>
  </w:rsids>
  <m:mathPr>
    <m:mathFont m:val="Cambria Math"/>
    <m:brkBin m:val="before"/>
    <m:brkBinSub m:val="--"/>
    <m:smallFrac m:val="0"/>
    <m:dispDef/>
    <m:lMargin m:val="0"/>
    <m:rMargin m:val="0"/>
    <m:defJc m:val="centerGroup"/>
    <m:wrapIndent m:val="1440"/>
    <m:intLim m:val="subSup"/>
    <m:naryLim m:val="undOvr"/>
  </m:mathPr>
  <w:themeFontLang w:val="pl-PL" w:eastAsia="pl-PL" w:bidi="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A1998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80"/>
    </w:pPr>
    <w:rPr>
      <w:rFonts w:ascii="Aptos" w:eastAsia="Aptos" w:hAnsi="Aptos" w:cs="Times New Roman"/>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rFonts w:ascii="Aptos" w:eastAsia="Aptos" w:hAnsi="Aptos"/>
      <w:color w:val="000000"/>
      <w:lang w:val="pl-PL" w:eastAsia="pl-PL" w:bidi="pl-PL"/>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rFonts w:ascii="Aptos" w:eastAsia="Aptos" w:hAnsi="Aptos"/>
      <w:color w:val="000000"/>
      <w:lang w:val="pl-PL" w:eastAsia="pl-PL" w:bidi="pl-PL"/>
    </w:rPr>
  </w:style>
  <w:style w:type="paragraph" w:styleId="Bezodstpw">
    <w:name w:val="No Spacing"/>
    <w:uiPriority w:val="1"/>
    <w:qFormat/>
    <w:rsid w:val="00FC693F"/>
    <w:pPr>
      <w:spacing w:after="0" w:line="240" w:lineRule="auto"/>
    </w:pPr>
    <w:rPr>
      <w:rFonts w:ascii="Aptos" w:eastAsia="Aptos" w:hAnsi="Aptos"/>
      <w:color w:val="000000"/>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000000"/>
      <w:sz w:val="28"/>
      <w:szCs w:val="28"/>
      <w:lang w:val="pl-PL" w:eastAsia="pl-PL" w:bidi="pl-PL"/>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000000"/>
      <w:sz w:val="26"/>
      <w:szCs w:val="26"/>
      <w:lang w:val="pl-PL" w:eastAsia="pl-PL" w:bidi="pl-PL"/>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000000"/>
      <w:lang w:val="pl-PL" w:eastAsia="pl-PL" w:bidi="pl-PL"/>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000000"/>
      <w:spacing w:val="5"/>
      <w:kern w:val="28"/>
      <w:sz w:val="52"/>
      <w:szCs w:val="52"/>
      <w:lang w:val="pl-PL" w:eastAsia="pl-PL" w:bidi="pl-PL"/>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000000"/>
      <w:spacing w:val="15"/>
      <w:sz w:val="24"/>
      <w:szCs w:val="24"/>
      <w:lang w:val="pl-PL" w:eastAsia="pl-PL" w:bidi="pl-PL"/>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rFonts w:ascii="Aptos" w:eastAsia="Aptos" w:hAnsi="Aptos"/>
      <w:color w:val="000000"/>
      <w:lang w:val="pl-PL" w:eastAsia="pl-PL" w:bidi="pl-PL"/>
    </w:rPr>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rPr>
      <w:rFonts w:ascii="Aptos" w:eastAsia="Aptos" w:hAnsi="Aptos"/>
      <w:color w:val="000000"/>
      <w:lang w:val="pl-PL" w:eastAsia="pl-PL" w:bidi="pl-PL"/>
    </w:rPr>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rFonts w:ascii="Aptos" w:eastAsia="Aptos" w:hAnsi="Aptos"/>
      <w:color w:val="000000"/>
      <w:sz w:val="16"/>
      <w:szCs w:val="16"/>
      <w:lang w:val="pl-PL" w:eastAsia="pl-PL" w:bidi="pl-PL"/>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Aptos" w:eastAsia="Aptos" w:hAnsi="Aptos"/>
      <w:color w:val="000000"/>
      <w:sz w:val="20"/>
      <w:szCs w:val="20"/>
    </w:rPr>
  </w:style>
  <w:style w:type="character" w:customStyle="1" w:styleId="TekstmakraZnak">
    <w:name w:val="Tekst makra Znak"/>
    <w:basedOn w:val="Domylnaczcionkaakapitu"/>
    <w:link w:val="Tekstmakra"/>
    <w:uiPriority w:val="99"/>
    <w:rsid w:val="0029639D"/>
    <w:rPr>
      <w:rFonts w:ascii="Aptos" w:eastAsia="Aptos" w:hAnsi="Aptos"/>
      <w:color w:val="000000"/>
      <w:sz w:val="20"/>
      <w:szCs w:val="20"/>
      <w:lang w:val="pl-PL" w:eastAsia="pl-PL" w:bidi="pl-PL"/>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rFonts w:ascii="Aptos" w:eastAsia="Aptos" w:hAnsi="Aptos"/>
      <w:i/>
      <w:iCs/>
      <w:color w:val="000000"/>
      <w:lang w:val="pl-PL" w:eastAsia="pl-PL" w:bidi="pl-PL"/>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000000"/>
      <w:lang w:val="pl-PL" w:eastAsia="pl-PL" w:bidi="pl-PL"/>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000000"/>
      <w:lang w:val="pl-PL" w:eastAsia="pl-PL" w:bidi="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000000"/>
      <w:sz w:val="20"/>
      <w:szCs w:val="20"/>
      <w:lang w:val="pl-PL" w:eastAsia="pl-PL" w:bidi="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000000"/>
      <w:sz w:val="20"/>
      <w:szCs w:val="20"/>
      <w:lang w:val="pl-PL" w:eastAsia="pl-PL" w:bidi="pl-PL"/>
    </w:rPr>
  </w:style>
  <w:style w:type="paragraph" w:styleId="Legenda">
    <w:name w:val="caption"/>
    <w:basedOn w:val="Normalny"/>
    <w:next w:val="Normalny"/>
    <w:uiPriority w:val="35"/>
    <w:semiHidden/>
    <w:unhideWhenUsed/>
    <w:qFormat/>
    <w:rsid w:val="00FC693F"/>
    <w:pPr>
      <w:spacing w:line="240" w:lineRule="auto"/>
    </w:pPr>
    <w:rPr>
      <w:b/>
      <w:bCs/>
      <w:sz w:val="18"/>
      <w:szCs w:val="18"/>
    </w:rPr>
  </w:style>
  <w:style w:type="character" w:styleId="Pogrubienie">
    <w:name w:val="Strong"/>
    <w:basedOn w:val="Domylnaczcionkaakapitu"/>
    <w:uiPriority w:val="22"/>
    <w:qFormat/>
    <w:rsid w:val="00FC693F"/>
    <w:rPr>
      <w:rFonts w:ascii="Aptos" w:eastAsia="Aptos" w:hAnsi="Aptos"/>
      <w:b/>
      <w:bCs/>
      <w:color w:val="000000"/>
      <w:lang w:val="pl-PL" w:eastAsia="pl-PL" w:bidi="pl-PL"/>
    </w:rPr>
  </w:style>
  <w:style w:type="character" w:styleId="Uwydatnienie">
    <w:name w:val="Emphasis"/>
    <w:basedOn w:val="Domylnaczcionkaakapitu"/>
    <w:uiPriority w:val="20"/>
    <w:qFormat/>
    <w:rsid w:val="00FC693F"/>
    <w:rPr>
      <w:rFonts w:ascii="Aptos" w:eastAsia="Aptos" w:hAnsi="Aptos"/>
      <w:i/>
      <w:iCs/>
      <w:color w:val="000000"/>
      <w:lang w:val="pl-PL" w:eastAsia="pl-PL" w:bidi="pl-PL"/>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rFonts w:ascii="Aptos" w:eastAsia="Aptos" w:hAnsi="Aptos"/>
      <w:b/>
      <w:bCs/>
      <w:i/>
      <w:iCs/>
      <w:color w:val="000000"/>
      <w:lang w:val="pl-PL" w:eastAsia="pl-PL" w:bidi="pl-PL"/>
    </w:rPr>
  </w:style>
  <w:style w:type="character" w:styleId="Wyrnieniedelikatne">
    <w:name w:val="Subtle Emphasis"/>
    <w:basedOn w:val="Domylnaczcionkaakapitu"/>
    <w:uiPriority w:val="19"/>
    <w:qFormat/>
    <w:rsid w:val="00FC693F"/>
    <w:rPr>
      <w:rFonts w:ascii="Aptos" w:eastAsia="Aptos" w:hAnsi="Aptos"/>
      <w:i/>
      <w:iCs/>
      <w:color w:val="000000"/>
      <w:lang w:val="pl-PL" w:eastAsia="pl-PL" w:bidi="pl-PL"/>
    </w:rPr>
  </w:style>
  <w:style w:type="character" w:styleId="Wyrnienieintensywne">
    <w:name w:val="Intense Emphasis"/>
    <w:basedOn w:val="Domylnaczcionkaakapitu"/>
    <w:uiPriority w:val="21"/>
    <w:qFormat/>
    <w:rsid w:val="00FC693F"/>
    <w:rPr>
      <w:rFonts w:ascii="Aptos" w:eastAsia="Aptos" w:hAnsi="Aptos"/>
      <w:b/>
      <w:bCs/>
      <w:i/>
      <w:iCs/>
      <w:color w:val="000000"/>
      <w:lang w:val="pl-PL" w:eastAsia="pl-PL" w:bidi="pl-PL"/>
    </w:rPr>
  </w:style>
  <w:style w:type="character" w:styleId="Odwoaniedelikatne">
    <w:name w:val="Subtle Reference"/>
    <w:basedOn w:val="Domylnaczcionkaakapitu"/>
    <w:uiPriority w:val="31"/>
    <w:qFormat/>
    <w:rsid w:val="00FC693F"/>
    <w:rPr>
      <w:rFonts w:ascii="Aptos" w:eastAsia="Aptos" w:hAnsi="Aptos"/>
      <w:smallCaps/>
      <w:color w:val="000000"/>
      <w:u w:val="single"/>
      <w:lang w:val="pl-PL" w:eastAsia="pl-PL" w:bidi="pl-PL"/>
    </w:rPr>
  </w:style>
  <w:style w:type="character" w:styleId="Odwoanieintensywne">
    <w:name w:val="Intense Reference"/>
    <w:basedOn w:val="Domylnaczcionkaakapitu"/>
    <w:uiPriority w:val="32"/>
    <w:qFormat/>
    <w:rsid w:val="00FC693F"/>
    <w:rPr>
      <w:rFonts w:ascii="Aptos" w:eastAsia="Aptos" w:hAnsi="Aptos"/>
      <w:b/>
      <w:bCs/>
      <w:smallCaps/>
      <w:color w:val="000000"/>
      <w:spacing w:val="5"/>
      <w:u w:val="single"/>
      <w:lang w:val="pl-PL" w:eastAsia="pl-PL" w:bidi="pl-PL"/>
    </w:rPr>
  </w:style>
  <w:style w:type="character" w:styleId="Tytuksiki">
    <w:name w:val="Book Title"/>
    <w:basedOn w:val="Domylnaczcionkaakapitu"/>
    <w:uiPriority w:val="33"/>
    <w:qFormat/>
    <w:rsid w:val="00FC693F"/>
    <w:rPr>
      <w:rFonts w:ascii="Aptos" w:eastAsia="Aptos" w:hAnsi="Aptos"/>
      <w:b/>
      <w:bCs/>
      <w:smallCaps/>
      <w:color w:val="000000"/>
      <w:spacing w:val="5"/>
      <w:lang w:val="pl-PL" w:eastAsia="pl-PL" w:bidi="pl-PL"/>
    </w:rPr>
  </w:style>
  <w:style w:type="paragraph" w:styleId="Nagwekspisutreci">
    <w:name w:val="TOC Heading"/>
    <w:basedOn w:val="Nagwek1"/>
    <w:next w:val="Normalny"/>
    <w:uiPriority w:val="39"/>
    <w:semiHidden/>
    <w:unhideWhenUsed/>
    <w:qFormat/>
    <w:rsid w:val="00FC693F"/>
    <w:pPr>
      <w:outlineLvl w:val="9"/>
    </w:pPr>
    <w:rPr>
      <w:rFonts w:ascii="Aptos" w:eastAsia="Aptos" w:hAnsi="Aptos"/>
    </w:rPr>
  </w:style>
  <w:style w:type="table" w:styleId="Tabela-Siatka">
    <w:name w:val="Table Grid"/>
    <w:basedOn w:val="Standardowy"/>
    <w:uiPriority w:val="59"/>
    <w:rsid w:val="00FC693F"/>
    <w:pPr>
      <w:spacing w:after="0" w:line="240" w:lineRule="auto"/>
    </w:pPr>
    <w:rPr>
      <w:rFonts w:ascii="Aptos" w:eastAsia="Aptos" w:hAnsi="Apto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gwekSWZ">
    <w:name w:val="Nagłówek SWZ"/>
    <w:basedOn w:val="Normalny"/>
    <w:pPr>
      <w:keepNext/>
      <w:spacing w:before="200"/>
    </w:pPr>
    <w:rPr>
      <w:b/>
    </w:rPr>
  </w:style>
  <w:style w:type="paragraph" w:customStyle="1" w:styleId="TytuSWZ">
    <w:name w:val="Tytuł SWZ"/>
    <w:basedOn w:val="Normalny"/>
    <w:pPr>
      <w:keepNext/>
      <w:spacing w:after="160"/>
    </w:pPr>
    <w:rPr>
      <w:b/>
      <w:sz w:val="30"/>
    </w:rPr>
  </w:style>
  <w:style w:type="paragraph" w:customStyle="1" w:styleId="PodnagwekSWZ">
    <w:name w:val="Podnagłówek SWZ"/>
    <w:basedOn w:val="Normalny"/>
    <w:pPr>
      <w:spacing w:before="120" w:after="60"/>
    </w:pPr>
    <w:rPr>
      <w:b/>
      <w:sz w:val="21"/>
    </w:rPr>
  </w:style>
  <w:style w:type="character" w:styleId="Hipercze">
    <w:name w:val="Hyperlink"/>
    <w:basedOn w:val="Domylnaczcionkaakapitu"/>
    <w:uiPriority w:val="99"/>
    <w:unhideWhenUsed/>
    <w:rsid w:val="003018E2"/>
    <w:rPr>
      <w:rFonts w:ascii="Aptos" w:eastAsia="Aptos" w:hAnsi="Aptos"/>
      <w:color w:val="000000"/>
      <w:u w:val="single"/>
      <w:lang w:val="pl-PL" w:eastAsia="pl-PL" w:bidi="pl-PL"/>
    </w:rPr>
  </w:style>
  <w:style w:type="character" w:customStyle="1" w:styleId="UnresolvedMention">
    <w:name w:val="Unresolved Mention"/>
    <w:basedOn w:val="Domylnaczcionkaakapitu"/>
    <w:uiPriority w:val="99"/>
    <w:semiHidden/>
    <w:unhideWhenUsed/>
    <w:rsid w:val="003018E2"/>
    <w:rPr>
      <w:rFonts w:ascii="Aptos" w:eastAsia="Aptos" w:hAnsi="Aptos"/>
      <w:color w:val="000000"/>
      <w:shd w:val="clear" w:color="auto" w:fill="E1DFDD"/>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81C26-E29C-4296-A05E-DC4175267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5704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6641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2026-07-31T10:50:00Z</dcterms:created>
  <dcterms:modified xsi:type="dcterms:W3CDTF">2026-07-31T10:52:00Z</dcterms:modified>
  <cp:category/>
  <dc:language>pl-PL</dc:language>
</cp:coreProperties>
</file>