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keepNext w:val="0"/>
        <w:spacing w:before="0" w:after="340" w:line="240" w:lineRule="auto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Myślenice, dnia 21.08.2026 r.</w:t>
      </w:r>
    </w:p>
    <w:p>
      <w:pPr>
        <w:keepNext/>
        <w:spacing w:before="0" w:after="80" w:line="36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Wszyscy zainteresowani</w:t>
        <w:br/>
        <w:t>uczestnicy postępowania</w:t>
      </w:r>
    </w:p>
    <w:p>
      <w:pPr>
        <w:keepNext/>
        <w:spacing w:before="0" w:after="720" w:line="24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Nr referencyjny: IZP.272.PZP.11.2026</w:t>
      </w:r>
    </w:p>
    <w:p>
      <w:pPr>
        <w:keepNext/>
        <w:spacing w:before="0" w:after="600" w:line="240" w:lineRule="auto"/>
        <w:jc w:val="center"/>
      </w:pPr>
      <w:r>
        <w:rPr>
          <w:rFonts w:ascii="Times New Roman" w:hAnsi="Times New Roman" w:eastAsia="Times New Roman" w:cs="Times New Roman"/>
          <w:b/>
          <w:sz w:val="26"/>
        </w:rPr>
        <w:t>INFORMACJA Z OTWARCIA OFERT</w:t>
      </w:r>
    </w:p>
    <w:p>
      <w:pPr>
        <w:keepNext/>
        <w:spacing w:before="0" w:after="520" w:line="264" w:lineRule="auto"/>
        <w:jc w:val="center"/>
      </w:pPr>
      <w:r>
        <w:rPr>
          <w:rFonts w:ascii="Times New Roman" w:hAnsi="Times New Roman" w:eastAsia="Times New Roman" w:cs="Times New Roman"/>
          <w:b/>
          <w:sz w:val="28"/>
        </w:rPr>
        <w:t>„Zakup Zintegrowanego Systemu Zarządzania dla Starostwa Powiatowego</w:t>
        <w:br/>
        <w:t>w Myślenicach i budżetu Powiatu Myślenickiego”</w:t>
      </w:r>
    </w:p>
    <w:p>
      <w:pPr>
        <w:keepNext w:val="0"/>
        <w:spacing w:before="0" w:after="120" w:line="324" w:lineRule="auto"/>
        <w:ind w:firstLine="72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Zamawiający, działając na podstawie art. 222 ust. 5 ustawy z dnia 11 września 2019 r. Prawo zamówień publicznych (Dz. U. z 2026 r. poz. 793, z późn. zm.), przekazuje poniżej informacje z otwarcia ofert w przedmiotowym postępowaniu.</w:t>
      </w:r>
    </w:p>
    <w:p>
      <w:pPr>
        <w:keepNext w:val="0"/>
        <w:spacing w:before="0" w:after="120" w:line="324" w:lineRule="auto"/>
        <w:ind w:firstLine="72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Kwota przeznaczona na sfinansowanie zamówienia: 987 885,34 zł brutto.</w:t>
      </w:r>
    </w:p>
    <w:p>
      <w:pPr>
        <w:keepNext/>
        <w:spacing w:before="0" w:after="160" w:line="324" w:lineRule="auto"/>
        <w:ind w:firstLine="72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Do upływu terminu składania ofert złożono 1 ofertę:</w:t>
      </w:r>
    </w:p>
    <w:tbl>
      <w:tblPr>
        <w:tblW w:type="dxa" w:w="9072"/>
        <w:jc w:val="center"/>
        <w:tblLayout w:type="fixed"/>
        <w:tblLook w:firstColumn="1" w:firstRow="1" w:lastColumn="0" w:lastRow="0" w:noHBand="0" w:noVBand="1" w:val="04A0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</w:tblPr>
      <w:tblGrid>
        <w:gridCol w:w="650"/>
        <w:gridCol w:w="4536"/>
        <w:gridCol w:w="1800"/>
        <w:gridCol w:w="2086"/>
      </w:tblGrid>
      <w:tr>
        <w:trPr>
          <w:tblHeader w:val="true"/>
        </w:trPr>
        <w:tc>
          <w:tcPr>
            <w:tcW w:type="dxa" w:w="650"/>
            <w:shd w:fill="E7E6E6" w:val="clear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Lines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Lp.</w:t>
            </w:r>
          </w:p>
        </w:tc>
        <w:tc>
          <w:tcPr>
            <w:tcW w:type="dxa" w:w="4536"/>
            <w:shd w:fill="E7E6E6" w:val="clear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Lines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Nazwa i siedziba wykonawcy</w:t>
            </w:r>
          </w:p>
        </w:tc>
        <w:tc>
          <w:tcPr>
            <w:tcW w:type="dxa" w:w="1800"/>
            <w:shd w:fill="E7E6E6" w:val="clear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Lines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Cena oferty brutto</w:t>
            </w:r>
          </w:p>
        </w:tc>
        <w:tc>
          <w:tcPr>
            <w:tcW w:type="dxa" w:w="2086"/>
            <w:shd w:fill="E7E6E6" w:val="clear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Lines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Liczba godzin obsługi powdrożeniowej</w:t>
            </w:r>
          </w:p>
        </w:tc>
      </w:tr>
      <w:t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Lines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1"/>
              </w:rPr>
              <w:t>1.</w:t>
            </w:r>
          </w:p>
        </w:tc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Lines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1"/>
              </w:rPr>
              <w:t>Rekord SI sp. z o.o.</w:t>
            </w:r>
            <w:r>
              <w:br/>
            </w:r>
            <w:r>
              <w:rPr>
                <w:rFonts w:ascii="Times New Roman" w:hAnsi="Times New Roman" w:eastAsia="Times New Roman" w:cs="Times New Roman"/>
                <w:b w:val="0"/>
                <w:sz w:val="21"/>
              </w:rPr>
              <w:t>ul. Kasprowicza 5</w:t>
            </w:r>
            <w:r>
              <w:br/>
            </w:r>
            <w:r>
              <w:rPr>
                <w:rFonts w:ascii="Times New Roman" w:hAnsi="Times New Roman" w:eastAsia="Times New Roman" w:cs="Times New Roman"/>
                <w:b w:val="0"/>
                <w:sz w:val="21"/>
              </w:rPr>
              <w:t>43-300 Bielsko-Biała</w:t>
            </w:r>
            <w:r>
              <w:br/>
            </w:r>
            <w:r>
              <w:rPr>
                <w:rFonts w:ascii="Times New Roman" w:hAnsi="Times New Roman" w:eastAsia="Times New Roman" w:cs="Times New Roman"/>
                <w:b w:val="0"/>
                <w:sz w:val="21"/>
              </w:rPr>
              <w:t>NIP: 5470171440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Lines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1"/>
              </w:rPr>
              <w:t>1 049 190,00 zł</w:t>
            </w:r>
          </w:p>
        </w:tc>
        <w:tc>
          <w:tcPr>
            <w:tcW w:type="dxa" w:w="208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Lines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1"/>
              </w:rPr>
              <w:t>90 godzin</w:t>
            </w:r>
          </w:p>
        </w:tc>
      </w:tr>
    </w:tbl>
    <w:p>
      <w:pPr>
        <w:keepNext w:val="0"/>
        <w:spacing w:before="100" w:after="0" w:line="240" w:lineRule="auto"/>
        <w:jc w:val="left"/>
      </w:pPr>
    </w:p>
    <w:sectPr>
      <w:type w:val="nextPage"/>
      <w:pgSz w:w="11906" w:h="16838"/>
      <w:pgMar w:left="1417" w:right="1417" w:gutter="0" w:header="0" w:top="392" w:footer="0" w:bottom="993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 Display">
    <w:charset w:val="00"/>
    <w:family w:val="swiss"/>
    <w:pitch w:val="variable"/>
  </w:font>
  <w:font w:name="Aptos">
    <w:charset w:val="00"/>
    <w:family w:val="swiss"/>
    <w:pitch w:val="variable"/>
  </w:font>
  <w:font w:name="Symbol">
    <w:charset w:val="02"/>
    <w:family w:val="decorative"/>
    <w:pitch w:val="variable"/>
  </w:font>
  <w:font w:name="Courier New">
    <w:charset w:val="00"/>
    <w:family w:val="modern"/>
    <w:pitch w:val="default"/>
  </w:font>
  <w:font w:name="Wingdings">
    <w:charset w:val="00"/>
    <w:family w:val="decorative"/>
    <w:pitch w:val="variable"/>
  </w:font>
  <w:font w:name="Calibri">
    <w:charset w:val="ee"/>
    <w:family w:val="swiss"/>
    <w:pitch w:val="variable"/>
  </w:font>
  <w:font w:name="Tahoma"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pStyle w:val="Heading4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pStyle w:val="Heading5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4"/>
  <w:defaultTabStop w:val="708"/>
  <w:autoHyphenation w:val="true"/>
  <w:hyphenationZone w:val="0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Noto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0"/>
      <w:lang w:val="pl-PL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ptos Display" w:hAnsi="Aptos Display" w:eastAsia="Times New Roman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Aptos" w:hAnsi="Aptos" w:eastAsia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ptos" w:hAnsi="Aptos" w:eastAsia="Times New Roman" w:cs="Times New Roman"/>
      <w:b/>
      <w:bCs/>
      <w:i/>
      <w:iCs/>
      <w:sz w:val="26"/>
      <w:szCs w:val="26"/>
    </w:rPr>
  </w:style>
  <w:style w:type="character" w:styleId="WW8Num2z0">
    <w:name w:val="WW8Num2z0"/>
    <w:qFormat/>
    <w:rPr>
      <w:rFonts w:ascii="Symbol" w:hAnsi="Symbol" w:cs="Times New Roman"/>
    </w:rPr>
  </w:style>
  <w:style w:type="character" w:styleId="WW8Num3z0">
    <w:name w:val="WW8Num3z0"/>
    <w:qFormat/>
    <w:rPr/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Times New Roman"/>
    </w:rPr>
  </w:style>
  <w:style w:type="character" w:styleId="WW8Num3z3">
    <w:name w:val="WW8Num3z3"/>
    <w:qFormat/>
    <w:rPr>
      <w:rFonts w:ascii="Symbol" w:hAnsi="Symbol" w:cs="Times New Roman"/>
    </w:rPr>
  </w:style>
  <w:style w:type="character" w:styleId="WW8Num4z0">
    <w:name w:val="WW8Num4z0"/>
    <w:qFormat/>
    <w:rPr/>
  </w:style>
  <w:style w:type="character" w:styleId="WW8Num5z0">
    <w:name w:val="WW8Num5z0"/>
    <w:qFormat/>
    <w:rPr>
      <w:rFonts w:ascii="Wingdings" w:hAnsi="Wingdings" w:cs="Wingdings"/>
    </w:rPr>
  </w:style>
  <w:style w:type="character" w:styleId="WW8Num6z0">
    <w:name w:val="WW8Num6z0"/>
    <w:qFormat/>
    <w:rPr>
      <w:rFonts w:ascii="Wingdings" w:hAnsi="Wingdings" w:cs="Wingdings"/>
    </w:rPr>
  </w:style>
  <w:style w:type="character" w:styleId="WW8Num7z0">
    <w:name w:val="WW8Num7z0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2z0">
    <w:name w:val="WW8Num12z0"/>
    <w:qFormat/>
    <w:rPr/>
  </w:style>
  <w:style w:type="character" w:styleId="WW8Num14z0">
    <w:name w:val="WW8Num14z0"/>
    <w:qFormat/>
    <w:rPr>
      <w:b w:val="false"/>
      <w:sz w:val="20"/>
      <w:szCs w:val="20"/>
    </w:rPr>
  </w:style>
  <w:style w:type="character" w:styleId="WW8Num15z0">
    <w:name w:val="WW8Num15z0"/>
    <w:qFormat/>
    <w:rPr>
      <w:rFonts w:ascii="Wingdings" w:hAnsi="Wingdings" w:cs="Wingdings"/>
    </w:rPr>
  </w:style>
  <w:style w:type="character" w:styleId="WW8Num17z0">
    <w:name w:val="WW8Num17z0"/>
    <w:qFormat/>
    <w:rPr/>
  </w:style>
  <w:style w:type="character" w:styleId="WW8Num18z0">
    <w:name w:val="WW8Num18z0"/>
    <w:qFormat/>
    <w:rPr/>
  </w:style>
  <w:style w:type="character" w:styleId="WW8Num20z0">
    <w:name w:val="WW8Num20z0"/>
    <w:qFormat/>
    <w:rPr>
      <w:rFonts w:ascii="Wingdings" w:hAnsi="Wingdings" w:cs="Wingdings"/>
    </w:rPr>
  </w:style>
  <w:style w:type="character" w:styleId="WW8Num21z0">
    <w:name w:val="WW8Num21z0"/>
    <w:qFormat/>
    <w:rPr>
      <w:rFonts w:ascii="Symbol" w:hAnsi="Symbol" w:cs="Symbol"/>
      <w:sz w:val="20"/>
    </w:rPr>
  </w:style>
  <w:style w:type="character" w:styleId="WW8Num21z1">
    <w:name w:val="WW8Num21z1"/>
    <w:qFormat/>
    <w:rPr>
      <w:rFonts w:ascii="Courier New" w:hAnsi="Courier New" w:cs="Courier New"/>
      <w:sz w:val="20"/>
    </w:rPr>
  </w:style>
  <w:style w:type="character" w:styleId="WW8Num21z2">
    <w:name w:val="WW8Num21z2"/>
    <w:qFormat/>
    <w:rPr>
      <w:rFonts w:ascii="Wingdings" w:hAnsi="Wingdings" w:cs="Wingdings"/>
      <w:sz w:val="20"/>
    </w:rPr>
  </w:style>
  <w:style w:type="character" w:styleId="WW8Num22z0">
    <w:name w:val="WW8Num22z0"/>
    <w:qFormat/>
    <w:rPr>
      <w:rFonts w:ascii="Wingdings" w:hAnsi="Wingdings" w:cs="Wingdings"/>
    </w:rPr>
  </w:style>
  <w:style w:type="character" w:styleId="WW8Num25z0">
    <w:name w:val="WW8Num25z0"/>
    <w:qFormat/>
    <w:rPr>
      <w:rFonts w:ascii="Wingdings" w:hAnsi="Wingdings" w:cs="Wingdings"/>
    </w:rPr>
  </w:style>
  <w:style w:type="character" w:styleId="WW8Num26z0">
    <w:name w:val="WW8Num26z0"/>
    <w:qFormat/>
    <w:rPr>
      <w:rFonts w:ascii="Symbol" w:hAnsi="Symbol" w:cs="Symbol"/>
      <w:sz w:val="20"/>
    </w:rPr>
  </w:style>
  <w:style w:type="character" w:styleId="WW8Num26z1">
    <w:name w:val="WW8Num26z1"/>
    <w:qFormat/>
    <w:rPr>
      <w:rFonts w:ascii="Courier New" w:hAnsi="Courier New" w:cs="Courier New"/>
      <w:sz w:val="20"/>
    </w:rPr>
  </w:style>
  <w:style w:type="character" w:styleId="WW8Num26z2">
    <w:name w:val="WW8Num26z2"/>
    <w:qFormat/>
    <w:rPr>
      <w:rFonts w:ascii="Wingdings" w:hAnsi="Wingdings" w:cs="Wingdings"/>
      <w:sz w:val="20"/>
    </w:rPr>
  </w:style>
  <w:style w:type="character" w:styleId="WW8Num27z0">
    <w:name w:val="WW8Num27z0"/>
    <w:qFormat/>
    <w:rPr>
      <w:rFonts w:ascii="Symbol" w:hAnsi="Symbol" w:cs="Symbol"/>
      <w:sz w:val="20"/>
    </w:rPr>
  </w:style>
  <w:style w:type="character" w:styleId="WW8Num27z1">
    <w:name w:val="WW8Num27z1"/>
    <w:qFormat/>
    <w:rPr>
      <w:rFonts w:ascii="Courier New" w:hAnsi="Courier New" w:cs="Courier New"/>
      <w:sz w:val="20"/>
    </w:rPr>
  </w:style>
  <w:style w:type="character" w:styleId="WW8Num27z2">
    <w:name w:val="WW8Num27z2"/>
    <w:qFormat/>
    <w:rPr>
      <w:rFonts w:ascii="Wingdings" w:hAnsi="Wingdings" w:cs="Wingdings"/>
      <w:sz w:val="20"/>
    </w:rPr>
  </w:style>
  <w:style w:type="character" w:styleId="WW8Num28z0">
    <w:name w:val="WW8Num28z0"/>
    <w:qFormat/>
    <w:rPr>
      <w:rFonts w:ascii="Times New Roman" w:hAnsi="Times New Roman" w:eastAsia="Times New Roman" w:cs="Times New Roman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2">
    <w:name w:val="WW8Num28z2"/>
    <w:qFormat/>
    <w:rPr>
      <w:rFonts w:ascii="Wingdings" w:hAnsi="Wingdings" w:cs="Times New Roman"/>
    </w:rPr>
  </w:style>
  <w:style w:type="character" w:styleId="WW8Num28z3">
    <w:name w:val="WW8Num28z3"/>
    <w:qFormat/>
    <w:rPr>
      <w:rFonts w:ascii="Symbol" w:hAnsi="Symbol" w:cs="Times New Roman"/>
    </w:rPr>
  </w:style>
  <w:style w:type="character" w:styleId="WW8Num29z0">
    <w:name w:val="WW8Num29z0"/>
    <w:qFormat/>
    <w:rPr>
      <w:rFonts w:ascii="Wingdings" w:hAnsi="Wingdings" w:cs="Wingdings"/>
    </w:rPr>
  </w:style>
  <w:style w:type="character" w:styleId="WW8Num30z0">
    <w:name w:val="WW8Num30z0"/>
    <w:qFormat/>
    <w:rPr>
      <w:rFonts w:ascii="Wingdings" w:hAnsi="Wingdings" w:cs="Wingdings"/>
    </w:rPr>
  </w:style>
  <w:style w:type="character" w:styleId="WW8NumSt19z0">
    <w:name w:val="WW8NumSt19z0"/>
    <w:qFormat/>
    <w:rPr>
      <w:rFonts w:ascii="Symbol" w:hAnsi="Symbol" w:cs="Times New Roman"/>
    </w:rPr>
  </w:style>
  <w:style w:type="character" w:styleId="Domylnaczcionkaakapitu">
    <w:name w:val="Domyślna czcionka akapitu"/>
    <w:qFormat/>
    <w:rPr/>
  </w:style>
  <w:style w:type="character" w:styleId="EndnoteCharacters">
    <w:name w:val="Endnote Characters"/>
    <w:qFormat/>
    <w:rPr>
      <w:vertAlign w:val="superscript"/>
    </w:rPr>
  </w:style>
  <w:style w:type="character" w:styleId="Nagwek3Znak">
    <w:name w:val="Nagłówek 3 Znak"/>
    <w:qFormat/>
    <w:rPr>
      <w:rFonts w:ascii="Aptos Display" w:hAnsi="Aptos Display" w:eastAsia="Times New Roman" w:cs="Times New Roman"/>
      <w:b/>
      <w:bCs/>
      <w:sz w:val="26"/>
      <w:szCs w:val="26"/>
    </w:rPr>
  </w:style>
  <w:style w:type="character" w:styleId="Nagwek4Znak">
    <w:name w:val="Nagłówek 4 Znak"/>
    <w:qFormat/>
    <w:rPr>
      <w:rFonts w:ascii="Aptos" w:hAnsi="Aptos" w:eastAsia="Times New Roman" w:cs="Times New Roman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Nagwek5Znak">
    <w:name w:val="Nagłówek 5 Znak"/>
    <w:qFormat/>
    <w:rPr>
      <w:rFonts w:ascii="Aptos" w:hAnsi="Aptos" w:eastAsia="Times New Roman" w:cs="Times New Roman"/>
      <w:b/>
      <w:bCs/>
      <w:i/>
      <w:iCs/>
      <w:sz w:val="26"/>
      <w:szCs w:val="26"/>
    </w:rPr>
  </w:style>
  <w:style w:type="character" w:styleId="NagwekZnak">
    <w:name w:val="Nagłówek Znak"/>
    <w:qFormat/>
    <w:rPr>
      <w:rFonts w:ascii="Calibri" w:hAnsi="Calibri" w:eastAsia="SimSun;宋体" w:cs="Calibri"/>
      <w:i/>
      <w:lang w:val="en-US"/>
    </w:rPr>
  </w:style>
  <w:style w:type="paragraph" w:styleId="Heading">
    <w:name w:val="Heading"/>
    <w:basedOn w:val="Normal"/>
    <w:next w:val="BodyText"/>
    <w:qFormat/>
    <w:pPr>
      <w:jc w:val="center"/>
    </w:pPr>
    <w:rPr>
      <w:sz w:val="32"/>
    </w:rPr>
  </w:style>
  <w:style w:type="paragraph" w:styleId="BodyText">
    <w:name w:val="Body Text"/>
    <w:basedOn w:val="Normal"/>
    <w:pPr>
      <w:jc w:val="both"/>
    </w:pPr>
    <w:rPr>
      <w:szCs w:val="24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EndnoteText">
    <w:name w:val="endnote text"/>
    <w:basedOn w:val="Normal"/>
    <w:pPr/>
    <w:rPr>
      <w:sz w:val="20"/>
    </w:rPr>
  </w:style>
  <w:style w:type="paragraph" w:styleId="BodyTextIndent">
    <w:name w:val="Body Text Indent"/>
    <w:basedOn w:val="Normal"/>
    <w:pPr>
      <w:ind w:hanging="0" w:start="360" w:end="0"/>
    </w:pPr>
    <w:rPr/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Akapitzlist">
    <w:name w:val="Akapit z listą"/>
    <w:basedOn w:val="Normal"/>
    <w:qFormat/>
    <w:pPr>
      <w:ind w:hanging="0" w:start="708" w:end="0"/>
    </w:pPr>
    <w:rPr/>
  </w:style>
  <w:style w:type="paragraph" w:styleId="p1">
    <w:name w:val="p1"/>
    <w:basedOn w:val="Normal"/>
    <w:qFormat/>
    <w:pPr/>
    <w:rPr>
      <w:rFonts w:ascii="Arial" w:hAnsi="Arial" w:cs="Arial"/>
      <w:color w:val="000000"/>
      <w:sz w:val="12"/>
      <w:szCs w:val="12"/>
    </w:rPr>
  </w:style>
  <w:style w:type="paragraph" w:styleId="NormalnyWeb">
    <w:name w:val="Normalny (Web)"/>
    <w:basedOn w:val="Normal"/>
    <w:qFormat/>
    <w:pPr>
      <w:spacing w:before="100" w:after="100"/>
    </w:pPr>
    <w:rPr>
      <w:szCs w:val="24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45" w:before="0" w:after="160"/>
      <w:textAlignment w:val="baseline"/>
    </w:pPr>
    <w:rPr>
      <w:rFonts w:ascii="Calibri" w:hAnsi="Calibri" w:eastAsia="SimSun;宋体" w:cs="Tahoma"/>
      <w:color w:val="auto"/>
      <w:kern w:val="2"/>
      <w:sz w:val="22"/>
      <w:szCs w:val="22"/>
      <w:lang w:val="pl-PL" w:bidi="ar-SA" w:eastAsia="zh-CN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andard"/>
    <w:pPr>
      <w:keepLines/>
      <w:tabs>
        <w:tab w:val="clear" w:pos="708"/>
        <w:tab w:val="left" w:pos="-2160" w:leader="none"/>
        <w:tab w:val="center" w:pos="3240" w:leader="none"/>
        <w:tab w:val="right" w:pos="8400" w:leader="none"/>
        <w:tab w:val="right" w:pos="8640" w:leader="none"/>
      </w:tabs>
      <w:ind w:hanging="0" w:start="-1080" w:end="-1080"/>
    </w:pPr>
    <w:rPr>
      <w:rFonts w:cs="Times New Roman"/>
      <w:i/>
      <w:kern w:val="0"/>
      <w:sz w:val="20"/>
      <w:szCs w:val="20"/>
      <w:lang w:val="en-US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Application>LibreOfficeDev/26.8.0.0.alpha0$Linux_X86_64 LibreOffice_project/2c87e51eeaa2b413ff4ae097b2705eea1995d8e5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2023-09-22T11:00:00Z</dcterms:created>
  <dc:creator>Starostwo Powiatowe w Myślenicach</dc:creator>
  <dc:description/>
  <cp:keywords/>
  <dc:language>en-US</dc:language>
  <cp:lastModifiedBy>Starostwo Powiatowe w Myślenicach</cp:lastModifiedBy>
  <cp:lastPrinted>2021-07-22T08:10:00Z</cp:lastPrinted>
  <dcterms:modified xsi:type="dcterms:W3CDTF">2026-08-21T09:26:00Z</dcterms:modified>
  <cp:revision>17</cp:revision>
  <dc:subject>Zakup Zintegrowanego Systemu Zarządzania</dc:subject>
  <dc:title>Informacja z otwarcia ofert - IZP.272.PZP.11.2026</dc:title>
</cp:coreProperties>
</file>