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26269C">
        <w:rPr>
          <w:b/>
        </w:rPr>
        <w:t>40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253064" w:rsidRPr="00DC3821">
        <w:rPr>
          <w:rFonts w:eastAsia="Trebuchet MS"/>
          <w:b/>
        </w:rPr>
        <w:t xml:space="preserve">środka ochrony roślin </w:t>
      </w:r>
      <w:r w:rsidR="0026269C" w:rsidRPr="0026269C">
        <w:rPr>
          <w:rFonts w:eastAsia="Trebuchet MS"/>
          <w:b/>
        </w:rPr>
        <w:t xml:space="preserve">NAWIGATOR 360 SL </w:t>
      </w:r>
      <w:bookmarkStart w:id="0" w:name="_GoBack"/>
      <w:bookmarkEnd w:id="0"/>
      <w:r w:rsidR="008C2C6E" w:rsidRPr="00DC3821">
        <w:rPr>
          <w:rFonts w:eastAsia="Trebuchet MS"/>
          <w:b/>
        </w:rPr>
        <w:t>lub równoważnego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6269C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69C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5682E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297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A2F5E-59C3-4815-932C-9816B7ED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1981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2026-07-31T09:11:00Z</dcterms:modified>
</cp:coreProperties>
</file>