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7C40A" w14:textId="5127A047" w:rsidR="00D07555" w:rsidRPr="0044072F" w:rsidRDefault="00207E9A" w:rsidP="00207E9A">
      <w:pPr>
        <w:spacing w:after="0" w:line="276" w:lineRule="auto"/>
        <w:jc w:val="center"/>
        <w:rPr>
          <w:rFonts w:ascii="Arial" w:eastAsia="Times New Roman" w:hAnsi="Arial" w:cs="Arial"/>
          <w:i/>
          <w:iCs/>
          <w:color w:val="2F5496" w:themeColor="accent1" w:themeShade="BF"/>
          <w:kern w:val="0"/>
          <w:sz w:val="20"/>
          <w:szCs w:val="20"/>
          <w:lang w:eastAsia="pl-PL"/>
          <w14:ligatures w14:val="none"/>
        </w:rPr>
      </w:pPr>
      <w:r w:rsidRPr="00207E9A">
        <w:rPr>
          <w:rFonts w:ascii="Arial" w:eastAsia="Times New Roman" w:hAnsi="Arial" w:cs="Arial"/>
          <w:b/>
          <w:bCs/>
          <w:color w:val="2F5496" w:themeColor="accent1" w:themeShade="BF"/>
          <w:kern w:val="0"/>
          <w:sz w:val="20"/>
          <w:szCs w:val="20"/>
          <w:lang w:eastAsia="pl-PL"/>
          <w14:ligatures w14:val="none"/>
        </w:rPr>
        <w:t xml:space="preserve">                                                                                                                    </w:t>
      </w:r>
      <w:r>
        <w:rPr>
          <w:rFonts w:ascii="Arial" w:eastAsia="Times New Roman" w:hAnsi="Arial" w:cs="Arial"/>
          <w:b/>
          <w:bCs/>
          <w:color w:val="2F5496" w:themeColor="accent1" w:themeShade="BF"/>
          <w:kern w:val="0"/>
          <w:sz w:val="20"/>
          <w:szCs w:val="20"/>
          <w:lang w:eastAsia="pl-PL"/>
          <w14:ligatures w14:val="none"/>
        </w:rPr>
        <w:t xml:space="preserve"> </w:t>
      </w:r>
      <w:r w:rsidR="00D07555" w:rsidRPr="0044072F">
        <w:rPr>
          <w:rFonts w:ascii="Arial" w:eastAsia="Times New Roman" w:hAnsi="Arial" w:cs="Arial"/>
          <w:b/>
          <w:bCs/>
          <w:i/>
          <w:iCs/>
          <w:color w:val="2F5496" w:themeColor="accent1" w:themeShade="BF"/>
          <w:kern w:val="0"/>
          <w:sz w:val="20"/>
          <w:szCs w:val="20"/>
          <w:lang w:eastAsia="pl-PL"/>
          <w14:ligatures w14:val="none"/>
        </w:rPr>
        <w:t>Załącznik nr 2 do SWZ</w:t>
      </w:r>
    </w:p>
    <w:p w14:paraId="09189425" w14:textId="77777777" w:rsidR="00D07555" w:rsidRPr="0044072F" w:rsidRDefault="00D07555" w:rsidP="00207E9A">
      <w:pPr>
        <w:spacing w:after="0" w:line="276" w:lineRule="auto"/>
        <w:jc w:val="right"/>
        <w:rPr>
          <w:rFonts w:ascii="Arial" w:eastAsia="Times New Roman" w:hAnsi="Arial" w:cs="Arial"/>
          <w:i/>
          <w:iCs/>
          <w:color w:val="2F5496" w:themeColor="accent1" w:themeShade="BF"/>
          <w:kern w:val="0"/>
          <w:sz w:val="20"/>
          <w:szCs w:val="20"/>
          <w:lang w:eastAsia="pl-PL"/>
          <w14:ligatures w14:val="none"/>
        </w:rPr>
      </w:pPr>
      <w:r w:rsidRPr="0044072F">
        <w:rPr>
          <w:rFonts w:ascii="Arial" w:eastAsia="Times New Roman" w:hAnsi="Arial" w:cs="Arial"/>
          <w:b/>
          <w:bCs/>
          <w:i/>
          <w:iCs/>
          <w:color w:val="2F5496" w:themeColor="accent1" w:themeShade="BF"/>
          <w:kern w:val="0"/>
          <w:sz w:val="20"/>
          <w:szCs w:val="20"/>
          <w:lang w:eastAsia="pl-PL"/>
          <w14:ligatures w14:val="none"/>
        </w:rPr>
        <w:t>Załącznik nr 1 do umowy</w:t>
      </w:r>
    </w:p>
    <w:p w14:paraId="4F12DA89" w14:textId="77777777" w:rsidR="002E0A84" w:rsidRPr="0044072F" w:rsidRDefault="002E0A84" w:rsidP="002E0A84">
      <w:pPr>
        <w:spacing w:after="0" w:line="276" w:lineRule="auto"/>
        <w:jc w:val="both"/>
        <w:rPr>
          <w:rFonts w:ascii="Arial" w:hAnsi="Arial" w:cs="Arial"/>
          <w:b/>
          <w:bCs/>
          <w:sz w:val="20"/>
          <w:szCs w:val="20"/>
        </w:rPr>
      </w:pPr>
      <w:r w:rsidRPr="0044072F">
        <w:rPr>
          <w:rFonts w:ascii="Arial" w:hAnsi="Arial" w:cs="Arial"/>
          <w:b/>
          <w:bCs/>
          <w:sz w:val="20"/>
          <w:szCs w:val="20"/>
        </w:rPr>
        <w:t>Zamawiający:</w:t>
      </w:r>
    </w:p>
    <w:p w14:paraId="21569D6D" w14:textId="77777777" w:rsidR="002E0A84" w:rsidRPr="0044072F" w:rsidRDefault="002E0A84" w:rsidP="002E0A84">
      <w:pPr>
        <w:tabs>
          <w:tab w:val="left" w:pos="1232"/>
        </w:tabs>
        <w:spacing w:after="0" w:line="276" w:lineRule="auto"/>
        <w:rPr>
          <w:rFonts w:ascii="Arial" w:hAnsi="Arial" w:cs="Arial"/>
          <w:bCs/>
          <w:sz w:val="20"/>
          <w:szCs w:val="20"/>
        </w:rPr>
      </w:pPr>
      <w:r w:rsidRPr="0044072F">
        <w:rPr>
          <w:rFonts w:ascii="Arial" w:hAnsi="Arial" w:cs="Arial"/>
          <w:bCs/>
          <w:sz w:val="20"/>
          <w:szCs w:val="20"/>
        </w:rPr>
        <w:t>Agencja Rozwoju Aglomeracji Wrocławskiej SA</w:t>
      </w:r>
    </w:p>
    <w:p w14:paraId="12E22868" w14:textId="77777777" w:rsidR="002E0A84" w:rsidRPr="0044072F" w:rsidRDefault="002E0A84" w:rsidP="002E0A84">
      <w:pPr>
        <w:tabs>
          <w:tab w:val="left" w:pos="1232"/>
        </w:tabs>
        <w:spacing w:after="0" w:line="276" w:lineRule="auto"/>
        <w:rPr>
          <w:rFonts w:ascii="Arial" w:hAnsi="Arial" w:cs="Arial"/>
          <w:bCs/>
          <w:sz w:val="20"/>
          <w:szCs w:val="20"/>
        </w:rPr>
      </w:pPr>
      <w:r w:rsidRPr="0044072F">
        <w:rPr>
          <w:rFonts w:ascii="Arial" w:hAnsi="Arial" w:cs="Arial"/>
          <w:bCs/>
          <w:sz w:val="20"/>
          <w:szCs w:val="20"/>
        </w:rPr>
        <w:t>Plac Solny 14,</w:t>
      </w:r>
    </w:p>
    <w:p w14:paraId="0934CE0A" w14:textId="77777777" w:rsidR="002E0A84" w:rsidRPr="0044072F" w:rsidRDefault="002E0A84" w:rsidP="002E0A84">
      <w:pPr>
        <w:tabs>
          <w:tab w:val="left" w:pos="1232"/>
        </w:tabs>
        <w:spacing w:after="0" w:line="276" w:lineRule="auto"/>
        <w:rPr>
          <w:rFonts w:ascii="Arial" w:hAnsi="Arial" w:cs="Arial"/>
          <w:bCs/>
          <w:sz w:val="20"/>
          <w:szCs w:val="20"/>
        </w:rPr>
      </w:pPr>
      <w:r w:rsidRPr="0044072F">
        <w:rPr>
          <w:rFonts w:ascii="Arial" w:hAnsi="Arial" w:cs="Arial"/>
          <w:bCs/>
          <w:sz w:val="20"/>
          <w:szCs w:val="20"/>
        </w:rPr>
        <w:t>50 – 062 Wrocław</w:t>
      </w:r>
    </w:p>
    <w:p w14:paraId="162558BA" w14:textId="77777777" w:rsidR="001F7138" w:rsidRPr="0044072F" w:rsidRDefault="001F7138" w:rsidP="001F7138">
      <w:pPr>
        <w:tabs>
          <w:tab w:val="left" w:pos="1232"/>
        </w:tabs>
        <w:spacing w:after="0" w:line="276" w:lineRule="auto"/>
        <w:rPr>
          <w:rFonts w:ascii="Arial" w:hAnsi="Arial" w:cs="Arial"/>
          <w:bCs/>
          <w:sz w:val="20"/>
          <w:szCs w:val="20"/>
        </w:rPr>
      </w:pPr>
      <w:r w:rsidRPr="0044072F">
        <w:rPr>
          <w:rFonts w:ascii="Arial" w:hAnsi="Arial" w:cs="Arial"/>
          <w:bCs/>
          <w:sz w:val="20"/>
          <w:szCs w:val="20"/>
        </w:rPr>
        <w:t xml:space="preserve">NIP: 897 – 171 – 03 – 46 </w:t>
      </w:r>
    </w:p>
    <w:p w14:paraId="6684D7A1" w14:textId="4DCB9524" w:rsidR="001F7138" w:rsidRPr="0044072F" w:rsidRDefault="001F7138" w:rsidP="001F7138">
      <w:pPr>
        <w:tabs>
          <w:tab w:val="left" w:pos="1232"/>
        </w:tabs>
        <w:spacing w:after="0" w:line="276" w:lineRule="auto"/>
        <w:rPr>
          <w:rFonts w:ascii="Arial" w:hAnsi="Arial" w:cs="Arial"/>
          <w:bCs/>
          <w:sz w:val="20"/>
          <w:szCs w:val="20"/>
        </w:rPr>
      </w:pPr>
      <w:r w:rsidRPr="0044072F">
        <w:rPr>
          <w:rFonts w:ascii="Arial" w:hAnsi="Arial" w:cs="Arial"/>
          <w:bCs/>
          <w:sz w:val="20"/>
          <w:szCs w:val="20"/>
        </w:rPr>
        <w:t>Regon: 020204230</w:t>
      </w:r>
    </w:p>
    <w:p w14:paraId="65DCB094" w14:textId="77777777" w:rsidR="002E0A84" w:rsidRPr="0044072F" w:rsidRDefault="002E0A84" w:rsidP="002E0A84">
      <w:pPr>
        <w:tabs>
          <w:tab w:val="left" w:pos="1232"/>
        </w:tabs>
        <w:spacing w:after="0" w:line="276" w:lineRule="auto"/>
        <w:rPr>
          <w:rFonts w:ascii="Arial" w:hAnsi="Arial" w:cs="Arial"/>
          <w:bCs/>
          <w:sz w:val="20"/>
          <w:szCs w:val="20"/>
        </w:rPr>
      </w:pPr>
    </w:p>
    <w:p w14:paraId="49D10836" w14:textId="08F21E50" w:rsidR="002E0A84" w:rsidRPr="0044072F" w:rsidRDefault="002E0A84" w:rsidP="002E0A84">
      <w:pPr>
        <w:spacing w:after="0" w:line="276" w:lineRule="auto"/>
        <w:jc w:val="both"/>
        <w:rPr>
          <w:rFonts w:ascii="Arial" w:hAnsi="Arial" w:cs="Arial"/>
          <w:i/>
          <w:sz w:val="20"/>
          <w:szCs w:val="20"/>
        </w:rPr>
      </w:pPr>
      <w:r w:rsidRPr="0044072F">
        <w:rPr>
          <w:rFonts w:ascii="Arial" w:hAnsi="Arial" w:cs="Arial"/>
          <w:b/>
          <w:bCs/>
          <w:sz w:val="20"/>
          <w:szCs w:val="20"/>
        </w:rPr>
        <w:t>Znak sprawy</w:t>
      </w:r>
      <w:r w:rsidRPr="0044072F">
        <w:rPr>
          <w:rFonts w:ascii="Arial" w:hAnsi="Arial" w:cs="Arial"/>
          <w:b/>
          <w:bCs/>
          <w:color w:val="000000"/>
          <w:sz w:val="20"/>
          <w:szCs w:val="20"/>
        </w:rPr>
        <w:t>:</w:t>
      </w:r>
      <w:r w:rsidRPr="0044072F">
        <w:rPr>
          <w:rFonts w:ascii="Arial" w:hAnsi="Arial" w:cs="Arial"/>
          <w:b/>
          <w:color w:val="000000"/>
          <w:sz w:val="20"/>
          <w:szCs w:val="20"/>
        </w:rPr>
        <w:t xml:space="preserve"> </w:t>
      </w:r>
      <w:r w:rsidRPr="0044072F">
        <w:rPr>
          <w:rFonts w:ascii="Arial" w:hAnsi="Arial" w:cs="Arial"/>
          <w:bCs/>
          <w:sz w:val="20"/>
          <w:szCs w:val="20"/>
        </w:rPr>
        <w:t>ZP/TP/12/2026/ARAWSA</w:t>
      </w:r>
    </w:p>
    <w:p w14:paraId="626FEF32" w14:textId="77777777" w:rsidR="00C41207" w:rsidRPr="0044072F" w:rsidRDefault="00C41207" w:rsidP="00207E9A">
      <w:pPr>
        <w:spacing w:after="0" w:line="276" w:lineRule="auto"/>
        <w:jc w:val="center"/>
        <w:rPr>
          <w:rFonts w:ascii="Arial" w:eastAsia="Times New Roman" w:hAnsi="Arial" w:cs="Arial"/>
          <w:b/>
          <w:bCs/>
          <w:kern w:val="0"/>
          <w:sz w:val="20"/>
          <w:szCs w:val="20"/>
          <w:lang w:eastAsia="pl-PL"/>
          <w14:ligatures w14:val="none"/>
        </w:rPr>
      </w:pPr>
    </w:p>
    <w:p w14:paraId="35830F47" w14:textId="77777777" w:rsidR="00C41207" w:rsidRPr="0044072F" w:rsidRDefault="00C41207" w:rsidP="00207E9A">
      <w:pPr>
        <w:spacing w:after="0" w:line="276" w:lineRule="auto"/>
        <w:jc w:val="center"/>
        <w:rPr>
          <w:rFonts w:ascii="Arial" w:eastAsia="Times New Roman" w:hAnsi="Arial" w:cs="Arial"/>
          <w:b/>
          <w:bCs/>
          <w:kern w:val="0"/>
          <w:sz w:val="20"/>
          <w:szCs w:val="20"/>
          <w:lang w:eastAsia="pl-PL"/>
          <w14:ligatures w14:val="none"/>
        </w:rPr>
      </w:pPr>
    </w:p>
    <w:p w14:paraId="0EF8011F" w14:textId="7B382F7F" w:rsidR="00D07555" w:rsidRPr="0044072F" w:rsidRDefault="00D07555" w:rsidP="00207E9A">
      <w:pPr>
        <w:spacing w:after="0" w:line="276" w:lineRule="auto"/>
        <w:jc w:val="center"/>
        <w:rPr>
          <w:rFonts w:ascii="Arial" w:eastAsia="Times New Roman" w:hAnsi="Arial" w:cs="Arial"/>
          <w:b/>
          <w:bCs/>
          <w:kern w:val="0"/>
          <w:sz w:val="20"/>
          <w:szCs w:val="20"/>
          <w:lang w:eastAsia="pl-PL"/>
          <w14:ligatures w14:val="none"/>
        </w:rPr>
      </w:pPr>
      <w:r w:rsidRPr="0044072F">
        <w:rPr>
          <w:rFonts w:ascii="Arial" w:eastAsia="Times New Roman" w:hAnsi="Arial" w:cs="Arial"/>
          <w:b/>
          <w:bCs/>
          <w:kern w:val="0"/>
          <w:sz w:val="20"/>
          <w:szCs w:val="20"/>
          <w:lang w:eastAsia="pl-PL"/>
          <w14:ligatures w14:val="none"/>
        </w:rPr>
        <w:t>OPIS PRZEDMIOTU ZAMÓWIENIA</w:t>
      </w:r>
    </w:p>
    <w:p w14:paraId="36222CA3" w14:textId="77777777" w:rsidR="00207E9A" w:rsidRPr="0044072F" w:rsidRDefault="00207E9A" w:rsidP="00207E9A">
      <w:pPr>
        <w:spacing w:after="0" w:line="276" w:lineRule="auto"/>
        <w:jc w:val="center"/>
        <w:rPr>
          <w:rFonts w:ascii="Arial" w:eastAsia="Times New Roman" w:hAnsi="Arial" w:cs="Arial"/>
          <w:kern w:val="0"/>
          <w:sz w:val="20"/>
          <w:szCs w:val="20"/>
          <w:lang w:eastAsia="pl-PL"/>
          <w14:ligatures w14:val="none"/>
        </w:rPr>
      </w:pPr>
    </w:p>
    <w:p w14:paraId="5B4FC625" w14:textId="4813860D" w:rsidR="00D07555" w:rsidRPr="0044072F" w:rsidRDefault="00D07555" w:rsidP="00207E9A">
      <w:pPr>
        <w:spacing w:after="0" w:line="276" w:lineRule="auto"/>
        <w:jc w:val="both"/>
        <w:rPr>
          <w:rFonts w:ascii="Arial" w:eastAsia="Times New Roman" w:hAnsi="Arial" w:cs="Arial"/>
          <w:b/>
          <w:bCs/>
          <w:kern w:val="0"/>
          <w:sz w:val="20"/>
          <w:szCs w:val="20"/>
          <w:lang w:eastAsia="pl-PL"/>
          <w14:ligatures w14:val="none"/>
        </w:rPr>
      </w:pPr>
      <w:r w:rsidRPr="0044072F">
        <w:rPr>
          <w:rFonts w:ascii="Arial" w:eastAsia="Times New Roman" w:hAnsi="Arial" w:cs="Arial"/>
          <w:b/>
          <w:bCs/>
          <w:kern w:val="0"/>
          <w:sz w:val="20"/>
          <w:szCs w:val="20"/>
          <w:lang w:eastAsia="pl-PL"/>
          <w14:ligatures w14:val="none"/>
        </w:rPr>
        <w:t>„Dostawa tabletów mobilnych wraz z akcesoriami oraz planem ochrony serwisowej</w:t>
      </w:r>
      <w:r w:rsidR="00207E9A" w:rsidRPr="0044072F">
        <w:rPr>
          <w:rFonts w:ascii="Arial" w:eastAsia="Times New Roman" w:hAnsi="Arial" w:cs="Arial"/>
          <w:b/>
          <w:bCs/>
          <w:kern w:val="0"/>
          <w:sz w:val="20"/>
          <w:szCs w:val="20"/>
          <w:lang w:eastAsia="pl-PL"/>
          <w14:ligatures w14:val="none"/>
        </w:rPr>
        <w:t xml:space="preserve"> </w:t>
      </w:r>
      <w:r w:rsidRPr="0044072F">
        <w:rPr>
          <w:rFonts w:ascii="Arial" w:eastAsia="Times New Roman" w:hAnsi="Arial" w:cs="Arial"/>
          <w:b/>
          <w:bCs/>
          <w:kern w:val="0"/>
          <w:sz w:val="20"/>
          <w:szCs w:val="20"/>
          <w:lang w:eastAsia="pl-PL"/>
          <w14:ligatures w14:val="none"/>
        </w:rPr>
        <w:t>producenta”</w:t>
      </w:r>
    </w:p>
    <w:p w14:paraId="0DA57695" w14:textId="77777777" w:rsidR="00207E9A" w:rsidRPr="0044072F" w:rsidRDefault="00207E9A" w:rsidP="00207E9A">
      <w:pPr>
        <w:spacing w:after="0" w:line="276" w:lineRule="auto"/>
        <w:rPr>
          <w:rFonts w:ascii="Arial" w:eastAsia="Times New Roman" w:hAnsi="Arial" w:cs="Arial"/>
          <w:kern w:val="0"/>
          <w:sz w:val="20"/>
          <w:szCs w:val="20"/>
          <w:lang w:eastAsia="pl-PL"/>
          <w14:ligatures w14:val="none"/>
        </w:rPr>
      </w:pPr>
    </w:p>
    <w:p w14:paraId="6697FA5F" w14:textId="77777777" w:rsidR="00C41207" w:rsidRPr="0044072F" w:rsidRDefault="00C41207" w:rsidP="00207E9A">
      <w:pPr>
        <w:spacing w:after="0" w:line="276" w:lineRule="auto"/>
        <w:rPr>
          <w:rFonts w:ascii="Arial" w:eastAsia="Times New Roman" w:hAnsi="Arial" w:cs="Arial"/>
          <w:kern w:val="0"/>
          <w:sz w:val="20"/>
          <w:szCs w:val="20"/>
          <w:lang w:eastAsia="pl-PL"/>
          <w14:ligatures w14:val="none"/>
        </w:rPr>
      </w:pPr>
    </w:p>
    <w:p w14:paraId="70248A9B" w14:textId="737EBAF1" w:rsidR="00D07555" w:rsidRPr="0044072F" w:rsidRDefault="00D07555" w:rsidP="007C39A4">
      <w:pPr>
        <w:spacing w:after="100" w:afterAutospacing="1" w:line="240" w:lineRule="auto"/>
        <w:rPr>
          <w:rFonts w:ascii="Arial" w:eastAsia="Times New Roman" w:hAnsi="Arial" w:cs="Arial"/>
          <w:b/>
          <w:bCs/>
          <w:kern w:val="0"/>
          <w:sz w:val="20"/>
          <w:szCs w:val="20"/>
          <w:lang w:eastAsia="pl-PL"/>
          <w14:ligatures w14:val="none"/>
        </w:rPr>
      </w:pPr>
      <w:r w:rsidRPr="0044072F">
        <w:rPr>
          <w:rFonts w:ascii="Arial" w:eastAsia="Times New Roman" w:hAnsi="Arial" w:cs="Arial"/>
          <w:b/>
          <w:bCs/>
          <w:kern w:val="0"/>
          <w:sz w:val="20"/>
          <w:szCs w:val="20"/>
          <w:lang w:eastAsia="pl-PL"/>
          <w14:ligatures w14:val="none"/>
        </w:rPr>
        <w:t>1. Przedmiot zamówienia</w:t>
      </w:r>
    </w:p>
    <w:p w14:paraId="43D182B1" w14:textId="77777777" w:rsidR="007C39A4" w:rsidRPr="0044072F" w:rsidRDefault="007C39A4" w:rsidP="003C33EE">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1.1. Przedmiotem zamówienia jest dostawa fabrycznie nowych tabletów mobilnych wraz z akcesoriami oraz planami ochrony serwisowej producenta, w następującym zakresie: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6609"/>
        <w:gridCol w:w="821"/>
        <w:gridCol w:w="891"/>
      </w:tblGrid>
      <w:tr w:rsidR="007C39A4" w:rsidRPr="0044072F" w14:paraId="562DFFCF" w14:textId="77777777" w:rsidTr="00A64AC4">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8F9F29"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Lp.</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D9C016"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Przedmiot dostawy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AADDD1"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J.m.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0C5BE3"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Ilość</w:t>
            </w:r>
          </w:p>
        </w:tc>
      </w:tr>
      <w:tr w:rsidR="007C39A4" w:rsidRPr="0044072F" w14:paraId="53D47C1B"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BB9B11"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38A01C"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Tablet mobilny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633035"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szt.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3D3984"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w:t>
            </w:r>
          </w:p>
        </w:tc>
      </w:tr>
      <w:tr w:rsidR="007C39A4" w:rsidRPr="0044072F" w14:paraId="4F3661B7"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A9FB17"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126EAF"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Plan ochrony serwisowej producenta (po jednym do każdego tabletu)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2CF46F"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szt.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AA1D64"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w:t>
            </w:r>
          </w:p>
        </w:tc>
      </w:tr>
      <w:tr w:rsidR="007C39A4" w:rsidRPr="0044072F" w14:paraId="46AAF086"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4F81E5"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3714EB"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Wzmocnione etui ochronne (po jednym do każdego tabletu)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2A5669"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szt.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41C839"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w:t>
            </w:r>
          </w:p>
        </w:tc>
      </w:tr>
      <w:tr w:rsidR="007C39A4" w:rsidRPr="0044072F" w14:paraId="34AFA3AE"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DA18E7"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FA0FB1"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Folia ochronna na wyświetlacz z funkcją prywatności wraz z montażem (po jednej do każdego tabletu)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38AE7F"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szt.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8B3CFD"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w:t>
            </w:r>
          </w:p>
        </w:tc>
      </w:tr>
      <w:tr w:rsidR="007C39A4" w:rsidRPr="0044072F" w14:paraId="46D7663D"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272818"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3A1169"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Aktywny rysik cyfrowy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BACA2D"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szt.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EB02CF"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w:t>
            </w:r>
          </w:p>
        </w:tc>
      </w:tr>
      <w:tr w:rsidR="007C39A4" w:rsidRPr="0044072F" w14:paraId="17548871"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79FDFD"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11A5DA"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Przewód USB-C (po jednym do każdego tabletu)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149F53"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szt.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30E1D5"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w:t>
            </w:r>
          </w:p>
        </w:tc>
      </w:tr>
      <w:tr w:rsidR="007C39A4" w:rsidRPr="0044072F" w14:paraId="39715415"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030549"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EE77C5"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Zasilacz USB-C (po jednym do każdego tabletu)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758786"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szt.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DCFA0A"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w:t>
            </w:r>
          </w:p>
        </w:tc>
      </w:tr>
      <w:tr w:rsidR="007C39A4" w:rsidRPr="0044072F" w14:paraId="3B6E8EAF"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B38C9C"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26147D"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Dokumentacja techniczna, gwarancyjna, serwisowa i ewidencyjna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ECD4C1"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proofErr w:type="spellStart"/>
            <w:r w:rsidRPr="0044072F">
              <w:rPr>
                <w:rFonts w:ascii="Arial" w:eastAsia="Times New Roman" w:hAnsi="Arial" w:cs="Arial"/>
                <w:kern w:val="0"/>
                <w:sz w:val="20"/>
                <w:szCs w:val="20"/>
                <w:lang w:eastAsia="pl-PL"/>
                <w14:ligatures w14:val="none"/>
              </w:rPr>
              <w:t>kpl</w:t>
            </w:r>
            <w:proofErr w:type="spellEnd"/>
            <w:r w:rsidRPr="0044072F">
              <w:rPr>
                <w:rFonts w:ascii="Arial" w:eastAsia="Times New Roman" w:hAnsi="Arial" w:cs="Arial"/>
                <w:kern w:val="0"/>
                <w:sz w:val="20"/>
                <w:szCs w:val="20"/>
                <w:lang w:eastAsia="pl-PL"/>
                <w14:ligatures w14:val="none"/>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AAC5AF"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w:t>
            </w:r>
          </w:p>
        </w:tc>
      </w:tr>
    </w:tbl>
    <w:p w14:paraId="42D56A5B" w14:textId="77777777" w:rsidR="003C33EE" w:rsidRPr="0044072F" w:rsidRDefault="003C33EE" w:rsidP="007C39A4">
      <w:pPr>
        <w:spacing w:after="100" w:afterAutospacing="1" w:line="240" w:lineRule="auto"/>
        <w:jc w:val="both"/>
        <w:rPr>
          <w:rFonts w:ascii="Arial" w:eastAsia="Times New Roman" w:hAnsi="Arial" w:cs="Arial"/>
          <w:kern w:val="0"/>
          <w:sz w:val="20"/>
          <w:szCs w:val="20"/>
          <w:lang w:eastAsia="pl-PL"/>
          <w14:ligatures w14:val="none"/>
        </w:rPr>
      </w:pPr>
    </w:p>
    <w:p w14:paraId="1B64ADB0" w14:textId="49E3CA51"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1.2. Urządzenia będą wykorzystywane w szczególności do:</w:t>
      </w:r>
    </w:p>
    <w:p w14:paraId="7F68530D" w14:textId="77777777" w:rsidR="00F56082" w:rsidRPr="0044072F" w:rsidRDefault="007C39A4" w:rsidP="00F56082">
      <w:pPr>
        <w:pStyle w:val="Akapitzlist"/>
        <w:numPr>
          <w:ilvl w:val="2"/>
          <w:numId w:val="12"/>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obsługi elektronicznego głosowania w ramach Wrocławskiego Budżetu Obywatelskiego;</w:t>
      </w:r>
    </w:p>
    <w:p w14:paraId="457C8A89" w14:textId="77777777" w:rsidR="00F56082" w:rsidRPr="0044072F" w:rsidRDefault="007C39A4" w:rsidP="00F56082">
      <w:pPr>
        <w:pStyle w:val="Akapitzlist"/>
        <w:numPr>
          <w:ilvl w:val="2"/>
          <w:numId w:val="12"/>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weryfikacji poprawności i prawdziwości numerów PESEL podawanych podczas głosowania;</w:t>
      </w:r>
    </w:p>
    <w:p w14:paraId="0F0AD27E" w14:textId="77777777" w:rsidR="00F56082" w:rsidRPr="0044072F" w:rsidRDefault="007C39A4" w:rsidP="00F56082">
      <w:pPr>
        <w:pStyle w:val="Akapitzlist"/>
        <w:numPr>
          <w:ilvl w:val="2"/>
          <w:numId w:val="12"/>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bezpiecznego wprowadzania i przesyłania danych za pomocą dedykowanej aplikacji lub systemu internetowego Zamawiającego;</w:t>
      </w:r>
    </w:p>
    <w:p w14:paraId="19A1914A" w14:textId="77777777" w:rsidR="00F56082" w:rsidRPr="0044072F" w:rsidRDefault="007C39A4" w:rsidP="00F56082">
      <w:pPr>
        <w:pStyle w:val="Akapitzlist"/>
        <w:numPr>
          <w:ilvl w:val="2"/>
          <w:numId w:val="12"/>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prowadzenia głosowania w punktach mobilnych, w tym w lokalizacjach bez dostępu do lokalnej sieci Wi-Fi;</w:t>
      </w:r>
    </w:p>
    <w:p w14:paraId="56EF70F9" w14:textId="528D812E" w:rsidR="007C39A4" w:rsidRPr="0044072F" w:rsidRDefault="007C39A4" w:rsidP="00F56082">
      <w:pPr>
        <w:pStyle w:val="Akapitzlist"/>
        <w:numPr>
          <w:ilvl w:val="2"/>
          <w:numId w:val="12"/>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realizacji innych procesów wymagających bezpiecznego dostępu do jednej wskazanej aplikacji.</w:t>
      </w:r>
    </w:p>
    <w:p w14:paraId="3ACDE769" w14:textId="77777777" w:rsidR="007C39A4" w:rsidRPr="0044072F" w:rsidRDefault="007C39A4" w:rsidP="003C33EE">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lastRenderedPageBreak/>
        <w:t xml:space="preserve">1.3. Zamówienie nie obejmuje: instalowania aplikacji Zamawiającego, konfigurowania urządzeń, rejestrowania urządzeń w systemie MDM, przypisywania urządzeń do środowiska zarządzania Zamawiającego, konfigurowania sieci Wi-Fi, VPN, certyfikatów lub profili </w:t>
      </w:r>
      <w:proofErr w:type="spellStart"/>
      <w:r w:rsidRPr="0044072F">
        <w:rPr>
          <w:rFonts w:ascii="Arial" w:eastAsia="Times New Roman" w:hAnsi="Arial" w:cs="Arial"/>
          <w:kern w:val="0"/>
          <w:sz w:val="20"/>
          <w:szCs w:val="20"/>
          <w:lang w:eastAsia="pl-PL"/>
          <w14:ligatures w14:val="none"/>
        </w:rPr>
        <w:t>eSIM</w:t>
      </w:r>
      <w:proofErr w:type="spellEnd"/>
      <w:r w:rsidRPr="0044072F">
        <w:rPr>
          <w:rFonts w:ascii="Arial" w:eastAsia="Times New Roman" w:hAnsi="Arial" w:cs="Arial"/>
          <w:kern w:val="0"/>
          <w:sz w:val="20"/>
          <w:szCs w:val="20"/>
          <w:lang w:eastAsia="pl-PL"/>
          <w14:ligatures w14:val="none"/>
        </w:rPr>
        <w:t xml:space="preserve">, dostawy licencji systemu MDM, profili </w:t>
      </w:r>
      <w:proofErr w:type="spellStart"/>
      <w:r w:rsidRPr="0044072F">
        <w:rPr>
          <w:rFonts w:ascii="Arial" w:eastAsia="Times New Roman" w:hAnsi="Arial" w:cs="Arial"/>
          <w:kern w:val="0"/>
          <w:sz w:val="20"/>
          <w:szCs w:val="20"/>
          <w:lang w:eastAsia="pl-PL"/>
          <w14:ligatures w14:val="none"/>
        </w:rPr>
        <w:t>eSIM</w:t>
      </w:r>
      <w:proofErr w:type="spellEnd"/>
      <w:r w:rsidRPr="0044072F">
        <w:rPr>
          <w:rFonts w:ascii="Arial" w:eastAsia="Times New Roman" w:hAnsi="Arial" w:cs="Arial"/>
          <w:kern w:val="0"/>
          <w:sz w:val="20"/>
          <w:szCs w:val="20"/>
          <w:lang w:eastAsia="pl-PL"/>
          <w14:ligatures w14:val="none"/>
        </w:rPr>
        <w:t>, abonamentu ani pakietów transmisji danych.</w:t>
      </w:r>
    </w:p>
    <w:p w14:paraId="083370A7" w14:textId="77777777" w:rsidR="007C39A4" w:rsidRPr="0044072F" w:rsidRDefault="007C39A4" w:rsidP="003C33EE">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1.4. Dostarczone urządzenia muszą umożliwiać Zamawiającemu samodzielne: przypisanie urządzeń do organizacji, zarejestrowanie ich w systemie MDM, uruchomienie trybu nadzorowanego lub równoważnego, uruchomienie trybu jednej aplikacji, wdrożenie aplikacji i polityk bezpieczeństwa oraz zdalne blokowanie, wymazywanie i zarządzanie urządzeniami.</w:t>
      </w:r>
    </w:p>
    <w:p w14:paraId="3875716A" w14:textId="77777777" w:rsidR="007C39A4" w:rsidRPr="0044072F" w:rsidRDefault="007C39A4" w:rsidP="003C33EE">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1.5. Urządzeniem referencyjnym jest tablet Apple iPad </w:t>
      </w:r>
      <w:proofErr w:type="spellStart"/>
      <w:r w:rsidRPr="0044072F">
        <w:rPr>
          <w:rFonts w:ascii="Arial" w:eastAsia="Times New Roman" w:hAnsi="Arial" w:cs="Arial"/>
          <w:kern w:val="0"/>
          <w:sz w:val="20"/>
          <w:szCs w:val="20"/>
          <w:lang w:eastAsia="pl-PL"/>
          <w14:ligatures w14:val="none"/>
        </w:rPr>
        <w:t>Air</w:t>
      </w:r>
      <w:proofErr w:type="spellEnd"/>
      <w:r w:rsidRPr="0044072F">
        <w:rPr>
          <w:rFonts w:ascii="Arial" w:eastAsia="Times New Roman" w:hAnsi="Arial" w:cs="Arial"/>
          <w:kern w:val="0"/>
          <w:sz w:val="20"/>
          <w:szCs w:val="20"/>
          <w:lang w:eastAsia="pl-PL"/>
          <w14:ligatures w14:val="none"/>
        </w:rPr>
        <w:t xml:space="preserve"> 11 cali z procesorem Apple M3 lub nowszym, pamięcią wewnętrzną co najmniej 128 GB oraz modułem Wi-Fi + Cellular z obsługą sieci 5G.</w:t>
      </w:r>
    </w:p>
    <w:p w14:paraId="0C8CB292" w14:textId="02C8D9BF" w:rsidR="007C39A4" w:rsidRPr="0044072F" w:rsidRDefault="007C39A4" w:rsidP="003C33EE">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1.6. Wszelkie wskazania producenta, modelu, systemu, usługi lub rozwiązania technologicznego należy rozumieć jako wskazania referencyjne, z dopuszczeniem rozwiązania równoważnego spełniającego wszystkie wymagania minimalne określone przez Zamawiającego. </w:t>
      </w:r>
      <w:r w:rsidRPr="0044072F">
        <w:rPr>
          <w:rFonts w:ascii="Arial" w:eastAsia="Times New Roman" w:hAnsi="Arial" w:cs="Arial"/>
          <w:b/>
          <w:bCs/>
          <w:kern w:val="0"/>
          <w:sz w:val="20"/>
          <w:szCs w:val="20"/>
          <w:lang w:eastAsia="pl-PL"/>
          <w14:ligatures w14:val="none"/>
        </w:rPr>
        <w:t>Kryteria równoważności określa sekcja 16.</w:t>
      </w:r>
    </w:p>
    <w:p w14:paraId="0CAB5453"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2. Wymagania ogólne dotyczące tabletów</w:t>
      </w:r>
    </w:p>
    <w:p w14:paraId="23CE99FE" w14:textId="5DEF2C1E" w:rsidR="007C39A4" w:rsidRPr="0044072F" w:rsidRDefault="007C39A4" w:rsidP="00F56082">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2.1. </w:t>
      </w:r>
      <w:r w:rsidR="00F56082"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 xml:space="preserve">Każdy tablet musi być fabrycznie nowy, nieużywany, nieregenerowany, </w:t>
      </w:r>
      <w:proofErr w:type="spellStart"/>
      <w:r w:rsidRPr="0044072F">
        <w:rPr>
          <w:rFonts w:ascii="Arial" w:eastAsia="Times New Roman" w:hAnsi="Arial" w:cs="Arial"/>
          <w:kern w:val="0"/>
          <w:sz w:val="20"/>
          <w:szCs w:val="20"/>
          <w:lang w:eastAsia="pl-PL"/>
          <w14:ligatures w14:val="none"/>
        </w:rPr>
        <w:t>niepowystawowy</w:t>
      </w:r>
      <w:proofErr w:type="spellEnd"/>
      <w:r w:rsidRPr="0044072F">
        <w:rPr>
          <w:rFonts w:ascii="Arial" w:eastAsia="Times New Roman" w:hAnsi="Arial" w:cs="Arial"/>
          <w:kern w:val="0"/>
          <w:sz w:val="20"/>
          <w:szCs w:val="20"/>
          <w:lang w:eastAsia="pl-PL"/>
          <w14:ligatures w14:val="none"/>
        </w:rPr>
        <w:t>, wolny od wad fizycznych i prawnych oraz kompletny i gotowy do samodzielnej konfiguracji przez Zamawiającego.</w:t>
      </w:r>
    </w:p>
    <w:p w14:paraId="47F674B3" w14:textId="3B7C67EB" w:rsidR="007C39A4" w:rsidRPr="0044072F" w:rsidRDefault="007C39A4" w:rsidP="00F56082">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2.2. </w:t>
      </w:r>
      <w:r w:rsidR="00F56082"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Żadne urządzenie nie może być: przypisane do konta prywatnego, przypisane do organizacji lub systemu MDM innego podmiotu, objęte blokadą aktywacyjną ani blokadą operatorską.</w:t>
      </w:r>
    </w:p>
    <w:p w14:paraId="54E7BF2F" w14:textId="77777777" w:rsidR="007C39A4" w:rsidRPr="0044072F" w:rsidRDefault="007C39A4" w:rsidP="00F56082">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2.3. Urządzenia muszą być przeznaczone do legalnej dystrybucji i użytkowania na terenie Polski lub Europejskiego Obszaru Gospodarczego oraz wyposażone w polską lub angielską wersję językową systemu operacyjnego.</w:t>
      </w:r>
    </w:p>
    <w:p w14:paraId="599E44D7" w14:textId="77777777" w:rsidR="007C39A4" w:rsidRPr="0044072F" w:rsidRDefault="007C39A4" w:rsidP="00F56082">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2.4. Wszystkie tablety objęte dostawą muszą pochodzić od tego samego producenta oraz być tego samego modelu, koloru i wariantu sprzętowego.</w:t>
      </w:r>
    </w:p>
    <w:p w14:paraId="27C3D2FC" w14:textId="505EEC4B" w:rsidR="007C39A4" w:rsidRPr="0044072F" w:rsidRDefault="007C39A4" w:rsidP="00F56082">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2.5. Urządzenia muszą zostać dostarczone z aktualną, stabilną wersją systemu operacyjnego albo</w:t>
      </w:r>
      <w:r w:rsidR="009E0140"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 xml:space="preserve"> z możliwością samodzielnej aktualizacji do takiej wersji.</w:t>
      </w:r>
    </w:p>
    <w:p w14:paraId="1E81D016" w14:textId="77777777" w:rsidR="007C39A4" w:rsidRPr="0044072F" w:rsidRDefault="007C39A4" w:rsidP="00F56082">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2.6. Dopuszcza się wyłącznie czynności techniczne niezbędne do kontroli jakości, realizacji dostawy lub aktywacji planu ochrony, pod warunkiem że nie powodują one przypisania urządzenia do konta lub organizacji innego podmiotu.</w:t>
      </w:r>
    </w:p>
    <w:p w14:paraId="75189ADB"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3. Wymagania techniczne tabletu</w:t>
      </w:r>
    </w:p>
    <w:p w14:paraId="4BF9AC9C"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3.1. Konstrukcja i wyświetlacz</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7"/>
        <w:gridCol w:w="7069"/>
      </w:tblGrid>
      <w:tr w:rsidR="007C39A4" w:rsidRPr="0044072F" w14:paraId="52276B89" w14:textId="77777777" w:rsidTr="00A64AC4">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5FA9A0"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Parametr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FB2782"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Wymaganie minimalne</w:t>
            </w:r>
          </w:p>
        </w:tc>
      </w:tr>
      <w:tr w:rsidR="007C39A4" w:rsidRPr="0044072F" w14:paraId="1F552C60"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554148"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Typ urządzenia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B6512E"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Tablet mobilny z ekranem dotykowym, konstrukcja jednobryłowa, praca w orientacji pionowej i poziomej</w:t>
            </w:r>
          </w:p>
        </w:tc>
      </w:tr>
      <w:tr w:rsidR="007C39A4" w:rsidRPr="0044072F" w14:paraId="225BAF96"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943079"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Przekątna ekranu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146461"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Od 10,8 do 11,2 cala</w:t>
            </w:r>
          </w:p>
        </w:tc>
      </w:tr>
      <w:tr w:rsidR="007C39A4" w:rsidRPr="0044072F" w14:paraId="34AC1AB7"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6BD8DF"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Masa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6BB282"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Nie większa niż 500 g (bez etui)</w:t>
            </w:r>
          </w:p>
        </w:tc>
      </w:tr>
      <w:tr w:rsidR="007C39A4" w:rsidRPr="0044072F" w14:paraId="04D119C2"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89B120"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lastRenderedPageBreak/>
              <w:t>Grubość</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5CFFE0"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Nie większa niż 7 mm</w:t>
            </w:r>
          </w:p>
        </w:tc>
      </w:tr>
      <w:tr w:rsidR="007C39A4" w:rsidRPr="0044072F" w14:paraId="089AB9E7"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D5D1BC"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Obudowa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DC0437"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Aluminium, stop metalu albo materiał o porównywalnej trwałości</w:t>
            </w:r>
          </w:p>
        </w:tc>
      </w:tr>
      <w:tr w:rsidR="007C39A4" w:rsidRPr="0044072F" w14:paraId="1D658730"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DA9994"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Technologia ekranu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428142"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IPS, OLED lub równoważna, pełna laminacja, obsługa </w:t>
            </w:r>
            <w:proofErr w:type="spellStart"/>
            <w:r w:rsidRPr="0044072F">
              <w:rPr>
                <w:rFonts w:ascii="Arial" w:eastAsia="Times New Roman" w:hAnsi="Arial" w:cs="Arial"/>
                <w:kern w:val="0"/>
                <w:sz w:val="20"/>
                <w:szCs w:val="20"/>
                <w:lang w:eastAsia="pl-PL"/>
                <w14:ligatures w14:val="none"/>
              </w:rPr>
              <w:t>wielodotyku</w:t>
            </w:r>
            <w:proofErr w:type="spellEnd"/>
          </w:p>
        </w:tc>
      </w:tr>
      <w:tr w:rsidR="007C39A4" w:rsidRPr="0044072F" w14:paraId="5045748F"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FFF77B"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Rozdzielczość</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C6089F"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Nie mniejsza niż 2300 × 1600 pikseli</w:t>
            </w:r>
          </w:p>
        </w:tc>
      </w:tr>
      <w:tr w:rsidR="007C39A4" w:rsidRPr="0044072F" w14:paraId="1BE14E31"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955FA7"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Gęstość obrazu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834B01"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Nie mniejsza niż 260 </w:t>
            </w:r>
            <w:proofErr w:type="spellStart"/>
            <w:r w:rsidRPr="0044072F">
              <w:rPr>
                <w:rFonts w:ascii="Arial" w:eastAsia="Times New Roman" w:hAnsi="Arial" w:cs="Arial"/>
                <w:kern w:val="0"/>
                <w:sz w:val="20"/>
                <w:szCs w:val="20"/>
                <w:lang w:eastAsia="pl-PL"/>
                <w14:ligatures w14:val="none"/>
              </w:rPr>
              <w:t>ppi</w:t>
            </w:r>
            <w:proofErr w:type="spellEnd"/>
          </w:p>
        </w:tc>
      </w:tr>
      <w:tr w:rsidR="007C39A4" w:rsidRPr="0044072F" w14:paraId="766EC02B"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8165B3"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Jasność typowa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274AD5"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Nie mniejsza niż 500 nitów</w:t>
            </w:r>
          </w:p>
        </w:tc>
      </w:tr>
      <w:tr w:rsidR="007C39A4" w:rsidRPr="0044072F" w14:paraId="56697316"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CF15F4"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Powłoki ekranu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89ED82"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proofErr w:type="spellStart"/>
            <w:r w:rsidRPr="0044072F">
              <w:rPr>
                <w:rFonts w:ascii="Arial" w:eastAsia="Times New Roman" w:hAnsi="Arial" w:cs="Arial"/>
                <w:kern w:val="0"/>
                <w:sz w:val="20"/>
                <w:szCs w:val="20"/>
                <w:lang w:eastAsia="pl-PL"/>
                <w14:ligatures w14:val="none"/>
              </w:rPr>
              <w:t>Oleofobowa</w:t>
            </w:r>
            <w:proofErr w:type="spellEnd"/>
            <w:r w:rsidRPr="0044072F">
              <w:rPr>
                <w:rFonts w:ascii="Arial" w:eastAsia="Times New Roman" w:hAnsi="Arial" w:cs="Arial"/>
                <w:kern w:val="0"/>
                <w:sz w:val="20"/>
                <w:szCs w:val="20"/>
                <w:lang w:eastAsia="pl-PL"/>
                <w14:ligatures w14:val="none"/>
              </w:rPr>
              <w:t xml:space="preserve"> oraz antyodblaskowa lub rozwiązanie o porównywalnym ograniczeniu refleksów</w:t>
            </w:r>
          </w:p>
        </w:tc>
      </w:tr>
      <w:tr w:rsidR="007C39A4" w:rsidRPr="0044072F" w14:paraId="4535A784"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70EB2F"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Kolory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FB3BE5"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Obsługa szerokiej gamy kolorów P3 lub rozwiązania równoważnego</w:t>
            </w:r>
          </w:p>
        </w:tc>
      </w:tr>
      <w:tr w:rsidR="007C39A4" w:rsidRPr="0044072F" w14:paraId="36CFE241"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685F4D"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Regulacja obrazu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1CD979"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Automatyczna regulacja jasności oraz automatyczne dopasowanie temperatury barwowej lub rozwiązanie równoważne</w:t>
            </w:r>
          </w:p>
        </w:tc>
      </w:tr>
      <w:tr w:rsidR="007C39A4" w:rsidRPr="0044072F" w14:paraId="6BF4AED4"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27B5A6"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Obsługa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707991"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Palcem oraz aktywnym rysikiem cyfrowym</w:t>
            </w:r>
          </w:p>
        </w:tc>
      </w:tr>
    </w:tbl>
    <w:p w14:paraId="24E3DE4C"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3.2. Procesor, pamięć i wydajność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26"/>
        <w:gridCol w:w="6730"/>
      </w:tblGrid>
      <w:tr w:rsidR="007C39A4" w:rsidRPr="0044072F" w14:paraId="4F425F51" w14:textId="77777777" w:rsidTr="00A64AC4">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D3D702"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Parametr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EC59EA"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Wymaganie minimalne</w:t>
            </w:r>
          </w:p>
        </w:tc>
      </w:tr>
      <w:tr w:rsidR="007C39A4" w:rsidRPr="0044072F" w14:paraId="59689800"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4F8330"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Procesor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689D55"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Mobilny, architektura 64-bitowa, co najmniej 8 rdzeni CPU, przeznaczony do urządzeń klasy tablet lub komputer mobilny</w:t>
            </w:r>
          </w:p>
        </w:tc>
      </w:tr>
      <w:tr w:rsidR="007C39A4" w:rsidRPr="0044072F" w14:paraId="42F3D54F"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9C14D7"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Układ graficzny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D8319B"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Zintegrowany</w:t>
            </w:r>
          </w:p>
        </w:tc>
      </w:tr>
      <w:tr w:rsidR="007C39A4" w:rsidRPr="0044072F" w14:paraId="7E0ED14D"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4B14EA"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Uczenie maszynowe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6E06FD"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Dedykowany układ wspierający operacje uczenia maszynowego</w:t>
            </w:r>
          </w:p>
        </w:tc>
      </w:tr>
      <w:tr w:rsidR="007C39A4" w:rsidRPr="0044072F" w14:paraId="26852C6D"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807C6C"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Bezpieczeństwo sprzętowe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32020A"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Sprzętowy mechanizm ochrony kluczy kryptograficznych i danych uwierzytelniających oraz sprzętowe wsparcie szyfrowania danych</w:t>
            </w:r>
          </w:p>
        </w:tc>
      </w:tr>
      <w:tr w:rsidR="007C39A4" w:rsidRPr="0044072F" w14:paraId="10FC787D"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060F90"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Dekodowanie wideo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8FE978"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Sprzętowa obsługa H.264, HEVC i AV1</w:t>
            </w:r>
          </w:p>
        </w:tc>
      </w:tr>
      <w:tr w:rsidR="007C39A4" w:rsidRPr="0044072F" w14:paraId="327F327F"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A7095C"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Pamięć masowa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1EDFDE"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Co najmniej 128 GB, szyfrowana</w:t>
            </w:r>
          </w:p>
        </w:tc>
      </w:tr>
      <w:tr w:rsidR="007C39A4" w:rsidRPr="0044072F" w14:paraId="0784A913"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C10CB9"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Pamięć operacyjna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120634"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Co najmniej 8 GB albo architektura zapewniająca wydajność i stabilność nie niższą niż urządzenie referencyjne</w:t>
            </w:r>
          </w:p>
        </w:tc>
      </w:tr>
      <w:tr w:rsidR="007C39A4" w:rsidRPr="0044072F" w14:paraId="0ACA4085"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56E984"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Nośnik wymienny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49157E"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Urządzenie nie może wymagać stosowania wymiennego nośnika pamięci</w:t>
            </w:r>
          </w:p>
        </w:tc>
      </w:tr>
    </w:tbl>
    <w:p w14:paraId="2535204F" w14:textId="77777777" w:rsidR="00F56082" w:rsidRPr="0044072F" w:rsidRDefault="00F56082" w:rsidP="007C39A4">
      <w:pPr>
        <w:spacing w:after="100" w:afterAutospacing="1" w:line="240" w:lineRule="auto"/>
        <w:jc w:val="both"/>
        <w:rPr>
          <w:rFonts w:ascii="Arial" w:eastAsia="Times New Roman" w:hAnsi="Arial" w:cs="Arial"/>
          <w:kern w:val="0"/>
          <w:sz w:val="20"/>
          <w:szCs w:val="20"/>
          <w:lang w:eastAsia="pl-PL"/>
          <w14:ligatures w14:val="none"/>
        </w:rPr>
      </w:pPr>
    </w:p>
    <w:p w14:paraId="6B369F52" w14:textId="77777777" w:rsidR="00F56082" w:rsidRPr="0044072F" w:rsidRDefault="00F56082" w:rsidP="007C39A4">
      <w:pPr>
        <w:spacing w:after="100" w:afterAutospacing="1" w:line="240" w:lineRule="auto"/>
        <w:jc w:val="both"/>
        <w:rPr>
          <w:rFonts w:ascii="Arial" w:eastAsia="Times New Roman" w:hAnsi="Arial" w:cs="Arial"/>
          <w:kern w:val="0"/>
          <w:sz w:val="20"/>
          <w:szCs w:val="20"/>
          <w:lang w:eastAsia="pl-PL"/>
          <w14:ligatures w14:val="none"/>
        </w:rPr>
      </w:pPr>
    </w:p>
    <w:p w14:paraId="0C19D535" w14:textId="0225478D" w:rsidR="007C39A4" w:rsidRPr="0044072F" w:rsidRDefault="007C39A4" w:rsidP="00F56082">
      <w:pPr>
        <w:spacing w:after="0" w:line="276" w:lineRule="auto"/>
        <w:ind w:left="992"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lastRenderedPageBreak/>
        <w:t xml:space="preserve">3.2.1. Wydajność urządzenia nie może być niższa niż </w:t>
      </w:r>
      <w:r w:rsidRPr="0044072F">
        <w:rPr>
          <w:rFonts w:ascii="Arial" w:eastAsia="Times New Roman" w:hAnsi="Arial" w:cs="Arial"/>
          <w:b/>
          <w:bCs/>
          <w:kern w:val="0"/>
          <w:sz w:val="20"/>
          <w:szCs w:val="20"/>
          <w:lang w:eastAsia="pl-PL"/>
          <w14:ligatures w14:val="none"/>
        </w:rPr>
        <w:t>10 500 punktów</w:t>
      </w:r>
      <w:r w:rsidRPr="0044072F">
        <w:rPr>
          <w:rFonts w:ascii="Arial" w:eastAsia="Times New Roman" w:hAnsi="Arial" w:cs="Arial"/>
          <w:kern w:val="0"/>
          <w:sz w:val="20"/>
          <w:szCs w:val="20"/>
          <w:lang w:eastAsia="pl-PL"/>
          <w14:ligatures w14:val="none"/>
        </w:rPr>
        <w:t xml:space="preserve"> w teście wielordzeniowym (Multi-</w:t>
      </w:r>
      <w:proofErr w:type="spellStart"/>
      <w:r w:rsidRPr="0044072F">
        <w:rPr>
          <w:rFonts w:ascii="Arial" w:eastAsia="Times New Roman" w:hAnsi="Arial" w:cs="Arial"/>
          <w:kern w:val="0"/>
          <w:sz w:val="20"/>
          <w:szCs w:val="20"/>
          <w:lang w:eastAsia="pl-PL"/>
          <w14:ligatures w14:val="none"/>
        </w:rPr>
        <w:t>Core</w:t>
      </w:r>
      <w:proofErr w:type="spellEnd"/>
      <w:r w:rsidRPr="0044072F">
        <w:rPr>
          <w:rFonts w:ascii="Arial" w:eastAsia="Times New Roman" w:hAnsi="Arial" w:cs="Arial"/>
          <w:kern w:val="0"/>
          <w:sz w:val="20"/>
          <w:szCs w:val="20"/>
          <w:lang w:eastAsia="pl-PL"/>
          <w14:ligatures w14:val="none"/>
        </w:rPr>
        <w:t xml:space="preserve">) wieloplatformowego benchmarku </w:t>
      </w:r>
      <w:proofErr w:type="spellStart"/>
      <w:r w:rsidRPr="0044072F">
        <w:rPr>
          <w:rFonts w:ascii="Arial" w:eastAsia="Times New Roman" w:hAnsi="Arial" w:cs="Arial"/>
          <w:kern w:val="0"/>
          <w:sz w:val="20"/>
          <w:szCs w:val="20"/>
          <w:lang w:eastAsia="pl-PL"/>
          <w14:ligatures w14:val="none"/>
        </w:rPr>
        <w:t>Geekbench</w:t>
      </w:r>
      <w:proofErr w:type="spellEnd"/>
      <w:r w:rsidRPr="0044072F">
        <w:rPr>
          <w:rFonts w:ascii="Arial" w:eastAsia="Times New Roman" w:hAnsi="Arial" w:cs="Arial"/>
          <w:kern w:val="0"/>
          <w:sz w:val="20"/>
          <w:szCs w:val="20"/>
          <w:lang w:eastAsia="pl-PL"/>
          <w14:ligatures w14:val="none"/>
        </w:rPr>
        <w:t xml:space="preserve"> 6.</w:t>
      </w:r>
    </w:p>
    <w:p w14:paraId="56151025" w14:textId="77777777" w:rsidR="007C39A4" w:rsidRPr="0044072F" w:rsidRDefault="007C39A4" w:rsidP="00F56082">
      <w:pPr>
        <w:spacing w:after="0" w:line="276" w:lineRule="auto"/>
        <w:ind w:left="992"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3.2.2. Wykonawca potwierdzi spełnienie wymagania wydajnościowego wynikiem opublikowanym w publicznie dostępnej bazie wyników producenta tego testu (</w:t>
      </w:r>
      <w:proofErr w:type="spellStart"/>
      <w:r w:rsidRPr="0044072F">
        <w:rPr>
          <w:rFonts w:ascii="Arial" w:eastAsia="Times New Roman" w:hAnsi="Arial" w:cs="Arial"/>
          <w:kern w:val="0"/>
          <w:sz w:val="20"/>
          <w:szCs w:val="20"/>
          <w:lang w:eastAsia="pl-PL"/>
          <w14:ligatures w14:val="none"/>
        </w:rPr>
        <w:t>Geekbench</w:t>
      </w:r>
      <w:proofErr w:type="spellEnd"/>
      <w:r w:rsidRPr="0044072F">
        <w:rPr>
          <w:rFonts w:ascii="Arial" w:eastAsia="Times New Roman" w:hAnsi="Arial" w:cs="Arial"/>
          <w:kern w:val="0"/>
          <w:sz w:val="20"/>
          <w:szCs w:val="20"/>
          <w:lang w:eastAsia="pl-PL"/>
          <w14:ligatures w14:val="none"/>
        </w:rPr>
        <w:t xml:space="preserve"> </w:t>
      </w:r>
      <w:proofErr w:type="spellStart"/>
      <w:r w:rsidRPr="0044072F">
        <w:rPr>
          <w:rFonts w:ascii="Arial" w:eastAsia="Times New Roman" w:hAnsi="Arial" w:cs="Arial"/>
          <w:kern w:val="0"/>
          <w:sz w:val="20"/>
          <w:szCs w:val="20"/>
          <w:lang w:eastAsia="pl-PL"/>
          <w14:ligatures w14:val="none"/>
        </w:rPr>
        <w:t>Browser</w:t>
      </w:r>
      <w:proofErr w:type="spellEnd"/>
      <w:r w:rsidRPr="0044072F">
        <w:rPr>
          <w:rFonts w:ascii="Arial" w:eastAsia="Times New Roman" w:hAnsi="Arial" w:cs="Arial"/>
          <w:kern w:val="0"/>
          <w:sz w:val="20"/>
          <w:szCs w:val="20"/>
          <w:lang w:eastAsia="pl-PL"/>
          <w14:ligatures w14:val="none"/>
        </w:rPr>
        <w:t>).</w:t>
      </w:r>
    </w:p>
    <w:p w14:paraId="011936A2" w14:textId="77777777" w:rsidR="007C39A4" w:rsidRPr="0044072F" w:rsidRDefault="007C39A4" w:rsidP="00F56082">
      <w:pPr>
        <w:spacing w:after="0" w:line="276" w:lineRule="auto"/>
        <w:ind w:left="992"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3.2.3. Za spełniające wymaganie uznaje się urządzenie, którego oficjalny uśredniony wynik dla danego procesora/modelu udostępniony w bazie nie jest niższy niż wynik wskazany w pkt 3.2.1.</w:t>
      </w:r>
    </w:p>
    <w:p w14:paraId="3F519A80" w14:textId="77777777" w:rsidR="007C39A4" w:rsidRPr="0044072F" w:rsidRDefault="007C39A4" w:rsidP="00F56082">
      <w:pPr>
        <w:spacing w:after="0" w:line="276" w:lineRule="auto"/>
        <w:ind w:left="992"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3.2.4. Wydajność musi zapewniać jednoczesne działanie systemu operacyjnego, aplikacji lub internetowego systemu głosowania, systemu zarządzania MDM, szyfrowanej transmisji danych, połączenia VPN, transmisji komórkowej 5G lub LTE oraz wymaganych mechanizmów bezpieczeństwa.</w:t>
      </w:r>
    </w:p>
    <w:p w14:paraId="38A0FC70"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3.3. Łączność, porty i multimedia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9"/>
        <w:gridCol w:w="7267"/>
      </w:tblGrid>
      <w:tr w:rsidR="007C39A4" w:rsidRPr="0044072F" w14:paraId="6309263F" w14:textId="77777777" w:rsidTr="00A64AC4">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013520"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Parametr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5FB756"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Wymaganie minimalne</w:t>
            </w:r>
          </w:p>
        </w:tc>
      </w:tr>
      <w:tr w:rsidR="007C39A4" w:rsidRPr="0044072F" w14:paraId="1D882BD4"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0D2E14"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Sieć komórkowa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ADA463"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Wbudowany moduł 5G i LTE, obsługa pasm operatorów działających na terenie Polski, brak blokady operatorskiej</w:t>
            </w:r>
          </w:p>
        </w:tc>
      </w:tr>
      <w:tr w:rsidR="007C39A4" w:rsidRPr="0044072F" w14:paraId="4A353DBD"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0630E5"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proofErr w:type="spellStart"/>
            <w:r w:rsidRPr="0044072F">
              <w:rPr>
                <w:rFonts w:ascii="Arial" w:eastAsia="Times New Roman" w:hAnsi="Arial" w:cs="Arial"/>
                <w:kern w:val="0"/>
                <w:sz w:val="20"/>
                <w:szCs w:val="20"/>
                <w:lang w:eastAsia="pl-PL"/>
                <w14:ligatures w14:val="none"/>
              </w:rPr>
              <w:t>eSIM</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8E829A"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Obsługa </w:t>
            </w:r>
            <w:proofErr w:type="spellStart"/>
            <w:r w:rsidRPr="0044072F">
              <w:rPr>
                <w:rFonts w:ascii="Arial" w:eastAsia="Times New Roman" w:hAnsi="Arial" w:cs="Arial"/>
                <w:kern w:val="0"/>
                <w:sz w:val="20"/>
                <w:szCs w:val="20"/>
                <w:lang w:eastAsia="pl-PL"/>
                <w14:ligatures w14:val="none"/>
              </w:rPr>
              <w:t>eSIM</w:t>
            </w:r>
            <w:proofErr w:type="spellEnd"/>
            <w:r w:rsidRPr="0044072F">
              <w:rPr>
                <w:rFonts w:ascii="Arial" w:eastAsia="Times New Roman" w:hAnsi="Arial" w:cs="Arial"/>
                <w:kern w:val="0"/>
                <w:sz w:val="20"/>
                <w:szCs w:val="20"/>
                <w:lang w:eastAsia="pl-PL"/>
                <w14:ligatures w14:val="none"/>
              </w:rPr>
              <w:t>, możliwość aktywacji transmisji danych bez fizycznej karty SIM</w:t>
            </w:r>
          </w:p>
        </w:tc>
      </w:tr>
      <w:tr w:rsidR="007C39A4" w:rsidRPr="0044072F" w14:paraId="4D4ED616"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8E55CC"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Praca samodzielna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7E60A8"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Działanie w sieci komórkowej bez połączenia ze smartfonem lub innym urządzeniem pośredniczącym</w:t>
            </w:r>
          </w:p>
        </w:tc>
      </w:tr>
      <w:tr w:rsidR="007C39A4" w:rsidRPr="0044072F" w14:paraId="581CC889"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77E7A7"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Identyfikatory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FECD74"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Unikalny numer IMEI oraz numer EID dla każdego urządzenia</w:t>
            </w:r>
          </w:p>
        </w:tc>
      </w:tr>
      <w:tr w:rsidR="007C39A4" w:rsidRPr="0044072F" w14:paraId="47CFA16D"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461119"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Wi-Fi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0AEA6A"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Co najmniej Wi-Fi 6, pasma 2,4 GHz i 5 GHz, zabezpieczenia WPA2 i WPA3</w:t>
            </w:r>
          </w:p>
        </w:tc>
      </w:tr>
      <w:tr w:rsidR="007C39A4" w:rsidRPr="0044072F" w14:paraId="203B8D13"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709FED"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Bluetooth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B40BF6"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Wersja co najmniej 5.3</w:t>
            </w:r>
          </w:p>
        </w:tc>
      </w:tr>
      <w:tr w:rsidR="007C39A4" w:rsidRPr="0044072F" w14:paraId="34B83351"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9FC7ED"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Nawigacja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C5A784"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Wbudowany moduł GPS/GNSS</w:t>
            </w:r>
          </w:p>
        </w:tc>
      </w:tr>
      <w:tr w:rsidR="007C39A4" w:rsidRPr="0044072F" w14:paraId="47BBCEA0"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958564"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Złącze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2B1470"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Co najmniej jedno USB-C umożliwiające ładowanie, transmisję danych, podłączanie zgodnych akcesoriów i zewnętrznego wyświetlacza przez adapter</w:t>
            </w:r>
          </w:p>
        </w:tc>
      </w:tr>
      <w:tr w:rsidR="007C39A4" w:rsidRPr="0044072F" w14:paraId="421F438E"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F2A3F9"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Aparaty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8944C0"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Tylny i przedni o rozdzielczości co najmniej 12 </w:t>
            </w:r>
            <w:proofErr w:type="spellStart"/>
            <w:r w:rsidRPr="0044072F">
              <w:rPr>
                <w:rFonts w:ascii="Arial" w:eastAsia="Times New Roman" w:hAnsi="Arial" w:cs="Arial"/>
                <w:kern w:val="0"/>
                <w:sz w:val="20"/>
                <w:szCs w:val="20"/>
                <w:lang w:eastAsia="pl-PL"/>
                <w14:ligatures w14:val="none"/>
              </w:rPr>
              <w:t>Mpix</w:t>
            </w:r>
            <w:proofErr w:type="spellEnd"/>
            <w:r w:rsidRPr="0044072F">
              <w:rPr>
                <w:rFonts w:ascii="Arial" w:eastAsia="Times New Roman" w:hAnsi="Arial" w:cs="Arial"/>
                <w:kern w:val="0"/>
                <w:sz w:val="20"/>
                <w:szCs w:val="20"/>
                <w:lang w:eastAsia="pl-PL"/>
                <w14:ligatures w14:val="none"/>
              </w:rPr>
              <w:t xml:space="preserve"> każdy; przedni umieszczony na dłuższej krawędzi lub w sposób zapewniający wygodną obsługę w orientacji poziomej; możliwość skanowania kodów QR</w:t>
            </w:r>
          </w:p>
        </w:tc>
      </w:tr>
      <w:tr w:rsidR="007C39A4" w:rsidRPr="0044072F" w14:paraId="51C1CA28"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6F7534"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Mikrofony i głośniki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F024D6"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Co najmniej dwa wbudowane mikrofony i dwa głośniki, dźwięk stereofoniczny przy poziomym ustawieniu urządzenia</w:t>
            </w:r>
          </w:p>
        </w:tc>
      </w:tr>
    </w:tbl>
    <w:p w14:paraId="2AD07204" w14:textId="77777777" w:rsidR="00340B6E" w:rsidRPr="0044072F" w:rsidRDefault="00340B6E" w:rsidP="007C39A4">
      <w:pPr>
        <w:spacing w:after="100" w:afterAutospacing="1" w:line="240" w:lineRule="auto"/>
        <w:jc w:val="both"/>
        <w:rPr>
          <w:rFonts w:ascii="Arial" w:eastAsia="Times New Roman" w:hAnsi="Arial" w:cs="Arial"/>
          <w:kern w:val="0"/>
          <w:sz w:val="20"/>
          <w:szCs w:val="20"/>
          <w:lang w:eastAsia="pl-PL"/>
          <w14:ligatures w14:val="none"/>
        </w:rPr>
      </w:pPr>
    </w:p>
    <w:p w14:paraId="12754504" w14:textId="2B2E506F"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3.4. Akumulator i zasilanie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6"/>
        <w:gridCol w:w="7320"/>
      </w:tblGrid>
      <w:tr w:rsidR="007C39A4" w:rsidRPr="0044072F" w14:paraId="6B2410AE" w14:textId="77777777" w:rsidTr="00A64AC4">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E564D3"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Parametr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59B93B"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Wymaganie minimalne</w:t>
            </w:r>
          </w:p>
        </w:tc>
      </w:tr>
      <w:tr w:rsidR="007C39A4" w:rsidRPr="0044072F" w14:paraId="467C077F"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A0D3FA"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Akumulator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F105E5"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Wbudowany </w:t>
            </w:r>
            <w:proofErr w:type="spellStart"/>
            <w:r w:rsidRPr="0044072F">
              <w:rPr>
                <w:rFonts w:ascii="Arial" w:eastAsia="Times New Roman" w:hAnsi="Arial" w:cs="Arial"/>
                <w:kern w:val="0"/>
                <w:sz w:val="20"/>
                <w:szCs w:val="20"/>
                <w:lang w:eastAsia="pl-PL"/>
                <w14:ligatures w14:val="none"/>
              </w:rPr>
              <w:t>litowo</w:t>
            </w:r>
            <w:proofErr w:type="spellEnd"/>
            <w:r w:rsidRPr="0044072F">
              <w:rPr>
                <w:rFonts w:ascii="Arial" w:eastAsia="Times New Roman" w:hAnsi="Arial" w:cs="Arial"/>
                <w:kern w:val="0"/>
                <w:sz w:val="20"/>
                <w:szCs w:val="20"/>
                <w:lang w:eastAsia="pl-PL"/>
                <w14:ligatures w14:val="none"/>
              </w:rPr>
              <w:t xml:space="preserve">-jonowy lub </w:t>
            </w:r>
            <w:proofErr w:type="spellStart"/>
            <w:r w:rsidRPr="0044072F">
              <w:rPr>
                <w:rFonts w:ascii="Arial" w:eastAsia="Times New Roman" w:hAnsi="Arial" w:cs="Arial"/>
                <w:kern w:val="0"/>
                <w:sz w:val="20"/>
                <w:szCs w:val="20"/>
                <w:lang w:eastAsia="pl-PL"/>
                <w14:ligatures w14:val="none"/>
              </w:rPr>
              <w:t>litowo</w:t>
            </w:r>
            <w:proofErr w:type="spellEnd"/>
            <w:r w:rsidRPr="0044072F">
              <w:rPr>
                <w:rFonts w:ascii="Arial" w:eastAsia="Times New Roman" w:hAnsi="Arial" w:cs="Arial"/>
                <w:kern w:val="0"/>
                <w:sz w:val="20"/>
                <w:szCs w:val="20"/>
                <w:lang w:eastAsia="pl-PL"/>
                <w14:ligatures w14:val="none"/>
              </w:rPr>
              <w:t>-polimerowy, zabezpieczony przed samodzielnym wyjęciem przez użytkownika końcowego</w:t>
            </w:r>
          </w:p>
        </w:tc>
      </w:tr>
      <w:tr w:rsidR="007C39A4" w:rsidRPr="0044072F" w14:paraId="26B356C8"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385CCB"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Ładowanie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4CA06D"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Przez złącze USB-C, obsługa mocy co najmniej 20 W</w:t>
            </w:r>
          </w:p>
        </w:tc>
      </w:tr>
      <w:tr w:rsidR="007C39A4" w:rsidRPr="0044072F" w14:paraId="2A43FCA9"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1500AF"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lastRenderedPageBreak/>
              <w:t>Zasilacz</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C82519"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USB-C o mocy co najmniej 20 W, po jednym do każdego tabletu</w:t>
            </w:r>
          </w:p>
        </w:tc>
      </w:tr>
      <w:tr w:rsidR="007C39A4" w:rsidRPr="0044072F" w14:paraId="47025952"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40AB4D"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Przewód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F85C87"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USB-C o długości co najmniej 1 m, po jednym do każdego tabletu</w:t>
            </w:r>
          </w:p>
        </w:tc>
      </w:tr>
      <w:tr w:rsidR="007C39A4" w:rsidRPr="0044072F" w14:paraId="32CAE4F4" w14:textId="77777777" w:rsidTr="00A64AC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29740F"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Monitorowanie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56320D" w14:textId="77777777" w:rsidR="007C39A4" w:rsidRPr="0044072F" w:rsidRDefault="007C39A4" w:rsidP="007C39A4">
            <w:pPr>
              <w:spacing w:after="0"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Możliwość sprawdzenia poziomu naładowania baterii, a także odczytu poziomu naładowania lub stanu baterii przez system MDM, jeżeli funkcję tę udostępnia oferowane rozwiązanie</w:t>
            </w:r>
          </w:p>
        </w:tc>
      </w:tr>
    </w:tbl>
    <w:p w14:paraId="7A654001" w14:textId="77777777" w:rsidR="00340B6E" w:rsidRPr="0044072F" w:rsidRDefault="00340B6E" w:rsidP="007C39A4">
      <w:pPr>
        <w:spacing w:after="100" w:afterAutospacing="1" w:line="240" w:lineRule="auto"/>
        <w:jc w:val="both"/>
        <w:rPr>
          <w:rFonts w:ascii="Arial" w:eastAsia="Times New Roman" w:hAnsi="Arial" w:cs="Arial"/>
          <w:kern w:val="0"/>
          <w:sz w:val="20"/>
          <w:szCs w:val="20"/>
          <w:lang w:eastAsia="pl-PL"/>
          <w14:ligatures w14:val="none"/>
        </w:rPr>
      </w:pPr>
    </w:p>
    <w:p w14:paraId="2CBE4261" w14:textId="19B2C611"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3.5. Urządzenie musi umożliwiać zastosowanie wzmocnionego etui oraz folii ochronnej z funkcją prywatności bez ograniczania działania sieci 5G, LTE, Wi-Fi, Bluetooth, GPS/GNSS, aparatów, mikrofonów, głośników i aktywnego rysika.</w:t>
      </w:r>
    </w:p>
    <w:p w14:paraId="1A053FA2"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4. System operacyjny i zarządzanie urządzeniami</w:t>
      </w:r>
    </w:p>
    <w:p w14:paraId="5666ECC3" w14:textId="77777777" w:rsidR="007C39A4" w:rsidRPr="0044072F" w:rsidRDefault="007C39A4" w:rsidP="004B7576">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4.1. System operacyjny musi być rozwijany lub oficjalnie zatwierdzony przez producenta urządzenia, zapewniać szyfrowanie pamięci urządzenia oraz sprzętowy mechanizm ochrony kluczy kryptograficznych.</w:t>
      </w:r>
    </w:p>
    <w:p w14:paraId="4595D68C" w14:textId="77777777" w:rsidR="007C39A4" w:rsidRPr="0044072F" w:rsidRDefault="007C39A4" w:rsidP="004B7576">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4.2. System nie może wyświetlać użytkownikowi reklam systemowych ani zawierać aplikacji reklamowych, których administrator nie może wyłączyć, ukryć lub zablokować.</w:t>
      </w:r>
    </w:p>
    <w:p w14:paraId="20548D4E" w14:textId="77777777" w:rsidR="007C39A4" w:rsidRPr="0044072F" w:rsidRDefault="007C39A4" w:rsidP="004B7576">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4.3. Korzystanie z urządzenia nie może wymagać używania prywatnego konta użytkownika ani podawania przez użytkownika końcowego prywatnych danych logowania. Zamawiający musi mieć możliwość pominięcia ekranu logowania do prywatnego konta podczas konfiguracji urządzenia.</w:t>
      </w:r>
    </w:p>
    <w:p w14:paraId="66BDB802" w14:textId="77777777" w:rsidR="007C39A4" w:rsidRPr="0044072F" w:rsidRDefault="007C39A4" w:rsidP="004B7576">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4.4. Każde urządzenie musi być technicznie przygotowane do samodzielnej rejestracji przez Zamawiającego w systemie klasy MDM i umożliwiać:</w:t>
      </w:r>
    </w:p>
    <w:p w14:paraId="273098AA" w14:textId="77777777" w:rsidR="00FA09C0" w:rsidRPr="0044072F" w:rsidRDefault="007C39A4" w:rsidP="00FA09C0">
      <w:pPr>
        <w:pStyle w:val="Akapitzlist"/>
        <w:numPr>
          <w:ilvl w:val="2"/>
          <w:numId w:val="13"/>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przypisanie do organizacji Zamawiającego oraz rejestrację w systemie MDM;</w:t>
      </w:r>
    </w:p>
    <w:p w14:paraId="266D4C91" w14:textId="77777777" w:rsidR="00FA09C0" w:rsidRPr="0044072F" w:rsidRDefault="007C39A4" w:rsidP="00FA09C0">
      <w:pPr>
        <w:pStyle w:val="Akapitzlist"/>
        <w:numPr>
          <w:ilvl w:val="2"/>
          <w:numId w:val="13"/>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uruchomienie trybu nadzorowanego lub rozwiązania równoważnego;</w:t>
      </w:r>
    </w:p>
    <w:p w14:paraId="4812233E" w14:textId="77777777" w:rsidR="00FA09C0" w:rsidRPr="0044072F" w:rsidRDefault="007C39A4" w:rsidP="00FA09C0">
      <w:pPr>
        <w:pStyle w:val="Akapitzlist"/>
        <w:numPr>
          <w:ilvl w:val="2"/>
          <w:numId w:val="13"/>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zablokowanie użytkownikowi możliwości usunięcia profilu zarządzającego;</w:t>
      </w:r>
    </w:p>
    <w:p w14:paraId="5B2F76E4" w14:textId="77777777" w:rsidR="00FA09C0" w:rsidRPr="0044072F" w:rsidRDefault="007C39A4" w:rsidP="00FA09C0">
      <w:pPr>
        <w:pStyle w:val="Akapitzlist"/>
        <w:numPr>
          <w:ilvl w:val="2"/>
          <w:numId w:val="13"/>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instalowanie, aktualizowanie i usuwanie aplikacji;</w:t>
      </w:r>
    </w:p>
    <w:p w14:paraId="3B663DC6" w14:textId="77777777" w:rsidR="00FA09C0" w:rsidRPr="0044072F" w:rsidRDefault="007C39A4" w:rsidP="00FA09C0">
      <w:pPr>
        <w:pStyle w:val="Akapitzlist"/>
        <w:numPr>
          <w:ilvl w:val="2"/>
          <w:numId w:val="13"/>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skonfigurowanie trybu jednej aplikacji, sieci Wi-Fi, VPN, certyfikatów, serwera </w:t>
      </w:r>
      <w:proofErr w:type="spellStart"/>
      <w:r w:rsidRPr="0044072F">
        <w:rPr>
          <w:rFonts w:ascii="Arial" w:eastAsia="Times New Roman" w:hAnsi="Arial" w:cs="Arial"/>
          <w:kern w:val="0"/>
          <w:sz w:val="20"/>
          <w:szCs w:val="20"/>
          <w:lang w:eastAsia="pl-PL"/>
          <w14:ligatures w14:val="none"/>
        </w:rPr>
        <w:t>proxy</w:t>
      </w:r>
      <w:proofErr w:type="spellEnd"/>
      <w:r w:rsidRPr="0044072F">
        <w:rPr>
          <w:rFonts w:ascii="Arial" w:eastAsia="Times New Roman" w:hAnsi="Arial" w:cs="Arial"/>
          <w:kern w:val="0"/>
          <w:sz w:val="20"/>
          <w:szCs w:val="20"/>
          <w:lang w:eastAsia="pl-PL"/>
          <w14:ligatures w14:val="none"/>
        </w:rPr>
        <w:t>, profili sieciowych oraz filtrowania treści i domen;</w:t>
      </w:r>
    </w:p>
    <w:p w14:paraId="78DF0BE5" w14:textId="77777777" w:rsidR="00FA09C0" w:rsidRPr="0044072F" w:rsidRDefault="007C39A4" w:rsidP="00FA09C0">
      <w:pPr>
        <w:pStyle w:val="Akapitzlist"/>
        <w:numPr>
          <w:ilvl w:val="2"/>
          <w:numId w:val="13"/>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wdrażanie polityk bezpieczeństwa oraz wymuszanie kodu dostępu i automatycznej blokady;</w:t>
      </w:r>
    </w:p>
    <w:p w14:paraId="4B1E7E74" w14:textId="77777777" w:rsidR="00FA09C0" w:rsidRPr="0044072F" w:rsidRDefault="007C39A4" w:rsidP="00FA09C0">
      <w:pPr>
        <w:pStyle w:val="Akapitzlist"/>
        <w:numPr>
          <w:ilvl w:val="2"/>
          <w:numId w:val="13"/>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zdalne blokowanie i wymazywanie urządzenia;</w:t>
      </w:r>
    </w:p>
    <w:p w14:paraId="574DD21F" w14:textId="77777777" w:rsidR="00FA09C0" w:rsidRPr="0044072F" w:rsidRDefault="007C39A4" w:rsidP="00FA09C0">
      <w:pPr>
        <w:pStyle w:val="Akapitzlist"/>
        <w:numPr>
          <w:ilvl w:val="2"/>
          <w:numId w:val="13"/>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kontrolę wersji systemu operacyjnego, odraczanie i wymuszanie aktualizacji oraz monitorowanie ich statusu;</w:t>
      </w:r>
    </w:p>
    <w:p w14:paraId="4141CA13" w14:textId="77777777" w:rsidR="00FA09C0" w:rsidRPr="0044072F" w:rsidRDefault="007C39A4" w:rsidP="00FA09C0">
      <w:pPr>
        <w:pStyle w:val="Akapitzlist"/>
        <w:numPr>
          <w:ilvl w:val="2"/>
          <w:numId w:val="13"/>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odczyt numeru seryjnego, IMEI, EID, modelu i wersji systemu;</w:t>
      </w:r>
    </w:p>
    <w:p w14:paraId="6106998B" w14:textId="4D54976B" w:rsidR="007C39A4" w:rsidRPr="0044072F" w:rsidRDefault="007C39A4" w:rsidP="00FA09C0">
      <w:pPr>
        <w:pStyle w:val="Akapitzlist"/>
        <w:numPr>
          <w:ilvl w:val="2"/>
          <w:numId w:val="13"/>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kontrolę zgodności urządzenia z politykami organizacji.</w:t>
      </w:r>
    </w:p>
    <w:p w14:paraId="553D61E8" w14:textId="77777777" w:rsidR="007C39A4" w:rsidRPr="0044072F" w:rsidRDefault="007C39A4" w:rsidP="004B7576">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4.5. W przypadku urządzeń Apple muszą one umożliwiać przypisanie przez Zamawiającego do Apple Business Manager oraz wskazanego serwera MDM. W przypadku rozwiązania równoważnego wymagany jest analogiczny mechanizm organizacyjnej rejestracji urządzeń, uniemożliwiający użytkownikowi końcowemu usunięcie zarządzania.</w:t>
      </w:r>
    </w:p>
    <w:p w14:paraId="2EE1D727" w14:textId="77777777" w:rsidR="007C39A4" w:rsidRPr="0044072F" w:rsidRDefault="007C39A4" w:rsidP="004B7576">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4.6. Producent urządzenia lub systemu operacyjnego musi centralnie publikować aktualizacje systemu oraz poprawki bezpieczeństwa, dostępne bez konieczności przekazywania urządzenia do serwisu.</w:t>
      </w:r>
    </w:p>
    <w:p w14:paraId="2384BFDC" w14:textId="77777777" w:rsidR="004B7576" w:rsidRPr="0044072F" w:rsidRDefault="004B7576" w:rsidP="004B7576">
      <w:pPr>
        <w:spacing w:after="0" w:line="276" w:lineRule="auto"/>
        <w:ind w:left="426" w:hanging="426"/>
        <w:jc w:val="both"/>
        <w:rPr>
          <w:rFonts w:ascii="Arial" w:eastAsia="Times New Roman" w:hAnsi="Arial" w:cs="Arial"/>
          <w:kern w:val="0"/>
          <w:sz w:val="20"/>
          <w:szCs w:val="20"/>
          <w:lang w:eastAsia="pl-PL"/>
          <w14:ligatures w14:val="none"/>
        </w:rPr>
      </w:pPr>
    </w:p>
    <w:p w14:paraId="7DF60747" w14:textId="77777777" w:rsidR="00340B6E" w:rsidRPr="0044072F" w:rsidRDefault="00340B6E" w:rsidP="004B7576">
      <w:pPr>
        <w:spacing w:after="0" w:line="276" w:lineRule="auto"/>
        <w:ind w:left="426" w:hanging="426"/>
        <w:jc w:val="both"/>
        <w:rPr>
          <w:rFonts w:ascii="Arial" w:eastAsia="Times New Roman" w:hAnsi="Arial" w:cs="Arial"/>
          <w:kern w:val="0"/>
          <w:sz w:val="20"/>
          <w:szCs w:val="20"/>
          <w:lang w:eastAsia="pl-PL"/>
          <w14:ligatures w14:val="none"/>
        </w:rPr>
      </w:pPr>
    </w:p>
    <w:p w14:paraId="38E14C7C" w14:textId="77777777" w:rsidR="00340B6E" w:rsidRPr="0044072F" w:rsidRDefault="00340B6E" w:rsidP="004B7576">
      <w:pPr>
        <w:spacing w:after="0" w:line="276" w:lineRule="auto"/>
        <w:ind w:left="426" w:hanging="426"/>
        <w:jc w:val="both"/>
        <w:rPr>
          <w:rFonts w:ascii="Arial" w:eastAsia="Times New Roman" w:hAnsi="Arial" w:cs="Arial"/>
          <w:kern w:val="0"/>
          <w:sz w:val="20"/>
          <w:szCs w:val="20"/>
          <w:lang w:eastAsia="pl-PL"/>
          <w14:ligatures w14:val="none"/>
        </w:rPr>
      </w:pPr>
    </w:p>
    <w:p w14:paraId="4E98BE8C" w14:textId="77777777" w:rsidR="00340B6E" w:rsidRPr="0044072F" w:rsidRDefault="00340B6E" w:rsidP="004B7576">
      <w:pPr>
        <w:spacing w:after="0" w:line="276" w:lineRule="auto"/>
        <w:ind w:left="426" w:hanging="426"/>
        <w:jc w:val="both"/>
        <w:rPr>
          <w:rFonts w:ascii="Arial" w:eastAsia="Times New Roman" w:hAnsi="Arial" w:cs="Arial"/>
          <w:kern w:val="0"/>
          <w:sz w:val="20"/>
          <w:szCs w:val="20"/>
          <w:lang w:eastAsia="pl-PL"/>
          <w14:ligatures w14:val="none"/>
        </w:rPr>
      </w:pPr>
    </w:p>
    <w:p w14:paraId="377EBDD0" w14:textId="77777777" w:rsidR="00340B6E" w:rsidRPr="0044072F" w:rsidRDefault="00340B6E" w:rsidP="004B7576">
      <w:pPr>
        <w:spacing w:after="0" w:line="276" w:lineRule="auto"/>
        <w:ind w:left="426" w:hanging="426"/>
        <w:jc w:val="both"/>
        <w:rPr>
          <w:rFonts w:ascii="Arial" w:eastAsia="Times New Roman" w:hAnsi="Arial" w:cs="Arial"/>
          <w:kern w:val="0"/>
          <w:sz w:val="20"/>
          <w:szCs w:val="20"/>
          <w:lang w:eastAsia="pl-PL"/>
          <w14:ligatures w14:val="none"/>
        </w:rPr>
      </w:pPr>
    </w:p>
    <w:p w14:paraId="294B1DF2" w14:textId="77777777" w:rsidR="00340B6E" w:rsidRPr="0044072F" w:rsidRDefault="00340B6E" w:rsidP="004B7576">
      <w:pPr>
        <w:spacing w:after="0" w:line="276" w:lineRule="auto"/>
        <w:ind w:left="426" w:hanging="426"/>
        <w:jc w:val="both"/>
        <w:rPr>
          <w:rFonts w:ascii="Arial" w:eastAsia="Times New Roman" w:hAnsi="Arial" w:cs="Arial"/>
          <w:kern w:val="0"/>
          <w:sz w:val="20"/>
          <w:szCs w:val="20"/>
          <w:lang w:eastAsia="pl-PL"/>
          <w14:ligatures w14:val="none"/>
        </w:rPr>
      </w:pPr>
    </w:p>
    <w:p w14:paraId="2907ACCA"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lastRenderedPageBreak/>
        <w:t>5. Tryb jednej aplikacji i ograniczenia funkcji</w:t>
      </w:r>
    </w:p>
    <w:p w14:paraId="267C8F03" w14:textId="77777777" w:rsidR="007C39A4" w:rsidRPr="0044072F" w:rsidRDefault="007C39A4" w:rsidP="00FA09C0">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5.1. Urządzenie musi umożliwiać pracę w zarządzanym trybie jednej aplikacji, trybie kiosku lub rozwiązaniu równoważnym, włączanym zdalnie za pomocą systemu MDM.</w:t>
      </w:r>
    </w:p>
    <w:p w14:paraId="13872076" w14:textId="77777777" w:rsidR="007C39A4" w:rsidRPr="0044072F" w:rsidRDefault="007C39A4" w:rsidP="00FA09C0">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5.2. Po uruchomieniu trybu jednej aplikacji użytkownik końcowy nie może mieć możliwości: opuszczenia wskazanej aplikacji, przejścia do pulpitu systemowego, uruchomienia innej aplikacji, wyświetlenia listy otwartych aplikacji, otwarcia ustawień systemowych, zmiany konfiguracji sieci, instalowania lub usuwania aplikacji, zmiany kont użytkowników, korzystania z prywatnych usług chmurowych, uruchomienia przeglądarki poza zakresem wymaganym przez wskazaną aplikację, usunięcia profilu zarządzającego ani przywrócenia ustawień fabrycznych bez uprawnień administratora.</w:t>
      </w:r>
    </w:p>
    <w:p w14:paraId="41F51573" w14:textId="77777777" w:rsidR="007C39A4" w:rsidRPr="0044072F" w:rsidRDefault="007C39A4" w:rsidP="00FA09C0">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5.3. Wyjście z trybu jednej aplikacji musi być możliwe wyłącznie przez administratora lub za pomocą zabezpieczonego mechanizmu administracyjnego.</w:t>
      </w:r>
    </w:p>
    <w:p w14:paraId="7244BAA9" w14:textId="77777777" w:rsidR="007C39A4" w:rsidRPr="0044072F" w:rsidRDefault="007C39A4" w:rsidP="00FA09C0">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5.4. Ponowne uruchomienie urządzenia nie może usuwać profilu zarządzającego ani ustawień trybu jednej aplikacji. Po ponownym uruchomieniu urządzenie powinno automatycznie powrócić do wskazanej aplikacji albo zarządzanego trybu pracy.</w:t>
      </w:r>
    </w:p>
    <w:p w14:paraId="4A590A2A" w14:textId="77777777" w:rsidR="009715C3" w:rsidRPr="0044072F" w:rsidRDefault="007C39A4" w:rsidP="009715C3">
      <w:pPr>
        <w:pStyle w:val="Akapitzlist"/>
        <w:numPr>
          <w:ilvl w:val="2"/>
          <w:numId w:val="16"/>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System operacyjny i obsługiwane środowisko MDM muszą umożliwiać zablokowanie lub ograniczenie:</w:t>
      </w:r>
    </w:p>
    <w:p w14:paraId="63A18C29" w14:textId="65CB7BCB" w:rsidR="009715C3" w:rsidRPr="0044072F" w:rsidRDefault="007C39A4" w:rsidP="009715C3">
      <w:pPr>
        <w:pStyle w:val="Akapitzlist"/>
        <w:numPr>
          <w:ilvl w:val="2"/>
          <w:numId w:val="16"/>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wykonywania zrzutów ekranu i nagrywania ekranu;</w:t>
      </w:r>
    </w:p>
    <w:p w14:paraId="1159ABD0" w14:textId="77777777" w:rsidR="009715C3" w:rsidRPr="0044072F" w:rsidRDefault="007C39A4" w:rsidP="009715C3">
      <w:pPr>
        <w:pStyle w:val="Akapitzlist"/>
        <w:numPr>
          <w:ilvl w:val="2"/>
          <w:numId w:val="16"/>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kopiowania i wklejania danych oraz udostępniania danych do innych aplikacji;</w:t>
      </w:r>
    </w:p>
    <w:p w14:paraId="6D0A2E27" w14:textId="77777777" w:rsidR="009715C3" w:rsidRPr="0044072F" w:rsidRDefault="007C39A4" w:rsidP="009715C3">
      <w:pPr>
        <w:pStyle w:val="Akapitzlist"/>
        <w:numPr>
          <w:ilvl w:val="2"/>
          <w:numId w:val="16"/>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przesyłania danych za pomocą nieautoryzowanych usług</w:t>
      </w:r>
    </w:p>
    <w:p w14:paraId="43B1D876" w14:textId="77777777" w:rsidR="009715C3" w:rsidRPr="0044072F" w:rsidRDefault="007C39A4" w:rsidP="009715C3">
      <w:pPr>
        <w:pStyle w:val="Akapitzlist"/>
        <w:numPr>
          <w:ilvl w:val="2"/>
          <w:numId w:val="16"/>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prywatnych usług chmurowych, prywatnych kopii zapasowych i dodawania prywatnych kont;</w:t>
      </w:r>
    </w:p>
    <w:p w14:paraId="2ACB0363" w14:textId="77777777" w:rsidR="009715C3" w:rsidRPr="0044072F" w:rsidRDefault="007C39A4" w:rsidP="009715C3">
      <w:pPr>
        <w:pStyle w:val="Akapitzlist"/>
        <w:numPr>
          <w:ilvl w:val="2"/>
          <w:numId w:val="16"/>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automatycznego uzupełniania formularzy oraz zapisywania haseł i danych formularzy;</w:t>
      </w:r>
    </w:p>
    <w:p w14:paraId="42C4A018" w14:textId="77777777" w:rsidR="009715C3" w:rsidRPr="0044072F" w:rsidRDefault="007C39A4" w:rsidP="009715C3">
      <w:pPr>
        <w:pStyle w:val="Akapitzlist"/>
        <w:numPr>
          <w:ilvl w:val="2"/>
          <w:numId w:val="16"/>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instalowania profili przez użytkownika oraz usunięcia profilu MDM;</w:t>
      </w:r>
    </w:p>
    <w:p w14:paraId="4569C595" w14:textId="77777777" w:rsidR="009715C3" w:rsidRPr="0044072F" w:rsidRDefault="007C39A4" w:rsidP="009715C3">
      <w:pPr>
        <w:pStyle w:val="Akapitzlist"/>
        <w:numPr>
          <w:ilvl w:val="2"/>
          <w:numId w:val="16"/>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używania nieautoryzowanych aplikacji;</w:t>
      </w:r>
    </w:p>
    <w:p w14:paraId="4BA280D3" w14:textId="77777777" w:rsidR="009715C3" w:rsidRPr="0044072F" w:rsidRDefault="007C39A4" w:rsidP="009715C3">
      <w:pPr>
        <w:pStyle w:val="Akapitzlist"/>
        <w:numPr>
          <w:ilvl w:val="2"/>
          <w:numId w:val="16"/>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dostępu do systemowego menedżera plików oraz do nieautoryzowanych stron internetowych;</w:t>
      </w:r>
    </w:p>
    <w:p w14:paraId="7295542F" w14:textId="77777777" w:rsidR="009715C3" w:rsidRPr="0044072F" w:rsidRDefault="007C39A4" w:rsidP="009715C3">
      <w:pPr>
        <w:pStyle w:val="Akapitzlist"/>
        <w:numPr>
          <w:ilvl w:val="2"/>
          <w:numId w:val="16"/>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dostępu do aparatu, mikrofonu, lokalizacji i pozostałych czujników;</w:t>
      </w:r>
    </w:p>
    <w:p w14:paraId="5625B951" w14:textId="7663ED59" w:rsidR="007C39A4" w:rsidRPr="0044072F" w:rsidRDefault="007C39A4" w:rsidP="009715C3">
      <w:pPr>
        <w:pStyle w:val="Akapitzlist"/>
        <w:numPr>
          <w:ilvl w:val="2"/>
          <w:numId w:val="16"/>
        </w:numPr>
        <w:spacing w:after="0" w:line="276"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połączeń z nieautoryzowanymi akcesoriami.</w:t>
      </w:r>
    </w:p>
    <w:p w14:paraId="00434CCB" w14:textId="77777777" w:rsidR="007C39A4" w:rsidRPr="0044072F" w:rsidRDefault="007C39A4" w:rsidP="009715C3">
      <w:pPr>
        <w:spacing w:after="100" w:afterAutospacing="1" w:line="240"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5.6. Środowisko zarządzania musi umożliwiać zablokowanie użytkownikowi końcowemu uruchomienia prywatnej synchronizacji, przypisania urządzenia do prywatnej usługi lokalizacyjnej oraz uruchomienia blokady aktywacyjnej powiązanej z prywatnym kontem. Administrator musi posiadać możliwość usunięcia blokady aktywacyjnej lub zastosowania równoważnego mechanizmu administracyjnego.</w:t>
      </w:r>
    </w:p>
    <w:p w14:paraId="30E5BE98"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6. Wymagania dotyczące nieprzechowywania danych</w:t>
      </w:r>
    </w:p>
    <w:p w14:paraId="78CDA58F" w14:textId="77777777" w:rsidR="007C39A4" w:rsidRPr="0044072F" w:rsidRDefault="007C39A4" w:rsidP="009715C3">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6.1. Środowisko systemowe urządzenia musi umożliwiać skonfigurowanie go w sposób zapewniający, że dane wykorzystywane podczas głosowania są przetwarzane wyłącznie przez czas niezbędny do wykonania określonej operacji.</w:t>
      </w:r>
    </w:p>
    <w:p w14:paraId="04554D19" w14:textId="77777777" w:rsidR="007C39A4" w:rsidRPr="0044072F" w:rsidRDefault="007C39A4" w:rsidP="009715C3">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6.2. Numery PESEL, dane osoby głosującej, informacje dotyczące oddanych głosów oraz wyniki weryfikacji nie mogą być trwale przechowywane w pamięci urządzenia.</w:t>
      </w:r>
    </w:p>
    <w:p w14:paraId="577B6C28" w14:textId="77777777" w:rsidR="007C39A4" w:rsidRPr="0044072F" w:rsidRDefault="007C39A4" w:rsidP="009715C3">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6.3. System operacyjny i środowisko zarządzania muszą umożliwiać ograniczenie lub wyłączenie zapisywania danych w: polach formularzy, historii wprowadzanych danych, pamięci podręcznej aplikacji, plikach tymczasowych, schowku systemowym, pamięci i historii przeglądarki, mechanizmie automatycznego uzupełniania, lokalnych bazach danych, kopiach zapasowych, prywatnych usługach chmurowych, miniaturach ekranów, podglądzie ostatnio używanych aplikacji oraz w innych obszarach umożliwiających odtworzenie danych przez kolejnego użytkownika.</w:t>
      </w:r>
    </w:p>
    <w:p w14:paraId="34F11D96" w14:textId="77777777" w:rsidR="007C39A4" w:rsidRPr="0044072F" w:rsidRDefault="007C39A4" w:rsidP="009715C3">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6.4. Urządzenie musi umożliwiać zdalne wyczyszczenie danych aplikacji, jeżeli funkcję tę obsługuje wykorzystywany system MDM, oraz całkowite wymazanie urządzenia przez Zamawiającego.</w:t>
      </w:r>
    </w:p>
    <w:p w14:paraId="2108E247" w14:textId="77777777" w:rsidR="007C39A4" w:rsidRPr="0044072F" w:rsidRDefault="007C39A4" w:rsidP="009715C3">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6.5. Użytkownik końcowy nie może mieć dostępu do plików systemowych ani danych pozostawionych przez innych użytkowników.</w:t>
      </w:r>
    </w:p>
    <w:p w14:paraId="6CDD8F03" w14:textId="77777777" w:rsidR="007C39A4" w:rsidRPr="0044072F" w:rsidRDefault="007C39A4" w:rsidP="009715C3">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lastRenderedPageBreak/>
        <w:t>6.6. Wymaganie dotyczące nieprzechowywania danych realizowane będzie łącznie przez system operacyjny urządzenia, konfigurację MDM, sposób działania aplikacji lub systemu głosowania oraz procedury organizacyjne Zamawiającego. Wykonawca nie odpowiada za sposób działania aplikacji Zamawiającego, lecz musi wykazać, że oferowane urządzenie i system umożliwiają zastosowanie wskazanych ograniczeń.</w:t>
      </w:r>
    </w:p>
    <w:p w14:paraId="4F45AAA6" w14:textId="77777777" w:rsidR="009715C3" w:rsidRPr="0044072F" w:rsidRDefault="009715C3" w:rsidP="009715C3">
      <w:pPr>
        <w:spacing w:after="0" w:line="276" w:lineRule="auto"/>
        <w:ind w:left="425" w:hanging="425"/>
        <w:jc w:val="both"/>
        <w:rPr>
          <w:rFonts w:ascii="Arial" w:eastAsia="Times New Roman" w:hAnsi="Arial" w:cs="Arial"/>
          <w:kern w:val="0"/>
          <w:sz w:val="20"/>
          <w:szCs w:val="20"/>
          <w:lang w:eastAsia="pl-PL"/>
          <w14:ligatures w14:val="none"/>
        </w:rPr>
      </w:pPr>
    </w:p>
    <w:p w14:paraId="0AC46266"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7. Wzmocnione etui ochronne</w:t>
      </w:r>
    </w:p>
    <w:p w14:paraId="2AFFA3B8"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7.1. Każdy tablet musi zostać dostarczony z fabrycznie nowym, wzmocnionym etui ochronnym, precyzyjnie dopasowanym do oferowanego modelu tabletu. Rozwiązaniem referencyjnym jest etui typu </w:t>
      </w:r>
      <w:proofErr w:type="spellStart"/>
      <w:r w:rsidRPr="0044072F">
        <w:rPr>
          <w:rFonts w:ascii="Arial" w:eastAsia="Times New Roman" w:hAnsi="Arial" w:cs="Arial"/>
          <w:kern w:val="0"/>
          <w:sz w:val="20"/>
          <w:szCs w:val="20"/>
          <w:lang w:eastAsia="pl-PL"/>
          <w14:ligatures w14:val="none"/>
        </w:rPr>
        <w:t>Dexnor</w:t>
      </w:r>
      <w:proofErr w:type="spellEnd"/>
      <w:r w:rsidRPr="0044072F">
        <w:rPr>
          <w:rFonts w:ascii="Arial" w:eastAsia="Times New Roman" w:hAnsi="Arial" w:cs="Arial"/>
          <w:kern w:val="0"/>
          <w:sz w:val="20"/>
          <w:szCs w:val="20"/>
          <w:lang w:eastAsia="pl-PL"/>
          <w14:ligatures w14:val="none"/>
        </w:rPr>
        <w:t xml:space="preserve"> Full Body 360° lub rozwiązanie równoważne.</w:t>
      </w:r>
    </w:p>
    <w:p w14:paraId="2C389A51"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7.2. Etui musi chronić tylną część urządzenia, wszystkie narożniki, boczne krawędzie, obszar wokół aparatu oraz krawędzie ekranu.</w:t>
      </w:r>
    </w:p>
    <w:p w14:paraId="1284F26A" w14:textId="0013A883"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7.3.</w:t>
      </w:r>
      <w:r w:rsidR="00B02CA8"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Etui musi posiadać konstrukcję wielowarstwową, wykonaną z elastycznego materiału amortyzującego (TPU, silikon lub równoważny) oraz usztywniającego tworzywa sztucznego, zapewniającą ochronę przed przypadkowymi upadkami, uderzeniami, wstrząsami, zarysowaniami i skutkami intensywnego użytkowania mobilnego.</w:t>
      </w:r>
    </w:p>
    <w:p w14:paraId="11548FF2"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7.4. Odporność etui na upadki lub uderzenia musi być deklarowana przez producenta i potwierdzona kartą produktu, opisem technicznym lub testem producenta.</w:t>
      </w:r>
    </w:p>
    <w:p w14:paraId="7422FCAB" w14:textId="13085298"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7.5. </w:t>
      </w:r>
      <w:r w:rsidR="00B02CA8"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Etui musi posiadać zintegrowany, regulowany pasek na dłoń, obracany o 360 stopni, umożliwiający bezpieczne trzymanie urządzenia jedną ręką oraz korzystanie z urządzenia w orientacji pionowej i poziomej.</w:t>
      </w:r>
    </w:p>
    <w:p w14:paraId="7D443071"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7.6. Etui musi posiadać zintegrowaną, trwale połączoną z etui podstawkę, umożliwiającą stabilne ustawienie urządzenia na płaskiej powierzchni co najmniej w orientacji poziomej, bez samoczynnego składania się.</w:t>
      </w:r>
    </w:p>
    <w:p w14:paraId="3C0356DD"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7.7. Etui nie może ograniczać dostępu do portu USB-C i przycisków, działania aparatów, mikrofonów i głośników, ładowania przewodowego, działania Wi-Fi, Bluetooth, 5G, LTE i GPS/GNSS, magnetycznego mocowania i ładowania rysika (jeżeli funkcje te są obsługiwane przez oferowane urządzenie) ani działania folii ochronnej z funkcją prywatności.</w:t>
      </w:r>
    </w:p>
    <w:p w14:paraId="672820D8"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7.8. Krawędzie etui nie mogą podważać, przesuwać ani powodować odklejania folii ochronnej.</w:t>
      </w:r>
    </w:p>
    <w:p w14:paraId="0980E007"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7.9. Powierzchnia etui musi być odporna na ścieranie, łatwa do czyszczenia, odporna na wielokrotne przecieranie środkami przeznaczonymi do czyszczenia i dezynfekcji sprzętu elektronicznego oraz zapewniać pewny chwyt.</w:t>
      </w:r>
    </w:p>
    <w:p w14:paraId="301F330D" w14:textId="4E60B243" w:rsidR="007C39A4" w:rsidRPr="0044072F" w:rsidRDefault="007C39A4" w:rsidP="00B02CA8">
      <w:pPr>
        <w:spacing w:after="0" w:line="276" w:lineRule="auto"/>
        <w:ind w:left="425"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7.10. </w:t>
      </w:r>
      <w:r w:rsidR="00B02CA8"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Kolor etui: czarny, grafitowy lub inny ciemny kolor zaakceptowany przez Zamawiającego.</w:t>
      </w:r>
    </w:p>
    <w:p w14:paraId="37F650A4" w14:textId="6EA38A94" w:rsidR="007C39A4" w:rsidRPr="0044072F" w:rsidRDefault="007C39A4" w:rsidP="00B02CA8">
      <w:pPr>
        <w:spacing w:after="0" w:line="276" w:lineRule="auto"/>
        <w:ind w:left="425"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7.11.</w:t>
      </w:r>
      <w:r w:rsidR="00B02CA8"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 xml:space="preserve"> Etui musi być objęte gwarancją przez okres co najmniej 12 miesięcy.</w:t>
      </w:r>
    </w:p>
    <w:p w14:paraId="49FEE427" w14:textId="77777777" w:rsidR="00AA54A7" w:rsidRPr="0044072F" w:rsidRDefault="00AA54A7" w:rsidP="00AA54A7">
      <w:pPr>
        <w:spacing w:after="0" w:line="276" w:lineRule="auto"/>
        <w:ind w:left="425" w:hanging="425"/>
        <w:jc w:val="both"/>
        <w:rPr>
          <w:rFonts w:ascii="Arial" w:eastAsia="Times New Roman" w:hAnsi="Arial" w:cs="Arial"/>
          <w:kern w:val="0"/>
          <w:sz w:val="20"/>
          <w:szCs w:val="20"/>
          <w:lang w:eastAsia="pl-PL"/>
          <w14:ligatures w14:val="none"/>
        </w:rPr>
      </w:pPr>
    </w:p>
    <w:p w14:paraId="7F807206"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8. Folia ochronna z funkcją prywatności</w:t>
      </w:r>
    </w:p>
    <w:p w14:paraId="7DA35732" w14:textId="77777777" w:rsidR="007C39A4" w:rsidRPr="0044072F" w:rsidRDefault="007C39A4" w:rsidP="00AA54A7">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8.1. Każdy tablet musi zostać dostarczony z fabrycznie nową folią ochronną na wyświetlacz z funkcją prywatności, precyzyjnie dopasowaną do oferowanego modelu tabletu.</w:t>
      </w:r>
    </w:p>
    <w:p w14:paraId="7E5525A7" w14:textId="77777777" w:rsidR="007C39A4" w:rsidRPr="0044072F" w:rsidRDefault="007C39A4" w:rsidP="00AA54A7">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8.2. Folia musi obejmować możliwie największą powierzchnię wyświetlacza, z zachowaniem prawidłowego działania przedniego aparatu, czujników, funkcji automatycznej regulacji jasności, ekranu dotykowego oraz aktywnego rysika.</w:t>
      </w:r>
    </w:p>
    <w:p w14:paraId="239267B0" w14:textId="77777777" w:rsidR="007C39A4" w:rsidRPr="0044072F" w:rsidRDefault="007C39A4" w:rsidP="00AA54A7">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8.3. Folia musi posiadać filtr prywatności ograniczający czytelność treści dla osób znajdujących się z boku urządzenia. Kąt czytelnej widoczności ekranu nie może przekraczać 60 stopni, tj. około 30 stopni od osi ekranu w każdą stronę. Funkcja prywatności musi działać co najmniej w płaszczyźnie poziomej, po lewej i prawej stronie urządzenia.</w:t>
      </w:r>
    </w:p>
    <w:p w14:paraId="42A093B1" w14:textId="77777777" w:rsidR="007C39A4" w:rsidRPr="0044072F" w:rsidRDefault="007C39A4" w:rsidP="00AA54A7">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8.4. Przy patrzeniu na ekran na wprost treść musi pozostawać czytelna i umożliwiać prawidłową obsługę aplikacji lub systemu głosowania.</w:t>
      </w:r>
    </w:p>
    <w:p w14:paraId="254ED574" w14:textId="77777777" w:rsidR="007C39A4" w:rsidRPr="0044072F" w:rsidRDefault="007C39A4" w:rsidP="00AA54A7">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8.5. Przy patrzeniu pod kątem bocznym treść wyświetlana na ekranie musi być wyraźnie przyciemniona, zniekształcona lub niewidoczna w stopniu ograniczającym możliwość odczytania numeru PESEL, danych osoby głosującej, treści formularza, informacji dotyczących oddawanego głosu oraz wyniku weryfikacji danych.</w:t>
      </w:r>
    </w:p>
    <w:p w14:paraId="5C5F890C" w14:textId="77777777" w:rsidR="007C39A4" w:rsidRPr="0044072F" w:rsidRDefault="007C39A4" w:rsidP="00AA54A7">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lastRenderedPageBreak/>
        <w:t xml:space="preserve">8.6. Folia musi chronić wyświetlacz przed zarysowaniami, zabrudzeniami, odciskami palców i drobnymi uszkodzeniami powstającymi podczas zwykłego użytkowania. Jej powierzchnia musi być </w:t>
      </w:r>
      <w:proofErr w:type="spellStart"/>
      <w:r w:rsidRPr="0044072F">
        <w:rPr>
          <w:rFonts w:ascii="Arial" w:eastAsia="Times New Roman" w:hAnsi="Arial" w:cs="Arial"/>
          <w:kern w:val="0"/>
          <w:sz w:val="20"/>
          <w:szCs w:val="20"/>
          <w:lang w:eastAsia="pl-PL"/>
          <w14:ligatures w14:val="none"/>
        </w:rPr>
        <w:t>oleofobowa</w:t>
      </w:r>
      <w:proofErr w:type="spellEnd"/>
      <w:r w:rsidRPr="0044072F">
        <w:rPr>
          <w:rFonts w:ascii="Arial" w:eastAsia="Times New Roman" w:hAnsi="Arial" w:cs="Arial"/>
          <w:kern w:val="0"/>
          <w:sz w:val="20"/>
          <w:szCs w:val="20"/>
          <w:lang w:eastAsia="pl-PL"/>
          <w14:ligatures w14:val="none"/>
        </w:rPr>
        <w:t xml:space="preserve"> lub ograniczająca pozostawianie odcisków palców, łatwa do czyszczenia i odporna na wielokrotne przecieranie środkami przeznaczonymi do czyszczenia i dezynfekcji ekranów urządzeń elektronicznych.</w:t>
      </w:r>
    </w:p>
    <w:p w14:paraId="58197D41" w14:textId="77777777" w:rsidR="007C39A4" w:rsidRPr="0044072F" w:rsidRDefault="007C39A4" w:rsidP="00AA54A7">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8.7. Folia nie może powodować utraty funkcji dotykowych ekranu, opóźnień w reakcji na dotyk utrudniających obsługę urządzenia, pogorszenia precyzji działania aktywnego rysika, zakłócenia działania aparatu lub czujników, samoczynnego odklejania się ani istotnego pogorszenia czytelności ekranu przy patrzeniu na wprost.</w:t>
      </w:r>
    </w:p>
    <w:p w14:paraId="64E71608" w14:textId="77777777" w:rsidR="007C39A4" w:rsidRPr="0044072F" w:rsidRDefault="007C39A4" w:rsidP="00AA54A7">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8.8. Folia musi być kompatybilna z oferowanym etui ochronnym i umożliwiać użytkowanie tabletu w orientacji pionowej i poziomej.</w:t>
      </w:r>
    </w:p>
    <w:p w14:paraId="10450E92" w14:textId="77777777" w:rsidR="007C39A4" w:rsidRPr="0044072F" w:rsidRDefault="007C39A4" w:rsidP="00AA54A7">
      <w:pPr>
        <w:spacing w:after="0" w:line="276" w:lineRule="auto"/>
        <w:ind w:left="426" w:hanging="426"/>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8.9. Folia musi zostać zamontowana na urządzeniu przed jego odbiorem przez Zamawiającego. Montaż musi zostać wykonany równomiernie, bez trwałych pęcherzy powietrza, bez zabrudzeń i ciał obcych pod folią, bez zasłonięcia aparatu, czujników i innych elementów urządzenia oraz bez uszkodzenia wyświetlacza i obudowy tabletu.</w:t>
      </w:r>
    </w:p>
    <w:p w14:paraId="444CAC77" w14:textId="7EB0D46E" w:rsidR="007C39A4" w:rsidRPr="0044072F" w:rsidRDefault="007C39A4" w:rsidP="00B02CA8">
      <w:pPr>
        <w:spacing w:after="0" w:line="276" w:lineRule="auto"/>
        <w:ind w:left="426" w:hanging="56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8.10. </w:t>
      </w:r>
      <w:r w:rsidR="00AD1094"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W przypadku nieprawidłowego montażu Wykonawca wymieni folię na nową i zamontuje ją ponownie bez dodatkowych kosztów.</w:t>
      </w:r>
    </w:p>
    <w:p w14:paraId="4C811843" w14:textId="77777777" w:rsidR="007C39A4" w:rsidRPr="0044072F" w:rsidRDefault="007C39A4" w:rsidP="00B02CA8">
      <w:pPr>
        <w:spacing w:after="0" w:line="276" w:lineRule="auto"/>
        <w:ind w:left="426" w:hanging="56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8.11. Folia musi być objęta gwarancją przez okres co najmniej 12 miesięcy w zakresie wad materiałowych, rozwarstwienia, odklejania się oraz utraty funkcji prywatności.</w:t>
      </w:r>
    </w:p>
    <w:p w14:paraId="39CAF4C1" w14:textId="77777777" w:rsidR="00AA54A7" w:rsidRPr="0044072F" w:rsidRDefault="00AA54A7" w:rsidP="00AA54A7">
      <w:pPr>
        <w:spacing w:after="0" w:line="276" w:lineRule="auto"/>
        <w:ind w:left="426" w:hanging="426"/>
        <w:jc w:val="both"/>
        <w:rPr>
          <w:rFonts w:ascii="Arial" w:eastAsia="Times New Roman" w:hAnsi="Arial" w:cs="Arial"/>
          <w:kern w:val="0"/>
          <w:sz w:val="20"/>
          <w:szCs w:val="20"/>
          <w:lang w:eastAsia="pl-PL"/>
          <w14:ligatures w14:val="none"/>
        </w:rPr>
      </w:pPr>
    </w:p>
    <w:p w14:paraId="0F8CA3AD"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9. Aktywny rysik cyfrowy</w:t>
      </w:r>
    </w:p>
    <w:p w14:paraId="216FD574" w14:textId="02645D2D"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9.1.</w:t>
      </w:r>
      <w:r w:rsidR="00D223F4"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 xml:space="preserve">Przedmiot zamówienia obejmuje dostawę 1 (jednej) sztuki aktywnego rysika cyfrowego. Rozwiązaniem referencyjnym jest Apple </w:t>
      </w:r>
      <w:proofErr w:type="spellStart"/>
      <w:r w:rsidRPr="0044072F">
        <w:rPr>
          <w:rFonts w:ascii="Arial" w:eastAsia="Times New Roman" w:hAnsi="Arial" w:cs="Arial"/>
          <w:kern w:val="0"/>
          <w:sz w:val="20"/>
          <w:szCs w:val="20"/>
          <w:lang w:eastAsia="pl-PL"/>
          <w14:ligatures w14:val="none"/>
        </w:rPr>
        <w:t>Pencil</w:t>
      </w:r>
      <w:proofErr w:type="spellEnd"/>
      <w:r w:rsidRPr="0044072F">
        <w:rPr>
          <w:rFonts w:ascii="Arial" w:eastAsia="Times New Roman" w:hAnsi="Arial" w:cs="Arial"/>
          <w:kern w:val="0"/>
          <w:sz w:val="20"/>
          <w:szCs w:val="20"/>
          <w:lang w:eastAsia="pl-PL"/>
          <w14:ligatures w14:val="none"/>
        </w:rPr>
        <w:t xml:space="preserve"> Pro lub rozwiązanie równoważne.</w:t>
      </w:r>
    </w:p>
    <w:p w14:paraId="5A5C800E"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9.2. Rysik musi być fabrycznie nowy, nieużywany, kompatybilny z oferowanym modelem tabletu, przeznaczony do pisania, zaznaczania, podpisywania i obsługi interfejsu.</w:t>
      </w:r>
    </w:p>
    <w:p w14:paraId="29A98CC7"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9.3. Rysik musi być wyposażony w możliwość magnetycznego mocowania do tabletu i ładowany bezprzewodowo po przymocowaniu do tabletu albo w sposób równoważny, niewymagający wymiennych baterii.</w:t>
      </w:r>
    </w:p>
    <w:p w14:paraId="688A7326"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9.4. Rysik musi być automatycznie parowany albo parowany bez konieczności każdorazowego przeprowadzania pełnej konfiguracji, współpracować z tabletem bez instalowania nieautoryzowanego oprogramowania, a korzystanie z niego nie może wymagać używania prywatnego konta użytkownika.</w:t>
      </w:r>
    </w:p>
    <w:p w14:paraId="2270763D"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9.5. Rysik musi umożliwiać precyzyjną obsługę całej powierzchni ekranu, również po zamontowaniu folii ochronnej z funkcją prywatności.</w:t>
      </w:r>
    </w:p>
    <w:p w14:paraId="4F74B82F" w14:textId="77777777" w:rsidR="007C39A4" w:rsidRPr="0044072F" w:rsidRDefault="007C39A4" w:rsidP="00AA54A7">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9.6. Rysik musi być objęty gwarancją producenta i przeznaczony do dystrybucji na terenie Polski lub Europejskiego Obszaru Gospodarczego.</w:t>
      </w:r>
    </w:p>
    <w:p w14:paraId="7209B955" w14:textId="77777777" w:rsidR="00AA54A7" w:rsidRPr="0044072F" w:rsidRDefault="00AA54A7" w:rsidP="00AA54A7">
      <w:pPr>
        <w:spacing w:after="0" w:line="276" w:lineRule="auto"/>
        <w:ind w:left="425" w:hanging="425"/>
        <w:jc w:val="both"/>
        <w:rPr>
          <w:rFonts w:ascii="Arial" w:eastAsia="Times New Roman" w:hAnsi="Arial" w:cs="Arial"/>
          <w:kern w:val="0"/>
          <w:sz w:val="20"/>
          <w:szCs w:val="20"/>
          <w:lang w:eastAsia="pl-PL"/>
          <w14:ligatures w14:val="none"/>
        </w:rPr>
      </w:pPr>
    </w:p>
    <w:p w14:paraId="4BCABB7D"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10. Plan ochrony serwisowej producenta</w:t>
      </w:r>
    </w:p>
    <w:p w14:paraId="3B879123" w14:textId="7B0E8E7A" w:rsidR="007C39A4" w:rsidRPr="0044072F" w:rsidRDefault="007C39A4" w:rsidP="009A5BF8">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10.1. </w:t>
      </w:r>
      <w:r w:rsidR="009A5BF8"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 xml:space="preserve">Każdy tablet musi zostać objęty planem ochrony serwisowej i wsparcia technicznego producenta, odpowiadającym </w:t>
      </w:r>
      <w:proofErr w:type="spellStart"/>
      <w:r w:rsidRPr="0044072F">
        <w:rPr>
          <w:rFonts w:ascii="Arial" w:eastAsia="Times New Roman" w:hAnsi="Arial" w:cs="Arial"/>
          <w:kern w:val="0"/>
          <w:sz w:val="20"/>
          <w:szCs w:val="20"/>
          <w:lang w:eastAsia="pl-PL"/>
          <w14:ligatures w14:val="none"/>
        </w:rPr>
        <w:t>AppleCare</w:t>
      </w:r>
      <w:proofErr w:type="spellEnd"/>
      <w:r w:rsidRPr="0044072F">
        <w:rPr>
          <w:rFonts w:ascii="Arial" w:eastAsia="Times New Roman" w:hAnsi="Arial" w:cs="Arial"/>
          <w:kern w:val="0"/>
          <w:sz w:val="20"/>
          <w:szCs w:val="20"/>
          <w:lang w:eastAsia="pl-PL"/>
          <w14:ligatures w14:val="none"/>
        </w:rPr>
        <w:t xml:space="preserve"> </w:t>
      </w:r>
      <w:proofErr w:type="spellStart"/>
      <w:r w:rsidRPr="0044072F">
        <w:rPr>
          <w:rFonts w:ascii="Arial" w:eastAsia="Times New Roman" w:hAnsi="Arial" w:cs="Arial"/>
          <w:kern w:val="0"/>
          <w:sz w:val="20"/>
          <w:szCs w:val="20"/>
          <w:lang w:eastAsia="pl-PL"/>
          <w14:ligatures w14:val="none"/>
        </w:rPr>
        <w:t>Protection</w:t>
      </w:r>
      <w:proofErr w:type="spellEnd"/>
      <w:r w:rsidRPr="0044072F">
        <w:rPr>
          <w:rFonts w:ascii="Arial" w:eastAsia="Times New Roman" w:hAnsi="Arial" w:cs="Arial"/>
          <w:kern w:val="0"/>
          <w:sz w:val="20"/>
          <w:szCs w:val="20"/>
          <w:lang w:eastAsia="pl-PL"/>
          <w14:ligatures w14:val="none"/>
        </w:rPr>
        <w:t xml:space="preserve"> Plan dla iPada lub rozwiązaniu równoważnemu.</w:t>
      </w:r>
    </w:p>
    <w:p w14:paraId="5AD7C6AD" w14:textId="77777777" w:rsidR="007C39A4" w:rsidRPr="0044072F" w:rsidRDefault="007C39A4" w:rsidP="009A5BF8">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10.2. Łączny okres ochrony producenta musi wynosić co najmniej 24 miesiące od pierwotnej daty zakupu urządzenia. Plan musi zostać aktywowany w taki sposób, aby obejmował okres nie krótszy niż okres odpowiedzialności Wykonawcy określony w sekcji 11.</w:t>
      </w:r>
    </w:p>
    <w:p w14:paraId="22EDC852" w14:textId="77777777" w:rsidR="007C39A4" w:rsidRPr="0044072F" w:rsidRDefault="007C39A4" w:rsidP="009A5BF8">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10.3. Plan musi zostać aktywowany najpóźniej przed podpisaniem protokołu odbioru, przypisany do numeru seryjnego urządzenia, a status ochrony musi być możliwy do zweryfikowania w systemie producenta.</w:t>
      </w:r>
    </w:p>
    <w:p w14:paraId="172AB3BB" w14:textId="0B70025A" w:rsidR="007C39A4" w:rsidRPr="0044072F" w:rsidRDefault="007C39A4" w:rsidP="009A5BF8">
      <w:pPr>
        <w:spacing w:after="0" w:line="276"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10.4. </w:t>
      </w:r>
      <w:r w:rsidR="00D223F4"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Plan musi zapewniać:</w:t>
      </w:r>
    </w:p>
    <w:p w14:paraId="7575277B" w14:textId="77777777" w:rsidR="009A5BF8" w:rsidRPr="0044072F" w:rsidRDefault="007C39A4" w:rsidP="00AD1094">
      <w:pPr>
        <w:pStyle w:val="Akapitzlist"/>
        <w:numPr>
          <w:ilvl w:val="2"/>
          <w:numId w:val="18"/>
        </w:numPr>
        <w:spacing w:after="0" w:line="276"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bezpośredni dostęp do wsparcia technicznego producenta, telefonicznie lub za pomocą czatu;</w:t>
      </w:r>
    </w:p>
    <w:p w14:paraId="2501FCBD" w14:textId="77777777" w:rsidR="009A5BF8" w:rsidRPr="0044072F" w:rsidRDefault="007C39A4" w:rsidP="00AD1094">
      <w:pPr>
        <w:pStyle w:val="Akapitzlist"/>
        <w:numPr>
          <w:ilvl w:val="2"/>
          <w:numId w:val="18"/>
        </w:numPr>
        <w:spacing w:after="0" w:line="276"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wsparcie dotyczące sprzętu, systemu operacyjnego i aplikacji producenta;</w:t>
      </w:r>
    </w:p>
    <w:p w14:paraId="02BA9B62" w14:textId="77777777" w:rsidR="009A5BF8" w:rsidRPr="0044072F" w:rsidRDefault="007C39A4" w:rsidP="00AD1094">
      <w:pPr>
        <w:pStyle w:val="Akapitzlist"/>
        <w:numPr>
          <w:ilvl w:val="2"/>
          <w:numId w:val="18"/>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wsparcie dotyczące konfiguracji sieci bezprzewodowych i aktualizacji;</w:t>
      </w:r>
    </w:p>
    <w:p w14:paraId="41C61785" w14:textId="77777777" w:rsidR="009A5BF8" w:rsidRPr="0044072F" w:rsidRDefault="007C39A4" w:rsidP="00AD1094">
      <w:pPr>
        <w:pStyle w:val="Akapitzlist"/>
        <w:numPr>
          <w:ilvl w:val="2"/>
          <w:numId w:val="18"/>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lastRenderedPageBreak/>
        <w:t>autoryzowany serwis sprzętu z dostępem na terenie Polski oraz możliwością korzystania z serwisu na terenie Europejskiego Obszaru Gospodarczego;</w:t>
      </w:r>
    </w:p>
    <w:p w14:paraId="119EC169" w14:textId="77777777" w:rsidR="009A5BF8" w:rsidRPr="0044072F" w:rsidRDefault="007C39A4" w:rsidP="00AD1094">
      <w:pPr>
        <w:pStyle w:val="Akapitzlist"/>
        <w:numPr>
          <w:ilvl w:val="2"/>
          <w:numId w:val="18"/>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stosowanie części oryginalnych lub zatwierdzonych przez producenta;</w:t>
      </w:r>
    </w:p>
    <w:p w14:paraId="13FDF1B0" w14:textId="77777777" w:rsidR="009A5BF8" w:rsidRPr="0044072F" w:rsidRDefault="007C39A4" w:rsidP="00AD1094">
      <w:pPr>
        <w:pStyle w:val="Akapitzlist"/>
        <w:numPr>
          <w:ilvl w:val="2"/>
          <w:numId w:val="18"/>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obsługę serwisową baterii, w tym naprawę lub wymianę baterii, jeżeli jej maksymalna pojemność spadnie poniżej 80% pojemności pierwotnej, o ile świadczenie takie stanowi element oferowanego planu;</w:t>
      </w:r>
    </w:p>
    <w:p w14:paraId="06411626" w14:textId="778DBFA4" w:rsidR="007C39A4" w:rsidRPr="0044072F" w:rsidRDefault="007C39A4" w:rsidP="00AD1094">
      <w:pPr>
        <w:pStyle w:val="Akapitzlist"/>
        <w:numPr>
          <w:ilvl w:val="2"/>
          <w:numId w:val="18"/>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obsługę przewodu i zasilacza producenta, jeżeli są objęte planem.</w:t>
      </w:r>
    </w:p>
    <w:p w14:paraId="09FB5340" w14:textId="77777777" w:rsidR="007C39A4" w:rsidRPr="0044072F" w:rsidRDefault="007C39A4" w:rsidP="009A5BF8">
      <w:pPr>
        <w:spacing w:after="100" w:afterAutospacing="1" w:line="240"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10.5. Zamawiający musi mieć możliwość skorzystania co najmniej z jednej z następujących form serwisu: naprawy w autoryzowanym punkcie, naprawy wysyłkowej, odbioru urządzenia przez kuriera, usługi przyspieszonej wymiany albo urządzenia zastępczego.</w:t>
      </w:r>
    </w:p>
    <w:p w14:paraId="09B56E82"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11. Gwarancja i obsługa serwisowa Wykonawcy</w:t>
      </w:r>
    </w:p>
    <w:p w14:paraId="105D23CE" w14:textId="77777777" w:rsidR="007C39A4" w:rsidRPr="0044072F" w:rsidRDefault="007C39A4" w:rsidP="00D223F4">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11.1. Okres odpowiedzialności Wykonawcy z tytułu gwarancji jakości wynosi 24 miesiące od dnia podpisania protokołu odbioru bez zastrzeżeń.</w:t>
      </w:r>
    </w:p>
    <w:p w14:paraId="6033609D" w14:textId="2C415212" w:rsidR="007C39A4" w:rsidRPr="0044072F" w:rsidRDefault="007C39A4" w:rsidP="00D223F4">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11.2. </w:t>
      </w:r>
      <w:r w:rsidR="00AD1094"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Maksymalny czas potwierdzenia przyjęcia zgłoszenia wynosi 1 dzień roboczy, a maksymalny czas przeprowadzenia diagnozy — 2 dni robocze od dnia zgłoszenia.</w:t>
      </w:r>
    </w:p>
    <w:p w14:paraId="2E0E4B84" w14:textId="77777777" w:rsidR="007C39A4" w:rsidRPr="0044072F" w:rsidRDefault="007C39A4" w:rsidP="00D223F4">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11.3. Maksymalny czas naprawy lub wymiany wynosi 14 dni roboczych od dnia zgłoszenia. W szczególnie uzasadnionych przypadkach, w tym w razie braku dostępności części lub podzespołów, za uprzednią zgodą Zamawiającego wyrażoną w formie pisemnej lub elektronicznej, termin ten może ulec przedłużeniu, nie dłużej jednak niż o 30 dni.</w:t>
      </w:r>
    </w:p>
    <w:p w14:paraId="7573D0AE" w14:textId="2236D2CA" w:rsidR="007C39A4" w:rsidRPr="0044072F" w:rsidRDefault="007C39A4" w:rsidP="00D223F4">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11.4. </w:t>
      </w:r>
      <w:r w:rsidR="00AD1094"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Jeżeli naprawa nie zostanie wykonana w terminie 5 dni roboczych od dnia zgłoszenia, Wykonawca zapewni urządzenie zastępcze na czas naprawy.</w:t>
      </w:r>
    </w:p>
    <w:p w14:paraId="77199938" w14:textId="77777777" w:rsidR="007C39A4" w:rsidRPr="0044072F" w:rsidRDefault="007C39A4" w:rsidP="00D223F4">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11.5. Urządzenie zastępcze musi posiadać parametry nie gorsze niż urządzenie naprawiane, obsługiwać sieci 5G, umożliwiać pracę w trybie jednej aplikacji, rejestrację w systemie MDM oraz obsługiwać aplikację lub system Zamawiającego.</w:t>
      </w:r>
    </w:p>
    <w:p w14:paraId="2C17FCD8" w14:textId="34E3CCDC" w:rsidR="007C39A4" w:rsidRPr="0044072F" w:rsidRDefault="007C39A4" w:rsidP="00D223F4">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11.6. </w:t>
      </w:r>
      <w:r w:rsidR="00AD1094"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W przypadku wymiany urządzenia Wykonawca przekaże nowy numer seryjny, IMEI i EID, zapewni urządzenie nieprzypisane do innej organizacji, zaktualizuje zestawienie ewidencyjne, zapewni aktywny plan ochrony odpowiadający pozostałemu okresowi ochrony urządzenia wymienianego oraz zapewni możliwość samodzielnego zarejestrowania urządzenia przez Zamawiającego.</w:t>
      </w:r>
    </w:p>
    <w:p w14:paraId="2F4BBBEB" w14:textId="06C7AA7A" w:rsidR="007C39A4" w:rsidRPr="0044072F" w:rsidRDefault="007C39A4" w:rsidP="00D223F4">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11.7. </w:t>
      </w:r>
      <w:r w:rsidR="00AD1094"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Zamawiający musi mieć możliwość wymazania urządzenia przed przekazaniem go do serwisu. Serwis nie może wymagać przekazania danych osób głosujących, numerów PESEL, danych logowania użytkowników, haseł administracyjnych ani kluczy kryptograficznych Zamawiającego.</w:t>
      </w:r>
    </w:p>
    <w:p w14:paraId="0774EADC" w14:textId="77777777" w:rsidR="007C39A4" w:rsidRPr="0044072F" w:rsidRDefault="007C39A4" w:rsidP="00D223F4">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11.8. Jeżeli urządzenia nie można wymazać przed przekazaniem do serwisu, dalszy sposób postępowania wymaga uzgodnienia z Zamawiającym.</w:t>
      </w:r>
    </w:p>
    <w:p w14:paraId="2B62AE26" w14:textId="77777777" w:rsidR="007C39A4" w:rsidRPr="0044072F" w:rsidRDefault="007C39A4" w:rsidP="00D223F4">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11.9. Wykonawca i serwis zobowiązani są do zachowania poufności informacji uzyskanych podczas realizacji naprawy.</w:t>
      </w:r>
    </w:p>
    <w:p w14:paraId="6B38E3DE" w14:textId="77777777" w:rsidR="00D223F4" w:rsidRPr="0044072F" w:rsidRDefault="00D223F4" w:rsidP="00D223F4">
      <w:pPr>
        <w:spacing w:after="0" w:line="276" w:lineRule="auto"/>
        <w:ind w:left="567" w:hanging="567"/>
        <w:jc w:val="both"/>
        <w:rPr>
          <w:rFonts w:ascii="Arial" w:eastAsia="Times New Roman" w:hAnsi="Arial" w:cs="Arial"/>
          <w:kern w:val="0"/>
          <w:sz w:val="20"/>
          <w:szCs w:val="20"/>
          <w:lang w:eastAsia="pl-PL"/>
          <w14:ligatures w14:val="none"/>
        </w:rPr>
      </w:pPr>
    </w:p>
    <w:p w14:paraId="03BFB270"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12. Warunki dostawy</w:t>
      </w:r>
    </w:p>
    <w:p w14:paraId="6C2D22DD" w14:textId="6620F579" w:rsidR="007C39A4" w:rsidRPr="0044072F" w:rsidRDefault="007C39A4" w:rsidP="004B7576">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12.1. </w:t>
      </w:r>
      <w:r w:rsidR="004B7576"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Maksymalny dopuszczalny termin realizacji całej dostawy wynosi 10 dni roboczych, licząc od dnia następującego po dniu zawarcia umowy. Faktyczny termin dostawy będzie zgodny z terminem zadeklarowanym przez Wykonawcę w ofercie.</w:t>
      </w:r>
    </w:p>
    <w:p w14:paraId="1A9F709F" w14:textId="197606D7" w:rsidR="007C39A4" w:rsidRPr="0044072F" w:rsidRDefault="007C39A4" w:rsidP="004B7576">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12.2. </w:t>
      </w:r>
      <w:r w:rsidR="004B7576"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Za dni robocze uznaje się dni od poniedziałku do piątku, z wyłączeniem dni ustawowo wolnych od pracy.</w:t>
      </w:r>
    </w:p>
    <w:p w14:paraId="71B052CF" w14:textId="77777777" w:rsidR="007C39A4" w:rsidRPr="0044072F" w:rsidRDefault="007C39A4" w:rsidP="004B7576">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12.3. Miejsce dostawy: siedziba Zamawiającego — Agencja Rozwoju Aglomeracji Wrocławskiej SA, Plac Solny 14, 50-062 Wrocław.</w:t>
      </w:r>
    </w:p>
    <w:p w14:paraId="1465C13E" w14:textId="5FF11E73" w:rsidR="007C39A4" w:rsidRPr="0044072F" w:rsidRDefault="007C39A4" w:rsidP="004B7576">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12.4. </w:t>
      </w:r>
      <w:r w:rsidR="004B7576"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Dostawa odbywa się na koszt i ryzyko Wykonawcy i obejmuje wniesienie sprzętu do wskazanego przez Zamawiającego pomieszczenia.</w:t>
      </w:r>
    </w:p>
    <w:p w14:paraId="1EB32CAF" w14:textId="77777777" w:rsidR="007C39A4" w:rsidRPr="0044072F" w:rsidRDefault="007C39A4" w:rsidP="004B7576">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12.5. Wszystkie urządzenia i akcesoria muszą zostać dostarczone jednocześnie. Zamawiający nie dopuszcza dostaw częściowych.</w:t>
      </w:r>
    </w:p>
    <w:p w14:paraId="5AC60226" w14:textId="77777777" w:rsidR="007C39A4" w:rsidRPr="0044072F" w:rsidRDefault="007C39A4" w:rsidP="004B7576">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lastRenderedPageBreak/>
        <w:t>12.6. Wykonawca uzgodni termin dostawy co najmniej 1 dzień roboczy wcześniej. Urządzenia muszą być odpowiednio zabezpieczone na czas transportu.</w:t>
      </w:r>
    </w:p>
    <w:p w14:paraId="794D5E11" w14:textId="402A1265" w:rsidR="007C39A4" w:rsidRPr="0044072F" w:rsidRDefault="007C39A4" w:rsidP="004B7576">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12.7. </w:t>
      </w:r>
      <w:r w:rsidR="004B7576"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Folie z funkcją prywatności muszą być zamontowane na urządzeniach przed dostawą.</w:t>
      </w:r>
    </w:p>
    <w:p w14:paraId="18D99ADC" w14:textId="77777777" w:rsidR="00D223F4" w:rsidRPr="0044072F" w:rsidRDefault="00D223F4" w:rsidP="004B7576">
      <w:pPr>
        <w:spacing w:after="0" w:line="276" w:lineRule="auto"/>
        <w:ind w:left="567" w:hanging="567"/>
        <w:jc w:val="both"/>
        <w:rPr>
          <w:rFonts w:ascii="Arial" w:eastAsia="Times New Roman" w:hAnsi="Arial" w:cs="Arial"/>
          <w:kern w:val="0"/>
          <w:sz w:val="20"/>
          <w:szCs w:val="20"/>
          <w:lang w:eastAsia="pl-PL"/>
          <w14:ligatures w14:val="none"/>
        </w:rPr>
      </w:pPr>
    </w:p>
    <w:p w14:paraId="281EB274"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13. Odbiór przedmiotu zamówienia</w:t>
      </w:r>
    </w:p>
    <w:p w14:paraId="3CB0E4C8" w14:textId="77777777" w:rsidR="007C39A4" w:rsidRPr="0044072F" w:rsidRDefault="007C39A4" w:rsidP="004B7576">
      <w:pPr>
        <w:spacing w:after="100" w:afterAutospacing="1" w:line="240"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13.1. Odbiór zostanie potwierdzony protokołem odbioru i obejmie sprawdzenie zgodności ilościowej, jakościowej i funkcjonalnej dostawy.</w:t>
      </w:r>
    </w:p>
    <w:p w14:paraId="6945A1EC" w14:textId="41C89A8A" w:rsidR="007C39A4" w:rsidRPr="0044072F" w:rsidRDefault="007C39A4" w:rsidP="004B7576">
      <w:pPr>
        <w:spacing w:after="100" w:afterAutospacing="1" w:line="240"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13.2. Sprawdzenie ilościowe i formalne</w:t>
      </w:r>
      <w:r w:rsidR="00340B6E" w:rsidRPr="0044072F">
        <w:rPr>
          <w:rFonts w:ascii="Arial" w:eastAsia="Times New Roman" w:hAnsi="Arial" w:cs="Arial"/>
          <w:kern w:val="0"/>
          <w:sz w:val="20"/>
          <w:szCs w:val="20"/>
          <w:lang w:eastAsia="pl-PL"/>
          <w14:ligatures w14:val="none"/>
        </w:rPr>
        <w:t>:</w:t>
      </w:r>
    </w:p>
    <w:p w14:paraId="4BC88719" w14:textId="77777777" w:rsidR="00D223F4" w:rsidRPr="0044072F" w:rsidRDefault="007C39A4" w:rsidP="00D223F4">
      <w:pPr>
        <w:pStyle w:val="Akapitzlist"/>
        <w:numPr>
          <w:ilvl w:val="2"/>
          <w:numId w:val="19"/>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liczba tabletów, etui, folii, rysików, przewodów i zasilaczy oraz kompletność zestawów;</w:t>
      </w:r>
    </w:p>
    <w:p w14:paraId="60318564" w14:textId="77777777" w:rsidR="00D223F4" w:rsidRPr="0044072F" w:rsidRDefault="007C39A4" w:rsidP="00D223F4">
      <w:pPr>
        <w:pStyle w:val="Akapitzlist"/>
        <w:numPr>
          <w:ilvl w:val="2"/>
          <w:numId w:val="19"/>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producent, model, kolor, pojemność pamięci oraz wariant 5G/Cellular;</w:t>
      </w:r>
    </w:p>
    <w:p w14:paraId="4833D944" w14:textId="77777777" w:rsidR="00D223F4" w:rsidRPr="0044072F" w:rsidRDefault="007C39A4" w:rsidP="00D223F4">
      <w:pPr>
        <w:pStyle w:val="Akapitzlist"/>
        <w:numPr>
          <w:ilvl w:val="2"/>
          <w:numId w:val="19"/>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numery seryjne, IMEI i EID oraz zgodność z zestawieniem ewidencyjnym;</w:t>
      </w:r>
    </w:p>
    <w:p w14:paraId="6B072CD2" w14:textId="77777777" w:rsidR="00D223F4" w:rsidRPr="0044072F" w:rsidRDefault="007C39A4" w:rsidP="00D223F4">
      <w:pPr>
        <w:pStyle w:val="Akapitzlist"/>
        <w:numPr>
          <w:ilvl w:val="2"/>
          <w:numId w:val="19"/>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stan fizyczny urządzeń i akcesoriów;</w:t>
      </w:r>
    </w:p>
    <w:p w14:paraId="4869BC13" w14:textId="77777777" w:rsidR="00D223F4" w:rsidRPr="0044072F" w:rsidRDefault="007C39A4" w:rsidP="00D223F4">
      <w:pPr>
        <w:pStyle w:val="Akapitzlist"/>
        <w:numPr>
          <w:ilvl w:val="2"/>
          <w:numId w:val="19"/>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status planu ochrony serwisowej w systemie producenta;</w:t>
      </w:r>
    </w:p>
    <w:p w14:paraId="6AF0B14C" w14:textId="67E7F332" w:rsidR="007C39A4" w:rsidRPr="0044072F" w:rsidRDefault="007C39A4" w:rsidP="00D223F4">
      <w:pPr>
        <w:pStyle w:val="Akapitzlist"/>
        <w:numPr>
          <w:ilvl w:val="2"/>
          <w:numId w:val="19"/>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kompletność dokumentacji.</w:t>
      </w:r>
    </w:p>
    <w:p w14:paraId="614F8C0D" w14:textId="47DD80DD" w:rsidR="00AD1094" w:rsidRPr="0044072F" w:rsidRDefault="007C39A4" w:rsidP="00AD1094">
      <w:pPr>
        <w:spacing w:after="100" w:afterAutospacing="1" w:line="240" w:lineRule="auto"/>
        <w:ind w:left="720" w:hanging="720"/>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13.3.</w:t>
      </w:r>
      <w:r w:rsidR="00AD1094"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Test funkcjonalny</w:t>
      </w:r>
      <w:r w:rsidR="00340B6E" w:rsidRPr="0044072F">
        <w:rPr>
          <w:rFonts w:ascii="Arial" w:eastAsia="Times New Roman" w:hAnsi="Arial" w:cs="Arial"/>
          <w:kern w:val="0"/>
          <w:sz w:val="20"/>
          <w:szCs w:val="20"/>
          <w:lang w:eastAsia="pl-PL"/>
          <w14:ligatures w14:val="none"/>
        </w:rPr>
        <w:t>:</w:t>
      </w:r>
    </w:p>
    <w:p w14:paraId="4A9E4A85" w14:textId="10A3A17F" w:rsidR="007C39A4" w:rsidRPr="0044072F" w:rsidRDefault="00AD1094" w:rsidP="00AD1094">
      <w:pPr>
        <w:spacing w:after="100" w:afterAutospacing="1" w:line="240" w:lineRule="auto"/>
        <w:ind w:left="720" w:hanging="720"/>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         </w:t>
      </w:r>
      <w:r w:rsidR="007C39A4" w:rsidRPr="0044072F">
        <w:rPr>
          <w:rFonts w:ascii="Arial" w:eastAsia="Times New Roman" w:hAnsi="Arial" w:cs="Arial"/>
          <w:kern w:val="0"/>
          <w:sz w:val="20"/>
          <w:szCs w:val="20"/>
          <w:lang w:eastAsia="pl-PL"/>
          <w14:ligatures w14:val="none"/>
        </w:rPr>
        <w:t>Zamawiający przeprowadzi na wybranych urządzeniach test obejmujący:</w:t>
      </w:r>
    </w:p>
    <w:p w14:paraId="3EAF7711" w14:textId="77777777" w:rsidR="00AD1094" w:rsidRPr="0044072F" w:rsidRDefault="007C39A4" w:rsidP="00AD1094">
      <w:pPr>
        <w:pStyle w:val="Akapitzlist"/>
        <w:numPr>
          <w:ilvl w:val="2"/>
          <w:numId w:val="20"/>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rozpoczęcie procesu pierwszej konfiguracji i aktualizację systemu operacyjnego;</w:t>
      </w:r>
    </w:p>
    <w:p w14:paraId="0F1A7840" w14:textId="77777777" w:rsidR="00AD1094" w:rsidRPr="0044072F" w:rsidRDefault="007C39A4" w:rsidP="00AD1094">
      <w:pPr>
        <w:pStyle w:val="Akapitzlist"/>
        <w:numPr>
          <w:ilvl w:val="2"/>
          <w:numId w:val="20"/>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uruchomienie urządzenia bez prywatnego konta użytkownika;</w:t>
      </w:r>
    </w:p>
    <w:p w14:paraId="00031D80" w14:textId="77777777" w:rsidR="00AD1094" w:rsidRPr="0044072F" w:rsidRDefault="007C39A4" w:rsidP="00AD1094">
      <w:pPr>
        <w:pStyle w:val="Akapitzlist"/>
        <w:numPr>
          <w:ilvl w:val="2"/>
          <w:numId w:val="20"/>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potwierdzenie, że urządzenie nie jest przypisane do innego konta, organizacji ani systemu MDM oraz nie jest objęte blokadą aktywacyjną i operatorską;</w:t>
      </w:r>
    </w:p>
    <w:p w14:paraId="4F31E6DE" w14:textId="77777777" w:rsidR="00AD1094" w:rsidRPr="0044072F" w:rsidRDefault="007C39A4" w:rsidP="00AD1094">
      <w:pPr>
        <w:pStyle w:val="Akapitzlist"/>
        <w:numPr>
          <w:ilvl w:val="2"/>
          <w:numId w:val="20"/>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rejestrację urządzenia w systemie MDM i przypisanie do organizacji Zamawiającego;</w:t>
      </w:r>
    </w:p>
    <w:p w14:paraId="6BE6E1F0" w14:textId="77777777" w:rsidR="00AD1094" w:rsidRPr="0044072F" w:rsidRDefault="007C39A4" w:rsidP="00AD1094">
      <w:pPr>
        <w:pStyle w:val="Akapitzlist"/>
        <w:numPr>
          <w:ilvl w:val="2"/>
          <w:numId w:val="20"/>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aktywację trybu jednej aplikacji oraz próbę jego opuszczenia, otwarcia ustawień systemowych i zainstalowania innej aplikacji;</w:t>
      </w:r>
    </w:p>
    <w:p w14:paraId="4C3D7CF3" w14:textId="77777777" w:rsidR="00AD1094" w:rsidRPr="0044072F" w:rsidRDefault="007C39A4" w:rsidP="00AD1094">
      <w:pPr>
        <w:pStyle w:val="Akapitzlist"/>
        <w:numPr>
          <w:ilvl w:val="2"/>
          <w:numId w:val="20"/>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próbę wykonania zrzutu lub nagrania ekranu, skopiowania danych do schowka i udostępnienia danych do innej aplikacji;</w:t>
      </w:r>
    </w:p>
    <w:p w14:paraId="0623E29C" w14:textId="77777777" w:rsidR="00AD1094" w:rsidRPr="0044072F" w:rsidRDefault="007C39A4" w:rsidP="00AD1094">
      <w:pPr>
        <w:pStyle w:val="Akapitzlist"/>
        <w:numPr>
          <w:ilvl w:val="2"/>
          <w:numId w:val="20"/>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przeprowadzenie testowej sesji głosowania oraz testowej weryfikacji numeru PESEL, zakończenie sesji i uruchomienie kolejnej, ze sprawdzeniem, czy dane poprzedniej sesji pozostają dostępne;</w:t>
      </w:r>
    </w:p>
    <w:p w14:paraId="768969E0" w14:textId="77777777" w:rsidR="00AD1094" w:rsidRPr="0044072F" w:rsidRDefault="007C39A4" w:rsidP="00AD1094">
      <w:pPr>
        <w:pStyle w:val="Akapitzlist"/>
        <w:numPr>
          <w:ilvl w:val="2"/>
          <w:numId w:val="20"/>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przesłanie danych przez sieć komórkową;</w:t>
      </w:r>
    </w:p>
    <w:p w14:paraId="23F58D5B" w14:textId="4E56E484" w:rsidR="007C39A4" w:rsidRPr="0044072F" w:rsidRDefault="007C39A4" w:rsidP="00AD1094">
      <w:pPr>
        <w:pStyle w:val="Akapitzlist"/>
        <w:numPr>
          <w:ilvl w:val="2"/>
          <w:numId w:val="20"/>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zdalne zablokowanie i wymazanie urządzenia oraz ponowne wdrożenie konfiguracji.</w:t>
      </w:r>
    </w:p>
    <w:p w14:paraId="1E3C9CF3" w14:textId="17A58B3C" w:rsidR="007C39A4" w:rsidRPr="0044072F" w:rsidRDefault="007C39A4" w:rsidP="00AD109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13.4. Sprawdzenie akcesoriów</w:t>
      </w:r>
      <w:r w:rsidR="00340B6E" w:rsidRPr="0044072F">
        <w:rPr>
          <w:rFonts w:ascii="Arial" w:eastAsia="Times New Roman" w:hAnsi="Arial" w:cs="Arial"/>
          <w:kern w:val="0"/>
          <w:sz w:val="20"/>
          <w:szCs w:val="20"/>
          <w:lang w:eastAsia="pl-PL"/>
          <w14:ligatures w14:val="none"/>
        </w:rPr>
        <w:t>:</w:t>
      </w:r>
    </w:p>
    <w:p w14:paraId="33D4CC44" w14:textId="77777777" w:rsidR="00AD1094" w:rsidRPr="0044072F" w:rsidRDefault="007C39A4" w:rsidP="00AD1094">
      <w:pPr>
        <w:pStyle w:val="Akapitzlist"/>
        <w:numPr>
          <w:ilvl w:val="2"/>
          <w:numId w:val="21"/>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działanie etui, paska i podstawki;</w:t>
      </w:r>
    </w:p>
    <w:p w14:paraId="1927D233" w14:textId="77777777" w:rsidR="00AD1094" w:rsidRPr="0044072F" w:rsidRDefault="007C39A4" w:rsidP="00AD1094">
      <w:pPr>
        <w:pStyle w:val="Akapitzlist"/>
        <w:numPr>
          <w:ilvl w:val="2"/>
          <w:numId w:val="21"/>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kompatybilność i działanie rysika, również po zamontowaniu folii;</w:t>
      </w:r>
    </w:p>
    <w:p w14:paraId="0D5E17BE" w14:textId="77777777" w:rsidR="00AD1094" w:rsidRPr="0044072F" w:rsidRDefault="007C39A4" w:rsidP="00AD1094">
      <w:pPr>
        <w:pStyle w:val="Akapitzlist"/>
        <w:numPr>
          <w:ilvl w:val="2"/>
          <w:numId w:val="21"/>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prawidłowość montażu folii — brak pęcherzy powietrza, zabrudzeń, odklejonych krawędzi i uszkodzeń;</w:t>
      </w:r>
    </w:p>
    <w:p w14:paraId="0363DDAC" w14:textId="77777777" w:rsidR="00AD1094" w:rsidRPr="0044072F" w:rsidRDefault="007C39A4" w:rsidP="00AD1094">
      <w:pPr>
        <w:pStyle w:val="Akapitzlist"/>
        <w:numPr>
          <w:ilvl w:val="2"/>
          <w:numId w:val="21"/>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czytelność ekranu przy patrzeniu na wprost oraz ograniczenie widoczności treści przy patrzeniu z lewej i prawej strony;</w:t>
      </w:r>
    </w:p>
    <w:p w14:paraId="4C743B17" w14:textId="33168E75" w:rsidR="007C39A4" w:rsidRPr="0044072F" w:rsidRDefault="007C39A4" w:rsidP="00AD1094">
      <w:pPr>
        <w:pStyle w:val="Akapitzlist"/>
        <w:numPr>
          <w:ilvl w:val="2"/>
          <w:numId w:val="21"/>
        </w:numPr>
        <w:spacing w:after="100" w:afterAutospacing="1" w:line="240" w:lineRule="auto"/>
        <w:ind w:left="1134" w:hanging="708"/>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działanie ekranu dotykowego po zamontowaniu folii oraz kompatybilność folii z etui.</w:t>
      </w:r>
    </w:p>
    <w:p w14:paraId="220BB846" w14:textId="44DB3452" w:rsidR="007C39A4" w:rsidRPr="0044072F" w:rsidRDefault="007C39A4" w:rsidP="00AD1094">
      <w:pPr>
        <w:spacing w:after="100" w:afterAutospacing="1" w:line="240"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13.5. </w:t>
      </w:r>
      <w:r w:rsidR="00340B6E"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Zamawiający odmówi odbioru, jeżeli: użytkownik będzie mógł opuścić aplikację bez uprawnień administratora, możliwe będzie uzyskanie dostępu do danych poprzedniej sesji, użytkownik będzie mógł zapisać, skopiować lub udostępnić dane wbrew zastosowanej polityce, urządzenie utraci profil zarządzający, nie będzie możliwe zdalne zablokowanie lub wymazanie urządzenia, urządzenie nie będzie obsługiwać wymaganej sieci komórkowej, folia uniemożliwi prawidłową obsługę ekranu lub rysika albo nie będzie skutecznie ograniczać widoczności treści pod kątem bocznym.</w:t>
      </w:r>
    </w:p>
    <w:p w14:paraId="36A923E1" w14:textId="77777777" w:rsidR="007C39A4" w:rsidRPr="0044072F" w:rsidRDefault="007C39A4" w:rsidP="00AD1094">
      <w:pPr>
        <w:spacing w:after="100" w:afterAutospacing="1" w:line="240"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13.6. Brak konfiguracji wykonanej przez Wykonawcę nie stanowi podstawy odmowy odbioru, jeżeli urządzenie umożliwia Zamawiającemu samodzielne przeprowadzenie konfiguracji i spełnia pozostałe wymagania niniejszego opisu.</w:t>
      </w:r>
    </w:p>
    <w:p w14:paraId="41662331" w14:textId="77777777" w:rsidR="00AD1094" w:rsidRPr="0044072F" w:rsidRDefault="00AD1094" w:rsidP="00AD1094">
      <w:pPr>
        <w:spacing w:after="100" w:afterAutospacing="1" w:line="240" w:lineRule="auto"/>
        <w:ind w:left="567" w:hanging="567"/>
        <w:jc w:val="both"/>
        <w:rPr>
          <w:rFonts w:ascii="Arial" w:eastAsia="Times New Roman" w:hAnsi="Arial" w:cs="Arial"/>
          <w:kern w:val="0"/>
          <w:sz w:val="20"/>
          <w:szCs w:val="20"/>
          <w:lang w:eastAsia="pl-PL"/>
          <w14:ligatures w14:val="none"/>
        </w:rPr>
      </w:pPr>
    </w:p>
    <w:p w14:paraId="11D24F66"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14. Identyfikacja i ewidencja urządzeń</w:t>
      </w:r>
    </w:p>
    <w:p w14:paraId="4C3CBBAB" w14:textId="5D9349CE" w:rsidR="007C39A4" w:rsidRPr="0044072F" w:rsidRDefault="007C39A4" w:rsidP="00AA54A7">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14.1. </w:t>
      </w:r>
      <w:r w:rsidR="00AD1094"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Każde urządzenie musi posiadać unikalny numer seryjny, numer IMEI oraz numer EID.</w:t>
      </w:r>
    </w:p>
    <w:p w14:paraId="50F87120" w14:textId="77777777" w:rsidR="007C39A4" w:rsidRPr="0044072F" w:rsidRDefault="007C39A4" w:rsidP="00AA54A7">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14.2. Wykonawca przekaże przy odbiorze zestawienie w formacie XLSX lub CSV, zawierające dla każdego urządzenia: producenta, nazwę modelu, numer katalogowy, kolor, pojemność pamięci, numer seryjny, numer IMEI, numer EID, datę rozpoczęcia oraz datę zakończenia ochrony serwisowej.</w:t>
      </w:r>
    </w:p>
    <w:p w14:paraId="7DA03B4F" w14:textId="77777777" w:rsidR="00AA54A7" w:rsidRPr="0044072F" w:rsidRDefault="00AA54A7" w:rsidP="00AA54A7">
      <w:pPr>
        <w:spacing w:after="0" w:line="276" w:lineRule="auto"/>
        <w:ind w:left="567" w:hanging="567"/>
        <w:jc w:val="both"/>
        <w:rPr>
          <w:rFonts w:ascii="Arial" w:eastAsia="Times New Roman" w:hAnsi="Arial" w:cs="Arial"/>
          <w:kern w:val="0"/>
          <w:sz w:val="20"/>
          <w:szCs w:val="20"/>
          <w:lang w:eastAsia="pl-PL"/>
          <w14:ligatures w14:val="none"/>
        </w:rPr>
      </w:pPr>
    </w:p>
    <w:p w14:paraId="6618C8F1"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15. Dokumenty przekazywane przez Wykonawcę</w:t>
      </w:r>
    </w:p>
    <w:p w14:paraId="5FE1AA1A" w14:textId="77777777" w:rsidR="007C39A4" w:rsidRPr="0044072F" w:rsidRDefault="007C39A4" w:rsidP="00AA54A7">
      <w:pPr>
        <w:spacing w:after="100" w:afterAutospacing="1" w:line="240"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15.1. Wraz z ofertą Wykonawca składa przedmiotowe środki dowodowe określone w Specyfikacji Warunków Zamówienia.</w:t>
      </w:r>
    </w:p>
    <w:p w14:paraId="6F479E81" w14:textId="77777777" w:rsidR="007C39A4" w:rsidRPr="0044072F" w:rsidRDefault="007C39A4" w:rsidP="00AA54A7">
      <w:pPr>
        <w:spacing w:after="100" w:afterAutospacing="1" w:line="240"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15.2. Najpóźniej w dniu odbioru Wykonawca przekaże:</w:t>
      </w:r>
    </w:p>
    <w:p w14:paraId="742C2F3A" w14:textId="77777777" w:rsidR="00AA54A7" w:rsidRPr="0044072F" w:rsidRDefault="007C39A4" w:rsidP="00AA54A7">
      <w:pPr>
        <w:pStyle w:val="Akapitzlist"/>
        <w:numPr>
          <w:ilvl w:val="2"/>
          <w:numId w:val="17"/>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dokumenty gwarancyjne Wykonawcy;</w:t>
      </w:r>
    </w:p>
    <w:p w14:paraId="6FE5D35D" w14:textId="77777777" w:rsidR="00AA54A7" w:rsidRPr="0044072F" w:rsidRDefault="007C39A4" w:rsidP="00AA54A7">
      <w:pPr>
        <w:pStyle w:val="Akapitzlist"/>
        <w:numPr>
          <w:ilvl w:val="2"/>
          <w:numId w:val="17"/>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potwierdzenie aktywacji planu ochrony serwisowej producenta dla każdego dostarczonego urządzenia, wraz ze wskazaniem daty rozpoczęcia i zakończenia ochrony;</w:t>
      </w:r>
    </w:p>
    <w:p w14:paraId="19E9AA35" w14:textId="77777777" w:rsidR="00AA54A7" w:rsidRPr="0044072F" w:rsidRDefault="007C39A4" w:rsidP="00AA54A7">
      <w:pPr>
        <w:pStyle w:val="Akapitzlist"/>
        <w:numPr>
          <w:ilvl w:val="2"/>
          <w:numId w:val="17"/>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zestawienie ewidencyjne, o którym mowa w pkt 14.2;</w:t>
      </w:r>
    </w:p>
    <w:p w14:paraId="22FBB4C0" w14:textId="77777777" w:rsidR="00AA54A7" w:rsidRPr="0044072F" w:rsidRDefault="007C39A4" w:rsidP="00AA54A7">
      <w:pPr>
        <w:pStyle w:val="Akapitzlist"/>
        <w:numPr>
          <w:ilvl w:val="2"/>
          <w:numId w:val="17"/>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deklarację zgodności CE lub równoważny dokument potwierdzający dopuszczenie urządzeń do obrotu na terytorium Unii Europejskiej;</w:t>
      </w:r>
    </w:p>
    <w:p w14:paraId="26CB74EA" w14:textId="4D1E1EBD" w:rsidR="00AA54A7" w:rsidRPr="0044072F" w:rsidRDefault="007C39A4" w:rsidP="00AA54A7">
      <w:pPr>
        <w:pStyle w:val="Akapitzlist"/>
        <w:numPr>
          <w:ilvl w:val="2"/>
          <w:numId w:val="17"/>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instrukcję obsługi w języku polskim, w postaci papierowej lub elektronicznej</w:t>
      </w:r>
      <w:r w:rsidR="00AA54A7" w:rsidRPr="0044072F">
        <w:rPr>
          <w:rFonts w:ascii="Arial" w:eastAsia="Times New Roman" w:hAnsi="Arial" w:cs="Arial"/>
          <w:kern w:val="0"/>
          <w:sz w:val="20"/>
          <w:szCs w:val="20"/>
          <w:lang w:eastAsia="pl-PL"/>
          <w14:ligatures w14:val="none"/>
        </w:rPr>
        <w:t>;</w:t>
      </w:r>
    </w:p>
    <w:p w14:paraId="7B63B49C" w14:textId="58BEB24F" w:rsidR="007C39A4" w:rsidRPr="0044072F" w:rsidRDefault="007C39A4" w:rsidP="00AA54A7">
      <w:pPr>
        <w:pStyle w:val="Akapitzlist"/>
        <w:numPr>
          <w:ilvl w:val="2"/>
          <w:numId w:val="17"/>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wskazanie adresów internetowych do aktualnej dokumentacji producenta dotyczącej zarządzania urządzeniami w systemach MDM, trybu jednej aplikacji, szyfrowania danych oraz zdalnego blokowania i wymazywania urządzeń.</w:t>
      </w:r>
    </w:p>
    <w:p w14:paraId="3B14BF68" w14:textId="7529402A" w:rsidR="007C39A4" w:rsidRPr="0044072F" w:rsidRDefault="007C39A4" w:rsidP="00AA54A7">
      <w:pPr>
        <w:spacing w:after="100" w:afterAutospacing="1" w:line="240" w:lineRule="auto"/>
        <w:ind w:left="567" w:hanging="567"/>
        <w:jc w:val="both"/>
        <w:rPr>
          <w:rFonts w:ascii="Arial" w:eastAsia="Times New Roman" w:hAnsi="Arial" w:cs="Arial"/>
          <w:kern w:val="0"/>
          <w:sz w:val="20"/>
          <w:szCs w:val="20"/>
          <w:lang w:eastAsia="pl-PL"/>
          <w14:ligatures w14:val="none"/>
        </w:rPr>
      </w:pPr>
      <w:r w:rsidRPr="0044072F">
        <w:rPr>
          <w:rStyle w:val="Pogrubienie"/>
          <w:rFonts w:ascii="Arial" w:hAnsi="Arial" w:cs="Arial"/>
          <w:b w:val="0"/>
          <w:bCs w:val="0"/>
          <w:sz w:val="20"/>
          <w:szCs w:val="20"/>
        </w:rPr>
        <w:t>15.3.</w:t>
      </w:r>
      <w:r w:rsidRPr="0044072F">
        <w:rPr>
          <w:rFonts w:ascii="Arial" w:hAnsi="Arial" w:cs="Arial"/>
          <w:sz w:val="20"/>
          <w:szCs w:val="20"/>
        </w:rPr>
        <w:t xml:space="preserve"> </w:t>
      </w:r>
      <w:r w:rsidR="00AA54A7" w:rsidRPr="0044072F">
        <w:rPr>
          <w:rFonts w:ascii="Arial" w:hAnsi="Arial" w:cs="Arial"/>
          <w:sz w:val="20"/>
          <w:szCs w:val="20"/>
        </w:rPr>
        <w:t xml:space="preserve"> </w:t>
      </w:r>
      <w:r w:rsidRPr="0044072F">
        <w:rPr>
          <w:rFonts w:ascii="Arial" w:hAnsi="Arial" w:cs="Arial"/>
          <w:sz w:val="20"/>
          <w:szCs w:val="20"/>
        </w:rPr>
        <w:t>Dokumenty złożone przez Wykonawcę wraz z ofertą jako przedmiotowe środki dowodowe nie podlegają ponownemu przekazaniu przy odbiorze.</w:t>
      </w:r>
    </w:p>
    <w:p w14:paraId="25FFC0A4"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b/>
          <w:bCs/>
          <w:kern w:val="0"/>
          <w:sz w:val="20"/>
          <w:szCs w:val="20"/>
          <w:lang w:eastAsia="pl-PL"/>
          <w14:ligatures w14:val="none"/>
        </w:rPr>
        <w:t>16. Kryteria równoważności</w:t>
      </w:r>
    </w:p>
    <w:p w14:paraId="5F8E0E78" w14:textId="77777777" w:rsidR="007C39A4" w:rsidRPr="0044072F" w:rsidRDefault="007C39A4" w:rsidP="007C39A4">
      <w:pPr>
        <w:spacing w:after="100" w:afterAutospacing="1" w:line="240" w:lineRule="auto"/>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16.1. Za rozwiązanie równoważne Zamawiający uzna rozwiązanie, które łącznie:</w:t>
      </w:r>
    </w:p>
    <w:p w14:paraId="1DBC8978" w14:textId="77777777" w:rsidR="00AD1094" w:rsidRPr="0044072F" w:rsidRDefault="007C39A4" w:rsidP="00340B6E">
      <w:pPr>
        <w:pStyle w:val="Akapitzlist"/>
        <w:numPr>
          <w:ilvl w:val="2"/>
          <w:numId w:val="22"/>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spełnia wszystkie wymagania minimalne określone w niniejszym opisie;</w:t>
      </w:r>
    </w:p>
    <w:p w14:paraId="48402C06" w14:textId="77777777" w:rsidR="00AD1094" w:rsidRPr="0044072F" w:rsidRDefault="007C39A4" w:rsidP="00340B6E">
      <w:pPr>
        <w:pStyle w:val="Akapitzlist"/>
        <w:numPr>
          <w:ilvl w:val="2"/>
          <w:numId w:val="22"/>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osiąga wynik nie niższy niż określony w pkt 3.2.1, potwierdzony zgodnie z pkt 3.2.2;</w:t>
      </w:r>
    </w:p>
    <w:p w14:paraId="45823BD8" w14:textId="77777777" w:rsidR="00AD1094" w:rsidRPr="0044072F" w:rsidRDefault="007C39A4" w:rsidP="00340B6E">
      <w:pPr>
        <w:pStyle w:val="Akapitzlist"/>
        <w:numPr>
          <w:ilvl w:val="2"/>
          <w:numId w:val="22"/>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posiada własny moduł 5G i obsługę </w:t>
      </w:r>
      <w:proofErr w:type="spellStart"/>
      <w:r w:rsidRPr="0044072F">
        <w:rPr>
          <w:rFonts w:ascii="Arial" w:eastAsia="Times New Roman" w:hAnsi="Arial" w:cs="Arial"/>
          <w:kern w:val="0"/>
          <w:sz w:val="20"/>
          <w:szCs w:val="20"/>
          <w:lang w:eastAsia="pl-PL"/>
          <w14:ligatures w14:val="none"/>
        </w:rPr>
        <w:t>eSIM</w:t>
      </w:r>
      <w:proofErr w:type="spellEnd"/>
      <w:r w:rsidRPr="0044072F">
        <w:rPr>
          <w:rFonts w:ascii="Arial" w:eastAsia="Times New Roman" w:hAnsi="Arial" w:cs="Arial"/>
          <w:kern w:val="0"/>
          <w:sz w:val="20"/>
          <w:szCs w:val="20"/>
          <w:lang w:eastAsia="pl-PL"/>
          <w14:ligatures w14:val="none"/>
        </w:rPr>
        <w:t xml:space="preserve"> oraz pamięć masową co najmniej 128 GB;</w:t>
      </w:r>
    </w:p>
    <w:p w14:paraId="6540031B" w14:textId="77777777" w:rsidR="00AD1094" w:rsidRPr="0044072F" w:rsidRDefault="007C39A4" w:rsidP="00340B6E">
      <w:pPr>
        <w:pStyle w:val="Akapitzlist"/>
        <w:numPr>
          <w:ilvl w:val="2"/>
          <w:numId w:val="22"/>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umożliwia zarządzany tryb jednej aplikacji, przypisanie urządzenia do organizacji oraz trwałe przypisanie do systemu MDM;</w:t>
      </w:r>
    </w:p>
    <w:p w14:paraId="47A396DF" w14:textId="77777777" w:rsidR="00AD1094" w:rsidRPr="0044072F" w:rsidRDefault="007C39A4" w:rsidP="00340B6E">
      <w:pPr>
        <w:pStyle w:val="Akapitzlist"/>
        <w:numPr>
          <w:ilvl w:val="2"/>
          <w:numId w:val="22"/>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nie wymaga prywatnych kont użytkowników;</w:t>
      </w:r>
    </w:p>
    <w:p w14:paraId="3EB907D7" w14:textId="6B098BA4" w:rsidR="00AD1094" w:rsidRPr="0044072F" w:rsidRDefault="007C39A4" w:rsidP="00340B6E">
      <w:pPr>
        <w:pStyle w:val="Akapitzlist"/>
        <w:numPr>
          <w:ilvl w:val="2"/>
          <w:numId w:val="22"/>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umożliwia zablokowanie zapisywania i udostępniania danych, zdalne blokowanie </w:t>
      </w:r>
      <w:r w:rsidR="00AD1094"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i wymazywanie oraz bezpieczne zakończenie sesji użytkownika;</w:t>
      </w:r>
    </w:p>
    <w:p w14:paraId="3DE6DFF1" w14:textId="77777777" w:rsidR="00AD1094" w:rsidRPr="0044072F" w:rsidRDefault="007C39A4" w:rsidP="00340B6E">
      <w:pPr>
        <w:pStyle w:val="Akapitzlist"/>
        <w:numPr>
          <w:ilvl w:val="2"/>
          <w:numId w:val="22"/>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zapewnia wymagany zakres serwisu i wsparcia producenta, w tym dostęp do serwisu na terenie Polski i Europejskiego Obszaru Gospodarczego;</w:t>
      </w:r>
    </w:p>
    <w:p w14:paraId="45195C03" w14:textId="77777777" w:rsidR="00AD1094" w:rsidRPr="0044072F" w:rsidRDefault="007C39A4" w:rsidP="00340B6E">
      <w:pPr>
        <w:pStyle w:val="Akapitzlist"/>
        <w:numPr>
          <w:ilvl w:val="2"/>
          <w:numId w:val="22"/>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umożliwia działanie aplikacji lub systemu Zamawiającego;</w:t>
      </w:r>
    </w:p>
    <w:p w14:paraId="7439DF70" w14:textId="77777777" w:rsidR="00AD1094" w:rsidRPr="0044072F" w:rsidRDefault="007C39A4" w:rsidP="00340B6E">
      <w:pPr>
        <w:pStyle w:val="Akapitzlist"/>
        <w:numPr>
          <w:ilvl w:val="2"/>
          <w:numId w:val="22"/>
        </w:numPr>
        <w:spacing w:after="100" w:afterAutospacing="1" w:line="240" w:lineRule="auto"/>
        <w:ind w:left="1276" w:hanging="709"/>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nie powoduje konieczności zakupu dodatkowych, niewskazanych licencji ani nieuzasadnionego zwiększenia kosztów integracji, zarządzania, szkoleń lub utrzymania;</w:t>
      </w:r>
    </w:p>
    <w:p w14:paraId="2C09FA1D" w14:textId="77777777" w:rsidR="00AD1094" w:rsidRPr="0044072F" w:rsidRDefault="007C39A4" w:rsidP="00340B6E">
      <w:pPr>
        <w:pStyle w:val="Akapitzlist"/>
        <w:numPr>
          <w:ilvl w:val="2"/>
          <w:numId w:val="22"/>
        </w:numPr>
        <w:spacing w:after="100" w:afterAutospacing="1" w:line="240" w:lineRule="auto"/>
        <w:ind w:left="1276" w:hanging="850"/>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jest kompatybilne z wymaganym etui, folią ochronną z funkcją prywatności oraz aktywnym rysikiem;</w:t>
      </w:r>
    </w:p>
    <w:p w14:paraId="09ADAE07" w14:textId="77777777" w:rsidR="00AD1094" w:rsidRPr="0044072F" w:rsidRDefault="007C39A4" w:rsidP="00340B6E">
      <w:pPr>
        <w:pStyle w:val="Akapitzlist"/>
        <w:numPr>
          <w:ilvl w:val="2"/>
          <w:numId w:val="22"/>
        </w:numPr>
        <w:spacing w:after="100" w:afterAutospacing="1" w:line="240" w:lineRule="auto"/>
        <w:ind w:left="1276" w:hanging="850"/>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zapewnia przewidywany okres użytkowania nie krótszy niż rozwiązanie referencyjne;</w:t>
      </w:r>
    </w:p>
    <w:p w14:paraId="3276384A" w14:textId="1E3C4848" w:rsidR="007C39A4" w:rsidRPr="0044072F" w:rsidRDefault="007C39A4" w:rsidP="00340B6E">
      <w:pPr>
        <w:pStyle w:val="Akapitzlist"/>
        <w:numPr>
          <w:ilvl w:val="2"/>
          <w:numId w:val="22"/>
        </w:numPr>
        <w:spacing w:after="100" w:afterAutospacing="1" w:line="240" w:lineRule="auto"/>
        <w:ind w:left="1276" w:hanging="850"/>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pozytywnie przejdzie test funkcjonalny przy odbiorze, o którym mowa w pkt 13.3.</w:t>
      </w:r>
    </w:p>
    <w:p w14:paraId="38EED6BF" w14:textId="77777777" w:rsidR="00BA682F" w:rsidRPr="0044072F" w:rsidRDefault="00BA682F" w:rsidP="00BA682F">
      <w:pPr>
        <w:pStyle w:val="Akapitzlist"/>
        <w:spacing w:after="100" w:afterAutospacing="1" w:line="240" w:lineRule="auto"/>
        <w:ind w:left="1418"/>
        <w:jc w:val="both"/>
        <w:rPr>
          <w:rFonts w:ascii="Arial" w:eastAsia="Times New Roman" w:hAnsi="Arial" w:cs="Arial"/>
          <w:kern w:val="0"/>
          <w:sz w:val="20"/>
          <w:szCs w:val="20"/>
          <w:lang w:eastAsia="pl-PL"/>
          <w14:ligatures w14:val="none"/>
        </w:rPr>
      </w:pPr>
    </w:p>
    <w:p w14:paraId="4FBDBEFA" w14:textId="77777777" w:rsidR="00BA682F" w:rsidRPr="0044072F" w:rsidRDefault="00BA682F" w:rsidP="00BA682F">
      <w:pPr>
        <w:pStyle w:val="Akapitzlist"/>
        <w:spacing w:after="100" w:afterAutospacing="1" w:line="240" w:lineRule="auto"/>
        <w:ind w:left="1418"/>
        <w:jc w:val="both"/>
        <w:rPr>
          <w:rFonts w:ascii="Arial" w:eastAsia="Times New Roman" w:hAnsi="Arial" w:cs="Arial"/>
          <w:kern w:val="0"/>
          <w:sz w:val="20"/>
          <w:szCs w:val="20"/>
          <w:lang w:eastAsia="pl-PL"/>
          <w14:ligatures w14:val="none"/>
        </w:rPr>
      </w:pPr>
    </w:p>
    <w:p w14:paraId="6AFA1B9F" w14:textId="77777777" w:rsidR="00BA682F" w:rsidRPr="0044072F" w:rsidRDefault="00BA682F" w:rsidP="00BA682F">
      <w:pPr>
        <w:pStyle w:val="Akapitzlist"/>
        <w:spacing w:after="100" w:afterAutospacing="1" w:line="240" w:lineRule="auto"/>
        <w:ind w:left="1418"/>
        <w:jc w:val="both"/>
        <w:rPr>
          <w:rFonts w:ascii="Arial" w:eastAsia="Times New Roman" w:hAnsi="Arial" w:cs="Arial"/>
          <w:kern w:val="0"/>
          <w:sz w:val="20"/>
          <w:szCs w:val="20"/>
          <w:lang w:eastAsia="pl-PL"/>
          <w14:ligatures w14:val="none"/>
        </w:rPr>
      </w:pPr>
    </w:p>
    <w:p w14:paraId="33BD82E5" w14:textId="77777777" w:rsidR="00BA682F" w:rsidRPr="0044072F" w:rsidRDefault="00BA682F" w:rsidP="00BA682F">
      <w:pPr>
        <w:pStyle w:val="Akapitzlist"/>
        <w:spacing w:after="100" w:afterAutospacing="1" w:line="240" w:lineRule="auto"/>
        <w:ind w:left="1418"/>
        <w:jc w:val="both"/>
        <w:rPr>
          <w:rFonts w:ascii="Arial" w:eastAsia="Times New Roman" w:hAnsi="Arial" w:cs="Arial"/>
          <w:kern w:val="0"/>
          <w:sz w:val="20"/>
          <w:szCs w:val="20"/>
          <w:lang w:eastAsia="pl-PL"/>
          <w14:ligatures w14:val="none"/>
        </w:rPr>
      </w:pPr>
    </w:p>
    <w:p w14:paraId="0254D5B6" w14:textId="77777777" w:rsidR="00BA682F" w:rsidRPr="0044072F" w:rsidRDefault="00BA682F" w:rsidP="00BA682F">
      <w:pPr>
        <w:pStyle w:val="Akapitzlist"/>
        <w:spacing w:after="100" w:afterAutospacing="1" w:line="240" w:lineRule="auto"/>
        <w:ind w:left="1418"/>
        <w:jc w:val="both"/>
        <w:rPr>
          <w:rFonts w:ascii="Arial" w:eastAsia="Times New Roman" w:hAnsi="Arial" w:cs="Arial"/>
          <w:kern w:val="0"/>
          <w:sz w:val="20"/>
          <w:szCs w:val="20"/>
          <w:lang w:eastAsia="pl-PL"/>
          <w14:ligatures w14:val="none"/>
        </w:rPr>
      </w:pPr>
    </w:p>
    <w:p w14:paraId="4908248E" w14:textId="77777777" w:rsidR="00BA682F" w:rsidRPr="0044072F" w:rsidRDefault="00BA682F" w:rsidP="00BA682F">
      <w:pPr>
        <w:pStyle w:val="Akapitzlist"/>
        <w:spacing w:after="100" w:afterAutospacing="1" w:line="240" w:lineRule="auto"/>
        <w:ind w:left="1418"/>
        <w:jc w:val="both"/>
        <w:rPr>
          <w:rFonts w:ascii="Arial" w:eastAsia="Times New Roman" w:hAnsi="Arial" w:cs="Arial"/>
          <w:kern w:val="0"/>
          <w:sz w:val="20"/>
          <w:szCs w:val="20"/>
          <w:lang w:eastAsia="pl-PL"/>
          <w14:ligatures w14:val="none"/>
        </w:rPr>
      </w:pPr>
    </w:p>
    <w:p w14:paraId="5FF50190" w14:textId="4A40E215" w:rsidR="00BA682F" w:rsidRPr="0044072F" w:rsidRDefault="007C39A4" w:rsidP="00BA682F">
      <w:pPr>
        <w:spacing w:after="0" w:line="276" w:lineRule="auto"/>
        <w:ind w:left="425" w:hanging="425"/>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16.2. </w:t>
      </w:r>
      <w:r w:rsidR="00FB370E"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Ciężar wykazania równoważności spoczywa na Wykonawcy.</w:t>
      </w:r>
    </w:p>
    <w:p w14:paraId="2D266415" w14:textId="4477FD65" w:rsidR="007C39A4" w:rsidRPr="007C39A4" w:rsidRDefault="007C39A4" w:rsidP="00FB370E">
      <w:pPr>
        <w:spacing w:after="0" w:line="276" w:lineRule="auto"/>
        <w:ind w:left="567" w:hanging="567"/>
        <w:jc w:val="both"/>
        <w:rPr>
          <w:rFonts w:ascii="Arial" w:eastAsia="Times New Roman" w:hAnsi="Arial" w:cs="Arial"/>
          <w:kern w:val="0"/>
          <w:sz w:val="20"/>
          <w:szCs w:val="20"/>
          <w:lang w:eastAsia="pl-PL"/>
          <w14:ligatures w14:val="none"/>
        </w:rPr>
      </w:pPr>
      <w:r w:rsidRPr="0044072F">
        <w:rPr>
          <w:rFonts w:ascii="Arial" w:eastAsia="Times New Roman" w:hAnsi="Arial" w:cs="Arial"/>
          <w:kern w:val="0"/>
          <w:sz w:val="20"/>
          <w:szCs w:val="20"/>
          <w:lang w:eastAsia="pl-PL"/>
          <w14:ligatures w14:val="none"/>
        </w:rPr>
        <w:t xml:space="preserve">16.3. </w:t>
      </w:r>
      <w:r w:rsidR="00FB370E" w:rsidRPr="0044072F">
        <w:rPr>
          <w:rFonts w:ascii="Arial" w:eastAsia="Times New Roman" w:hAnsi="Arial" w:cs="Arial"/>
          <w:kern w:val="0"/>
          <w:sz w:val="20"/>
          <w:szCs w:val="20"/>
          <w:lang w:eastAsia="pl-PL"/>
          <w14:ligatures w14:val="none"/>
        </w:rPr>
        <w:t xml:space="preserve"> </w:t>
      </w:r>
      <w:r w:rsidRPr="0044072F">
        <w:rPr>
          <w:rFonts w:ascii="Arial" w:eastAsia="Times New Roman" w:hAnsi="Arial" w:cs="Arial"/>
          <w:kern w:val="0"/>
          <w:sz w:val="20"/>
          <w:szCs w:val="20"/>
          <w:lang w:eastAsia="pl-PL"/>
          <w14:ligatures w14:val="none"/>
        </w:rPr>
        <w:t>Wykonawca oferujący rozwiązanie równoważne przedstawi wraz z ofertą tabelę równoważności zawierającą dla każdego wymagania Zamawiającego: parametr rozwiązania referencyjnego, parametr rozwiązania oferowanego, wskazanie dokumentu potwierdzającego wraz z numerem strony dokumentacji producenta oraz opis sposobu spełnienia wymagania.</w:t>
      </w:r>
    </w:p>
    <w:p w14:paraId="34DA37BF" w14:textId="77777777" w:rsidR="007C39A4" w:rsidRPr="007C39A4" w:rsidRDefault="007C39A4" w:rsidP="007C39A4">
      <w:pPr>
        <w:jc w:val="both"/>
        <w:rPr>
          <w:rFonts w:ascii="Arial" w:hAnsi="Arial" w:cs="Arial"/>
          <w:sz w:val="20"/>
          <w:szCs w:val="20"/>
        </w:rPr>
      </w:pPr>
    </w:p>
    <w:p w14:paraId="03A327CC" w14:textId="77777777" w:rsidR="007C39A4" w:rsidRPr="007C39A4" w:rsidRDefault="007C39A4" w:rsidP="007C39A4">
      <w:pPr>
        <w:spacing w:after="100" w:afterAutospacing="1" w:line="240" w:lineRule="auto"/>
        <w:jc w:val="both"/>
        <w:rPr>
          <w:rFonts w:ascii="Arial" w:eastAsia="Times New Roman" w:hAnsi="Arial" w:cs="Arial"/>
          <w:kern w:val="0"/>
          <w:sz w:val="20"/>
          <w:szCs w:val="20"/>
          <w:lang w:eastAsia="pl-PL"/>
          <w14:ligatures w14:val="none"/>
        </w:rPr>
      </w:pPr>
    </w:p>
    <w:p w14:paraId="5AB31A29" w14:textId="77777777" w:rsidR="00ED0323" w:rsidRPr="007C39A4" w:rsidRDefault="00ED0323" w:rsidP="007C39A4">
      <w:pPr>
        <w:jc w:val="both"/>
        <w:rPr>
          <w:rFonts w:ascii="Arial" w:hAnsi="Arial" w:cs="Arial"/>
          <w:sz w:val="20"/>
          <w:szCs w:val="20"/>
        </w:rPr>
      </w:pPr>
    </w:p>
    <w:sectPr w:rsidR="00ED0323" w:rsidRPr="007C39A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C2986" w14:textId="77777777" w:rsidR="00F0743E" w:rsidRDefault="00F0743E" w:rsidP="007C39A4">
      <w:pPr>
        <w:spacing w:after="0" w:line="240" w:lineRule="auto"/>
      </w:pPr>
      <w:r>
        <w:separator/>
      </w:r>
    </w:p>
  </w:endnote>
  <w:endnote w:type="continuationSeparator" w:id="0">
    <w:p w14:paraId="67FA140C" w14:textId="77777777" w:rsidR="00F0743E" w:rsidRDefault="00F0743E" w:rsidP="007C3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372204155"/>
      <w:docPartObj>
        <w:docPartGallery w:val="Page Numbers (Bottom of Page)"/>
        <w:docPartUnique/>
      </w:docPartObj>
    </w:sdtPr>
    <w:sdtContent>
      <w:p w14:paraId="61393F77" w14:textId="49F9ECE7" w:rsidR="007C39A4" w:rsidRDefault="007C39A4">
        <w:pPr>
          <w:pStyle w:val="Stopka"/>
          <w:jc w:val="right"/>
          <w:rPr>
            <w:rFonts w:asciiTheme="majorHAnsi" w:eastAsiaTheme="majorEastAsia" w:hAnsiTheme="majorHAnsi" w:cstheme="majorBidi"/>
            <w:sz w:val="28"/>
            <w:szCs w:val="28"/>
          </w:rPr>
        </w:pPr>
        <w:r w:rsidRPr="007C39A4">
          <w:rPr>
            <w:rFonts w:ascii="Times New Roman" w:eastAsiaTheme="majorEastAsia" w:hAnsi="Times New Roman" w:cs="Times New Roman"/>
            <w:sz w:val="18"/>
            <w:szCs w:val="18"/>
          </w:rPr>
          <w:t xml:space="preserve">str. </w:t>
        </w:r>
        <w:r w:rsidRPr="007C39A4">
          <w:rPr>
            <w:rFonts w:ascii="Times New Roman" w:eastAsiaTheme="minorEastAsia" w:hAnsi="Times New Roman" w:cs="Times New Roman"/>
            <w:sz w:val="18"/>
            <w:szCs w:val="18"/>
          </w:rPr>
          <w:fldChar w:fldCharType="begin"/>
        </w:r>
        <w:r w:rsidRPr="007C39A4">
          <w:rPr>
            <w:rFonts w:ascii="Times New Roman" w:hAnsi="Times New Roman" w:cs="Times New Roman"/>
            <w:sz w:val="18"/>
            <w:szCs w:val="18"/>
          </w:rPr>
          <w:instrText>PAGE    \* MERGEFORMAT</w:instrText>
        </w:r>
        <w:r w:rsidRPr="007C39A4">
          <w:rPr>
            <w:rFonts w:ascii="Times New Roman" w:eastAsiaTheme="minorEastAsia" w:hAnsi="Times New Roman" w:cs="Times New Roman"/>
            <w:sz w:val="18"/>
            <w:szCs w:val="18"/>
          </w:rPr>
          <w:fldChar w:fldCharType="separate"/>
        </w:r>
        <w:r w:rsidRPr="007C39A4">
          <w:rPr>
            <w:rFonts w:ascii="Times New Roman" w:eastAsiaTheme="majorEastAsia" w:hAnsi="Times New Roman" w:cs="Times New Roman"/>
            <w:sz w:val="18"/>
            <w:szCs w:val="18"/>
          </w:rPr>
          <w:t>2</w:t>
        </w:r>
        <w:r w:rsidRPr="007C39A4">
          <w:rPr>
            <w:rFonts w:ascii="Times New Roman" w:eastAsiaTheme="majorEastAsia" w:hAnsi="Times New Roman" w:cs="Times New Roman"/>
            <w:sz w:val="18"/>
            <w:szCs w:val="18"/>
          </w:rPr>
          <w:fldChar w:fldCharType="end"/>
        </w:r>
      </w:p>
    </w:sdtContent>
  </w:sdt>
  <w:p w14:paraId="0266B28A" w14:textId="77777777" w:rsidR="007C39A4" w:rsidRDefault="007C39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30FD3" w14:textId="77777777" w:rsidR="00F0743E" w:rsidRDefault="00F0743E" w:rsidP="007C39A4">
      <w:pPr>
        <w:spacing w:after="0" w:line="240" w:lineRule="auto"/>
      </w:pPr>
      <w:r>
        <w:separator/>
      </w:r>
    </w:p>
  </w:footnote>
  <w:footnote w:type="continuationSeparator" w:id="0">
    <w:p w14:paraId="6C43F877" w14:textId="77777777" w:rsidR="00F0743E" w:rsidRDefault="00F0743E" w:rsidP="007C3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7EB"/>
    <w:multiLevelType w:val="multilevel"/>
    <w:tmpl w:val="D576959A"/>
    <w:lvl w:ilvl="0">
      <w:start w:val="5"/>
      <w:numFmt w:val="decimal"/>
      <w:lvlText w:val="%1."/>
      <w:lvlJc w:val="left"/>
      <w:pPr>
        <w:ind w:left="504" w:hanging="504"/>
      </w:pPr>
      <w:rPr>
        <w:rFonts w:hint="default"/>
      </w:rPr>
    </w:lvl>
    <w:lvl w:ilvl="1">
      <w:start w:val="4"/>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F746B8"/>
    <w:multiLevelType w:val="multilevel"/>
    <w:tmpl w:val="AA120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5105F"/>
    <w:multiLevelType w:val="multilevel"/>
    <w:tmpl w:val="8014E536"/>
    <w:lvl w:ilvl="0">
      <w:start w:val="10"/>
      <w:numFmt w:val="decimal"/>
      <w:lvlText w:val="%1."/>
      <w:lvlJc w:val="left"/>
      <w:pPr>
        <w:ind w:left="612" w:hanging="612"/>
      </w:pPr>
      <w:rPr>
        <w:rFonts w:hint="default"/>
      </w:rPr>
    </w:lvl>
    <w:lvl w:ilvl="1">
      <w:start w:val="4"/>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DC2775D"/>
    <w:multiLevelType w:val="multilevel"/>
    <w:tmpl w:val="D576959A"/>
    <w:lvl w:ilvl="0">
      <w:start w:val="4"/>
      <w:numFmt w:val="decimal"/>
      <w:lvlText w:val="%1."/>
      <w:lvlJc w:val="left"/>
      <w:pPr>
        <w:ind w:left="504" w:hanging="504"/>
      </w:pPr>
      <w:rPr>
        <w:rFonts w:hint="default"/>
      </w:rPr>
    </w:lvl>
    <w:lvl w:ilvl="1">
      <w:start w:val="4"/>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1496298"/>
    <w:multiLevelType w:val="multilevel"/>
    <w:tmpl w:val="D576959A"/>
    <w:lvl w:ilvl="0">
      <w:start w:val="4"/>
      <w:numFmt w:val="decimal"/>
      <w:lvlText w:val="%1."/>
      <w:lvlJc w:val="left"/>
      <w:pPr>
        <w:ind w:left="504" w:hanging="504"/>
      </w:pPr>
      <w:rPr>
        <w:rFonts w:hint="default"/>
      </w:rPr>
    </w:lvl>
    <w:lvl w:ilvl="1">
      <w:start w:val="4"/>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5713A25"/>
    <w:multiLevelType w:val="multilevel"/>
    <w:tmpl w:val="D120764A"/>
    <w:lvl w:ilvl="0">
      <w:start w:val="15"/>
      <w:numFmt w:val="decimal"/>
      <w:lvlText w:val="%1."/>
      <w:lvlJc w:val="left"/>
      <w:pPr>
        <w:ind w:left="612" w:hanging="612"/>
      </w:pPr>
      <w:rPr>
        <w:rFonts w:hint="default"/>
      </w:rPr>
    </w:lvl>
    <w:lvl w:ilvl="1">
      <w:start w:val="2"/>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72D32DA"/>
    <w:multiLevelType w:val="multilevel"/>
    <w:tmpl w:val="487E7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3162C8"/>
    <w:multiLevelType w:val="multilevel"/>
    <w:tmpl w:val="DC30A9BA"/>
    <w:lvl w:ilvl="0">
      <w:start w:val="13"/>
      <w:numFmt w:val="decimal"/>
      <w:lvlText w:val="%1."/>
      <w:lvlJc w:val="left"/>
      <w:pPr>
        <w:ind w:left="612" w:hanging="612"/>
      </w:pPr>
      <w:rPr>
        <w:rFonts w:hint="default"/>
      </w:rPr>
    </w:lvl>
    <w:lvl w:ilvl="1">
      <w:start w:val="3"/>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9E24F97"/>
    <w:multiLevelType w:val="multilevel"/>
    <w:tmpl w:val="3578C8B0"/>
    <w:lvl w:ilvl="0">
      <w:start w:val="1"/>
      <w:numFmt w:val="decimal"/>
      <w:lvlText w:val="%1."/>
      <w:lvlJc w:val="left"/>
      <w:pPr>
        <w:ind w:left="504" w:hanging="504"/>
      </w:pPr>
      <w:rPr>
        <w:rFonts w:hint="default"/>
      </w:rPr>
    </w:lvl>
    <w:lvl w:ilvl="1">
      <w:start w:val="2"/>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AA4A05"/>
    <w:multiLevelType w:val="hybridMultilevel"/>
    <w:tmpl w:val="F154ED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582400"/>
    <w:multiLevelType w:val="multilevel"/>
    <w:tmpl w:val="BEAC5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C84810"/>
    <w:multiLevelType w:val="multilevel"/>
    <w:tmpl w:val="A3068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855EF6"/>
    <w:multiLevelType w:val="multilevel"/>
    <w:tmpl w:val="8D209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BF35B2"/>
    <w:multiLevelType w:val="multilevel"/>
    <w:tmpl w:val="555896FC"/>
    <w:lvl w:ilvl="0">
      <w:start w:val="13"/>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8A53F5"/>
    <w:multiLevelType w:val="multilevel"/>
    <w:tmpl w:val="61CEA2C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7F1C50"/>
    <w:multiLevelType w:val="hybridMultilevel"/>
    <w:tmpl w:val="9CB448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8A16015"/>
    <w:multiLevelType w:val="hybridMultilevel"/>
    <w:tmpl w:val="4E5A38AE"/>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DD331E1"/>
    <w:multiLevelType w:val="multilevel"/>
    <w:tmpl w:val="5E36A014"/>
    <w:lvl w:ilvl="0">
      <w:start w:val="16"/>
      <w:numFmt w:val="decimal"/>
      <w:lvlText w:val="%1."/>
      <w:lvlJc w:val="left"/>
      <w:pPr>
        <w:ind w:left="612" w:hanging="612"/>
      </w:pPr>
      <w:rPr>
        <w:rFonts w:hint="default"/>
      </w:rPr>
    </w:lvl>
    <w:lvl w:ilvl="1">
      <w:start w:val="1"/>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7E87900"/>
    <w:multiLevelType w:val="multilevel"/>
    <w:tmpl w:val="768A0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897926"/>
    <w:multiLevelType w:val="multilevel"/>
    <w:tmpl w:val="0BCE5C70"/>
    <w:lvl w:ilvl="0">
      <w:start w:val="13"/>
      <w:numFmt w:val="decimal"/>
      <w:lvlText w:val="%1."/>
      <w:lvlJc w:val="left"/>
      <w:pPr>
        <w:ind w:left="612" w:hanging="612"/>
      </w:pPr>
      <w:rPr>
        <w:rFonts w:hint="default"/>
      </w:rPr>
    </w:lvl>
    <w:lvl w:ilvl="1">
      <w:start w:val="4"/>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C0F1663"/>
    <w:multiLevelType w:val="hybridMultilevel"/>
    <w:tmpl w:val="148ED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F5546DD"/>
    <w:multiLevelType w:val="hybridMultilevel"/>
    <w:tmpl w:val="A5CE7B50"/>
    <w:lvl w:ilvl="0" w:tplc="85E65846">
      <w:start w:val="1"/>
      <w:numFmt w:val="decimal"/>
      <w:lvlText w:val="18.%1."/>
      <w:lvlJc w:val="left"/>
      <w:pPr>
        <w:ind w:left="720" w:hanging="360"/>
      </w:pPr>
      <w:rPr>
        <w:rFonts w:ascii="Times New Roman" w:hAnsi="Times New Roman" w:cs="Times New Roman"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11559730">
    <w:abstractNumId w:val="14"/>
  </w:num>
  <w:num w:numId="2" w16cid:durableId="1813715518">
    <w:abstractNumId w:val="6"/>
  </w:num>
  <w:num w:numId="3" w16cid:durableId="1515220857">
    <w:abstractNumId w:val="18"/>
  </w:num>
  <w:num w:numId="4" w16cid:durableId="326173719">
    <w:abstractNumId w:val="12"/>
  </w:num>
  <w:num w:numId="5" w16cid:durableId="222329018">
    <w:abstractNumId w:val="1"/>
  </w:num>
  <w:num w:numId="6" w16cid:durableId="453717519">
    <w:abstractNumId w:val="10"/>
  </w:num>
  <w:num w:numId="7" w16cid:durableId="489295992">
    <w:abstractNumId w:val="11"/>
  </w:num>
  <w:num w:numId="8" w16cid:durableId="2015453663">
    <w:abstractNumId w:val="20"/>
  </w:num>
  <w:num w:numId="9" w16cid:durableId="1550412427">
    <w:abstractNumId w:val="16"/>
  </w:num>
  <w:num w:numId="10" w16cid:durableId="435559300">
    <w:abstractNumId w:val="15"/>
  </w:num>
  <w:num w:numId="11" w16cid:durableId="590817677">
    <w:abstractNumId w:val="9"/>
  </w:num>
  <w:num w:numId="12" w16cid:durableId="1573158181">
    <w:abstractNumId w:val="8"/>
  </w:num>
  <w:num w:numId="13" w16cid:durableId="1571041457">
    <w:abstractNumId w:val="3"/>
  </w:num>
  <w:num w:numId="14" w16cid:durableId="2018344785">
    <w:abstractNumId w:val="4"/>
  </w:num>
  <w:num w:numId="15" w16cid:durableId="803039652">
    <w:abstractNumId w:val="21"/>
  </w:num>
  <w:num w:numId="16" w16cid:durableId="1103723757">
    <w:abstractNumId w:val="0"/>
  </w:num>
  <w:num w:numId="17" w16cid:durableId="820656667">
    <w:abstractNumId w:val="5"/>
  </w:num>
  <w:num w:numId="18" w16cid:durableId="1835140867">
    <w:abstractNumId w:val="2"/>
  </w:num>
  <w:num w:numId="19" w16cid:durableId="1558932279">
    <w:abstractNumId w:val="13"/>
  </w:num>
  <w:num w:numId="20" w16cid:durableId="1491211607">
    <w:abstractNumId w:val="7"/>
  </w:num>
  <w:num w:numId="21" w16cid:durableId="1310092692">
    <w:abstractNumId w:val="19"/>
  </w:num>
  <w:num w:numId="22" w16cid:durableId="14319244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555"/>
    <w:rsid w:val="000D350D"/>
    <w:rsid w:val="000E7958"/>
    <w:rsid w:val="00107D4B"/>
    <w:rsid w:val="001812DF"/>
    <w:rsid w:val="001C0F9D"/>
    <w:rsid w:val="001F7138"/>
    <w:rsid w:val="00207E9A"/>
    <w:rsid w:val="002A1B44"/>
    <w:rsid w:val="002E0A84"/>
    <w:rsid w:val="00340B6E"/>
    <w:rsid w:val="003C33EE"/>
    <w:rsid w:val="0044072F"/>
    <w:rsid w:val="004B7576"/>
    <w:rsid w:val="0059713B"/>
    <w:rsid w:val="006442AB"/>
    <w:rsid w:val="006F1A88"/>
    <w:rsid w:val="007113A2"/>
    <w:rsid w:val="00750440"/>
    <w:rsid w:val="007A70D9"/>
    <w:rsid w:val="007B31E2"/>
    <w:rsid w:val="007C39A4"/>
    <w:rsid w:val="00820555"/>
    <w:rsid w:val="00897386"/>
    <w:rsid w:val="008D4C32"/>
    <w:rsid w:val="009715C3"/>
    <w:rsid w:val="009A5BF8"/>
    <w:rsid w:val="009E0140"/>
    <w:rsid w:val="009E4246"/>
    <w:rsid w:val="00AA54A7"/>
    <w:rsid w:val="00AC2CC6"/>
    <w:rsid w:val="00AD1094"/>
    <w:rsid w:val="00B02CA8"/>
    <w:rsid w:val="00B55351"/>
    <w:rsid w:val="00BA682F"/>
    <w:rsid w:val="00C2702B"/>
    <w:rsid w:val="00C41207"/>
    <w:rsid w:val="00D07555"/>
    <w:rsid w:val="00D223F4"/>
    <w:rsid w:val="00D85794"/>
    <w:rsid w:val="00D95E63"/>
    <w:rsid w:val="00DB3510"/>
    <w:rsid w:val="00E11076"/>
    <w:rsid w:val="00ED0323"/>
    <w:rsid w:val="00F0743E"/>
    <w:rsid w:val="00F56082"/>
    <w:rsid w:val="00FA09C0"/>
    <w:rsid w:val="00FB37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9692"/>
  <w15:chartTrackingRefBased/>
  <w15:docId w15:val="{D8C06D94-5777-0940-9A4D-08E61EDB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075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075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0755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0755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0755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0755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0755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0755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0755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0755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0755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0755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0755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0755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0755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0755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0755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07555"/>
    <w:rPr>
      <w:rFonts w:eastAsiaTheme="majorEastAsia" w:cstheme="majorBidi"/>
      <w:color w:val="272727" w:themeColor="text1" w:themeTint="D8"/>
    </w:rPr>
  </w:style>
  <w:style w:type="paragraph" w:styleId="Tytu">
    <w:name w:val="Title"/>
    <w:basedOn w:val="Normalny"/>
    <w:next w:val="Normalny"/>
    <w:link w:val="TytuZnak"/>
    <w:uiPriority w:val="10"/>
    <w:qFormat/>
    <w:rsid w:val="00D07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0755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0755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0755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07555"/>
    <w:pPr>
      <w:spacing w:before="160"/>
      <w:jc w:val="center"/>
    </w:pPr>
    <w:rPr>
      <w:i/>
      <w:iCs/>
      <w:color w:val="404040" w:themeColor="text1" w:themeTint="BF"/>
    </w:rPr>
  </w:style>
  <w:style w:type="character" w:customStyle="1" w:styleId="CytatZnak">
    <w:name w:val="Cytat Znak"/>
    <w:basedOn w:val="Domylnaczcionkaakapitu"/>
    <w:link w:val="Cytat"/>
    <w:uiPriority w:val="29"/>
    <w:rsid w:val="00D07555"/>
    <w:rPr>
      <w:i/>
      <w:iCs/>
      <w:color w:val="404040" w:themeColor="text1" w:themeTint="BF"/>
    </w:rPr>
  </w:style>
  <w:style w:type="paragraph" w:styleId="Akapitzlist">
    <w:name w:val="List Paragraph"/>
    <w:basedOn w:val="Normalny"/>
    <w:uiPriority w:val="34"/>
    <w:qFormat/>
    <w:rsid w:val="00D07555"/>
    <w:pPr>
      <w:ind w:left="720"/>
      <w:contextualSpacing/>
    </w:pPr>
  </w:style>
  <w:style w:type="character" w:styleId="Wyrnienieintensywne">
    <w:name w:val="Intense Emphasis"/>
    <w:basedOn w:val="Domylnaczcionkaakapitu"/>
    <w:uiPriority w:val="21"/>
    <w:qFormat/>
    <w:rsid w:val="00D07555"/>
    <w:rPr>
      <w:i/>
      <w:iCs/>
      <w:color w:val="2F5496" w:themeColor="accent1" w:themeShade="BF"/>
    </w:rPr>
  </w:style>
  <w:style w:type="paragraph" w:styleId="Cytatintensywny">
    <w:name w:val="Intense Quote"/>
    <w:basedOn w:val="Normalny"/>
    <w:next w:val="Normalny"/>
    <w:link w:val="CytatintensywnyZnak"/>
    <w:uiPriority w:val="30"/>
    <w:qFormat/>
    <w:rsid w:val="00D075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07555"/>
    <w:rPr>
      <w:i/>
      <w:iCs/>
      <w:color w:val="2F5496" w:themeColor="accent1" w:themeShade="BF"/>
    </w:rPr>
  </w:style>
  <w:style w:type="character" w:styleId="Odwoanieintensywne">
    <w:name w:val="Intense Reference"/>
    <w:basedOn w:val="Domylnaczcionkaakapitu"/>
    <w:uiPriority w:val="32"/>
    <w:qFormat/>
    <w:rsid w:val="00D07555"/>
    <w:rPr>
      <w:b/>
      <w:bCs/>
      <w:smallCaps/>
      <w:color w:val="2F5496" w:themeColor="accent1" w:themeShade="BF"/>
      <w:spacing w:val="5"/>
    </w:rPr>
  </w:style>
  <w:style w:type="paragraph" w:styleId="NormalnyWeb">
    <w:name w:val="Normal (Web)"/>
    <w:basedOn w:val="Normalny"/>
    <w:uiPriority w:val="99"/>
    <w:semiHidden/>
    <w:unhideWhenUsed/>
    <w:rsid w:val="00D0755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D07555"/>
    <w:rPr>
      <w:b/>
      <w:bCs/>
    </w:rPr>
  </w:style>
  <w:style w:type="paragraph" w:styleId="Nagwek">
    <w:name w:val="header"/>
    <w:basedOn w:val="Normalny"/>
    <w:link w:val="NagwekZnak"/>
    <w:uiPriority w:val="99"/>
    <w:unhideWhenUsed/>
    <w:rsid w:val="007C39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39A4"/>
  </w:style>
  <w:style w:type="paragraph" w:styleId="Stopka">
    <w:name w:val="footer"/>
    <w:basedOn w:val="Normalny"/>
    <w:link w:val="StopkaZnak"/>
    <w:uiPriority w:val="99"/>
    <w:unhideWhenUsed/>
    <w:rsid w:val="007C39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3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4400</Words>
  <Characters>26404</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Wronecki</dc:creator>
  <cp:keywords/>
  <dc:description/>
  <cp:lastModifiedBy>Mieszko Leszczyński</cp:lastModifiedBy>
  <cp:revision>27</cp:revision>
  <cp:lastPrinted>2026-08-03T10:52:00Z</cp:lastPrinted>
  <dcterms:created xsi:type="dcterms:W3CDTF">2026-07-28T09:55:00Z</dcterms:created>
  <dcterms:modified xsi:type="dcterms:W3CDTF">2026-08-03T10:52:00Z</dcterms:modified>
</cp:coreProperties>
</file>