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7A9B" w14:textId="77777777" w:rsidR="00000000" w:rsidRPr="00702542" w:rsidRDefault="00702542">
      <w:pPr>
        <w:rPr>
          <w:rFonts w:ascii="Arial" w:hAnsi="Arial" w:cs="Arial"/>
          <w:sz w:val="28"/>
          <w:szCs w:val="28"/>
          <w:u w:val="single"/>
        </w:rPr>
      </w:pPr>
      <w:r w:rsidRPr="00702542">
        <w:rPr>
          <w:rFonts w:ascii="Arial" w:hAnsi="Arial" w:cs="Arial"/>
          <w:sz w:val="28"/>
          <w:szCs w:val="28"/>
          <w:u w:val="single"/>
        </w:rPr>
        <w:t>Specyfikacja techniczna wykonania i odbioru robót budowlanych</w:t>
      </w:r>
    </w:p>
    <w:p w14:paraId="557E8731" w14:textId="77777777" w:rsidR="00713CBF" w:rsidRDefault="00702542" w:rsidP="00713CBF">
      <w:pPr>
        <w:rPr>
          <w:rFonts w:ascii="Arial" w:hAnsi="Arial" w:cs="Arial"/>
          <w:sz w:val="28"/>
          <w:szCs w:val="28"/>
          <w:u w:val="single"/>
        </w:rPr>
      </w:pPr>
      <w:r w:rsidRPr="00702542">
        <w:rPr>
          <w:rFonts w:ascii="Arial" w:hAnsi="Arial" w:cs="Arial"/>
          <w:sz w:val="28"/>
          <w:szCs w:val="28"/>
          <w:u w:val="single"/>
        </w:rPr>
        <w:t xml:space="preserve">Remontu i pokrycia dachu hydroizolacją </w:t>
      </w:r>
      <w:r w:rsidR="00713CBF">
        <w:rPr>
          <w:rFonts w:ascii="Arial" w:hAnsi="Arial" w:cs="Arial"/>
          <w:sz w:val="28"/>
          <w:szCs w:val="28"/>
          <w:u w:val="single"/>
        </w:rPr>
        <w:t>w Przedszkolu nr 35 w Koszalinie ul. Rodła 10</w:t>
      </w:r>
    </w:p>
    <w:p w14:paraId="72153871" w14:textId="77777777" w:rsidR="00702542" w:rsidRDefault="00702542" w:rsidP="00702542">
      <w:pPr>
        <w:rPr>
          <w:rFonts w:ascii="Arial" w:hAnsi="Arial" w:cs="Arial"/>
          <w:sz w:val="28"/>
          <w:szCs w:val="28"/>
          <w:u w:val="single"/>
        </w:rPr>
      </w:pPr>
    </w:p>
    <w:p w14:paraId="3323387E" w14:textId="77777777" w:rsidR="00702542" w:rsidRDefault="00702542" w:rsidP="00702542">
      <w:pPr>
        <w:rPr>
          <w:rFonts w:ascii="Arial" w:hAnsi="Arial" w:cs="Arial"/>
          <w:sz w:val="28"/>
          <w:szCs w:val="28"/>
          <w:u w:val="single"/>
        </w:rPr>
      </w:pPr>
    </w:p>
    <w:p w14:paraId="693B13E9" w14:textId="77777777" w:rsidR="00702542" w:rsidRDefault="00702542" w:rsidP="00702542">
      <w:pPr>
        <w:rPr>
          <w:rFonts w:ascii="Arial" w:hAnsi="Arial" w:cs="Arial"/>
          <w:b/>
          <w:sz w:val="28"/>
          <w:szCs w:val="28"/>
        </w:rPr>
      </w:pPr>
      <w:r w:rsidRPr="00702542">
        <w:rPr>
          <w:rFonts w:ascii="Arial" w:hAnsi="Arial" w:cs="Arial"/>
          <w:b/>
          <w:sz w:val="28"/>
          <w:szCs w:val="28"/>
        </w:rPr>
        <w:t xml:space="preserve">Specyfikacja Techniczna </w:t>
      </w:r>
    </w:p>
    <w:p w14:paraId="1A77BF31" w14:textId="77777777" w:rsidR="002C0577" w:rsidRDefault="002C0577" w:rsidP="0070254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 1.0 Remont i pokrycie dachu hydroizolacją</w:t>
      </w:r>
    </w:p>
    <w:p w14:paraId="7EEE83B4" w14:textId="77777777" w:rsidR="002C0577" w:rsidRDefault="002C0577" w:rsidP="0070254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KOD CPV: 45260000-7</w:t>
      </w:r>
    </w:p>
    <w:p w14:paraId="1F3F867B" w14:textId="77777777" w:rsidR="002C0577" w:rsidRPr="002C0577" w:rsidRDefault="002C0577" w:rsidP="00702542">
      <w:pPr>
        <w:rPr>
          <w:rFonts w:ascii="Arial" w:hAnsi="Arial" w:cs="Arial"/>
          <w:i/>
          <w:sz w:val="28"/>
          <w:szCs w:val="28"/>
          <w:u w:val="single"/>
        </w:rPr>
      </w:pPr>
    </w:p>
    <w:p w14:paraId="6316DA59" w14:textId="77777777" w:rsidR="002C0577" w:rsidRDefault="002C0577" w:rsidP="00702542">
      <w:pPr>
        <w:rPr>
          <w:rFonts w:ascii="Arial" w:hAnsi="Arial" w:cs="Arial"/>
          <w:i/>
          <w:sz w:val="28"/>
          <w:szCs w:val="28"/>
          <w:u w:val="single"/>
        </w:rPr>
      </w:pPr>
      <w:r w:rsidRPr="002C0577">
        <w:rPr>
          <w:rFonts w:ascii="Arial" w:hAnsi="Arial" w:cs="Arial"/>
          <w:i/>
          <w:sz w:val="28"/>
          <w:szCs w:val="28"/>
          <w:u w:val="single"/>
        </w:rPr>
        <w:t>Spis treści</w:t>
      </w:r>
    </w:p>
    <w:p w14:paraId="7EC374F9" w14:textId="77777777" w:rsidR="002C0577" w:rsidRDefault="002C0577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Wstęp………………………………………………………………………2</w:t>
      </w:r>
    </w:p>
    <w:p w14:paraId="2B6B8332" w14:textId="77777777" w:rsidR="002C0577" w:rsidRPr="002C0577" w:rsidRDefault="002C0577" w:rsidP="002C0577">
      <w:pPr>
        <w:pStyle w:val="Akapitzlist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 w:rsidRPr="002C0577">
        <w:rPr>
          <w:rFonts w:ascii="Arial" w:hAnsi="Arial" w:cs="Arial"/>
          <w:sz w:val="28"/>
          <w:szCs w:val="28"/>
        </w:rPr>
        <w:t>Przedmiot ST…………………………………………………………2</w:t>
      </w:r>
    </w:p>
    <w:p w14:paraId="5694F00D" w14:textId="77777777" w:rsidR="002C0577" w:rsidRDefault="002C0577" w:rsidP="002C0577">
      <w:pPr>
        <w:pStyle w:val="Akapitzlist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Zakres stosowania ST………………………………………………</w:t>
      </w:r>
      <w:r w:rsidR="00DB6FB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</w:t>
      </w:r>
    </w:p>
    <w:p w14:paraId="2ACA093A" w14:textId="77777777" w:rsidR="002C0577" w:rsidRDefault="002C0577" w:rsidP="002C0577">
      <w:pPr>
        <w:pStyle w:val="Akapitzlist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Zakres robót objętych ST …………………………………………</w:t>
      </w:r>
      <w:r w:rsidR="00713CBF">
        <w:rPr>
          <w:rFonts w:ascii="Arial" w:hAnsi="Arial" w:cs="Arial"/>
          <w:sz w:val="28"/>
          <w:szCs w:val="28"/>
        </w:rPr>
        <w:t>...</w:t>
      </w:r>
      <w:r>
        <w:rPr>
          <w:rFonts w:ascii="Arial" w:hAnsi="Arial" w:cs="Arial"/>
          <w:sz w:val="28"/>
          <w:szCs w:val="28"/>
        </w:rPr>
        <w:t>2</w:t>
      </w:r>
    </w:p>
    <w:p w14:paraId="23D0BC21" w14:textId="77777777" w:rsidR="002C0577" w:rsidRDefault="002C0577" w:rsidP="002C0577">
      <w:pPr>
        <w:pStyle w:val="Akapitzlist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Określeni</w:t>
      </w:r>
      <w:r w:rsidR="00DB6FB0">
        <w:rPr>
          <w:rFonts w:ascii="Arial" w:hAnsi="Arial" w:cs="Arial"/>
          <w:sz w:val="28"/>
          <w:szCs w:val="28"/>
        </w:rPr>
        <w:t>a podstawowe …………………………………………….</w:t>
      </w:r>
      <w:r>
        <w:rPr>
          <w:rFonts w:ascii="Arial" w:hAnsi="Arial" w:cs="Arial"/>
          <w:sz w:val="28"/>
          <w:szCs w:val="28"/>
        </w:rPr>
        <w:t>2</w:t>
      </w:r>
    </w:p>
    <w:p w14:paraId="19CE1176" w14:textId="77777777" w:rsidR="002C0577" w:rsidRDefault="002C0577" w:rsidP="002C0577">
      <w:pPr>
        <w:pStyle w:val="Akapitzlist"/>
        <w:numPr>
          <w:ilvl w:val="1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Ogólne wymaga</w:t>
      </w:r>
      <w:r w:rsidR="00DB6FB0">
        <w:rPr>
          <w:rFonts w:ascii="Arial" w:hAnsi="Arial" w:cs="Arial"/>
          <w:sz w:val="28"/>
          <w:szCs w:val="28"/>
        </w:rPr>
        <w:t>nia dotyczące robót……………………………….</w:t>
      </w:r>
      <w:r>
        <w:rPr>
          <w:rFonts w:ascii="Arial" w:hAnsi="Arial" w:cs="Arial"/>
          <w:sz w:val="28"/>
          <w:szCs w:val="28"/>
        </w:rPr>
        <w:t>2</w:t>
      </w:r>
    </w:p>
    <w:p w14:paraId="11809CAF" w14:textId="77777777" w:rsidR="002C0577" w:rsidRDefault="002C0577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Technologia i wykonanie robót…………………………………………</w:t>
      </w:r>
      <w:r w:rsidR="00DB6FB0">
        <w:rPr>
          <w:rFonts w:ascii="Arial" w:hAnsi="Arial" w:cs="Arial"/>
          <w:sz w:val="28"/>
          <w:szCs w:val="28"/>
        </w:rPr>
        <w:t>.</w:t>
      </w:r>
      <w:r w:rsidR="00426FC2">
        <w:rPr>
          <w:rFonts w:ascii="Arial" w:hAnsi="Arial" w:cs="Arial"/>
          <w:sz w:val="28"/>
          <w:szCs w:val="28"/>
        </w:rPr>
        <w:t>2,3</w:t>
      </w:r>
    </w:p>
    <w:p w14:paraId="0E079DA0" w14:textId="77777777" w:rsidR="002C0577" w:rsidRDefault="002C0577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Sprzęt………………………………………………………………………</w:t>
      </w:r>
      <w:r w:rsidR="00426FC2">
        <w:rPr>
          <w:rFonts w:ascii="Arial" w:hAnsi="Arial" w:cs="Arial"/>
          <w:sz w:val="28"/>
          <w:szCs w:val="28"/>
        </w:rPr>
        <w:t>3</w:t>
      </w:r>
    </w:p>
    <w:p w14:paraId="5536B181" w14:textId="77777777" w:rsidR="002C0577" w:rsidRDefault="002C0577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Tran</w:t>
      </w:r>
      <w:r w:rsidR="00DB6FB0">
        <w:rPr>
          <w:rFonts w:ascii="Arial" w:hAnsi="Arial" w:cs="Arial"/>
          <w:sz w:val="28"/>
          <w:szCs w:val="28"/>
        </w:rPr>
        <w:t>sport…………………………………………………………………..3,4</w:t>
      </w:r>
    </w:p>
    <w:p w14:paraId="2E448C6A" w14:textId="77777777" w:rsidR="002C0577" w:rsidRDefault="00AE697D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Obmiar </w:t>
      </w:r>
      <w:r w:rsidR="00DB6FB0">
        <w:rPr>
          <w:rFonts w:ascii="Arial" w:hAnsi="Arial" w:cs="Arial"/>
          <w:sz w:val="28"/>
          <w:szCs w:val="28"/>
        </w:rPr>
        <w:t>robót………………………………………………………………4</w:t>
      </w:r>
    </w:p>
    <w:p w14:paraId="16CB7D3A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Odbiór robót………………………………………………………………</w:t>
      </w:r>
      <w:r w:rsidR="00DB6FB0">
        <w:rPr>
          <w:rFonts w:ascii="Arial" w:hAnsi="Arial" w:cs="Arial"/>
          <w:sz w:val="28"/>
          <w:szCs w:val="28"/>
        </w:rPr>
        <w:t>.</w:t>
      </w:r>
      <w:r w:rsidR="00426FC2">
        <w:rPr>
          <w:rFonts w:ascii="Arial" w:hAnsi="Arial" w:cs="Arial"/>
          <w:sz w:val="28"/>
          <w:szCs w:val="28"/>
        </w:rPr>
        <w:t>4</w:t>
      </w:r>
    </w:p>
    <w:p w14:paraId="178FCED3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Podstawa płatności………………………………………………………</w:t>
      </w:r>
      <w:r w:rsidR="00426FC2">
        <w:rPr>
          <w:rFonts w:ascii="Arial" w:hAnsi="Arial" w:cs="Arial"/>
          <w:sz w:val="28"/>
          <w:szCs w:val="28"/>
        </w:rPr>
        <w:t>.4</w:t>
      </w:r>
    </w:p>
    <w:p w14:paraId="02FE2356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</w:p>
    <w:p w14:paraId="6A9E53EF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</w:p>
    <w:p w14:paraId="5706F2C8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</w:p>
    <w:p w14:paraId="409CD645" w14:textId="77777777" w:rsidR="00AE697D" w:rsidRDefault="00AE697D" w:rsidP="002C0577">
      <w:pPr>
        <w:rPr>
          <w:rFonts w:ascii="Arial" w:hAnsi="Arial" w:cs="Arial"/>
          <w:sz w:val="28"/>
          <w:szCs w:val="28"/>
        </w:rPr>
      </w:pPr>
    </w:p>
    <w:p w14:paraId="5BD4F952" w14:textId="77777777" w:rsidR="003274D2" w:rsidRPr="003274D2" w:rsidRDefault="003274D2" w:rsidP="002C05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</w:t>
      </w:r>
      <w:r w:rsidRPr="003274D2">
        <w:rPr>
          <w:rFonts w:ascii="Arial" w:hAnsi="Arial" w:cs="Arial"/>
          <w:sz w:val="24"/>
          <w:szCs w:val="24"/>
        </w:rPr>
        <w:t>- 1 -</w:t>
      </w:r>
    </w:p>
    <w:p w14:paraId="146D99FB" w14:textId="77777777" w:rsidR="00AE697D" w:rsidRPr="00702542" w:rsidRDefault="00AE697D" w:rsidP="00AE697D">
      <w:pPr>
        <w:rPr>
          <w:rFonts w:ascii="Arial" w:hAnsi="Arial" w:cs="Arial"/>
          <w:sz w:val="28"/>
          <w:szCs w:val="28"/>
          <w:u w:val="single"/>
        </w:rPr>
      </w:pPr>
      <w:r w:rsidRPr="00702542">
        <w:rPr>
          <w:rFonts w:ascii="Arial" w:hAnsi="Arial" w:cs="Arial"/>
          <w:sz w:val="28"/>
          <w:szCs w:val="28"/>
          <w:u w:val="single"/>
        </w:rPr>
        <w:t>Specyfikacja techniczna wykonania i odbioru robót budowlanych</w:t>
      </w:r>
    </w:p>
    <w:p w14:paraId="4BB8E7D5" w14:textId="77777777" w:rsidR="00AE697D" w:rsidRDefault="00AE697D" w:rsidP="00AE697D">
      <w:pPr>
        <w:ind w:left="1416" w:firstLine="708"/>
        <w:rPr>
          <w:rFonts w:ascii="Arial" w:hAnsi="Arial" w:cs="Arial"/>
          <w:sz w:val="28"/>
          <w:szCs w:val="28"/>
          <w:u w:val="single"/>
        </w:rPr>
      </w:pPr>
      <w:r w:rsidRPr="00702542">
        <w:rPr>
          <w:rFonts w:ascii="Arial" w:hAnsi="Arial" w:cs="Arial"/>
          <w:sz w:val="28"/>
          <w:szCs w:val="28"/>
          <w:u w:val="single"/>
        </w:rPr>
        <w:t xml:space="preserve">Remontu i pokrycia dachu hydroizolacją </w:t>
      </w:r>
    </w:p>
    <w:p w14:paraId="0FA2B252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Wst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Arial" w:hAnsi="Arial" w:cs="Arial"/>
          <w:b/>
          <w:bCs/>
          <w:sz w:val="20"/>
          <w:szCs w:val="20"/>
        </w:rPr>
        <w:t>p</w:t>
      </w:r>
    </w:p>
    <w:p w14:paraId="6F9FA264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1.1.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Przedmiot ST.</w:t>
      </w:r>
    </w:p>
    <w:p w14:paraId="5A25D5C8" w14:textId="77777777" w:rsidR="00AE697D" w:rsidRDefault="00AE697D" w:rsidP="00AE697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Specyfikacji Technicznej (ST) są wymagania techniczne dotyczące wykonania i odbioru robót budowlanych</w:t>
      </w:r>
      <w:r>
        <w:rPr>
          <w:b/>
          <w:sz w:val="36"/>
          <w:szCs w:val="36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„Remont dachu z wykonaniem hydroizolacji połaci </w:t>
      </w:r>
      <w:r>
        <w:rPr>
          <w:rFonts w:ascii="Arial" w:hAnsi="Arial" w:cs="Arial"/>
          <w:sz w:val="20"/>
          <w:szCs w:val="20"/>
        </w:rPr>
        <w:br/>
        <w:t>budynku przedszkola nr 35 w Koszalinie przy ul. Rodła 10”.</w:t>
      </w:r>
    </w:p>
    <w:p w14:paraId="78873271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1.2. </w:t>
      </w:r>
      <w:r>
        <w:rPr>
          <w:rFonts w:ascii="Arial" w:hAnsi="Arial" w:cs="Arial"/>
          <w:b/>
          <w:bCs/>
          <w:i/>
          <w:sz w:val="20"/>
          <w:szCs w:val="20"/>
        </w:rPr>
        <w:t>Zakres stosowania ST</w:t>
      </w:r>
    </w:p>
    <w:p w14:paraId="75A7229E" w14:textId="77777777" w:rsidR="00AE697D" w:rsidRDefault="00AE697D" w:rsidP="00AE697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Specyfikacja techniczna (ST) stosowana jest jako dokument inwestorski niezbędny przy realizacji </w:t>
      </w:r>
      <w:r>
        <w:rPr>
          <w:rFonts w:ascii="Arial" w:hAnsi="Arial" w:cs="Arial"/>
          <w:sz w:val="20"/>
          <w:szCs w:val="20"/>
        </w:rPr>
        <w:br/>
        <w:t>i odbiorze robót wymienionych w pkt 1.1.</w:t>
      </w:r>
    </w:p>
    <w:p w14:paraId="27E7F41F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1.3. </w:t>
      </w:r>
      <w:r>
        <w:rPr>
          <w:rFonts w:ascii="Arial" w:hAnsi="Arial" w:cs="Arial"/>
          <w:b/>
          <w:bCs/>
          <w:i/>
          <w:sz w:val="20"/>
          <w:szCs w:val="20"/>
        </w:rPr>
        <w:t>Zakres robót obj</w:t>
      </w:r>
      <w:r>
        <w:rPr>
          <w:rFonts w:ascii="Arial,Bold" w:hAnsi="Arial,Bold" w:cs="Arial,Bold"/>
          <w:b/>
          <w:bCs/>
          <w:i/>
          <w:sz w:val="20"/>
          <w:szCs w:val="20"/>
        </w:rPr>
        <w:t>ę</w:t>
      </w:r>
      <w:r>
        <w:rPr>
          <w:rFonts w:ascii="Arial" w:hAnsi="Arial" w:cs="Arial"/>
          <w:b/>
          <w:bCs/>
          <w:i/>
          <w:sz w:val="20"/>
          <w:szCs w:val="20"/>
        </w:rPr>
        <w:t>tych ST</w:t>
      </w:r>
    </w:p>
    <w:p w14:paraId="088D1252" w14:textId="77777777" w:rsidR="00AE05A8" w:rsidRDefault="00AE697D" w:rsidP="00AE05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Roboty, których dotyczy specyfikacja obejmują wszystkie czynności umożliwiające i mające na celu wykonanie pokrycia izolacji dachu</w:t>
      </w:r>
      <w:r w:rsidR="00AE05A8">
        <w:rPr>
          <w:rFonts w:ascii="Arial" w:hAnsi="Arial" w:cs="Arial"/>
          <w:sz w:val="20"/>
          <w:szCs w:val="20"/>
        </w:rPr>
        <w:t xml:space="preserve"> z wykorzystaniem </w:t>
      </w:r>
      <w:r w:rsidR="00754A60">
        <w:rPr>
          <w:rFonts w:ascii="Arial" w:hAnsi="Arial" w:cs="Arial"/>
          <w:sz w:val="20"/>
          <w:szCs w:val="20"/>
        </w:rPr>
        <w:t xml:space="preserve">poliuretanowego </w:t>
      </w:r>
      <w:r w:rsidR="00AE05A8">
        <w:rPr>
          <w:rFonts w:ascii="Arial" w:hAnsi="Arial" w:cs="Arial"/>
          <w:sz w:val="20"/>
          <w:szCs w:val="20"/>
        </w:rPr>
        <w:t>materiału</w:t>
      </w:r>
      <w:r w:rsidR="0060084E">
        <w:rPr>
          <w:rFonts w:ascii="Arial" w:hAnsi="Arial" w:cs="Arial"/>
          <w:sz w:val="20"/>
          <w:szCs w:val="20"/>
        </w:rPr>
        <w:t xml:space="preserve"> uszczelniającego.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7048B17" w14:textId="77777777" w:rsidR="00AE697D" w:rsidRDefault="00AE697D" w:rsidP="00AE05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1.4.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Okre</w:t>
      </w:r>
      <w:r>
        <w:rPr>
          <w:rFonts w:ascii="Arial,Bold" w:hAnsi="Arial,Bold" w:cs="Arial,Bold"/>
          <w:b/>
          <w:bCs/>
          <w:i/>
          <w:sz w:val="20"/>
          <w:szCs w:val="20"/>
        </w:rPr>
        <w:t>ś</w:t>
      </w:r>
      <w:r>
        <w:rPr>
          <w:rFonts w:ascii="Arial" w:hAnsi="Arial" w:cs="Arial"/>
          <w:b/>
          <w:bCs/>
          <w:i/>
          <w:sz w:val="20"/>
          <w:szCs w:val="20"/>
        </w:rPr>
        <w:t>lenia podstawowe</w:t>
      </w:r>
    </w:p>
    <w:p w14:paraId="7458A6C7" w14:textId="77777777" w:rsidR="00AE697D" w:rsidRDefault="00AE697D" w:rsidP="00AE697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Określenia podstawowe w niniejszej ST są zgodne z obowiązującymi odpowiednimi normami </w:t>
      </w:r>
      <w:r>
        <w:rPr>
          <w:rFonts w:ascii="Arial" w:hAnsi="Arial" w:cs="Arial"/>
          <w:sz w:val="20"/>
          <w:szCs w:val="20"/>
        </w:rPr>
        <w:br/>
        <w:t>oraz określeniami podanymi w specyfikacji Wymagania Ogólne.</w:t>
      </w:r>
    </w:p>
    <w:p w14:paraId="08030DB1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1.5.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Ogólne wymagania dotycz</w:t>
      </w:r>
      <w:r>
        <w:rPr>
          <w:rFonts w:ascii="Arial,Bold" w:hAnsi="Arial,Bold" w:cs="Arial,Bold"/>
          <w:b/>
          <w:bCs/>
          <w:i/>
          <w:sz w:val="20"/>
          <w:szCs w:val="20"/>
        </w:rPr>
        <w:t>ą</w:t>
      </w:r>
      <w:r>
        <w:rPr>
          <w:rFonts w:ascii="Arial" w:hAnsi="Arial" w:cs="Arial"/>
          <w:b/>
          <w:bCs/>
          <w:i/>
          <w:sz w:val="20"/>
          <w:szCs w:val="20"/>
        </w:rPr>
        <w:t>ce robót.</w:t>
      </w:r>
    </w:p>
    <w:p w14:paraId="7830FA44" w14:textId="77777777" w:rsidR="00D411A8" w:rsidRDefault="00AE697D" w:rsidP="00AE697D">
      <w:pPr>
        <w:pStyle w:val="Tekstpodstawowy"/>
      </w:pPr>
      <w:r>
        <w:t>Wykonawca robót jest odpowiedzialny za jakość materia</w:t>
      </w:r>
      <w:r w:rsidR="00D411A8">
        <w:t>łów i wykonywanych robót.</w:t>
      </w:r>
    </w:p>
    <w:p w14:paraId="09FE0109" w14:textId="77777777" w:rsidR="00AE697D" w:rsidRDefault="00AE697D" w:rsidP="00AE697D">
      <w:pPr>
        <w:pStyle w:val="Tekstpodstawowy"/>
      </w:pPr>
      <w:r>
        <w:t xml:space="preserve"> Ogólne wymagania dotyczące robót podano w specyfikacji Wymagania Ogólne.</w:t>
      </w:r>
    </w:p>
    <w:p w14:paraId="707A7355" w14:textId="77777777" w:rsidR="00754A60" w:rsidRDefault="00754A60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4A78582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1.5.1.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Wymogi formalne.</w:t>
      </w:r>
    </w:p>
    <w:p w14:paraId="49B988FE" w14:textId="77777777" w:rsidR="00AE05A8" w:rsidRDefault="00AE697D" w:rsidP="00AE05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robót związan</w:t>
      </w:r>
      <w:r w:rsidR="00754A60">
        <w:rPr>
          <w:rFonts w:ascii="Arial" w:hAnsi="Arial" w:cs="Arial"/>
          <w:sz w:val="20"/>
          <w:szCs w:val="20"/>
        </w:rPr>
        <w:t>ych z pokryciem dachu wykorzystując poliuretanowe syste</w:t>
      </w:r>
      <w:r w:rsidR="0060084E">
        <w:rPr>
          <w:rFonts w:ascii="Arial" w:hAnsi="Arial" w:cs="Arial"/>
          <w:sz w:val="20"/>
          <w:szCs w:val="20"/>
        </w:rPr>
        <w:t>my uszczelniające,</w:t>
      </w:r>
      <w:r w:rsidR="00754A60">
        <w:rPr>
          <w:rFonts w:ascii="Arial" w:hAnsi="Arial" w:cs="Arial"/>
          <w:sz w:val="20"/>
          <w:szCs w:val="20"/>
        </w:rPr>
        <w:t xml:space="preserve">  winno być zlecone </w:t>
      </w:r>
      <w:r w:rsidR="00AE05A8">
        <w:rPr>
          <w:rFonts w:ascii="Arial" w:hAnsi="Arial" w:cs="Arial"/>
          <w:sz w:val="20"/>
          <w:szCs w:val="20"/>
        </w:rPr>
        <w:t>wykonawcy mającemu właściwe doświadczenie w realizacji tego typu robót i gwarantującemu właściwą jakość wykonania.</w:t>
      </w:r>
    </w:p>
    <w:p w14:paraId="6DC95E06" w14:textId="77777777" w:rsidR="00AE697D" w:rsidRDefault="00AE697D" w:rsidP="00AE697D">
      <w:pPr>
        <w:pStyle w:val="Tekstpodstawowy"/>
      </w:pPr>
      <w:r>
        <w:t>Roboty związane z wykonaniem pokrycia winny być wykonane śc</w:t>
      </w:r>
      <w:r w:rsidR="00754A60">
        <w:t>iśle wg dokumentacji technologicznej, (kart technicznych) materiałów zastosowanych</w:t>
      </w:r>
      <w:r>
        <w:t>. Przy wykonywaniu prac budowlach pokrycia</w:t>
      </w:r>
      <w:r w:rsidR="00754A60">
        <w:t xml:space="preserve"> dachowego z zastosowaniem poliuretanowych systemów uszczelniających </w:t>
      </w:r>
      <w:r>
        <w:t>należy przestrzegać przepisów BHP i przeciwpożarowych obowiązujących w budownictwie przy robotach dekarskich.</w:t>
      </w:r>
    </w:p>
    <w:p w14:paraId="6128FFA4" w14:textId="77777777" w:rsidR="00754A60" w:rsidRDefault="00754A60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CE43355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1.5.2. </w:t>
      </w:r>
      <w:r>
        <w:rPr>
          <w:rFonts w:ascii="Arial" w:hAnsi="Arial" w:cs="Arial"/>
          <w:b/>
          <w:bCs/>
          <w:i/>
          <w:sz w:val="20"/>
          <w:szCs w:val="20"/>
        </w:rPr>
        <w:t>Warunki organizacyjne</w:t>
      </w:r>
    </w:p>
    <w:p w14:paraId="59922E47" w14:textId="77777777" w:rsidR="00AE697D" w:rsidRDefault="00AE697D" w:rsidP="00AE697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 przystąpieniem do robót wykonawca określa termin rozpoczęcia i zakończenia robót </w:t>
      </w:r>
      <w:r>
        <w:rPr>
          <w:rFonts w:ascii="Arial" w:hAnsi="Arial" w:cs="Arial"/>
          <w:sz w:val="20"/>
          <w:szCs w:val="20"/>
        </w:rPr>
        <w:br/>
      </w:r>
    </w:p>
    <w:p w14:paraId="580630EF" w14:textId="77777777" w:rsidR="00AE697D" w:rsidRPr="00BC0152" w:rsidRDefault="00AE697D" w:rsidP="00AE697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Technologia i wykonanie robót</w:t>
      </w:r>
    </w:p>
    <w:p w14:paraId="0090242F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2.1.</w:t>
      </w:r>
      <w:r>
        <w:rPr>
          <w:rFonts w:ascii="Arial" w:hAnsi="Arial" w:cs="Arial"/>
          <w:b/>
          <w:bCs/>
          <w:sz w:val="20"/>
          <w:szCs w:val="20"/>
        </w:rPr>
        <w:t xml:space="preserve"> Kolejność Robót </w:t>
      </w:r>
    </w:p>
    <w:p w14:paraId="34C8CD02" w14:textId="77777777" w:rsidR="00754A60" w:rsidRPr="00754A60" w:rsidRDefault="00754A60" w:rsidP="00AE697D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 xml:space="preserve">- 2 </w:t>
      </w:r>
    </w:p>
    <w:p w14:paraId="166D8678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- oczyszczenie dachu z wszelkich elementów luźnych i innych zanieczyszczeń </w:t>
      </w:r>
    </w:p>
    <w:p w14:paraId="02CC662D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skuć odpadające tynki z kominów oraz rozebrać wokół nich wszystkie obróbki blacharskie</w:t>
      </w:r>
    </w:p>
    <w:p w14:paraId="76788D7F" w14:textId="77777777" w:rsidR="003274D2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wstawić dodatkowe łaty z papy w miejscach brakujących </w:t>
      </w:r>
    </w:p>
    <w:p w14:paraId="09D92BBA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zdemontować, rozebrać skorodowane obróbki blacharskie </w:t>
      </w:r>
      <w:proofErr w:type="spellStart"/>
      <w:r>
        <w:rPr>
          <w:rFonts w:ascii="Arial" w:hAnsi="Arial" w:cs="Arial"/>
          <w:bCs/>
          <w:sz w:val="20"/>
          <w:szCs w:val="20"/>
        </w:rPr>
        <w:t>ogniomurów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( ścian kolankowych)</w:t>
      </w:r>
    </w:p>
    <w:p w14:paraId="6B6F44A0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zagruntować całą powierzchnię dachu </w:t>
      </w:r>
      <w:r w:rsidR="008E25B6">
        <w:rPr>
          <w:rFonts w:ascii="Arial" w:hAnsi="Arial" w:cs="Arial"/>
          <w:bCs/>
          <w:sz w:val="20"/>
          <w:szCs w:val="20"/>
        </w:rPr>
        <w:t>uniwersalnym dwukomponentowym podkładem stosowanym przy hydroizolacji i impregnacji na powierzchniach chłonnych i niechłonnych.</w:t>
      </w:r>
    </w:p>
    <w:p w14:paraId="26A8A7F6" w14:textId="77777777" w:rsidR="000A39E9" w:rsidRDefault="00AE697D" w:rsidP="00AE697D">
      <w:pPr>
        <w:autoSpaceDE w:val="0"/>
        <w:autoSpaceDN w:val="0"/>
        <w:adjustRightInd w:val="0"/>
        <w:rPr>
          <w:rFonts w:cstheme="minorHAnsi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zaaplikować na całej powierz</w:t>
      </w:r>
      <w:r w:rsidR="008E25B6">
        <w:rPr>
          <w:rFonts w:ascii="Arial" w:hAnsi="Arial" w:cs="Arial"/>
          <w:bCs/>
          <w:sz w:val="20"/>
          <w:szCs w:val="20"/>
        </w:rPr>
        <w:t xml:space="preserve">chni dachu </w:t>
      </w:r>
      <w:r w:rsidR="008E25B6" w:rsidRPr="008E25B6">
        <w:rPr>
          <w:rFonts w:cstheme="minorHAnsi"/>
          <w:color w:val="2B2A29"/>
          <w:shd w:val="clear" w:color="auto" w:fill="FFFFFF"/>
        </w:rPr>
        <w:t>bezszwową, aromatyczną, aplikowaną na</w:t>
      </w:r>
      <w:r w:rsidR="008E25B6" w:rsidRPr="008E25B6">
        <w:rPr>
          <w:rFonts w:ascii="Arial" w:hAnsi="Arial" w:cs="Arial"/>
          <w:color w:val="2B2A29"/>
          <w:shd w:val="clear" w:color="auto" w:fill="FFFFFF"/>
        </w:rPr>
        <w:t xml:space="preserve"> </w:t>
      </w:r>
      <w:r w:rsidR="008E25B6" w:rsidRPr="008E25B6">
        <w:rPr>
          <w:rFonts w:cstheme="minorHAnsi"/>
          <w:color w:val="2B2A29"/>
          <w:shd w:val="clear" w:color="auto" w:fill="FFFFFF"/>
        </w:rPr>
        <w:t>zimno,</w:t>
      </w:r>
      <w:r w:rsidR="008E25B6" w:rsidRPr="008E25B6">
        <w:rPr>
          <w:rFonts w:cstheme="minorHAnsi"/>
          <w:color w:val="2B2A29"/>
          <w:sz w:val="27"/>
          <w:szCs w:val="27"/>
          <w:shd w:val="clear" w:color="auto" w:fill="FFFFFF"/>
        </w:rPr>
        <w:t xml:space="preserve"> </w:t>
      </w:r>
      <w:r w:rsidR="008E25B6">
        <w:rPr>
          <w:rFonts w:cstheme="minorHAnsi"/>
          <w:color w:val="2B2A29"/>
          <w:shd w:val="clear" w:color="auto" w:fill="FFFFFF"/>
        </w:rPr>
        <w:t>jednoskładnikową płynną membranę</w:t>
      </w:r>
      <w:r w:rsidR="008E25B6" w:rsidRPr="008E25B6">
        <w:rPr>
          <w:rFonts w:cstheme="minorHAnsi"/>
          <w:color w:val="2B2A29"/>
          <w:shd w:val="clear" w:color="auto" w:fill="FFFFFF"/>
        </w:rPr>
        <w:t xml:space="preserve"> poliuretanową na bazie ksylenu</w:t>
      </w:r>
      <w:r w:rsidR="008E25B6">
        <w:rPr>
          <w:rFonts w:cstheme="minorHAnsi"/>
          <w:color w:val="2B2A29"/>
          <w:shd w:val="clear" w:color="auto" w:fill="FFFFFF"/>
        </w:rPr>
        <w:t>. Odporną na wodę i mróz,</w:t>
      </w:r>
      <w:r w:rsidR="000A39E9">
        <w:rPr>
          <w:rFonts w:cstheme="minorHAnsi"/>
          <w:color w:val="2B2A29"/>
          <w:shd w:val="clear" w:color="auto" w:fill="FFFFFF"/>
        </w:rPr>
        <w:t xml:space="preserve"> </w:t>
      </w:r>
      <w:r w:rsidR="008E25B6">
        <w:rPr>
          <w:rFonts w:cstheme="minorHAnsi"/>
          <w:color w:val="2B2A29"/>
          <w:shd w:val="clear" w:color="auto" w:fill="FFFFFF"/>
        </w:rPr>
        <w:t>promieniowanie UV</w:t>
      </w:r>
      <w:r w:rsidRPr="008E25B6">
        <w:rPr>
          <w:rFonts w:cstheme="minorHAnsi"/>
          <w:bCs/>
        </w:rPr>
        <w:t xml:space="preserve"> </w:t>
      </w:r>
      <w:r w:rsidR="000A39E9">
        <w:rPr>
          <w:rFonts w:cstheme="minorHAnsi"/>
          <w:bCs/>
        </w:rPr>
        <w:t xml:space="preserve">. Membrana powinna zachowywać swoje właściwości mechaniczne w temp. od </w:t>
      </w:r>
      <w:r w:rsidR="000A39E9">
        <w:t>-40°C</w:t>
      </w:r>
      <w:r w:rsidR="000A39E9">
        <w:rPr>
          <w:rFonts w:cstheme="minorHAnsi"/>
          <w:bCs/>
        </w:rPr>
        <w:t xml:space="preserve"> do + 90</w:t>
      </w:r>
      <w:r w:rsidR="000A39E9">
        <w:t>°C</w:t>
      </w:r>
      <w:r w:rsidR="000A39E9">
        <w:rPr>
          <w:rFonts w:cstheme="minorHAnsi"/>
          <w:bCs/>
        </w:rPr>
        <w:t xml:space="preserve"> </w:t>
      </w:r>
    </w:p>
    <w:p w14:paraId="2F404955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wzmocnić dach na całej powierzchni oraz na łączeniach ze ścianami </w:t>
      </w:r>
      <w:r w:rsidR="000A39E9">
        <w:rPr>
          <w:rStyle w:val="Uwydatnienie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 </w:t>
      </w:r>
      <w:r w:rsidR="000A39E9" w:rsidRPr="000A39E9">
        <w:rPr>
          <w:rStyle w:val="Uwydatnienie"/>
          <w:rFonts w:cstheme="minorHAnsi"/>
          <w:bCs/>
          <w:i w:val="0"/>
          <w:iCs w:val="0"/>
          <w:color w:val="000000" w:themeColor="text1"/>
          <w:shd w:val="clear" w:color="auto" w:fill="FFFFFF"/>
        </w:rPr>
        <w:t>nietkaną włókniną</w:t>
      </w:r>
      <w:r w:rsidR="000A39E9" w:rsidRPr="000A39E9">
        <w:rPr>
          <w:rStyle w:val="Uwydatnienie"/>
          <w:rFonts w:ascii="Arial" w:hAnsi="Arial" w:cs="Arial"/>
          <w:b/>
          <w:bCs/>
          <w:i w:val="0"/>
          <w:iCs w:val="0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A39E9" w:rsidRPr="000A39E9">
        <w:rPr>
          <w:rStyle w:val="Uwydatnienie"/>
          <w:rFonts w:cstheme="minorHAnsi"/>
          <w:bCs/>
          <w:i w:val="0"/>
          <w:iCs w:val="0"/>
          <w:color w:val="000000" w:themeColor="text1"/>
          <w:shd w:val="clear" w:color="auto" w:fill="FFFFFF"/>
        </w:rPr>
        <w:t>poliestrową o gramaturze 60gr/m2</w:t>
      </w:r>
      <w:r w:rsidR="000A39E9">
        <w:rPr>
          <w:rStyle w:val="Uwydatnienie"/>
          <w:rFonts w:cstheme="minorHAnsi"/>
          <w:bCs/>
          <w:i w:val="0"/>
          <w:iCs w:val="0"/>
          <w:color w:val="000000" w:themeColor="text1"/>
          <w:shd w:val="clear" w:color="auto" w:fill="FFFFFF"/>
        </w:rPr>
        <w:t xml:space="preserve">, </w:t>
      </w:r>
      <w:r w:rsidRPr="000A39E9">
        <w:rPr>
          <w:rFonts w:cstheme="minorHAnsi"/>
          <w:bCs/>
          <w:color w:val="000000" w:themeColor="text1"/>
        </w:rPr>
        <w:t>szer</w:t>
      </w:r>
      <w:r w:rsidR="000A39E9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1,0m na zakłady</w:t>
      </w:r>
      <w:r w:rsidR="00AE05A8">
        <w:rPr>
          <w:rFonts w:ascii="Arial" w:hAnsi="Arial" w:cs="Arial"/>
          <w:bCs/>
          <w:sz w:val="20"/>
          <w:szCs w:val="20"/>
        </w:rPr>
        <w:t xml:space="preserve"> lub innym materiałem wzmacniającym o podobnych właściwościach .</w:t>
      </w:r>
    </w:p>
    <w:p w14:paraId="504A07DC" w14:textId="77777777" w:rsidR="00AE697D" w:rsidRDefault="000A39E9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zaaplikować na całej powierzchni dachu </w:t>
      </w:r>
      <w:r w:rsidRPr="008E25B6">
        <w:rPr>
          <w:rFonts w:cstheme="minorHAnsi"/>
          <w:color w:val="2B2A29"/>
          <w:shd w:val="clear" w:color="auto" w:fill="FFFFFF"/>
        </w:rPr>
        <w:t>bezszwową, aromatyczną, aplikowaną na</w:t>
      </w:r>
      <w:r w:rsidRPr="008E25B6">
        <w:rPr>
          <w:rFonts w:ascii="Arial" w:hAnsi="Arial" w:cs="Arial"/>
          <w:color w:val="2B2A29"/>
          <w:shd w:val="clear" w:color="auto" w:fill="FFFFFF"/>
        </w:rPr>
        <w:t xml:space="preserve"> </w:t>
      </w:r>
      <w:r w:rsidRPr="008E25B6">
        <w:rPr>
          <w:rFonts w:cstheme="minorHAnsi"/>
          <w:color w:val="2B2A29"/>
          <w:shd w:val="clear" w:color="auto" w:fill="FFFFFF"/>
        </w:rPr>
        <w:t>zimno,</w:t>
      </w:r>
      <w:r w:rsidRPr="008E25B6">
        <w:rPr>
          <w:rFonts w:cstheme="minorHAnsi"/>
          <w:color w:val="2B2A29"/>
          <w:sz w:val="27"/>
          <w:szCs w:val="27"/>
          <w:shd w:val="clear" w:color="auto" w:fill="FFFFFF"/>
        </w:rPr>
        <w:t xml:space="preserve"> </w:t>
      </w:r>
      <w:r>
        <w:rPr>
          <w:rFonts w:cstheme="minorHAnsi"/>
          <w:color w:val="2B2A29"/>
          <w:shd w:val="clear" w:color="auto" w:fill="FFFFFF"/>
        </w:rPr>
        <w:t>jednoskładnikową płynną membranę</w:t>
      </w:r>
      <w:r w:rsidRPr="008E25B6">
        <w:rPr>
          <w:rFonts w:cstheme="minorHAnsi"/>
          <w:color w:val="2B2A29"/>
          <w:shd w:val="clear" w:color="auto" w:fill="FFFFFF"/>
        </w:rPr>
        <w:t xml:space="preserve"> poliuretanową na bazie ksylenu</w:t>
      </w:r>
      <w:r w:rsidR="00AE05A8">
        <w:rPr>
          <w:rFonts w:ascii="Arial" w:hAnsi="Arial" w:cs="Arial"/>
          <w:bCs/>
          <w:sz w:val="20"/>
          <w:szCs w:val="20"/>
        </w:rPr>
        <w:t xml:space="preserve"> lub wykonać ap</w:t>
      </w:r>
      <w:r w:rsidR="0060084E">
        <w:rPr>
          <w:rFonts w:ascii="Arial" w:hAnsi="Arial" w:cs="Arial"/>
          <w:bCs/>
          <w:sz w:val="20"/>
          <w:szCs w:val="20"/>
        </w:rPr>
        <w:t>likację z materiału podobnego</w:t>
      </w:r>
      <w:r w:rsidR="00AE05A8">
        <w:rPr>
          <w:rFonts w:ascii="Arial" w:hAnsi="Arial" w:cs="Arial"/>
          <w:bCs/>
          <w:sz w:val="20"/>
          <w:szCs w:val="20"/>
        </w:rPr>
        <w:t xml:space="preserve"> o zbliżonych parametrach </w:t>
      </w:r>
      <w:r w:rsidR="00AE697D">
        <w:rPr>
          <w:rFonts w:ascii="Arial" w:hAnsi="Arial" w:cs="Arial"/>
          <w:bCs/>
          <w:sz w:val="20"/>
          <w:szCs w:val="20"/>
        </w:rPr>
        <w:t>– wielokrotnie nie mniej niż 4 razy</w:t>
      </w:r>
    </w:p>
    <w:p w14:paraId="431C75C9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-zastosować</w:t>
      </w:r>
      <w:r w:rsidR="00DB6FB0">
        <w:rPr>
          <w:rFonts w:ascii="Arial" w:hAnsi="Arial" w:cs="Arial"/>
          <w:bCs/>
          <w:sz w:val="20"/>
          <w:szCs w:val="20"/>
        </w:rPr>
        <w:t xml:space="preserve"> ja</w:t>
      </w:r>
      <w:r w:rsidR="005526D4">
        <w:rPr>
          <w:rFonts w:ascii="Arial" w:hAnsi="Arial" w:cs="Arial"/>
          <w:bCs/>
          <w:sz w:val="20"/>
          <w:szCs w:val="20"/>
        </w:rPr>
        <w:t>ko warstwę zamykającą</w:t>
      </w:r>
      <w:r w:rsidR="005526D4">
        <w:rPr>
          <w:rFonts w:ascii="Arial" w:hAnsi="Arial" w:cs="Arial"/>
          <w:color w:val="212529"/>
          <w:shd w:val="clear" w:color="auto" w:fill="FFFFFF"/>
        </w:rPr>
        <w:t> </w:t>
      </w:r>
      <w:r w:rsidR="00DB6FB0">
        <w:rPr>
          <w:rFonts w:cstheme="minorHAnsi"/>
          <w:color w:val="212529"/>
          <w:shd w:val="clear" w:color="auto" w:fill="FFFFFF"/>
        </w:rPr>
        <w:t>wysokiej klasy, aplikowaną na zimno, jednoskładnikową alifatyczną powłokę</w:t>
      </w:r>
      <w:r w:rsidR="005526D4" w:rsidRPr="00DB6FB0">
        <w:rPr>
          <w:rFonts w:cstheme="minorHAnsi"/>
          <w:color w:val="212529"/>
          <w:shd w:val="clear" w:color="auto" w:fill="FFFFFF"/>
        </w:rPr>
        <w:t xml:space="preserve"> poliuretanow</w:t>
      </w:r>
      <w:r w:rsidR="00DB6FB0">
        <w:rPr>
          <w:rFonts w:cstheme="minorHAnsi"/>
          <w:color w:val="212529"/>
          <w:shd w:val="clear" w:color="auto" w:fill="FFFFFF"/>
        </w:rPr>
        <w:t>ą</w:t>
      </w:r>
      <w:r w:rsidR="005526D4" w:rsidRPr="00DB6FB0">
        <w:rPr>
          <w:rFonts w:cstheme="minorHAnsi"/>
          <w:color w:val="212529"/>
          <w:shd w:val="clear" w:color="auto" w:fill="FFFFFF"/>
        </w:rPr>
        <w:t xml:space="preserve"> na bazie ksylenu, stosowaną jako warstwa zamykająca</w:t>
      </w:r>
      <w:r>
        <w:rPr>
          <w:rFonts w:ascii="Arial" w:hAnsi="Arial" w:cs="Arial"/>
          <w:bCs/>
          <w:sz w:val="20"/>
          <w:szCs w:val="20"/>
        </w:rPr>
        <w:t xml:space="preserve"> końcową</w:t>
      </w:r>
      <w:r w:rsidR="00DB6FB0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na całej powierzchni dachu</w:t>
      </w:r>
      <w:r w:rsidR="00DB6FB0">
        <w:rPr>
          <w:rFonts w:ascii="Arial" w:hAnsi="Arial" w:cs="Arial"/>
          <w:bCs/>
          <w:sz w:val="20"/>
          <w:szCs w:val="20"/>
        </w:rPr>
        <w:t>.</w:t>
      </w:r>
    </w:p>
    <w:p w14:paraId="35DF8B51" w14:textId="77777777" w:rsidR="003274D2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wymagane dokumenty: </w:t>
      </w:r>
      <w:r w:rsidR="003274D2">
        <w:rPr>
          <w:rFonts w:ascii="Arial" w:hAnsi="Arial" w:cs="Arial"/>
          <w:sz w:val="20"/>
          <w:szCs w:val="20"/>
        </w:rPr>
        <w:t>wszystkie materiały muszą posiadać atesty, certyfikaty, karty charakterystyki, Europejską ocenę techniczną ETA lub alternatywną KOT(  Krajowa Ocena Techniczna)</w:t>
      </w:r>
    </w:p>
    <w:p w14:paraId="5BF08076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2.2.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Obróbki blacharskie</w:t>
      </w:r>
    </w:p>
    <w:p w14:paraId="347D0722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blacha ocynkowana  grub. 0,65 -070 mm lub powlekana o szerokości w rozwinięciu powyżej 25cm</w:t>
      </w:r>
    </w:p>
    <w:p w14:paraId="3B877C24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wykonanie obróbek –pokrycie czap kominowych</w:t>
      </w:r>
    </w:p>
    <w:p w14:paraId="57B25448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wykonanie obróbek – pokrycie </w:t>
      </w:r>
      <w:proofErr w:type="spellStart"/>
      <w:r>
        <w:rPr>
          <w:rFonts w:ascii="Arial" w:hAnsi="Arial" w:cs="Arial"/>
          <w:sz w:val="20"/>
          <w:szCs w:val="20"/>
        </w:rPr>
        <w:t>ognimurów</w:t>
      </w:r>
      <w:proofErr w:type="spellEnd"/>
      <w:r>
        <w:rPr>
          <w:rFonts w:ascii="Arial" w:hAnsi="Arial" w:cs="Arial"/>
          <w:sz w:val="20"/>
          <w:szCs w:val="20"/>
        </w:rPr>
        <w:t xml:space="preserve"> i kominów</w:t>
      </w:r>
    </w:p>
    <w:p w14:paraId="6F583AE0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naprawa rynien i sprawdzenie ich szczelności , wyczyszczenie i lutowanie pęknięć</w:t>
      </w:r>
    </w:p>
    <w:p w14:paraId="26D792B8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wykonanie tynków zwykłych cementowo-wapiennych kategorii III na kominach ponad dachem  płaskim</w:t>
      </w:r>
    </w:p>
    <w:p w14:paraId="372473B0" w14:textId="77777777" w:rsidR="00AE697D" w:rsidRPr="00DB6FB0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DB6FB0">
        <w:rPr>
          <w:rFonts w:ascii="Arial" w:hAnsi="Arial" w:cs="Arial"/>
          <w:b/>
          <w:bCs/>
          <w:i/>
          <w:sz w:val="20"/>
          <w:szCs w:val="20"/>
        </w:rPr>
        <w:t>3. Sprz</w:t>
      </w:r>
      <w:r w:rsidRPr="00DB6FB0">
        <w:rPr>
          <w:rFonts w:ascii="Arial,Bold" w:hAnsi="Arial,Bold" w:cs="Arial,Bold"/>
          <w:b/>
          <w:bCs/>
          <w:i/>
          <w:sz w:val="20"/>
          <w:szCs w:val="20"/>
        </w:rPr>
        <w:t>ę</w:t>
      </w:r>
      <w:r w:rsidRPr="00DB6FB0">
        <w:rPr>
          <w:rFonts w:ascii="Arial" w:hAnsi="Arial" w:cs="Arial"/>
          <w:b/>
          <w:bCs/>
          <w:i/>
          <w:sz w:val="20"/>
          <w:szCs w:val="20"/>
        </w:rPr>
        <w:t>t</w:t>
      </w:r>
    </w:p>
    <w:p w14:paraId="0C76EE6C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3.1. </w:t>
      </w:r>
      <w:r>
        <w:rPr>
          <w:rFonts w:ascii="Arial" w:hAnsi="Arial" w:cs="Arial"/>
          <w:b/>
          <w:bCs/>
          <w:i/>
          <w:sz w:val="20"/>
          <w:szCs w:val="20"/>
        </w:rPr>
        <w:t>Sprz</w:t>
      </w:r>
      <w:r>
        <w:rPr>
          <w:rFonts w:ascii="Arial,Bold" w:hAnsi="Arial,Bold" w:cs="Arial,Bold"/>
          <w:b/>
          <w:bCs/>
          <w:i/>
          <w:sz w:val="20"/>
          <w:szCs w:val="20"/>
        </w:rPr>
        <w:t>ę</w:t>
      </w:r>
      <w:r>
        <w:rPr>
          <w:rFonts w:ascii="Arial" w:hAnsi="Arial" w:cs="Arial"/>
          <w:b/>
          <w:bCs/>
          <w:i/>
          <w:sz w:val="20"/>
          <w:szCs w:val="20"/>
        </w:rPr>
        <w:t>t do wykonania robót</w:t>
      </w:r>
    </w:p>
    <w:p w14:paraId="49A563A6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Roboty można wykonywać przy użyciu dowolnego sprzętu zaakceptowanego przez Zamawiającego</w:t>
      </w:r>
    </w:p>
    <w:p w14:paraId="68ECBCE8" w14:textId="77777777" w:rsidR="00AE697D" w:rsidRPr="00DB6FB0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</w:rPr>
      </w:pPr>
      <w:r w:rsidRPr="00DB6FB0">
        <w:rPr>
          <w:rFonts w:ascii="Arial" w:hAnsi="Arial" w:cs="Arial"/>
          <w:bCs/>
          <w:i/>
          <w:sz w:val="20"/>
          <w:szCs w:val="20"/>
        </w:rPr>
        <w:t xml:space="preserve">4. </w:t>
      </w:r>
      <w:r w:rsidRPr="00DB6FB0">
        <w:rPr>
          <w:rFonts w:ascii="Arial" w:hAnsi="Arial" w:cs="Arial"/>
          <w:b/>
          <w:bCs/>
          <w:i/>
          <w:sz w:val="20"/>
          <w:szCs w:val="20"/>
        </w:rPr>
        <w:t>Transport</w:t>
      </w:r>
    </w:p>
    <w:p w14:paraId="5D17F5CF" w14:textId="77777777" w:rsidR="00DB6FB0" w:rsidRDefault="00DB6FB0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B3DE4C1" w14:textId="77777777" w:rsidR="00DB6FB0" w:rsidRDefault="00DB6FB0" w:rsidP="00DB6FB0">
      <w:pPr>
        <w:pStyle w:val="Styl"/>
        <w:spacing w:line="230" w:lineRule="exact"/>
        <w:ind w:left="14" w:right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-</w:t>
      </w:r>
      <w:r w:rsidRPr="003274D2">
        <w:rPr>
          <w:bCs/>
        </w:rPr>
        <w:t xml:space="preserve"> 3 </w:t>
      </w:r>
      <w:r>
        <w:rPr>
          <w:b/>
          <w:bCs/>
          <w:sz w:val="20"/>
          <w:szCs w:val="20"/>
        </w:rPr>
        <w:t xml:space="preserve">- </w:t>
      </w:r>
    </w:p>
    <w:p w14:paraId="107DC929" w14:textId="77777777" w:rsidR="00DB6FB0" w:rsidRPr="00A14E4D" w:rsidRDefault="00DB6FB0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49AE5EA" w14:textId="77777777" w:rsidR="00DB6FB0" w:rsidRDefault="00DB6FB0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05730872" w14:textId="77777777" w:rsidR="00DB6FB0" w:rsidRDefault="00DB6FB0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2917A700" w14:textId="77777777" w:rsidR="00AE697D" w:rsidRPr="00A14E4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A14E4D">
        <w:rPr>
          <w:rFonts w:ascii="Arial" w:hAnsi="Arial" w:cs="Arial"/>
          <w:bCs/>
          <w:sz w:val="20"/>
          <w:szCs w:val="20"/>
        </w:rPr>
        <w:t>4.1.</w:t>
      </w:r>
      <w:r w:rsidRPr="00A14E4D">
        <w:rPr>
          <w:rFonts w:ascii="Arial" w:hAnsi="Arial" w:cs="Arial"/>
          <w:bCs/>
          <w:i/>
          <w:sz w:val="20"/>
          <w:szCs w:val="20"/>
        </w:rPr>
        <w:t>Ogólne wymagania dotycz</w:t>
      </w:r>
      <w:r w:rsidRPr="00A14E4D">
        <w:rPr>
          <w:rFonts w:ascii="Arial,Bold" w:hAnsi="Arial,Bold" w:cs="Arial,Bold"/>
          <w:bCs/>
          <w:i/>
          <w:sz w:val="20"/>
          <w:szCs w:val="20"/>
        </w:rPr>
        <w:t>ą</w:t>
      </w:r>
      <w:r w:rsidRPr="00A14E4D">
        <w:rPr>
          <w:rFonts w:ascii="Arial" w:hAnsi="Arial" w:cs="Arial"/>
          <w:bCs/>
          <w:i/>
          <w:sz w:val="20"/>
          <w:szCs w:val="20"/>
        </w:rPr>
        <w:t>ce transportu</w:t>
      </w:r>
    </w:p>
    <w:p w14:paraId="0B6E7D93" w14:textId="77777777" w:rsidR="00AE697D" w:rsidRPr="00A14E4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A14E4D">
        <w:rPr>
          <w:rFonts w:ascii="Arial" w:hAnsi="Arial" w:cs="Arial"/>
          <w:bCs/>
          <w:i/>
          <w:sz w:val="20"/>
          <w:szCs w:val="20"/>
        </w:rPr>
        <w:t xml:space="preserve"> </w:t>
      </w:r>
      <w:r w:rsidRPr="00A14E4D">
        <w:rPr>
          <w:rFonts w:ascii="Arial" w:hAnsi="Arial" w:cs="Arial"/>
          <w:bCs/>
          <w:sz w:val="20"/>
          <w:szCs w:val="20"/>
        </w:rPr>
        <w:t xml:space="preserve">  Transport materiałów i sprzętu jak również wywóz i  utylizacja odpadów należy do zadań   wykonawcy</w:t>
      </w:r>
    </w:p>
    <w:p w14:paraId="28D42A53" w14:textId="77777777" w:rsidR="00AE697D" w:rsidRPr="00426FC2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26FC2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DB6FB0">
        <w:rPr>
          <w:rFonts w:ascii="Arial" w:hAnsi="Arial" w:cs="Arial"/>
          <w:b/>
          <w:bCs/>
          <w:i/>
          <w:sz w:val="20"/>
          <w:szCs w:val="20"/>
        </w:rPr>
        <w:t>Obmiar robót</w:t>
      </w:r>
    </w:p>
    <w:p w14:paraId="6E687549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A14E4D">
        <w:rPr>
          <w:rFonts w:ascii="Arial" w:hAnsi="Arial" w:cs="Arial"/>
          <w:bCs/>
          <w:sz w:val="20"/>
          <w:szCs w:val="20"/>
        </w:rPr>
        <w:t xml:space="preserve">5.1. </w:t>
      </w:r>
      <w:r w:rsidRPr="00754A60">
        <w:rPr>
          <w:rFonts w:ascii="Arial" w:hAnsi="Arial" w:cs="Arial"/>
          <w:bCs/>
          <w:sz w:val="20"/>
          <w:szCs w:val="20"/>
        </w:rPr>
        <w:t>Jednostka obmiarowa</w:t>
      </w:r>
    </w:p>
    <w:p w14:paraId="38686822" w14:textId="77777777" w:rsidR="003274D2" w:rsidRPr="00DB6FB0" w:rsidRDefault="00AE697D" w:rsidP="00DB6FB0">
      <w:pPr>
        <w:pStyle w:val="Styl"/>
        <w:spacing w:line="230" w:lineRule="exact"/>
        <w:ind w:left="14" w:right="1"/>
        <w:jc w:val="both"/>
        <w:rPr>
          <w:b/>
          <w:bCs/>
          <w:sz w:val="20"/>
          <w:szCs w:val="20"/>
        </w:rPr>
      </w:pPr>
      <w:r w:rsidRPr="00A14E4D">
        <w:rPr>
          <w:sz w:val="20"/>
          <w:szCs w:val="20"/>
        </w:rPr>
        <w:t>Jednostką obmiar</w:t>
      </w:r>
      <w:r w:rsidR="003274D2">
        <w:rPr>
          <w:sz w:val="20"/>
          <w:szCs w:val="20"/>
        </w:rPr>
        <w:t xml:space="preserve">ową robót remontu dachu jest m2. Wizja lokalna jest wymagalna, przedmiar robót jest jedynie elementem pomocniczym a prawidłowość wyliczenia ilości i czynności do wykonania spoczywa na wykonawcy. </w:t>
      </w:r>
    </w:p>
    <w:p w14:paraId="186FA883" w14:textId="77777777" w:rsidR="00AE697D" w:rsidRPr="00A14E4D" w:rsidRDefault="00AE697D" w:rsidP="00AE697D">
      <w:pPr>
        <w:pStyle w:val="Styl"/>
        <w:spacing w:line="230" w:lineRule="exact"/>
        <w:ind w:left="14" w:right="1"/>
        <w:jc w:val="both"/>
        <w:rPr>
          <w:sz w:val="20"/>
          <w:szCs w:val="20"/>
        </w:rPr>
      </w:pPr>
      <w:r w:rsidRPr="00A14E4D">
        <w:rPr>
          <w:sz w:val="20"/>
          <w:szCs w:val="20"/>
        </w:rPr>
        <w:t xml:space="preserve"> </w:t>
      </w:r>
    </w:p>
    <w:p w14:paraId="0EA059FF" w14:textId="77777777" w:rsidR="00AE697D" w:rsidRDefault="00AE697D" w:rsidP="00DB6FB0">
      <w:pPr>
        <w:pStyle w:val="Styl"/>
        <w:spacing w:line="230" w:lineRule="exact"/>
        <w:ind w:right="1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Odbiór robót</w:t>
      </w:r>
    </w:p>
    <w:p w14:paraId="38A94C27" w14:textId="77777777" w:rsidR="00AE697D" w:rsidRDefault="00AE697D" w:rsidP="00AE697D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6.1.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Zgodno</w:t>
      </w:r>
      <w:r>
        <w:rPr>
          <w:rFonts w:ascii="Arial,Bold" w:hAnsi="Arial,Bold" w:cs="Arial,Bold"/>
          <w:b/>
          <w:bCs/>
          <w:i/>
          <w:sz w:val="20"/>
          <w:szCs w:val="20"/>
        </w:rPr>
        <w:t xml:space="preserve">ść </w:t>
      </w:r>
      <w:r>
        <w:rPr>
          <w:rFonts w:ascii="Arial" w:hAnsi="Arial" w:cs="Arial"/>
          <w:b/>
          <w:bCs/>
          <w:i/>
          <w:sz w:val="20"/>
          <w:szCs w:val="20"/>
        </w:rPr>
        <w:t>robót z Kosztorysem i Specyfikacj</w:t>
      </w:r>
      <w:r>
        <w:rPr>
          <w:rFonts w:ascii="Arial,Bold" w:hAnsi="Arial,Bold" w:cs="Arial,Bold"/>
          <w:b/>
          <w:bCs/>
          <w:i/>
          <w:sz w:val="20"/>
          <w:szCs w:val="20"/>
        </w:rPr>
        <w:t>ą</w:t>
      </w:r>
    </w:p>
    <w:p w14:paraId="51DB36B4" w14:textId="77777777" w:rsidR="00AE697D" w:rsidRDefault="00AE697D" w:rsidP="00AE697D">
      <w:pPr>
        <w:pStyle w:val="Tekstpodstawowywcity2"/>
      </w:pPr>
      <w:r>
        <w:t>Roboty powinny być wykonane zgodnie z Kosztorysem</w:t>
      </w:r>
    </w:p>
    <w:p w14:paraId="61CE7C9E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6.2.</w:t>
      </w:r>
      <w:r>
        <w:rPr>
          <w:rFonts w:ascii="Arial" w:hAnsi="Arial" w:cs="Arial"/>
          <w:b/>
          <w:bCs/>
          <w:i/>
          <w:sz w:val="20"/>
          <w:szCs w:val="20"/>
        </w:rPr>
        <w:t>Odbiór cz</w:t>
      </w:r>
      <w:r>
        <w:rPr>
          <w:rFonts w:ascii="Arial,Bold" w:hAnsi="Arial,Bold" w:cs="Arial,Bold"/>
          <w:b/>
          <w:bCs/>
          <w:i/>
          <w:sz w:val="20"/>
          <w:szCs w:val="20"/>
        </w:rPr>
        <w:t>ęś</w:t>
      </w:r>
      <w:r>
        <w:rPr>
          <w:rFonts w:ascii="Arial" w:hAnsi="Arial" w:cs="Arial"/>
          <w:b/>
          <w:bCs/>
          <w:i/>
          <w:sz w:val="20"/>
          <w:szCs w:val="20"/>
        </w:rPr>
        <w:t>ciowy</w:t>
      </w:r>
    </w:p>
    <w:p w14:paraId="498FA273" w14:textId="77777777" w:rsidR="00AE697D" w:rsidRDefault="00AE697D" w:rsidP="00AE697D">
      <w:pPr>
        <w:pStyle w:val="Tekstpodstawowywcity"/>
      </w:pPr>
      <w:r>
        <w:t>1. Odbiory częściowe dokonywane powinny być po zakończeniu kolejnych etapów wykonanych robót pokrywczych.</w:t>
      </w:r>
    </w:p>
    <w:p w14:paraId="2657E295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Odbiór częściowy powinien obejmować sprawdzenie:</w:t>
      </w:r>
    </w:p>
    <w:p w14:paraId="149C2893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podłoża</w:t>
      </w:r>
    </w:p>
    <w:p w14:paraId="45CD5CF4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dokładności zagruntowania podłoża</w:t>
      </w:r>
    </w:p>
    <w:p w14:paraId="7273D667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jakości zastosowanych materiałów</w:t>
      </w:r>
    </w:p>
    <w:p w14:paraId="60F51E7C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dokładności wykonania poszczególnych warstw pokrycia</w:t>
      </w:r>
    </w:p>
    <w:p w14:paraId="369F58A2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dokładności wykonania elementów obróbek blacharskich i ich połączenia z pokryciem</w:t>
      </w:r>
    </w:p>
    <w:p w14:paraId="1A1813AC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6.3.</w:t>
      </w:r>
      <w:r>
        <w:rPr>
          <w:rFonts w:ascii="Arial" w:hAnsi="Arial" w:cs="Arial"/>
          <w:b/>
          <w:bCs/>
          <w:i/>
          <w:sz w:val="20"/>
          <w:szCs w:val="20"/>
        </w:rPr>
        <w:t>Odbiór ko</w:t>
      </w:r>
      <w:r>
        <w:rPr>
          <w:rFonts w:ascii="Arial,Bold" w:hAnsi="Arial,Bold" w:cs="Arial,Bold"/>
          <w:b/>
          <w:bCs/>
          <w:i/>
          <w:sz w:val="20"/>
          <w:szCs w:val="20"/>
        </w:rPr>
        <w:t>ń</w:t>
      </w:r>
      <w:r>
        <w:rPr>
          <w:rFonts w:ascii="Arial" w:hAnsi="Arial" w:cs="Arial"/>
          <w:b/>
          <w:bCs/>
          <w:i/>
          <w:sz w:val="20"/>
          <w:szCs w:val="20"/>
        </w:rPr>
        <w:t>cowy</w:t>
      </w:r>
    </w:p>
    <w:p w14:paraId="28B778A4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Badania końcowe pokrycia należy przeprowadzić po zakończeniu robót, po deszczu.</w:t>
      </w:r>
    </w:p>
    <w:p w14:paraId="219BE62D" w14:textId="77777777" w:rsidR="00AE697D" w:rsidRDefault="00AE697D" w:rsidP="00AE697D">
      <w:pPr>
        <w:pStyle w:val="Tekstpodstawowywcity"/>
      </w:pPr>
      <w:r>
        <w:t xml:space="preserve">2. Odbiór końcowy powinien polegać na dokładnym sprawdzeniu stanu wykonanego pokrycia </w:t>
      </w:r>
      <w:r>
        <w:br/>
        <w:t>i obróbek dekarsko-blacharskich i połączenia ich z urządzeniami odwadniającymi.</w:t>
      </w:r>
    </w:p>
    <w:p w14:paraId="74DA0178" w14:textId="77777777" w:rsidR="00AE697D" w:rsidRDefault="00AE697D" w:rsidP="00AE697D">
      <w:pPr>
        <w:pStyle w:val="Tekstpodstawowy"/>
        <w:ind w:left="142" w:hanging="142"/>
        <w:rPr>
          <w:szCs w:val="24"/>
        </w:rPr>
      </w:pPr>
      <w:r>
        <w:rPr>
          <w:szCs w:val="24"/>
        </w:rPr>
        <w:t>3. Oceny technicznej robót należy dokonać w oparciu o odbiór końcowy przeprowadzony komisyjnie.</w:t>
      </w:r>
    </w:p>
    <w:p w14:paraId="6A77507A" w14:textId="77777777" w:rsidR="00AE697D" w:rsidRDefault="00AE697D" w:rsidP="00AE697D">
      <w:pPr>
        <w:pStyle w:val="Tekstpodstawowywcity"/>
      </w:pPr>
      <w:r>
        <w:t>4. Do odbioru końcowego należy przedstawić wyniki wszystkich odbiorów częściowych oraz dokumentację techniczną i dziennik budowy.</w:t>
      </w:r>
    </w:p>
    <w:p w14:paraId="7E574A22" w14:textId="77777777" w:rsidR="00AE697D" w:rsidRDefault="00AE697D" w:rsidP="00AE697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 Podstawa płatno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Arial" w:hAnsi="Arial" w:cs="Arial"/>
          <w:b/>
          <w:bCs/>
          <w:sz w:val="20"/>
          <w:szCs w:val="20"/>
        </w:rPr>
        <w:t>ci</w:t>
      </w:r>
    </w:p>
    <w:p w14:paraId="75C3F72E" w14:textId="77777777" w:rsidR="00AE697D" w:rsidRDefault="00AE697D" w:rsidP="00AE697D">
      <w:pPr>
        <w:pStyle w:val="Tekstpodstawowy2"/>
        <w:rPr>
          <w:bCs/>
        </w:rPr>
      </w:pPr>
      <w:r>
        <w:rPr>
          <w:bCs/>
        </w:rPr>
        <w:t>Wyłączono z zakresu opracowania.</w:t>
      </w:r>
    </w:p>
    <w:p w14:paraId="53268CE2" w14:textId="3D7E675A" w:rsidR="003274D2" w:rsidRPr="003F73D9" w:rsidRDefault="00DB6FB0" w:rsidP="003F73D9">
      <w:pPr>
        <w:pStyle w:val="Tekstpodstawowy2"/>
        <w:rPr>
          <w:rFonts w:ascii="Arial" w:hAnsi="Arial" w:cs="Arial"/>
          <w:bCs/>
        </w:rPr>
      </w:pPr>
      <w:r>
        <w:rPr>
          <w:bCs/>
        </w:rPr>
        <w:t xml:space="preserve">                                                                     </w:t>
      </w:r>
      <w:r w:rsidRPr="00DB6FB0">
        <w:rPr>
          <w:rFonts w:ascii="Arial" w:hAnsi="Arial" w:cs="Arial"/>
          <w:bCs/>
        </w:rPr>
        <w:t>- 4 -</w:t>
      </w:r>
      <w:r>
        <w:rPr>
          <w:bCs/>
        </w:rPr>
        <w:t xml:space="preserve">                                                             </w:t>
      </w:r>
    </w:p>
    <w:sectPr w:rsidR="003274D2" w:rsidRPr="003F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411D"/>
    <w:multiLevelType w:val="hybridMultilevel"/>
    <w:tmpl w:val="F176F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E386B"/>
    <w:multiLevelType w:val="multilevel"/>
    <w:tmpl w:val="31A26F2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784496996">
    <w:abstractNumId w:val="0"/>
  </w:num>
  <w:num w:numId="2" w16cid:durableId="67241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8E"/>
    <w:rsid w:val="000A39E9"/>
    <w:rsid w:val="001362FA"/>
    <w:rsid w:val="00267A82"/>
    <w:rsid w:val="002C0577"/>
    <w:rsid w:val="003274D2"/>
    <w:rsid w:val="003F73D9"/>
    <w:rsid w:val="00421CA7"/>
    <w:rsid w:val="00426FC2"/>
    <w:rsid w:val="005526D4"/>
    <w:rsid w:val="0060084E"/>
    <w:rsid w:val="00702542"/>
    <w:rsid w:val="00713CBF"/>
    <w:rsid w:val="00754A60"/>
    <w:rsid w:val="0076148E"/>
    <w:rsid w:val="008E25B6"/>
    <w:rsid w:val="00A911EB"/>
    <w:rsid w:val="00AE05A8"/>
    <w:rsid w:val="00AE697D"/>
    <w:rsid w:val="00D411A8"/>
    <w:rsid w:val="00DB6FB0"/>
    <w:rsid w:val="00F7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FFA4"/>
  <w15:chartTrackingRefBased/>
  <w15:docId w15:val="{1C112842-FBC7-4715-A920-65FF8964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542"/>
  </w:style>
  <w:style w:type="paragraph" w:styleId="Nagwek1">
    <w:name w:val="heading 1"/>
    <w:basedOn w:val="Normalny"/>
    <w:next w:val="Normalny"/>
    <w:link w:val="Nagwek1Znak"/>
    <w:uiPriority w:val="9"/>
    <w:qFormat/>
    <w:rsid w:val="00702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2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2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25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25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25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25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25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25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254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54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254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254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25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25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25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2542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25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02542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0254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254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54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0254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02542"/>
    <w:rPr>
      <w:b/>
      <w:bCs/>
    </w:rPr>
  </w:style>
  <w:style w:type="character" w:styleId="Uwydatnienie">
    <w:name w:val="Emphasis"/>
    <w:basedOn w:val="Domylnaczcionkaakapitu"/>
    <w:uiPriority w:val="20"/>
    <w:qFormat/>
    <w:rsid w:val="00702542"/>
    <w:rPr>
      <w:i/>
      <w:iCs/>
    </w:rPr>
  </w:style>
  <w:style w:type="paragraph" w:styleId="Bezodstpw">
    <w:name w:val="No Spacing"/>
    <w:uiPriority w:val="1"/>
    <w:qFormat/>
    <w:rsid w:val="007025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254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0254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54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542"/>
    <w:rPr>
      <w:b/>
      <w:bCs/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70254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02542"/>
    <w:rPr>
      <w:b/>
      <w:bCs/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702542"/>
    <w:rPr>
      <w:smallCaps/>
      <w:color w:val="ED7D31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02542"/>
    <w:rPr>
      <w:b/>
      <w:bCs/>
      <w:smallCaps/>
      <w:color w:val="ED7D31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0254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2542"/>
    <w:pPr>
      <w:outlineLvl w:val="9"/>
    </w:pPr>
  </w:style>
  <w:style w:type="paragraph" w:styleId="Akapitzlist">
    <w:name w:val="List Paragraph"/>
    <w:basedOn w:val="Normalny"/>
    <w:uiPriority w:val="34"/>
    <w:qFormat/>
    <w:rsid w:val="002C057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E697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E697D"/>
    <w:rPr>
      <w:rFonts w:ascii="Arial" w:eastAsia="Times New Roman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E69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E697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E69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E697D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E697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E697D"/>
  </w:style>
  <w:style w:type="paragraph" w:customStyle="1" w:styleId="Styl">
    <w:name w:val="Styl"/>
    <w:rsid w:val="00AE69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Piotr Gąska</cp:lastModifiedBy>
  <cp:revision>2</cp:revision>
  <dcterms:created xsi:type="dcterms:W3CDTF">2026-08-04T10:06:00Z</dcterms:created>
  <dcterms:modified xsi:type="dcterms:W3CDTF">2026-08-04T10:06:00Z</dcterms:modified>
</cp:coreProperties>
</file>