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41FD1" w14:textId="77777777" w:rsidR="00EA5D01" w:rsidRPr="00961A77" w:rsidRDefault="00EA5D01" w:rsidP="00EA5D01"/>
    <w:p w14:paraId="70D59F3E" w14:textId="77777777" w:rsidR="00EA5D01" w:rsidRPr="00961A77" w:rsidRDefault="00EA5D01" w:rsidP="00EA5D01"/>
    <w:p w14:paraId="4E4B0A47" w14:textId="77777777" w:rsidR="00EA5D01" w:rsidRPr="00961A77" w:rsidRDefault="00EA5D01" w:rsidP="00EA5D01"/>
    <w:tbl>
      <w:tblPr>
        <w:tblW w:w="9284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6"/>
        <w:gridCol w:w="2767"/>
        <w:gridCol w:w="2126"/>
        <w:gridCol w:w="2055"/>
      </w:tblGrid>
      <w:tr w:rsidR="00EA5D01" w:rsidRPr="00961A77" w14:paraId="509C3B36" w14:textId="77777777">
        <w:tc>
          <w:tcPr>
            <w:tcW w:w="2336" w:type="dxa"/>
            <w:vAlign w:val="center"/>
          </w:tcPr>
          <w:p w14:paraId="2FD63044" w14:textId="77777777" w:rsidR="00EA5D01" w:rsidRPr="00FD33FC" w:rsidRDefault="00EA5D01" w:rsidP="00EA5D01">
            <w:pPr>
              <w:rPr>
                <w:rFonts w:ascii="Arial" w:hAnsi="Arial" w:cs="Arial"/>
              </w:rPr>
            </w:pPr>
          </w:p>
          <w:p w14:paraId="47067ED0" w14:textId="77777777" w:rsidR="00EA5D01" w:rsidRPr="00FD33FC" w:rsidRDefault="00EA5D01" w:rsidP="00EA5D01">
            <w:pPr>
              <w:rPr>
                <w:rFonts w:ascii="Arial" w:hAnsi="Arial" w:cs="Arial"/>
                <w:i/>
                <w:iCs/>
              </w:rPr>
            </w:pPr>
            <w:r w:rsidRPr="00FD33FC">
              <w:rPr>
                <w:rFonts w:ascii="Arial" w:hAnsi="Arial" w:cs="Arial"/>
                <w:i/>
                <w:iCs/>
              </w:rPr>
              <w:t>Faza:</w:t>
            </w:r>
          </w:p>
        </w:tc>
        <w:tc>
          <w:tcPr>
            <w:tcW w:w="6948" w:type="dxa"/>
            <w:gridSpan w:val="3"/>
            <w:vAlign w:val="center"/>
          </w:tcPr>
          <w:p w14:paraId="5F3BD0CB" w14:textId="77777777" w:rsidR="00EA5D01" w:rsidRPr="00FD33FC" w:rsidRDefault="00EA5D01" w:rsidP="00EA5D01">
            <w:pPr>
              <w:rPr>
                <w:rFonts w:ascii="Arial" w:hAnsi="Arial" w:cs="Arial"/>
                <w:b/>
              </w:rPr>
            </w:pPr>
          </w:p>
          <w:p w14:paraId="14C5F6C8" w14:textId="77777777" w:rsidR="008D4017" w:rsidRPr="00FD33FC" w:rsidRDefault="008D4017" w:rsidP="00EA5D01">
            <w:pPr>
              <w:jc w:val="center"/>
              <w:rPr>
                <w:rFonts w:ascii="Arial" w:hAnsi="Arial" w:cs="Arial"/>
                <w:b/>
              </w:rPr>
            </w:pPr>
          </w:p>
          <w:p w14:paraId="099913E0" w14:textId="77777777" w:rsidR="00EA5D01" w:rsidRPr="00FD33FC" w:rsidRDefault="00EA5D01" w:rsidP="00B42810">
            <w:pPr>
              <w:rPr>
                <w:rFonts w:ascii="Arial" w:hAnsi="Arial" w:cs="Arial"/>
                <w:b/>
              </w:rPr>
            </w:pPr>
            <w:r w:rsidRPr="00FD33FC">
              <w:rPr>
                <w:rFonts w:ascii="Arial" w:hAnsi="Arial" w:cs="Arial"/>
                <w:b/>
              </w:rPr>
              <w:t xml:space="preserve">Specyfikacja Techniczna Wykonania i Odbioru Robót </w:t>
            </w:r>
            <w:r w:rsidR="004D11AB" w:rsidRPr="00FD33FC">
              <w:rPr>
                <w:rFonts w:ascii="Arial" w:hAnsi="Arial" w:cs="Arial"/>
                <w:b/>
              </w:rPr>
              <w:t>Budowlanych</w:t>
            </w:r>
          </w:p>
        </w:tc>
      </w:tr>
      <w:tr w:rsidR="00EA5D01" w:rsidRPr="00961A77" w14:paraId="6C46A06C" w14:textId="77777777">
        <w:tc>
          <w:tcPr>
            <w:tcW w:w="2336" w:type="dxa"/>
          </w:tcPr>
          <w:p w14:paraId="1498615C" w14:textId="77777777" w:rsidR="00EA5D01" w:rsidRPr="00961A77" w:rsidRDefault="00EA5D01" w:rsidP="00EA5D01"/>
        </w:tc>
        <w:tc>
          <w:tcPr>
            <w:tcW w:w="6948" w:type="dxa"/>
            <w:gridSpan w:val="3"/>
          </w:tcPr>
          <w:p w14:paraId="34DBB8A0" w14:textId="77777777" w:rsidR="00EA5D01" w:rsidRPr="00961A77" w:rsidRDefault="00EA5D01" w:rsidP="00EA5D01">
            <w:pPr>
              <w:rPr>
                <w:b/>
              </w:rPr>
            </w:pPr>
          </w:p>
        </w:tc>
      </w:tr>
      <w:tr w:rsidR="00EA5D01" w:rsidRPr="00961A77" w14:paraId="7E945045" w14:textId="77777777">
        <w:tc>
          <w:tcPr>
            <w:tcW w:w="2336" w:type="dxa"/>
          </w:tcPr>
          <w:p w14:paraId="6C854851" w14:textId="77777777" w:rsidR="00EA5D01" w:rsidRPr="00FD33FC" w:rsidRDefault="00EA5D01" w:rsidP="00EA5D01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FD33FC">
              <w:rPr>
                <w:rFonts w:ascii="Arial" w:hAnsi="Arial" w:cs="Arial"/>
                <w:i/>
              </w:rPr>
              <w:t>Nazwa zadania:</w:t>
            </w:r>
          </w:p>
        </w:tc>
        <w:tc>
          <w:tcPr>
            <w:tcW w:w="6948" w:type="dxa"/>
            <w:gridSpan w:val="3"/>
            <w:vAlign w:val="center"/>
          </w:tcPr>
          <w:p w14:paraId="503439A5" w14:textId="672C8C21" w:rsidR="0044521A" w:rsidRPr="008226E0" w:rsidRDefault="008226E0" w:rsidP="008226E0">
            <w:pPr>
              <w:rPr>
                <w:rFonts w:ascii="Arial" w:hAnsi="Arial" w:cs="Arial"/>
                <w:b/>
                <w:bCs/>
              </w:rPr>
            </w:pPr>
            <w:r w:rsidRPr="008226E0">
              <w:rPr>
                <w:rFonts w:ascii="Arial" w:hAnsi="Arial" w:cs="Arial"/>
                <w:b/>
                <w:bCs/>
              </w:rPr>
              <w:t xml:space="preserve">Budowa kanalizacji teletechnicznej przyłącza światłowodowego do basenu miejskiego przy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8226E0">
              <w:rPr>
                <w:rFonts w:ascii="Arial" w:hAnsi="Arial" w:cs="Arial"/>
                <w:b/>
                <w:bCs/>
              </w:rPr>
              <w:t>ul. Kąpielowej w Bogatyni</w:t>
            </w:r>
          </w:p>
        </w:tc>
      </w:tr>
      <w:tr w:rsidR="00EA5D01" w:rsidRPr="00961A77" w14:paraId="4E9BFB86" w14:textId="77777777">
        <w:tc>
          <w:tcPr>
            <w:tcW w:w="2336" w:type="dxa"/>
          </w:tcPr>
          <w:p w14:paraId="1AD86566" w14:textId="77777777" w:rsidR="00EA5D01" w:rsidRPr="00961A77" w:rsidRDefault="00EA5D01" w:rsidP="00EA5D01">
            <w:pPr>
              <w:snapToGrid w:val="0"/>
              <w:jc w:val="both"/>
              <w:rPr>
                <w:i/>
              </w:rPr>
            </w:pPr>
          </w:p>
        </w:tc>
        <w:tc>
          <w:tcPr>
            <w:tcW w:w="6948" w:type="dxa"/>
            <w:gridSpan w:val="3"/>
          </w:tcPr>
          <w:p w14:paraId="7AB6B71E" w14:textId="77777777" w:rsidR="00EA5D01" w:rsidRPr="00961A77" w:rsidRDefault="00EA5D01" w:rsidP="00EA5D01">
            <w:pPr>
              <w:snapToGrid w:val="0"/>
              <w:jc w:val="both"/>
              <w:rPr>
                <w:u w:val="single"/>
              </w:rPr>
            </w:pPr>
          </w:p>
        </w:tc>
      </w:tr>
      <w:tr w:rsidR="008226E0" w:rsidRPr="00961A77" w14:paraId="33F2488A" w14:textId="77777777" w:rsidTr="004F2B9B">
        <w:tc>
          <w:tcPr>
            <w:tcW w:w="2336" w:type="dxa"/>
          </w:tcPr>
          <w:p w14:paraId="510D26CF" w14:textId="77777777" w:rsidR="008226E0" w:rsidRPr="00FD33FC" w:rsidRDefault="008226E0" w:rsidP="00EA5D01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FD33FC">
              <w:rPr>
                <w:rFonts w:ascii="Arial" w:hAnsi="Arial" w:cs="Arial"/>
                <w:i/>
              </w:rPr>
              <w:t>Adres obiektu:</w:t>
            </w:r>
          </w:p>
        </w:tc>
        <w:tc>
          <w:tcPr>
            <w:tcW w:w="6948" w:type="dxa"/>
            <w:gridSpan w:val="3"/>
            <w:vAlign w:val="center"/>
          </w:tcPr>
          <w:p w14:paraId="54149057" w14:textId="5D7A3331" w:rsidR="008226E0" w:rsidRPr="00961A77" w:rsidRDefault="008226E0" w:rsidP="008226E0">
            <w:pPr>
              <w:snapToGrid w:val="0"/>
              <w:rPr>
                <w:u w:val="single"/>
              </w:rPr>
            </w:pPr>
            <w:r>
              <w:rPr>
                <w:b/>
                <w:sz w:val="28"/>
                <w:szCs w:val="28"/>
              </w:rPr>
              <w:t>ulice: Szpitalna, Zesłańców Sybiru, Pocztowa, Kąpielowa w Bogatyni</w:t>
            </w:r>
          </w:p>
        </w:tc>
      </w:tr>
      <w:tr w:rsidR="00EA5D01" w:rsidRPr="00961A77" w14:paraId="689CB2EC" w14:textId="77777777">
        <w:tc>
          <w:tcPr>
            <w:tcW w:w="2336" w:type="dxa"/>
          </w:tcPr>
          <w:p w14:paraId="70D599B7" w14:textId="77777777" w:rsidR="00EA5D01" w:rsidRPr="00961A77" w:rsidRDefault="00EA5D01" w:rsidP="00EA5D01"/>
        </w:tc>
        <w:tc>
          <w:tcPr>
            <w:tcW w:w="6948" w:type="dxa"/>
            <w:gridSpan w:val="3"/>
          </w:tcPr>
          <w:p w14:paraId="4D76FB8A" w14:textId="77777777" w:rsidR="00EA5D01" w:rsidRPr="00961A77" w:rsidRDefault="00EA5D01" w:rsidP="00EA5D01"/>
        </w:tc>
      </w:tr>
      <w:tr w:rsidR="0075167A" w:rsidRPr="00961A77" w14:paraId="19516B84" w14:textId="77777777">
        <w:tc>
          <w:tcPr>
            <w:tcW w:w="2336" w:type="dxa"/>
          </w:tcPr>
          <w:p w14:paraId="5E89071C" w14:textId="77777777" w:rsidR="0075167A" w:rsidRPr="00FD33FC" w:rsidRDefault="0075167A" w:rsidP="00EA5D01">
            <w:pPr>
              <w:rPr>
                <w:rFonts w:ascii="Arial" w:hAnsi="Arial" w:cs="Arial"/>
                <w:i/>
                <w:iCs/>
              </w:rPr>
            </w:pPr>
            <w:r w:rsidRPr="00FD33FC">
              <w:rPr>
                <w:rFonts w:ascii="Arial" w:hAnsi="Arial" w:cs="Arial"/>
                <w:i/>
                <w:iCs/>
              </w:rPr>
              <w:t>Inwestor:</w:t>
            </w:r>
          </w:p>
        </w:tc>
        <w:tc>
          <w:tcPr>
            <w:tcW w:w="6948" w:type="dxa"/>
            <w:gridSpan w:val="3"/>
          </w:tcPr>
          <w:p w14:paraId="49E2B548" w14:textId="0405C543" w:rsidR="0075167A" w:rsidRPr="00FD33FC" w:rsidRDefault="008226E0" w:rsidP="00C97A51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Gmina Bogatynia</w:t>
            </w:r>
          </w:p>
        </w:tc>
      </w:tr>
      <w:tr w:rsidR="0075167A" w:rsidRPr="00961A77" w14:paraId="3CC7AE39" w14:textId="77777777">
        <w:tc>
          <w:tcPr>
            <w:tcW w:w="2336" w:type="dxa"/>
          </w:tcPr>
          <w:p w14:paraId="6396710E" w14:textId="77777777" w:rsidR="0075167A" w:rsidRPr="00FD33FC" w:rsidRDefault="0075167A" w:rsidP="00EA5D01">
            <w:pPr>
              <w:rPr>
                <w:rFonts w:ascii="Arial" w:hAnsi="Arial" w:cs="Arial"/>
              </w:rPr>
            </w:pPr>
          </w:p>
        </w:tc>
        <w:tc>
          <w:tcPr>
            <w:tcW w:w="6948" w:type="dxa"/>
            <w:gridSpan w:val="3"/>
          </w:tcPr>
          <w:p w14:paraId="1D7C1894" w14:textId="169698EC" w:rsidR="0075167A" w:rsidRPr="00FD33FC" w:rsidRDefault="008226E0" w:rsidP="007A5755">
            <w:pPr>
              <w:spacing w:after="120"/>
              <w:rPr>
                <w:rStyle w:val="notranslate"/>
                <w:rFonts w:ascii="Arial" w:hAnsi="Arial" w:cs="Arial"/>
                <w:b/>
              </w:rPr>
            </w:pPr>
            <w:r w:rsidRPr="008226E0">
              <w:rPr>
                <w:rFonts w:ascii="Arial" w:hAnsi="Arial" w:cs="Arial"/>
              </w:rPr>
              <w:t>ul. Daszyńskiego 1, 59-920 Bogatynia</w:t>
            </w:r>
          </w:p>
        </w:tc>
      </w:tr>
      <w:tr w:rsidR="00EA5D01" w:rsidRPr="00961A77" w14:paraId="475D6296" w14:textId="77777777">
        <w:tc>
          <w:tcPr>
            <w:tcW w:w="2336" w:type="dxa"/>
          </w:tcPr>
          <w:p w14:paraId="53738CFC" w14:textId="77777777" w:rsidR="00EA5D01" w:rsidRPr="00961A77" w:rsidRDefault="00EA5D01" w:rsidP="00EA5D01"/>
        </w:tc>
        <w:tc>
          <w:tcPr>
            <w:tcW w:w="6948" w:type="dxa"/>
            <w:gridSpan w:val="3"/>
          </w:tcPr>
          <w:p w14:paraId="12F475F1" w14:textId="77777777" w:rsidR="00EA5D01" w:rsidRPr="00961A77" w:rsidRDefault="00EA5D01" w:rsidP="00EA5D01"/>
        </w:tc>
      </w:tr>
      <w:tr w:rsidR="0075167A" w:rsidRPr="00961A77" w14:paraId="14BF03F7" w14:textId="77777777">
        <w:tc>
          <w:tcPr>
            <w:tcW w:w="2336" w:type="dxa"/>
          </w:tcPr>
          <w:p w14:paraId="649BEBA2" w14:textId="77777777" w:rsidR="0075167A" w:rsidRPr="00FD33FC" w:rsidRDefault="0075167A" w:rsidP="00EA5D01">
            <w:pPr>
              <w:rPr>
                <w:rFonts w:ascii="Arial" w:hAnsi="Arial" w:cs="Arial"/>
                <w:i/>
                <w:iCs/>
              </w:rPr>
            </w:pPr>
            <w:r w:rsidRPr="00FD33FC">
              <w:rPr>
                <w:rFonts w:ascii="Arial" w:hAnsi="Arial" w:cs="Arial"/>
                <w:i/>
                <w:iCs/>
              </w:rPr>
              <w:t>Opracował:</w:t>
            </w:r>
          </w:p>
        </w:tc>
        <w:tc>
          <w:tcPr>
            <w:tcW w:w="6948" w:type="dxa"/>
            <w:gridSpan w:val="3"/>
          </w:tcPr>
          <w:p w14:paraId="4CAB8935" w14:textId="77777777" w:rsidR="007A5755" w:rsidRPr="00FD33FC" w:rsidRDefault="007A5755" w:rsidP="007A5755">
            <w:pPr>
              <w:snapToGrid w:val="0"/>
              <w:jc w:val="both"/>
              <w:rPr>
                <w:rFonts w:ascii="Arial" w:hAnsi="Arial" w:cs="Arial"/>
              </w:rPr>
            </w:pPr>
            <w:r w:rsidRPr="00FD33FC">
              <w:rPr>
                <w:rFonts w:ascii="Arial" w:hAnsi="Arial" w:cs="Arial"/>
              </w:rPr>
              <w:t>mgr inż. Paweł Łukawski</w:t>
            </w:r>
          </w:p>
          <w:p w14:paraId="6BBB8A8C" w14:textId="77777777" w:rsidR="0075167A" w:rsidRPr="00FD33FC" w:rsidRDefault="0075167A" w:rsidP="00BA1746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67A" w:rsidRPr="00961A77" w14:paraId="5B3CE317" w14:textId="77777777" w:rsidTr="0087326E">
        <w:tc>
          <w:tcPr>
            <w:tcW w:w="2336" w:type="dxa"/>
          </w:tcPr>
          <w:p w14:paraId="7F07CBCE" w14:textId="77777777" w:rsidR="0075167A" w:rsidRPr="00961A77" w:rsidRDefault="0075167A" w:rsidP="00EA5D01"/>
        </w:tc>
        <w:tc>
          <w:tcPr>
            <w:tcW w:w="2767" w:type="dxa"/>
          </w:tcPr>
          <w:p w14:paraId="69229D10" w14:textId="77777777" w:rsidR="0075167A" w:rsidRPr="001E1D10" w:rsidRDefault="0075167A" w:rsidP="00BD132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6FF05922" w14:textId="77777777" w:rsidR="0075167A" w:rsidRPr="001E1D10" w:rsidRDefault="0075167A" w:rsidP="00BD132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5" w:type="dxa"/>
          </w:tcPr>
          <w:p w14:paraId="729863E3" w14:textId="77777777" w:rsidR="0075167A" w:rsidRPr="001E1D10" w:rsidRDefault="0075167A" w:rsidP="00BD132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14:paraId="49E0CB49" w14:textId="77777777" w:rsidR="0075167A" w:rsidRDefault="0075167A" w:rsidP="00873D94"/>
    <w:p w14:paraId="4FE398DE" w14:textId="77777777" w:rsidR="007A2258" w:rsidRPr="00FD33FC" w:rsidRDefault="007A2258" w:rsidP="007A2258">
      <w:pPr>
        <w:pStyle w:val="Nagwek2"/>
        <w:numPr>
          <w:ilvl w:val="0"/>
          <w:numId w:val="0"/>
        </w:numPr>
        <w:ind w:left="576" w:hanging="576"/>
        <w:rPr>
          <w:i w:val="0"/>
          <w:sz w:val="24"/>
          <w:szCs w:val="24"/>
        </w:rPr>
      </w:pPr>
      <w:bookmarkStart w:id="0" w:name="_Toc199078512"/>
      <w:r w:rsidRPr="00FD33FC">
        <w:rPr>
          <w:i w:val="0"/>
          <w:sz w:val="24"/>
          <w:szCs w:val="24"/>
        </w:rPr>
        <w:t>Nazwy i kody robót budowlanych wg Wspólnego Słownika Zamówień</w:t>
      </w:r>
      <w:bookmarkEnd w:id="0"/>
    </w:p>
    <w:p w14:paraId="696C6552" w14:textId="77777777" w:rsidR="007A2258" w:rsidRPr="00BA1746" w:rsidRDefault="007A2258" w:rsidP="007A2258">
      <w:pPr>
        <w:rPr>
          <w:rFonts w:ascii="Arial Narrow" w:hAnsi="Arial Narrow"/>
          <w:sz w:val="22"/>
          <w:szCs w:val="22"/>
        </w:rPr>
      </w:pPr>
    </w:p>
    <w:p w14:paraId="6B509BBA" w14:textId="77777777" w:rsidR="008226E0" w:rsidRPr="008226E0" w:rsidRDefault="008226E0" w:rsidP="008226E0">
      <w:pPr>
        <w:rPr>
          <w:rFonts w:ascii="Arial" w:hAnsi="Arial" w:cs="Arial"/>
        </w:rPr>
      </w:pPr>
      <w:r w:rsidRPr="008226E0">
        <w:rPr>
          <w:rFonts w:ascii="Arial" w:hAnsi="Arial" w:cs="Arial"/>
        </w:rPr>
        <w:t>45232332-8  Telekomunikacyjne roboty dodatkowe</w:t>
      </w:r>
    </w:p>
    <w:p w14:paraId="4FCBB83D" w14:textId="0E7313BA" w:rsidR="001856DB" w:rsidRPr="00FD33FC" w:rsidRDefault="008226E0" w:rsidP="008226E0">
      <w:pPr>
        <w:rPr>
          <w:rFonts w:ascii="Arial" w:hAnsi="Arial" w:cs="Arial"/>
        </w:rPr>
      </w:pPr>
      <w:r w:rsidRPr="008226E0">
        <w:rPr>
          <w:rFonts w:ascii="Arial" w:hAnsi="Arial" w:cs="Arial"/>
        </w:rPr>
        <w:t>45232000-2  Roboty pomocnicze w zakresie rurociągów i kabli</w:t>
      </w:r>
    </w:p>
    <w:p w14:paraId="78DB9FE9" w14:textId="77777777" w:rsidR="00CE3F38" w:rsidRPr="00FD33FC" w:rsidRDefault="00CE3F38" w:rsidP="00CE3F38">
      <w:pPr>
        <w:rPr>
          <w:rFonts w:ascii="Arial" w:hAnsi="Arial" w:cs="Arial"/>
        </w:rPr>
      </w:pPr>
    </w:p>
    <w:p w14:paraId="1C92AE00" w14:textId="77777777" w:rsidR="00CE3F38" w:rsidRPr="00FD33FC" w:rsidRDefault="00CE3F38" w:rsidP="007A2258">
      <w:pPr>
        <w:rPr>
          <w:rFonts w:ascii="Arial" w:hAnsi="Arial" w:cs="Arial"/>
        </w:rPr>
      </w:pPr>
    </w:p>
    <w:p w14:paraId="4229EF52" w14:textId="77777777" w:rsidR="0075167A" w:rsidRDefault="0075167A" w:rsidP="00873D94"/>
    <w:p w14:paraId="5DCEF4E7" w14:textId="77777777" w:rsidR="0075167A" w:rsidRDefault="0075167A" w:rsidP="00873D94"/>
    <w:p w14:paraId="67963322" w14:textId="77777777" w:rsidR="00C943C2" w:rsidRDefault="00C943C2" w:rsidP="00873D94"/>
    <w:p w14:paraId="08348ACD" w14:textId="77777777" w:rsidR="00C943C2" w:rsidRDefault="00C943C2" w:rsidP="00873D94"/>
    <w:p w14:paraId="62BDA014" w14:textId="77777777" w:rsidR="00C943C2" w:rsidRDefault="00C943C2" w:rsidP="00873D94"/>
    <w:p w14:paraId="1FB315A8" w14:textId="77777777" w:rsidR="00C943C2" w:rsidRDefault="00C943C2" w:rsidP="00873D94"/>
    <w:p w14:paraId="34528135" w14:textId="77777777" w:rsidR="00BA1746" w:rsidRDefault="00BA1746" w:rsidP="00873D94"/>
    <w:p w14:paraId="5C33AA6A" w14:textId="77777777" w:rsidR="00EA5D01" w:rsidRPr="008E17F9" w:rsidRDefault="007A5755" w:rsidP="00873D94">
      <w:pPr>
        <w:rPr>
          <w:rFonts w:ascii="Arial" w:hAnsi="Arial" w:cs="Arial"/>
          <w:b/>
          <w:bCs/>
          <w:sz w:val="20"/>
          <w:szCs w:val="20"/>
        </w:rPr>
      </w:pPr>
      <w:r>
        <w:rPr>
          <w:sz w:val="22"/>
          <w:szCs w:val="22"/>
        </w:rPr>
        <w:br w:type="page"/>
      </w:r>
      <w:r w:rsidR="00EA5D01" w:rsidRPr="008E17F9">
        <w:rPr>
          <w:rFonts w:ascii="Arial" w:hAnsi="Arial" w:cs="Arial"/>
          <w:b/>
          <w:bCs/>
          <w:sz w:val="20"/>
          <w:szCs w:val="20"/>
        </w:rPr>
        <w:lastRenderedPageBreak/>
        <w:t>SPIS TREŚCI</w:t>
      </w:r>
    </w:p>
    <w:p w14:paraId="563FD3F7" w14:textId="0BB7D036" w:rsidR="008226E0" w:rsidRDefault="00EA5D01">
      <w:pPr>
        <w:pStyle w:val="Spistreci2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8E17F9">
        <w:rPr>
          <w:rFonts w:ascii="Arial" w:hAnsi="Arial" w:cs="Arial"/>
          <w:b/>
          <w:i/>
          <w:szCs w:val="20"/>
        </w:rPr>
        <w:fldChar w:fldCharType="begin"/>
      </w:r>
      <w:r w:rsidRPr="008E17F9">
        <w:rPr>
          <w:rFonts w:ascii="Arial" w:hAnsi="Arial" w:cs="Arial"/>
          <w:b/>
          <w:i/>
          <w:szCs w:val="20"/>
        </w:rPr>
        <w:instrText xml:space="preserve"> TOC \o "1-3" \h \z \u </w:instrText>
      </w:r>
      <w:r w:rsidRPr="008E17F9">
        <w:rPr>
          <w:rFonts w:ascii="Arial" w:hAnsi="Arial" w:cs="Arial"/>
          <w:b/>
          <w:i/>
          <w:szCs w:val="20"/>
        </w:rPr>
        <w:fldChar w:fldCharType="separate"/>
      </w:r>
      <w:hyperlink w:anchor="_Toc199078512" w:history="1">
        <w:r w:rsidR="008226E0" w:rsidRPr="00742BF7">
          <w:rPr>
            <w:rStyle w:val="Hipercze"/>
            <w:noProof/>
          </w:rPr>
          <w:t>Nazwy i kody robót budowlanych wg Wspólnego Słownika Zamówień</w:t>
        </w:r>
        <w:r w:rsidR="008226E0">
          <w:rPr>
            <w:noProof/>
            <w:webHidden/>
          </w:rPr>
          <w:tab/>
        </w:r>
        <w:r w:rsidR="008226E0">
          <w:rPr>
            <w:noProof/>
            <w:webHidden/>
          </w:rPr>
          <w:fldChar w:fldCharType="begin"/>
        </w:r>
        <w:r w:rsidR="008226E0">
          <w:rPr>
            <w:noProof/>
            <w:webHidden/>
          </w:rPr>
          <w:instrText xml:space="preserve"> PAGEREF _Toc199078512 \h </w:instrText>
        </w:r>
        <w:r w:rsidR="008226E0">
          <w:rPr>
            <w:noProof/>
            <w:webHidden/>
          </w:rPr>
        </w:r>
        <w:r w:rsidR="008226E0">
          <w:rPr>
            <w:noProof/>
            <w:webHidden/>
          </w:rPr>
          <w:fldChar w:fldCharType="separate"/>
        </w:r>
        <w:r w:rsidR="008226E0">
          <w:rPr>
            <w:noProof/>
            <w:webHidden/>
          </w:rPr>
          <w:t>1</w:t>
        </w:r>
        <w:r w:rsidR="008226E0">
          <w:rPr>
            <w:noProof/>
            <w:webHidden/>
          </w:rPr>
          <w:fldChar w:fldCharType="end"/>
        </w:r>
      </w:hyperlink>
    </w:p>
    <w:p w14:paraId="69B39EDE" w14:textId="22FADC1E" w:rsidR="008226E0" w:rsidRDefault="008226E0">
      <w:pPr>
        <w:pStyle w:val="Spistreci1"/>
        <w:rPr>
          <w:rFonts w:asciiTheme="minorHAnsi" w:eastAsiaTheme="minorEastAsia" w:hAnsiTheme="minorHAnsi" w:cstheme="minorBidi"/>
          <w:b w:val="0"/>
          <w:i w:val="0"/>
          <w:noProof/>
          <w:kern w:val="2"/>
          <w:sz w:val="24"/>
          <w14:ligatures w14:val="standardContextual"/>
        </w:rPr>
      </w:pPr>
      <w:hyperlink w:anchor="_Toc199078513" w:history="1">
        <w:r w:rsidRPr="00742BF7">
          <w:rPr>
            <w:rStyle w:val="Hipercze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CZĘŚĆ OGÓLNA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E29952" w14:textId="06E5B82D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14" w:history="1">
        <w:r w:rsidRPr="00742BF7">
          <w:rPr>
            <w:rStyle w:val="Hipercz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Przedmiot Specyfikacji Technicznej (ST)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209D21" w14:textId="3AB94708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15" w:history="1">
        <w:r w:rsidRPr="00742BF7">
          <w:rPr>
            <w:rStyle w:val="Hipercze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Uczestnicy procesu inwestycyjnego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38D99F" w14:textId="2B0CFE5B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16" w:history="1">
        <w:r w:rsidRPr="00742BF7">
          <w:rPr>
            <w:rStyle w:val="Hipercze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Zakres stosowania 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019269" w14:textId="763FF2F0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17" w:history="1">
        <w:r w:rsidRPr="00742BF7">
          <w:rPr>
            <w:rStyle w:val="Hipercze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Zakres ogólny robót objętych 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5AA453" w14:textId="39A4BAA1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18" w:history="1">
        <w:r w:rsidRPr="00742BF7">
          <w:rPr>
            <w:rStyle w:val="Hipercze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Kody CPV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5F10B8" w14:textId="47B9FDAB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19" w:history="1">
        <w:r w:rsidRPr="00742BF7">
          <w:rPr>
            <w:rStyle w:val="Hipercze"/>
            <w:noProof/>
          </w:rPr>
          <w:t>1.6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Określenia podstawowe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1113365" w14:textId="5F58C334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20" w:history="1">
        <w:r w:rsidRPr="00742BF7">
          <w:rPr>
            <w:rStyle w:val="Hipercze"/>
            <w:noProof/>
          </w:rPr>
          <w:t>1.7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Ogólne wymagania dotyczące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BED6749" w14:textId="5F268EA8" w:rsidR="008226E0" w:rsidRDefault="008226E0">
      <w:pPr>
        <w:pStyle w:val="Spistreci3"/>
        <w:tabs>
          <w:tab w:val="left" w:pos="205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21" w:history="1">
        <w:r w:rsidRPr="00742BF7">
          <w:rPr>
            <w:rStyle w:val="Hipercze"/>
            <w:noProof/>
          </w:rPr>
          <w:t>1.7.1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Przekazanie terenu budowy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A01AD6" w14:textId="5CABF5A5" w:rsidR="008226E0" w:rsidRDefault="008226E0">
      <w:pPr>
        <w:pStyle w:val="Spistreci3"/>
        <w:tabs>
          <w:tab w:val="left" w:pos="205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22" w:history="1">
        <w:r w:rsidRPr="00742BF7">
          <w:rPr>
            <w:rStyle w:val="Hipercze"/>
            <w:noProof/>
          </w:rPr>
          <w:t>1.7.2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Zgodność robót z dokumentacją projektową i 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2325560" w14:textId="74585E3B" w:rsidR="008226E0" w:rsidRDefault="008226E0">
      <w:pPr>
        <w:pStyle w:val="Spistreci3"/>
        <w:tabs>
          <w:tab w:val="left" w:pos="205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23" w:history="1">
        <w:r w:rsidRPr="00742BF7">
          <w:rPr>
            <w:rStyle w:val="Hipercze"/>
            <w:noProof/>
          </w:rPr>
          <w:t>1.7.3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Zabezpieczenie terenu budowy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0022CF7" w14:textId="2CA18572" w:rsidR="008226E0" w:rsidRDefault="008226E0">
      <w:pPr>
        <w:pStyle w:val="Spistreci3"/>
        <w:tabs>
          <w:tab w:val="left" w:pos="205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24" w:history="1">
        <w:r w:rsidRPr="00742BF7">
          <w:rPr>
            <w:rStyle w:val="Hipercze"/>
            <w:noProof/>
          </w:rPr>
          <w:t>1.7.4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Ochrona środowiska w czasie wykonywania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83BCF3" w14:textId="6FD7C642" w:rsidR="008226E0" w:rsidRDefault="008226E0">
      <w:pPr>
        <w:pStyle w:val="Spistreci3"/>
        <w:tabs>
          <w:tab w:val="left" w:pos="205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25" w:history="1">
        <w:r w:rsidRPr="00742BF7">
          <w:rPr>
            <w:rStyle w:val="Hipercze"/>
            <w:noProof/>
          </w:rPr>
          <w:t>1.7.5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Ochrona przeciwpożarowa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EF4791D" w14:textId="3518CA9D" w:rsidR="008226E0" w:rsidRDefault="008226E0">
      <w:pPr>
        <w:pStyle w:val="Spistreci3"/>
        <w:tabs>
          <w:tab w:val="left" w:pos="205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26" w:history="1">
        <w:r w:rsidRPr="00742BF7">
          <w:rPr>
            <w:rStyle w:val="Hipercze"/>
            <w:noProof/>
          </w:rPr>
          <w:t>1.7.6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Ochrona własności publicznej i prywatnej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3D72845" w14:textId="2191FA75" w:rsidR="008226E0" w:rsidRDefault="008226E0">
      <w:pPr>
        <w:pStyle w:val="Spistreci3"/>
        <w:tabs>
          <w:tab w:val="left" w:pos="205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27" w:history="1">
        <w:r w:rsidRPr="00742BF7">
          <w:rPr>
            <w:rStyle w:val="Hipercze"/>
            <w:noProof/>
          </w:rPr>
          <w:t>1.7.7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Bezpieczeństwo i higiena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30DDFF" w14:textId="2F221397" w:rsidR="008226E0" w:rsidRDefault="008226E0">
      <w:pPr>
        <w:pStyle w:val="Spistreci3"/>
        <w:tabs>
          <w:tab w:val="left" w:pos="205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28" w:history="1">
        <w:r w:rsidRPr="00742BF7">
          <w:rPr>
            <w:rStyle w:val="Hipercze"/>
            <w:noProof/>
          </w:rPr>
          <w:t>1.7.8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Stosowanie się do prawa i przepisów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DC14DEF" w14:textId="3CA35222" w:rsidR="008226E0" w:rsidRDefault="008226E0">
      <w:pPr>
        <w:pStyle w:val="Spistreci1"/>
        <w:rPr>
          <w:rFonts w:asciiTheme="minorHAnsi" w:eastAsiaTheme="minorEastAsia" w:hAnsiTheme="minorHAnsi" w:cstheme="minorBidi"/>
          <w:b w:val="0"/>
          <w:i w:val="0"/>
          <w:noProof/>
          <w:kern w:val="2"/>
          <w:sz w:val="24"/>
          <w14:ligatures w14:val="standardContextual"/>
        </w:rPr>
      </w:pPr>
      <w:hyperlink w:anchor="_Toc199078529" w:history="1">
        <w:r w:rsidRPr="00742BF7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BD7C2E8" w14:textId="307ABFE0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30" w:history="1">
        <w:r w:rsidRPr="00742BF7">
          <w:rPr>
            <w:rStyle w:val="Hipercz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Rodzaje projektowanych materiałów i urządzeń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F5D2C81" w14:textId="274377B2" w:rsidR="008226E0" w:rsidRDefault="008226E0">
      <w:pPr>
        <w:pStyle w:val="Spistreci3"/>
        <w:tabs>
          <w:tab w:val="left" w:pos="205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31" w:history="1">
        <w:r w:rsidRPr="00742BF7">
          <w:rPr>
            <w:rStyle w:val="Hipercze"/>
            <w:noProof/>
          </w:rPr>
          <w:t>2.1.1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Kanalizacja kablowa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4810BD5" w14:textId="209CE343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32" w:history="1">
        <w:r w:rsidRPr="00742BF7">
          <w:rPr>
            <w:rStyle w:val="Hipercze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Źródła uzyskiwania materiałów i urządzeń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5AFC257" w14:textId="1896647D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33" w:history="1">
        <w:r w:rsidRPr="00742BF7">
          <w:rPr>
            <w:rStyle w:val="Hipercze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Kontrola materiałów i urządzeń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2BF8D3F" w14:textId="76CC0F92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34" w:history="1">
        <w:r w:rsidRPr="00742BF7">
          <w:rPr>
            <w:rStyle w:val="Hipercze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Atesty materiałów i urządzeń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99A9DA7" w14:textId="1F849FA3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35" w:history="1">
        <w:r w:rsidRPr="00742BF7">
          <w:rPr>
            <w:rStyle w:val="Hipercze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Materiały nie odpowiadające wymaganiom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B9EDB91" w14:textId="30E2E3E9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36" w:history="1">
        <w:r w:rsidRPr="00742BF7">
          <w:rPr>
            <w:rStyle w:val="Hipercze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Przechowywanie i składowanie materiałów i urządzeń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85A49F5" w14:textId="0A902481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37" w:history="1">
        <w:r w:rsidRPr="00742BF7">
          <w:rPr>
            <w:rStyle w:val="Hipercze"/>
            <w:noProof/>
          </w:rPr>
          <w:t>2.7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Stosowanie materiałów zamiennych (równoważnych)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AD3EE48" w14:textId="44BC9F76" w:rsidR="008226E0" w:rsidRDefault="008226E0">
      <w:pPr>
        <w:pStyle w:val="Spistreci1"/>
        <w:rPr>
          <w:rFonts w:asciiTheme="minorHAnsi" w:eastAsiaTheme="minorEastAsia" w:hAnsiTheme="minorHAnsi" w:cstheme="minorBidi"/>
          <w:b w:val="0"/>
          <w:i w:val="0"/>
          <w:noProof/>
          <w:kern w:val="2"/>
          <w:sz w:val="24"/>
          <w14:ligatures w14:val="standardContextual"/>
        </w:rPr>
      </w:pPr>
      <w:hyperlink w:anchor="_Toc199078538" w:history="1">
        <w:r w:rsidRPr="00742BF7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F69156E" w14:textId="1F9D3E5B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39" w:history="1">
        <w:r w:rsidRPr="00742BF7">
          <w:rPr>
            <w:rStyle w:val="Hipercze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Ogólne wymagania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D67C532" w14:textId="6257115A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40" w:history="1">
        <w:r w:rsidRPr="00742BF7">
          <w:rPr>
            <w:rStyle w:val="Hipercze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Podstawowy sprzęt niezbędny do wykonania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104FDC3" w14:textId="0EBC89D1" w:rsidR="008226E0" w:rsidRDefault="008226E0">
      <w:pPr>
        <w:pStyle w:val="Spistreci1"/>
        <w:rPr>
          <w:rFonts w:asciiTheme="minorHAnsi" w:eastAsiaTheme="minorEastAsia" w:hAnsiTheme="minorHAnsi" w:cstheme="minorBidi"/>
          <w:b w:val="0"/>
          <w:i w:val="0"/>
          <w:noProof/>
          <w:kern w:val="2"/>
          <w:sz w:val="24"/>
          <w14:ligatures w14:val="standardContextual"/>
        </w:rPr>
      </w:pPr>
      <w:hyperlink w:anchor="_Toc199078541" w:history="1">
        <w:r w:rsidRPr="00742BF7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787D936" w14:textId="518AE4A5" w:rsidR="008226E0" w:rsidRDefault="008226E0">
      <w:pPr>
        <w:pStyle w:val="Spistreci1"/>
        <w:rPr>
          <w:rFonts w:asciiTheme="minorHAnsi" w:eastAsiaTheme="minorEastAsia" w:hAnsiTheme="minorHAnsi" w:cstheme="minorBidi"/>
          <w:b w:val="0"/>
          <w:i w:val="0"/>
          <w:noProof/>
          <w:kern w:val="2"/>
          <w:sz w:val="24"/>
          <w14:ligatures w14:val="standardContextual"/>
        </w:rPr>
      </w:pPr>
      <w:hyperlink w:anchor="_Toc199078542" w:history="1">
        <w:r w:rsidRPr="00742BF7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1A4CF60" w14:textId="674AD627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43" w:history="1">
        <w:r w:rsidRPr="00742BF7">
          <w:rPr>
            <w:rStyle w:val="Hipercze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Wymagania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AB458C8" w14:textId="02405DA8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44" w:history="1">
        <w:r w:rsidRPr="00742BF7">
          <w:rPr>
            <w:rStyle w:val="Hipercze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Warunki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3BEF8B9" w14:textId="50ABC9FD" w:rsidR="008226E0" w:rsidRDefault="008226E0">
      <w:pPr>
        <w:pStyle w:val="Spistreci3"/>
        <w:tabs>
          <w:tab w:val="left" w:pos="205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45" w:history="1">
        <w:r w:rsidRPr="00742BF7">
          <w:rPr>
            <w:rStyle w:val="Hipercze"/>
            <w:noProof/>
          </w:rPr>
          <w:t>5.2.1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Kanalizacja kablowa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058CC05" w14:textId="06906A7C" w:rsidR="008226E0" w:rsidRDefault="008226E0">
      <w:pPr>
        <w:pStyle w:val="Spistreci1"/>
        <w:rPr>
          <w:rFonts w:asciiTheme="minorHAnsi" w:eastAsiaTheme="minorEastAsia" w:hAnsiTheme="minorHAnsi" w:cstheme="minorBidi"/>
          <w:b w:val="0"/>
          <w:i w:val="0"/>
          <w:noProof/>
          <w:kern w:val="2"/>
          <w:sz w:val="24"/>
          <w14:ligatures w14:val="standardContextual"/>
        </w:rPr>
      </w:pPr>
      <w:hyperlink w:anchor="_Toc199078546" w:history="1">
        <w:r w:rsidRPr="00742BF7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KONTROLA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9978433" w14:textId="1857A37C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47" w:history="1">
        <w:r w:rsidRPr="00742BF7">
          <w:rPr>
            <w:rStyle w:val="Hipercze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Zasady kontroli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4B7950F" w14:textId="319559FF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48" w:history="1">
        <w:r w:rsidRPr="00742BF7">
          <w:rPr>
            <w:rStyle w:val="Hipercze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Kontrole międzyoperacyjne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1DE4454" w14:textId="07AF8007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49" w:history="1">
        <w:r w:rsidRPr="00742BF7">
          <w:rPr>
            <w:rStyle w:val="Hipercze"/>
            <w:noProof/>
          </w:rPr>
          <w:t>6.3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Certyfikaty i deklaracje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6F0294E" w14:textId="638B6AB2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50" w:history="1">
        <w:r w:rsidRPr="00742BF7">
          <w:rPr>
            <w:rStyle w:val="Hipercze"/>
            <w:noProof/>
          </w:rPr>
          <w:t>6.4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Dokumenty budowy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66D4032" w14:textId="09479D9A" w:rsidR="008226E0" w:rsidRDefault="008226E0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51" w:history="1">
        <w:r w:rsidRPr="00742BF7">
          <w:rPr>
            <w:rStyle w:val="Hipercze"/>
            <w:noProof/>
          </w:rPr>
          <w:t>Atesty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844941B" w14:textId="39914041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52" w:history="1">
        <w:r w:rsidRPr="00742BF7">
          <w:rPr>
            <w:rStyle w:val="Hipercze"/>
            <w:noProof/>
          </w:rPr>
          <w:t>6.5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Obmiar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9F2B6C3" w14:textId="443812CC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53" w:history="1">
        <w:r w:rsidRPr="00742BF7">
          <w:rPr>
            <w:rStyle w:val="Hipercze"/>
            <w:noProof/>
          </w:rPr>
          <w:t>6.6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Odbiór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F5A2058" w14:textId="7DFAF3BA" w:rsidR="008226E0" w:rsidRDefault="008226E0">
      <w:pPr>
        <w:pStyle w:val="Spistreci2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54" w:history="1">
        <w:r w:rsidRPr="00742BF7">
          <w:rPr>
            <w:rStyle w:val="Hipercze"/>
            <w:noProof/>
          </w:rPr>
          <w:t>Odbiór pogwarancyjny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F97B114" w14:textId="3A7A839A" w:rsidR="008226E0" w:rsidRDefault="008226E0">
      <w:pPr>
        <w:pStyle w:val="Spistreci2"/>
        <w:tabs>
          <w:tab w:val="left" w:pos="1416"/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9078555" w:history="1">
        <w:r w:rsidRPr="00742BF7">
          <w:rPr>
            <w:rStyle w:val="Hipercze"/>
            <w:noProof/>
          </w:rPr>
          <w:t>6.7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PODSTAWA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9710F54" w14:textId="690ACAF8" w:rsidR="008226E0" w:rsidRDefault="008226E0">
      <w:pPr>
        <w:pStyle w:val="Spistreci1"/>
        <w:rPr>
          <w:rFonts w:asciiTheme="minorHAnsi" w:eastAsiaTheme="minorEastAsia" w:hAnsiTheme="minorHAnsi" w:cstheme="minorBidi"/>
          <w:b w:val="0"/>
          <w:i w:val="0"/>
          <w:noProof/>
          <w:kern w:val="2"/>
          <w:sz w:val="24"/>
          <w14:ligatures w14:val="standardContextual"/>
        </w:rPr>
      </w:pPr>
      <w:hyperlink w:anchor="_Toc199078556" w:history="1">
        <w:r w:rsidRPr="00742BF7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165D2CC" w14:textId="5B47A7E4" w:rsidR="008226E0" w:rsidRDefault="008226E0">
      <w:pPr>
        <w:pStyle w:val="Spistreci1"/>
        <w:rPr>
          <w:rFonts w:asciiTheme="minorHAnsi" w:eastAsiaTheme="minorEastAsia" w:hAnsiTheme="minorHAnsi" w:cstheme="minorBidi"/>
          <w:b w:val="0"/>
          <w:i w:val="0"/>
          <w:noProof/>
          <w:kern w:val="2"/>
          <w:sz w:val="24"/>
          <w14:ligatures w14:val="standardContextual"/>
        </w:rPr>
      </w:pPr>
      <w:hyperlink w:anchor="_Toc199078557" w:history="1">
        <w:r w:rsidRPr="00742BF7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kern w:val="2"/>
            <w:sz w:val="24"/>
            <w14:ligatures w14:val="standardContextual"/>
          </w:rPr>
          <w:tab/>
        </w:r>
        <w:r w:rsidRPr="00742BF7">
          <w:rPr>
            <w:rStyle w:val="Hipercze"/>
            <w:noProof/>
          </w:rPr>
          <w:t>PRZEPISY ZWIĄZANE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_Toc199078557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8BD1647" w14:textId="5A54A84F" w:rsidR="00EA5D01" w:rsidRPr="008E17F9" w:rsidRDefault="00EA5D01" w:rsidP="00EA5D01">
      <w:pPr>
        <w:rPr>
          <w:rFonts w:ascii="Arial" w:hAnsi="Arial" w:cs="Arial"/>
        </w:rPr>
      </w:pPr>
      <w:r w:rsidRPr="008E17F9">
        <w:rPr>
          <w:rFonts w:ascii="Arial" w:hAnsi="Arial" w:cs="Arial"/>
          <w:b/>
          <w:i/>
          <w:sz w:val="20"/>
          <w:szCs w:val="20"/>
        </w:rPr>
        <w:fldChar w:fldCharType="end"/>
      </w:r>
    </w:p>
    <w:p w14:paraId="190C6B13" w14:textId="77777777" w:rsidR="00EA5D01" w:rsidRPr="008E17F9" w:rsidRDefault="00EA5D01" w:rsidP="00EA5D01">
      <w:pPr>
        <w:rPr>
          <w:rFonts w:ascii="Arial" w:hAnsi="Arial" w:cs="Arial"/>
        </w:rPr>
      </w:pPr>
    </w:p>
    <w:p w14:paraId="0C74841C" w14:textId="77777777" w:rsidR="00EA5D01" w:rsidRPr="008E17F9" w:rsidRDefault="00EA5D01" w:rsidP="00EA5D01">
      <w:pPr>
        <w:rPr>
          <w:rFonts w:ascii="Arial" w:hAnsi="Arial" w:cs="Arial"/>
        </w:rPr>
      </w:pPr>
    </w:p>
    <w:p w14:paraId="6CFCCF3B" w14:textId="77777777" w:rsidR="00EA5D01" w:rsidRPr="008E17F9" w:rsidRDefault="00EA5D01" w:rsidP="00EA5D01">
      <w:pPr>
        <w:rPr>
          <w:rFonts w:ascii="Arial" w:hAnsi="Arial" w:cs="Arial"/>
        </w:rPr>
      </w:pPr>
    </w:p>
    <w:p w14:paraId="39A6F8F4" w14:textId="77777777" w:rsidR="00EA5D01" w:rsidRPr="00FD33FC" w:rsidRDefault="00EA5D01" w:rsidP="00EA5D01">
      <w:pPr>
        <w:pStyle w:val="Nagwek1"/>
        <w:rPr>
          <w:sz w:val="24"/>
          <w:szCs w:val="24"/>
        </w:rPr>
      </w:pPr>
      <w:r w:rsidRPr="008E17F9">
        <w:rPr>
          <w:sz w:val="24"/>
          <w:szCs w:val="24"/>
        </w:rPr>
        <w:br w:type="page"/>
      </w:r>
      <w:bookmarkStart w:id="1" w:name="_Toc199078513"/>
      <w:r w:rsidRPr="00FD33FC">
        <w:rPr>
          <w:sz w:val="24"/>
          <w:szCs w:val="24"/>
        </w:rPr>
        <w:lastRenderedPageBreak/>
        <w:t>CZĘŚĆ OGÓLNA</w:t>
      </w:r>
      <w:bookmarkEnd w:id="1"/>
    </w:p>
    <w:p w14:paraId="55A97F7B" w14:textId="77777777" w:rsidR="00EA5D01" w:rsidRPr="00FD33FC" w:rsidRDefault="00EA5D01" w:rsidP="00873D94">
      <w:pPr>
        <w:pStyle w:val="Nagwek2"/>
        <w:rPr>
          <w:i w:val="0"/>
          <w:sz w:val="24"/>
          <w:szCs w:val="24"/>
        </w:rPr>
      </w:pPr>
      <w:bookmarkStart w:id="2" w:name="_Toc199078514"/>
      <w:r w:rsidRPr="00FD33FC">
        <w:rPr>
          <w:i w:val="0"/>
          <w:sz w:val="24"/>
          <w:szCs w:val="24"/>
        </w:rPr>
        <w:t>Przedmiot Specyfikacji Technicznej (ST)</w:t>
      </w:r>
      <w:bookmarkEnd w:id="2"/>
    </w:p>
    <w:p w14:paraId="5C9A91E9" w14:textId="12A51306" w:rsidR="001052D1" w:rsidRPr="001052D1" w:rsidRDefault="008226E0" w:rsidP="0087326E">
      <w:pPr>
        <w:pStyle w:val="Bezwcicia"/>
        <w:spacing w:line="276" w:lineRule="auto"/>
        <w:ind w:firstLine="567"/>
        <w:rPr>
          <w:rFonts w:ascii="Arial" w:hAnsi="Arial" w:cs="Arial"/>
          <w:sz w:val="24"/>
          <w:szCs w:val="24"/>
        </w:rPr>
      </w:pPr>
      <w:r w:rsidRPr="008226E0">
        <w:rPr>
          <w:rFonts w:ascii="Arial" w:hAnsi="Arial" w:cs="Arial"/>
          <w:sz w:val="24"/>
          <w:szCs w:val="24"/>
        </w:rPr>
        <w:t>Przedmiotem projektu jest budowa kanalizacji kablowej dla potrzeb budowanego basenu miejskiego przy ul. Kąpielowej w Bogatyni</w:t>
      </w:r>
      <w:r w:rsidR="001856DB">
        <w:rPr>
          <w:rFonts w:ascii="Arial" w:hAnsi="Arial" w:cs="Arial"/>
          <w:sz w:val="24"/>
          <w:szCs w:val="24"/>
        </w:rPr>
        <w:t>.</w:t>
      </w:r>
    </w:p>
    <w:p w14:paraId="2F7A3EC9" w14:textId="77777777" w:rsidR="008A6E08" w:rsidRPr="00FD33FC" w:rsidRDefault="008A6E08" w:rsidP="00873D94">
      <w:pPr>
        <w:pStyle w:val="Nagwek2"/>
        <w:rPr>
          <w:i w:val="0"/>
          <w:sz w:val="24"/>
          <w:szCs w:val="24"/>
        </w:rPr>
      </w:pPr>
      <w:bookmarkStart w:id="3" w:name="_Toc199078515"/>
      <w:r w:rsidRPr="00FD33FC">
        <w:rPr>
          <w:i w:val="0"/>
          <w:sz w:val="24"/>
          <w:szCs w:val="24"/>
        </w:rPr>
        <w:t>Uczestnicy procesu inwestycyjnego</w:t>
      </w:r>
      <w:bookmarkEnd w:id="3"/>
    </w:p>
    <w:p w14:paraId="7FC77F3B" w14:textId="77777777" w:rsidR="008A6E08" w:rsidRPr="00FD33FC" w:rsidRDefault="008A6E08" w:rsidP="008A6E08">
      <w:pPr>
        <w:numPr>
          <w:ilvl w:val="0"/>
          <w:numId w:val="2"/>
        </w:numPr>
        <w:tabs>
          <w:tab w:val="clear" w:pos="1789"/>
          <w:tab w:val="num" w:pos="1080"/>
        </w:tabs>
        <w:ind w:left="1080" w:hanging="54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Inwestor</w:t>
      </w:r>
    </w:p>
    <w:p w14:paraId="2368EEF3" w14:textId="77777777" w:rsidR="008A6E08" w:rsidRPr="00FD33FC" w:rsidRDefault="008A6E08" w:rsidP="008A6E08">
      <w:pPr>
        <w:numPr>
          <w:ilvl w:val="0"/>
          <w:numId w:val="2"/>
        </w:numPr>
        <w:tabs>
          <w:tab w:val="clear" w:pos="1789"/>
          <w:tab w:val="num" w:pos="1080"/>
        </w:tabs>
        <w:ind w:left="1080" w:hanging="54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Projektant</w:t>
      </w:r>
    </w:p>
    <w:p w14:paraId="0BA3A524" w14:textId="77777777" w:rsidR="008A6E08" w:rsidRPr="00FD33FC" w:rsidRDefault="008A6E08" w:rsidP="008A6E08">
      <w:pPr>
        <w:numPr>
          <w:ilvl w:val="0"/>
          <w:numId w:val="2"/>
        </w:numPr>
        <w:tabs>
          <w:tab w:val="clear" w:pos="1789"/>
          <w:tab w:val="num" w:pos="1080"/>
        </w:tabs>
        <w:ind w:left="1080" w:hanging="54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Wykonawca robót</w:t>
      </w:r>
      <w:r w:rsidR="007A5755" w:rsidRPr="00FD33FC">
        <w:rPr>
          <w:rFonts w:ascii="Arial" w:hAnsi="Arial" w:cs="Arial"/>
        </w:rPr>
        <w:t xml:space="preserve"> budowlanych</w:t>
      </w:r>
    </w:p>
    <w:p w14:paraId="200306C9" w14:textId="77777777" w:rsidR="007A5755" w:rsidRPr="00FD33FC" w:rsidRDefault="007A5755" w:rsidP="008A6E08">
      <w:pPr>
        <w:numPr>
          <w:ilvl w:val="0"/>
          <w:numId w:val="2"/>
        </w:numPr>
        <w:tabs>
          <w:tab w:val="clear" w:pos="1789"/>
          <w:tab w:val="num" w:pos="1080"/>
        </w:tabs>
        <w:ind w:left="1080" w:hanging="54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Inspektor nadzoru</w:t>
      </w:r>
    </w:p>
    <w:p w14:paraId="2F28030B" w14:textId="77777777" w:rsidR="00EA5D01" w:rsidRPr="00FD33FC" w:rsidRDefault="00EA5D01" w:rsidP="00873D94">
      <w:pPr>
        <w:pStyle w:val="Nagwek2"/>
        <w:rPr>
          <w:i w:val="0"/>
          <w:sz w:val="24"/>
          <w:szCs w:val="24"/>
        </w:rPr>
      </w:pPr>
      <w:bookmarkStart w:id="4" w:name="_Toc199078516"/>
      <w:r w:rsidRPr="00FD33FC">
        <w:rPr>
          <w:i w:val="0"/>
          <w:sz w:val="24"/>
          <w:szCs w:val="24"/>
        </w:rPr>
        <w:t>Zakres stosowania ST</w:t>
      </w:r>
      <w:bookmarkEnd w:id="4"/>
    </w:p>
    <w:p w14:paraId="2D09956A" w14:textId="77777777" w:rsidR="00EA5D01" w:rsidRPr="00FD33FC" w:rsidRDefault="00FA1C55" w:rsidP="00FA1C55">
      <w:pPr>
        <w:ind w:firstLine="36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Niniejszy dokument zawiera zbiór wymagań w zakresie sposobu wykonania robót budowlanych, obejmujące w szczególności wymagania właściwości materiałów, wymagania dotyczące sposobu wykonania i oceny prawidłowości wykonania pos</w:t>
      </w:r>
      <w:r w:rsidR="00B11CAD" w:rsidRPr="00FD33FC">
        <w:rPr>
          <w:rFonts w:ascii="Arial" w:hAnsi="Arial" w:cs="Arial"/>
        </w:rPr>
        <w:t xml:space="preserve">zczególnych robót wymienionych </w:t>
      </w:r>
      <w:r w:rsidRPr="00FD33FC">
        <w:rPr>
          <w:rFonts w:ascii="Arial" w:hAnsi="Arial" w:cs="Arial"/>
        </w:rPr>
        <w:t xml:space="preserve">w pkt 2.3 oraz określenie zakresu prac, które powinny być ujęte w poszczególnych pozycjach </w:t>
      </w:r>
      <w:hyperlink r:id="rId9" w:tooltip="Przedmiar" w:history="1">
        <w:r w:rsidRPr="00FD33FC">
          <w:rPr>
            <w:rStyle w:val="Hipercze"/>
            <w:rFonts w:ascii="Arial" w:hAnsi="Arial" w:cs="Arial"/>
            <w:color w:val="auto"/>
            <w:u w:val="none"/>
          </w:rPr>
          <w:t>przedmiaru</w:t>
        </w:r>
      </w:hyperlink>
      <w:r w:rsidRPr="00FD33FC">
        <w:rPr>
          <w:rFonts w:ascii="Arial" w:hAnsi="Arial" w:cs="Arial"/>
        </w:rPr>
        <w:t xml:space="preserve"> zaliczanego do dokumentacji projektowej</w:t>
      </w:r>
      <w:r w:rsidR="00210394" w:rsidRPr="00FD33FC">
        <w:rPr>
          <w:rFonts w:ascii="Arial" w:hAnsi="Arial" w:cs="Arial"/>
        </w:rPr>
        <w:t>.</w:t>
      </w:r>
    </w:p>
    <w:p w14:paraId="63B5C3DF" w14:textId="77777777" w:rsidR="00210394" w:rsidRPr="00FD33FC" w:rsidRDefault="00EA5D01" w:rsidP="00873D94">
      <w:pPr>
        <w:pStyle w:val="Nagwek2"/>
        <w:rPr>
          <w:i w:val="0"/>
          <w:sz w:val="24"/>
          <w:szCs w:val="24"/>
        </w:rPr>
      </w:pPr>
      <w:bookmarkStart w:id="5" w:name="_Toc199078517"/>
      <w:r w:rsidRPr="00FD33FC">
        <w:rPr>
          <w:i w:val="0"/>
          <w:sz w:val="24"/>
          <w:szCs w:val="24"/>
        </w:rPr>
        <w:t xml:space="preserve">Zakres </w:t>
      </w:r>
      <w:r w:rsidR="007A5755" w:rsidRPr="00FD33FC">
        <w:rPr>
          <w:i w:val="0"/>
          <w:sz w:val="24"/>
          <w:szCs w:val="24"/>
        </w:rPr>
        <w:t xml:space="preserve">ogólny </w:t>
      </w:r>
      <w:r w:rsidRPr="00FD33FC">
        <w:rPr>
          <w:i w:val="0"/>
          <w:sz w:val="24"/>
          <w:szCs w:val="24"/>
        </w:rPr>
        <w:t>robót objętych ST</w:t>
      </w:r>
      <w:bookmarkEnd w:id="5"/>
    </w:p>
    <w:p w14:paraId="57C54931" w14:textId="5EB6EBC1" w:rsidR="0087326E" w:rsidRPr="00FD33FC" w:rsidRDefault="0087326E" w:rsidP="00E34BDD">
      <w:pPr>
        <w:pStyle w:val="S2"/>
        <w:numPr>
          <w:ilvl w:val="0"/>
          <w:numId w:val="17"/>
        </w:numPr>
        <w:spacing w:line="276" w:lineRule="auto"/>
        <w:ind w:left="709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budowę kanalizacji kablowej</w:t>
      </w:r>
      <w:r w:rsidR="008226E0">
        <w:rPr>
          <w:rFonts w:ascii="Arial" w:hAnsi="Arial" w:cs="Arial"/>
          <w:sz w:val="24"/>
          <w:szCs w:val="24"/>
        </w:rPr>
        <w:t xml:space="preserve"> wraz ze studniami kablowymi</w:t>
      </w:r>
      <w:r>
        <w:rPr>
          <w:rFonts w:ascii="Arial" w:hAnsi="Arial" w:cs="Arial"/>
          <w:sz w:val="24"/>
          <w:szCs w:val="24"/>
        </w:rPr>
        <w:t>;</w:t>
      </w:r>
    </w:p>
    <w:p w14:paraId="1EF46036" w14:textId="77777777" w:rsidR="00A02066" w:rsidRPr="00FD33FC" w:rsidRDefault="00A02066" w:rsidP="00873D94">
      <w:pPr>
        <w:pStyle w:val="Nagwek2"/>
        <w:rPr>
          <w:i w:val="0"/>
          <w:sz w:val="24"/>
          <w:szCs w:val="24"/>
        </w:rPr>
      </w:pPr>
      <w:bookmarkStart w:id="6" w:name="_Toc199078518"/>
      <w:r w:rsidRPr="00FD33FC">
        <w:rPr>
          <w:i w:val="0"/>
          <w:sz w:val="24"/>
          <w:szCs w:val="24"/>
        </w:rPr>
        <w:t>Kody CPV</w:t>
      </w:r>
      <w:bookmarkEnd w:id="6"/>
    </w:p>
    <w:p w14:paraId="56DA35B2" w14:textId="77777777" w:rsidR="008226E0" w:rsidRPr="008226E0" w:rsidRDefault="008226E0" w:rsidP="008226E0">
      <w:pPr>
        <w:numPr>
          <w:ilvl w:val="0"/>
          <w:numId w:val="19"/>
        </w:numPr>
        <w:rPr>
          <w:rFonts w:ascii="Arial" w:hAnsi="Arial" w:cs="Arial"/>
        </w:rPr>
      </w:pPr>
      <w:r w:rsidRPr="008226E0">
        <w:rPr>
          <w:rFonts w:ascii="Arial" w:hAnsi="Arial" w:cs="Arial"/>
        </w:rPr>
        <w:t>45232332-8  Telekomunikacyjne roboty dodatkowe</w:t>
      </w:r>
    </w:p>
    <w:p w14:paraId="604105F5" w14:textId="0C4AE03C" w:rsidR="008226E0" w:rsidRDefault="008226E0" w:rsidP="008226E0">
      <w:pPr>
        <w:numPr>
          <w:ilvl w:val="0"/>
          <w:numId w:val="19"/>
        </w:numPr>
        <w:rPr>
          <w:rFonts w:ascii="Arial" w:hAnsi="Arial" w:cs="Arial"/>
        </w:rPr>
      </w:pPr>
      <w:r w:rsidRPr="008226E0">
        <w:rPr>
          <w:rFonts w:ascii="Arial" w:hAnsi="Arial" w:cs="Arial"/>
        </w:rPr>
        <w:t>45232000-2  Roboty pomocnicze w zakresie rurociągów i kabli</w:t>
      </w:r>
    </w:p>
    <w:p w14:paraId="21935BD2" w14:textId="17D33374" w:rsidR="00EA5D01" w:rsidRPr="00FD33FC" w:rsidRDefault="00EA5D01" w:rsidP="00873D94">
      <w:pPr>
        <w:pStyle w:val="Nagwek2"/>
        <w:rPr>
          <w:i w:val="0"/>
          <w:sz w:val="24"/>
          <w:szCs w:val="24"/>
        </w:rPr>
      </w:pPr>
      <w:bookmarkStart w:id="7" w:name="_Toc199078519"/>
      <w:r w:rsidRPr="00FD33FC">
        <w:rPr>
          <w:i w:val="0"/>
          <w:sz w:val="24"/>
          <w:szCs w:val="24"/>
        </w:rPr>
        <w:t>Określenia podstawowe</w:t>
      </w:r>
      <w:bookmarkEnd w:id="7"/>
    </w:p>
    <w:p w14:paraId="2D365837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Definicje pojęć:</w:t>
      </w:r>
    </w:p>
    <w:p w14:paraId="18E2F00D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roboty budowlane</w:t>
      </w:r>
      <w:r w:rsidRPr="00FD33FC">
        <w:rPr>
          <w:rFonts w:ascii="Arial" w:hAnsi="Arial" w:cs="Arial"/>
        </w:rPr>
        <w:t xml:space="preserve"> - wszystkie prace budowlane związane z wykonaniem przedmiotu zamówienia zgodnie z zatwierdzoną</w:t>
      </w:r>
      <w:r w:rsidR="00C2661E"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</w:rPr>
        <w:t>dokumentacją projektową</w:t>
      </w:r>
    </w:p>
    <w:p w14:paraId="551FF3CB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wykonawca</w:t>
      </w:r>
      <w:r w:rsidRPr="00FD33FC">
        <w:rPr>
          <w:rFonts w:ascii="Arial" w:hAnsi="Arial" w:cs="Arial"/>
        </w:rPr>
        <w:t xml:space="preserve"> - osoba wykonująca roboty budowlane</w:t>
      </w:r>
    </w:p>
    <w:p w14:paraId="45D8A11E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dokumentacja</w:t>
      </w:r>
      <w:r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  <w:b/>
        </w:rPr>
        <w:t>budowy</w:t>
      </w:r>
      <w:r w:rsidRPr="00FD33FC">
        <w:rPr>
          <w:rFonts w:ascii="Arial" w:hAnsi="Arial" w:cs="Arial"/>
        </w:rPr>
        <w:t xml:space="preserve"> - </w:t>
      </w:r>
      <w:r w:rsidR="00C2661E" w:rsidRPr="00FD33FC">
        <w:rPr>
          <w:rFonts w:ascii="Arial" w:hAnsi="Arial" w:cs="Arial"/>
        </w:rPr>
        <w:t>projekt wykonawczy</w:t>
      </w:r>
      <w:r w:rsidRPr="00FD33FC">
        <w:rPr>
          <w:rFonts w:ascii="Arial" w:hAnsi="Arial" w:cs="Arial"/>
        </w:rPr>
        <w:t xml:space="preserve">, </w:t>
      </w:r>
      <w:r w:rsidR="00D12CC8" w:rsidRPr="00FD33FC">
        <w:rPr>
          <w:rFonts w:ascii="Arial" w:hAnsi="Arial" w:cs="Arial"/>
        </w:rPr>
        <w:t>przedmiar robót, specyfikacja techniczna wykonania i odbioru robót budowlanych</w:t>
      </w:r>
      <w:r w:rsidR="00873D94" w:rsidRPr="00FD33FC">
        <w:rPr>
          <w:rFonts w:ascii="Arial" w:hAnsi="Arial" w:cs="Arial"/>
        </w:rPr>
        <w:t>, dziennik montażu, księga obmiaru</w:t>
      </w:r>
    </w:p>
    <w:p w14:paraId="22A9C4BB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dokumentacja</w:t>
      </w:r>
      <w:r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  <w:b/>
        </w:rPr>
        <w:t>powykonawcza</w:t>
      </w:r>
      <w:r w:rsidRPr="00FD33FC">
        <w:rPr>
          <w:rFonts w:ascii="Arial" w:hAnsi="Arial" w:cs="Arial"/>
        </w:rPr>
        <w:t xml:space="preserve"> - należy przez to rozumieć dokumentację budowy </w:t>
      </w:r>
      <w:r w:rsidR="00FD33FC">
        <w:rPr>
          <w:rFonts w:ascii="Arial" w:hAnsi="Arial" w:cs="Arial"/>
        </w:rPr>
        <w:br/>
      </w:r>
      <w:r w:rsidRPr="00FD33FC">
        <w:rPr>
          <w:rFonts w:ascii="Arial" w:hAnsi="Arial" w:cs="Arial"/>
        </w:rPr>
        <w:t xml:space="preserve">z naniesionymi zmianami </w:t>
      </w:r>
      <w:r w:rsidR="003A45FE" w:rsidRPr="00FD33FC">
        <w:rPr>
          <w:rFonts w:ascii="Arial" w:hAnsi="Arial" w:cs="Arial"/>
        </w:rPr>
        <w:t xml:space="preserve">w dokumentacji projektowej </w:t>
      </w:r>
      <w:r w:rsidRPr="00FD33FC">
        <w:rPr>
          <w:rFonts w:ascii="Arial" w:hAnsi="Arial" w:cs="Arial"/>
        </w:rPr>
        <w:t>dokonanymi w toku wykonywania robót</w:t>
      </w:r>
    </w:p>
    <w:p w14:paraId="65ED02B0" w14:textId="4E565906" w:rsidR="003A45FE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materiały</w:t>
      </w:r>
      <w:r w:rsidRPr="00FD33FC">
        <w:rPr>
          <w:rFonts w:ascii="Arial" w:hAnsi="Arial" w:cs="Arial"/>
        </w:rPr>
        <w:t xml:space="preserve"> - wszelkie tworzywa niezbędne do wykonania robót, zgodnie z dokumentacją projektową i Specyfikacją Techniczną, zaakceptowane przez inspektora nadzoru. Materiały użyte do wykonania robót powinny być nowe i pełnowartościowe, za wyjątkiem materiałów w pozycjach przedmiaru robót, które są przewidziane do ponownego montażu</w:t>
      </w:r>
    </w:p>
    <w:p w14:paraId="508D0216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aprobata</w:t>
      </w:r>
      <w:r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  <w:b/>
        </w:rPr>
        <w:t>techniczna</w:t>
      </w:r>
      <w:r w:rsidRPr="00FD33FC">
        <w:rPr>
          <w:rFonts w:ascii="Arial" w:hAnsi="Arial" w:cs="Arial"/>
        </w:rPr>
        <w:t xml:space="preserve"> - dokument potwierdzający pozytywną ocenę techniczną wyrobu stwierdzającą jego przydatność do stosowania w warunkach, wydany przez jednostkę upoważnioną do udzielania aprobat technicznych</w:t>
      </w:r>
    </w:p>
    <w:p w14:paraId="4C95F243" w14:textId="4A1B3BFE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certyfikat na znak bezpieczeństwa</w:t>
      </w:r>
      <w:r w:rsidRPr="00FD33FC">
        <w:rPr>
          <w:rFonts w:ascii="Arial" w:hAnsi="Arial" w:cs="Arial"/>
        </w:rPr>
        <w:t xml:space="preserve"> - dokument wykazujący, że wyrób spełnia wymagania dotyczące bezpieczeństwa, ustalone w PN, wprowadzonych do obowiązkowego stosowania i/lub właściwych przepisów prawnych, w odniesieniu do wyrobów dopuszczonych do obrotu i stosowania w budownictwie (zgodnie z Ustawą z dnia 7 lipca 1994r Prawo Budowlane z późn. zm.), wymagania są szersze i certyfikat wykazuje, że zapewniono zgodność danego wyrobu z kryteriami technicznymi </w:t>
      </w:r>
      <w:r w:rsidRPr="00FD33FC">
        <w:rPr>
          <w:rFonts w:ascii="Arial" w:hAnsi="Arial" w:cs="Arial"/>
        </w:rPr>
        <w:lastRenderedPageBreak/>
        <w:t>określonymi na podstawie PN, aprobat technicznych i właściwych prze</w:t>
      </w:r>
      <w:r w:rsidR="00873D94" w:rsidRPr="00FD33FC">
        <w:rPr>
          <w:rFonts w:ascii="Arial" w:hAnsi="Arial" w:cs="Arial"/>
        </w:rPr>
        <w:t>pisów i dokumentów technicznych</w:t>
      </w:r>
    </w:p>
    <w:p w14:paraId="2F7BE03D" w14:textId="11D94DE0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certyfikat zgodności</w:t>
      </w:r>
      <w:r w:rsidRPr="00FD33FC">
        <w:rPr>
          <w:rFonts w:ascii="Arial" w:hAnsi="Arial" w:cs="Arial"/>
        </w:rPr>
        <w:t xml:space="preserve"> - dokument wydany zgodnie z zasadami system certyfikacji, wykazujący, że zapewniono odpowiedni stopień zaufania, iż należycie zidentyfikowano wyrób; jest zgodny z określoną normą lub innymi dokumentami, normatywami odniesieniu do wyrobów dopuszczonych do obrotu i stosowania w budownictwie (zgodnie z Ustawa z dnia 7 lipca 1994</w:t>
      </w:r>
      <w:r w:rsidR="00873D94"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</w:rPr>
        <w:t>r</w:t>
      </w:r>
      <w:r w:rsidR="00873D94" w:rsidRPr="00FD33FC">
        <w:rPr>
          <w:rFonts w:ascii="Arial" w:hAnsi="Arial" w:cs="Arial"/>
        </w:rPr>
        <w:t>.</w:t>
      </w:r>
      <w:r w:rsidRPr="00FD33FC">
        <w:rPr>
          <w:rFonts w:ascii="Arial" w:hAnsi="Arial" w:cs="Arial"/>
        </w:rPr>
        <w:t xml:space="preserve"> Prawo budowlane, art.10); certyfikat zgodności wykazuje, że zapewniono zgodność wyrobu z PN lub aprobatą techniczną (w wypadku wyrobów, dla których nie ustalono PN)</w:t>
      </w:r>
    </w:p>
    <w:p w14:paraId="3E564D37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inspektor nadzoru</w:t>
      </w:r>
      <w:r w:rsidRPr="00FD33FC">
        <w:rPr>
          <w:rFonts w:ascii="Arial" w:hAnsi="Arial" w:cs="Arial"/>
        </w:rPr>
        <w:t xml:space="preserve"> - osoba powołana przez Zamawiającego do działania jako inspektor nadzoru inwestorskiego przy realizacji robót</w:t>
      </w:r>
    </w:p>
    <w:p w14:paraId="0FDD14A5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kierownik budowy</w:t>
      </w:r>
      <w:r w:rsidRPr="00FD33FC">
        <w:rPr>
          <w:rFonts w:ascii="Arial" w:hAnsi="Arial" w:cs="Arial"/>
        </w:rPr>
        <w:t xml:space="preserve"> - osoba wyznaczona przez Wykonawcę robót, upoważniona do kierowania robotami i do występowania w jego imieniu w sprawach realizacji robót, posiadająca uprawnienia budowlane w zakresie niezbędnym do kierowania robotami, ponosząca ustawową odpowiedzialność za prowadzenie budowy</w:t>
      </w:r>
    </w:p>
    <w:p w14:paraId="2F6DB35E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  <w:b/>
        </w:rPr>
        <w:t>projektant</w:t>
      </w:r>
      <w:r w:rsidRPr="00FD33FC">
        <w:rPr>
          <w:rFonts w:ascii="Arial" w:hAnsi="Arial" w:cs="Arial"/>
        </w:rPr>
        <w:t xml:space="preserve"> - należy przez to rozumieć uprawnioną osobę prawną lub fizyczną będącą autorem dokumentacji projektowej polecenie inspektora nadzoru - należy przez to rozumieć wszelkie polecenia przekazane Wykonawcy przez inspektora nadzoru </w:t>
      </w:r>
      <w:r w:rsidR="00C57BD2">
        <w:rPr>
          <w:rFonts w:ascii="Arial" w:hAnsi="Arial" w:cs="Arial"/>
        </w:rPr>
        <w:br/>
      </w:r>
      <w:r w:rsidRPr="00FD33FC">
        <w:rPr>
          <w:rFonts w:ascii="Arial" w:hAnsi="Arial" w:cs="Arial"/>
        </w:rPr>
        <w:t xml:space="preserve">w formie pisemnej, dotyczące sposobu realizacji robót lub innych spraw związanych </w:t>
      </w:r>
      <w:r w:rsidR="00C97A51" w:rsidRPr="00FD33FC">
        <w:rPr>
          <w:rFonts w:ascii="Arial" w:hAnsi="Arial" w:cs="Arial"/>
        </w:rPr>
        <w:br/>
      </w:r>
      <w:r w:rsidRPr="00FD33FC">
        <w:rPr>
          <w:rFonts w:ascii="Arial" w:hAnsi="Arial" w:cs="Arial"/>
        </w:rPr>
        <w:t>z prowadzeniem budowy.</w:t>
      </w:r>
    </w:p>
    <w:p w14:paraId="1E86E42F" w14:textId="77777777" w:rsidR="00EA5D01" w:rsidRPr="00FD33FC" w:rsidRDefault="00EA5D01" w:rsidP="00873D94">
      <w:pPr>
        <w:pStyle w:val="Nagwek2"/>
        <w:rPr>
          <w:i w:val="0"/>
          <w:sz w:val="24"/>
          <w:szCs w:val="24"/>
        </w:rPr>
      </w:pPr>
      <w:bookmarkStart w:id="8" w:name="_Toc199078520"/>
      <w:r w:rsidRPr="00FD33FC">
        <w:rPr>
          <w:i w:val="0"/>
          <w:sz w:val="24"/>
          <w:szCs w:val="24"/>
        </w:rPr>
        <w:t>Ogólne wymagania dotyczące robót</w:t>
      </w:r>
      <w:bookmarkEnd w:id="8"/>
    </w:p>
    <w:p w14:paraId="37EC9A0B" w14:textId="77777777" w:rsidR="00EA5D01" w:rsidRPr="00FD33FC" w:rsidRDefault="00EA5D01" w:rsidP="00EA5D01">
      <w:pPr>
        <w:rPr>
          <w:rFonts w:ascii="Arial" w:hAnsi="Arial" w:cs="Arial"/>
        </w:rPr>
      </w:pPr>
      <w:r w:rsidRPr="00FD33FC">
        <w:rPr>
          <w:rFonts w:ascii="Arial" w:hAnsi="Arial" w:cs="Arial"/>
        </w:rPr>
        <w:t>Wykonawca robót jest odpowiedzialny za:</w:t>
      </w:r>
    </w:p>
    <w:p w14:paraId="0ADE6FF7" w14:textId="77777777" w:rsidR="00EA5D01" w:rsidRPr="00FD33FC" w:rsidRDefault="00EA5D01" w:rsidP="00BD1325">
      <w:pPr>
        <w:numPr>
          <w:ilvl w:val="0"/>
          <w:numId w:val="3"/>
        </w:numPr>
        <w:tabs>
          <w:tab w:val="clear" w:pos="1789"/>
          <w:tab w:val="num" w:pos="1080"/>
        </w:tabs>
        <w:ind w:left="1080" w:hanging="54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prowadzenie robót zgodnie z umową</w:t>
      </w:r>
    </w:p>
    <w:p w14:paraId="127A13A6" w14:textId="77777777" w:rsidR="00EA5D01" w:rsidRPr="00FD33FC" w:rsidRDefault="00EA5D01" w:rsidP="00BD1325">
      <w:pPr>
        <w:numPr>
          <w:ilvl w:val="0"/>
          <w:numId w:val="3"/>
        </w:numPr>
        <w:tabs>
          <w:tab w:val="clear" w:pos="1789"/>
          <w:tab w:val="num" w:pos="1080"/>
        </w:tabs>
        <w:ind w:left="1080" w:hanging="54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ścisłe przestrzeganie harmonogramu robót</w:t>
      </w:r>
    </w:p>
    <w:p w14:paraId="705094A1" w14:textId="77777777" w:rsidR="00EA5D01" w:rsidRPr="00FD33FC" w:rsidRDefault="00EA5D01" w:rsidP="00BD1325">
      <w:pPr>
        <w:numPr>
          <w:ilvl w:val="0"/>
          <w:numId w:val="3"/>
        </w:numPr>
        <w:tabs>
          <w:tab w:val="clear" w:pos="1789"/>
          <w:tab w:val="num" w:pos="1080"/>
        </w:tabs>
        <w:ind w:left="1080" w:hanging="54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jakość stosowanych materiałów i wykonywanych robót</w:t>
      </w:r>
    </w:p>
    <w:p w14:paraId="5E62CFB6" w14:textId="77777777" w:rsidR="00EA5D01" w:rsidRPr="00FD33FC" w:rsidRDefault="00EA5D01" w:rsidP="00BD1325">
      <w:pPr>
        <w:numPr>
          <w:ilvl w:val="0"/>
          <w:numId w:val="3"/>
        </w:numPr>
        <w:tabs>
          <w:tab w:val="clear" w:pos="1789"/>
          <w:tab w:val="num" w:pos="1080"/>
        </w:tabs>
        <w:ind w:left="1080" w:hanging="54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zgodność wykonywanych robót z projektem wykonawczym, wymaganiami specyfikacji technicznej i poleceniami inspektora nadzoru</w:t>
      </w:r>
    </w:p>
    <w:p w14:paraId="0FC75043" w14:textId="77777777" w:rsidR="00EA5D01" w:rsidRDefault="00EA5D01" w:rsidP="00BD1325">
      <w:pPr>
        <w:numPr>
          <w:ilvl w:val="0"/>
          <w:numId w:val="3"/>
        </w:numPr>
        <w:tabs>
          <w:tab w:val="clear" w:pos="1789"/>
          <w:tab w:val="num" w:pos="1080"/>
        </w:tabs>
        <w:ind w:left="1080" w:hanging="54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ochronę robót, materiałów i urządzeń używanych do prac od daty ich rozpoczęcia do daty odbioru końcowego.</w:t>
      </w:r>
    </w:p>
    <w:p w14:paraId="6C5ED754" w14:textId="77777777" w:rsidR="00C57BD2" w:rsidRDefault="00C57BD2" w:rsidP="00C57B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ponosi wszystkie koszty związane z realizacją robót, w tym koszty:</w:t>
      </w:r>
    </w:p>
    <w:p w14:paraId="0D77AC2D" w14:textId="77777777" w:rsidR="00C57BD2" w:rsidRDefault="00C57BD2" w:rsidP="00E34BDD">
      <w:pPr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nadzorów właścicieli sieci i nieruchomości;</w:t>
      </w:r>
    </w:p>
    <w:p w14:paraId="4314FB29" w14:textId="77777777" w:rsidR="00C57BD2" w:rsidRDefault="00C57BD2" w:rsidP="00E34BDD">
      <w:pPr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opracowania i uzgodnienia projektu organizacji ruchu;</w:t>
      </w:r>
    </w:p>
    <w:p w14:paraId="16F4324F" w14:textId="77777777" w:rsidR="00C57BD2" w:rsidRDefault="00C57BD2" w:rsidP="00E34BDD">
      <w:pPr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zajęcia pasa drogowego na czas robót;</w:t>
      </w:r>
    </w:p>
    <w:p w14:paraId="562C015F" w14:textId="3A45AAF2" w:rsidR="00576EAD" w:rsidRDefault="00576EAD" w:rsidP="00E34BDD">
      <w:pPr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ustanowienia nadzoru archeologicznego;</w:t>
      </w:r>
    </w:p>
    <w:p w14:paraId="313AAF15" w14:textId="77777777" w:rsidR="00C57BD2" w:rsidRPr="00FD33FC" w:rsidRDefault="00C57BD2" w:rsidP="00E34BDD">
      <w:pPr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inne niezbędne do prawidłowego wykonania robót. </w:t>
      </w:r>
    </w:p>
    <w:p w14:paraId="335B7CD1" w14:textId="77777777" w:rsidR="00EA5D01" w:rsidRPr="00FD33FC" w:rsidRDefault="00EA5D01" w:rsidP="00EA5D01">
      <w:pPr>
        <w:pStyle w:val="Nagwek3"/>
        <w:rPr>
          <w:b w:val="0"/>
          <w:sz w:val="24"/>
          <w:szCs w:val="24"/>
          <w:u w:val="single"/>
        </w:rPr>
      </w:pPr>
      <w:bookmarkStart w:id="9" w:name="_Toc339310748"/>
      <w:bookmarkStart w:id="10" w:name="_Toc339438910"/>
      <w:bookmarkStart w:id="11" w:name="_Toc199078521"/>
      <w:r w:rsidRPr="00FD33FC">
        <w:rPr>
          <w:b w:val="0"/>
          <w:sz w:val="24"/>
          <w:szCs w:val="24"/>
          <w:u w:val="single"/>
        </w:rPr>
        <w:t>Przekazanie terenu budowy</w:t>
      </w:r>
      <w:bookmarkEnd w:id="9"/>
      <w:bookmarkEnd w:id="10"/>
      <w:bookmarkEnd w:id="11"/>
    </w:p>
    <w:p w14:paraId="57D01CA4" w14:textId="61A22461" w:rsidR="00EA5D01" w:rsidRPr="00FD33FC" w:rsidRDefault="00EA5D01" w:rsidP="004A453A">
      <w:pPr>
        <w:ind w:firstLine="284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>Zamawiający w terminie określonym w umowie, przekaże kierownikowi budowy plac budowy wraz ze wszystkimi wymaganymi uzgodnieniami prawnymi i administracyjnymi, oraz posiadaną dokumentację techniczną zgodnie z zapisami umowy.</w:t>
      </w:r>
      <w:r w:rsidR="004A453A" w:rsidRPr="00FD33FC">
        <w:rPr>
          <w:rFonts w:ascii="Arial" w:hAnsi="Arial" w:cs="Arial"/>
        </w:rPr>
        <w:t xml:space="preserve"> Użytkownik udostępni wykonawcy pomieszczenia dla potrzeb zaplecza. Wykonawca ma obowiązek utrzymania porządku w powierzonych pomieszczeniach i doprowadzenie ich do stanu pier</w:t>
      </w:r>
      <w:r w:rsidR="004A453A" w:rsidRPr="00FD33FC">
        <w:rPr>
          <w:rFonts w:ascii="Arial" w:hAnsi="Arial" w:cs="Arial"/>
        </w:rPr>
        <w:softHyphen/>
        <w:t>wotnego po zakończeniu prac.</w:t>
      </w:r>
    </w:p>
    <w:p w14:paraId="65E79AB0" w14:textId="77777777" w:rsidR="00EA5D01" w:rsidRPr="00FD33FC" w:rsidRDefault="00EA5D01" w:rsidP="00EA5D01">
      <w:pPr>
        <w:pStyle w:val="Nagwek3"/>
        <w:rPr>
          <w:b w:val="0"/>
          <w:sz w:val="24"/>
          <w:szCs w:val="24"/>
          <w:u w:val="single"/>
        </w:rPr>
      </w:pPr>
      <w:bookmarkStart w:id="12" w:name="_Toc339310749"/>
      <w:bookmarkStart w:id="13" w:name="_Toc339438911"/>
      <w:bookmarkStart w:id="14" w:name="_Toc199078522"/>
      <w:r w:rsidRPr="00FD33FC">
        <w:rPr>
          <w:b w:val="0"/>
          <w:sz w:val="24"/>
          <w:szCs w:val="24"/>
          <w:u w:val="single"/>
        </w:rPr>
        <w:t>Zgodność robót z dokumentacją projektową i ST</w:t>
      </w:r>
      <w:bookmarkEnd w:id="12"/>
      <w:bookmarkEnd w:id="13"/>
      <w:bookmarkEnd w:id="14"/>
    </w:p>
    <w:p w14:paraId="01264D59" w14:textId="77777777" w:rsidR="00C57BD2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 xml:space="preserve">Dopuszcza się jedynie odstępstwa od zatwierdzonej dokumentacji, które nie naruszają postanowień polskich norm, a są uzasadnione technicznie i uzgodnione </w:t>
      </w:r>
    </w:p>
    <w:p w14:paraId="35720907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 xml:space="preserve">z Projektantem i Inwestorem oraz udokumentowane zapisem w </w:t>
      </w:r>
      <w:r w:rsidR="00535F7A" w:rsidRPr="00FD33FC">
        <w:rPr>
          <w:rFonts w:ascii="Arial" w:hAnsi="Arial" w:cs="Arial"/>
        </w:rPr>
        <w:t>dzienniku montażu</w:t>
      </w:r>
      <w:r w:rsidRPr="00FD33FC">
        <w:rPr>
          <w:rFonts w:ascii="Arial" w:hAnsi="Arial" w:cs="Arial"/>
        </w:rPr>
        <w:t xml:space="preserve"> potwierdzonym przez </w:t>
      </w:r>
      <w:r w:rsidR="00535F7A" w:rsidRPr="00FD33FC">
        <w:rPr>
          <w:rFonts w:ascii="Arial" w:hAnsi="Arial" w:cs="Arial"/>
        </w:rPr>
        <w:t>inspektora nadzoru</w:t>
      </w:r>
      <w:r w:rsidRPr="00FD33FC">
        <w:rPr>
          <w:rFonts w:ascii="Arial" w:hAnsi="Arial" w:cs="Arial"/>
        </w:rPr>
        <w:t>.</w:t>
      </w:r>
    </w:p>
    <w:p w14:paraId="72D12623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 xml:space="preserve">Niezależnie od stopnia dokładności dokumentów Wykonawca zobowiązany jest do uzyskania właściwego rezultatu końcowego. Projekt i specyfikacja techniczna są dokumentami wzajemnie się uzupełniającymi. W przypadku błędu, pomyłki lub wątpliwości interpretacyjnych Wykonawca powinien wyjaśnić sporne kwestie </w:t>
      </w:r>
      <w:r w:rsidR="00950F5A" w:rsidRPr="00FD33FC">
        <w:rPr>
          <w:rFonts w:ascii="Arial" w:hAnsi="Arial" w:cs="Arial"/>
        </w:rPr>
        <w:br/>
      </w:r>
      <w:r w:rsidRPr="00FD33FC">
        <w:rPr>
          <w:rFonts w:ascii="Arial" w:hAnsi="Arial" w:cs="Arial"/>
        </w:rPr>
        <w:lastRenderedPageBreak/>
        <w:t>z Inwestorem, który jako jedyny upoważniony jest do wprowadzania zmian. Wszelkie nieujęte prace oraz niesygnalizowane niezgodności będą interpretowane na korzyść Inwestora.</w:t>
      </w:r>
    </w:p>
    <w:p w14:paraId="5CB0F4CA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>Wykonawca nie może wykorzystywać błędów lub opuszczeń w dokumentach umowy, a o ich wykryciu powinien natychmiast powiadomić inspektora nadzoru, który będzie odpowiedzialny za dokonanie odpowiednich zmian i poprawek.</w:t>
      </w:r>
    </w:p>
    <w:p w14:paraId="0BABCEC4" w14:textId="77777777" w:rsidR="00EA5D01" w:rsidRPr="00FD33FC" w:rsidRDefault="00EA5D01" w:rsidP="00EA5D01">
      <w:pPr>
        <w:pStyle w:val="Nagwek3"/>
        <w:rPr>
          <w:b w:val="0"/>
          <w:sz w:val="24"/>
          <w:szCs w:val="24"/>
          <w:u w:val="single"/>
        </w:rPr>
      </w:pPr>
      <w:bookmarkStart w:id="15" w:name="_Toc339310750"/>
      <w:bookmarkStart w:id="16" w:name="_Toc339438912"/>
      <w:bookmarkStart w:id="17" w:name="_Toc199078523"/>
      <w:r w:rsidRPr="00FD33FC">
        <w:rPr>
          <w:b w:val="0"/>
          <w:sz w:val="24"/>
          <w:szCs w:val="24"/>
          <w:u w:val="single"/>
        </w:rPr>
        <w:t>Zabezpieczenie terenu budowy</w:t>
      </w:r>
      <w:bookmarkEnd w:id="15"/>
      <w:bookmarkEnd w:id="16"/>
      <w:bookmarkEnd w:id="17"/>
    </w:p>
    <w:p w14:paraId="5927DF76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 xml:space="preserve">Miejsce wykonania robót należy zabezpieczyć w sposób uniemożliwiający wejście osobom nieupoważnionym. </w:t>
      </w:r>
    </w:p>
    <w:p w14:paraId="69B49CCA" w14:textId="245A77FA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</w:r>
      <w:r w:rsidR="004A453A" w:rsidRPr="00FD33FC">
        <w:rPr>
          <w:rFonts w:ascii="Arial" w:hAnsi="Arial" w:cs="Arial"/>
        </w:rPr>
        <w:t>W razie zajęcia chodnika i jezdni (teren zamknięty) Wykonawca odpowiednio zabezpieczy i oznakuje miejsce robót budowlanych. Użytkownik (zarządca terenu) wskaże miejsce do parkowania pojazdów dla potrzeb budowy</w:t>
      </w:r>
      <w:r w:rsidRPr="00FD33FC">
        <w:rPr>
          <w:rFonts w:ascii="Arial" w:hAnsi="Arial" w:cs="Arial"/>
        </w:rPr>
        <w:t>.</w:t>
      </w:r>
    </w:p>
    <w:p w14:paraId="50EFD2F0" w14:textId="77777777" w:rsidR="00EA5D01" w:rsidRPr="00FD33FC" w:rsidRDefault="00EA5D01" w:rsidP="00EA5D01">
      <w:pPr>
        <w:pStyle w:val="Nagwek3"/>
        <w:rPr>
          <w:b w:val="0"/>
          <w:sz w:val="24"/>
          <w:szCs w:val="24"/>
          <w:u w:val="single"/>
        </w:rPr>
      </w:pPr>
      <w:bookmarkStart w:id="18" w:name="_Toc339310751"/>
      <w:bookmarkStart w:id="19" w:name="_Toc339438913"/>
      <w:bookmarkStart w:id="20" w:name="_Toc199078524"/>
      <w:r w:rsidRPr="00FD33FC">
        <w:rPr>
          <w:b w:val="0"/>
          <w:sz w:val="24"/>
          <w:szCs w:val="24"/>
          <w:u w:val="single"/>
        </w:rPr>
        <w:t>Ochrona środowiska w czasie wykonywania robót</w:t>
      </w:r>
      <w:bookmarkEnd w:id="18"/>
      <w:bookmarkEnd w:id="19"/>
      <w:bookmarkEnd w:id="20"/>
    </w:p>
    <w:p w14:paraId="1B7C2E10" w14:textId="3DB98A63" w:rsidR="00EA5D01" w:rsidRPr="00FD33FC" w:rsidRDefault="00F6253E" w:rsidP="00F6253E">
      <w:pPr>
        <w:ind w:firstLine="70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Wykonawca robót zobowiązany jest do stosowania przepisów w zakresie ochrony środowiska naturalnego. Zużyte mate</w:t>
      </w:r>
      <w:r w:rsidRPr="00FD33FC">
        <w:rPr>
          <w:rFonts w:ascii="Arial" w:hAnsi="Arial" w:cs="Arial"/>
        </w:rPr>
        <w:softHyphen/>
        <w:t>riały, pojemniki należy składować w jednym miejscu wskazanym przez użytkownika. Przed odbiorem końcowym prac Wykonawca zobowiązany jest je zutylizować na własny koszt. Po wybudowaniu przyłącza kanalizacji teletechnicznej teren należy doprowadzić do stanu pierwotnego.</w:t>
      </w:r>
    </w:p>
    <w:p w14:paraId="05FFCC5F" w14:textId="77777777" w:rsidR="00EA5D01" w:rsidRPr="00FD33FC" w:rsidRDefault="00EA5D01" w:rsidP="00EA5D01">
      <w:pPr>
        <w:pStyle w:val="Nagwek3"/>
        <w:rPr>
          <w:b w:val="0"/>
          <w:sz w:val="24"/>
          <w:szCs w:val="24"/>
          <w:u w:val="single"/>
        </w:rPr>
      </w:pPr>
      <w:bookmarkStart w:id="21" w:name="_Toc339310752"/>
      <w:bookmarkStart w:id="22" w:name="_Toc339438914"/>
      <w:bookmarkStart w:id="23" w:name="_Toc199078525"/>
      <w:r w:rsidRPr="00FD33FC">
        <w:rPr>
          <w:b w:val="0"/>
          <w:sz w:val="24"/>
          <w:szCs w:val="24"/>
          <w:u w:val="single"/>
        </w:rPr>
        <w:t>Ochrona przeciwpożarowa</w:t>
      </w:r>
      <w:bookmarkEnd w:id="21"/>
      <w:bookmarkEnd w:id="22"/>
      <w:bookmarkEnd w:id="23"/>
    </w:p>
    <w:p w14:paraId="41500099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>Wykonawca jest zobowiązany do znajomości i przestrzegania przepisów przeciwpożarowych podczas wykonywania prac budowlanych.</w:t>
      </w:r>
    </w:p>
    <w:p w14:paraId="3533CE3E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>Wykonawca przestrzegając przepisów przeciwpożarowych będzie utrzymywać sprawny sprzęt przeciwpożarowy wymagany przez odpowiednie przepisy na terenie budowy, pomieszczeniach biurowych i magazynach. Materiały łatwopalne będą składowane w sposób zgodny z odpowiednimi przepisami i zabezpieczone przed dostępem osób trzecich.</w:t>
      </w:r>
    </w:p>
    <w:p w14:paraId="1F7BE024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>Wykonawca będzie odpowiedzialny za wszelkie straty spowodowane pożarem wywołanym jako rezultat realizacji robót lub przez personel Wykonawcy.</w:t>
      </w:r>
    </w:p>
    <w:p w14:paraId="6E5280B8" w14:textId="77777777" w:rsidR="00EA5D01" w:rsidRPr="00FD33FC" w:rsidRDefault="00EA5D01" w:rsidP="00EA5D01">
      <w:pPr>
        <w:pStyle w:val="Nagwek3"/>
        <w:rPr>
          <w:b w:val="0"/>
          <w:sz w:val="24"/>
          <w:szCs w:val="24"/>
          <w:u w:val="single"/>
        </w:rPr>
      </w:pPr>
      <w:bookmarkStart w:id="24" w:name="_Toc339310753"/>
      <w:bookmarkStart w:id="25" w:name="_Toc339438915"/>
      <w:bookmarkStart w:id="26" w:name="_Toc199078526"/>
      <w:r w:rsidRPr="00FD33FC">
        <w:rPr>
          <w:b w:val="0"/>
          <w:sz w:val="24"/>
          <w:szCs w:val="24"/>
          <w:u w:val="single"/>
        </w:rPr>
        <w:t>Ochrona własności publicznej i prywatnej</w:t>
      </w:r>
      <w:bookmarkEnd w:id="24"/>
      <w:bookmarkEnd w:id="25"/>
      <w:bookmarkEnd w:id="26"/>
    </w:p>
    <w:p w14:paraId="6E210329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</w:r>
      <w:r w:rsidR="00F6253E" w:rsidRPr="00FD33FC">
        <w:rPr>
          <w:rFonts w:ascii="Arial" w:hAnsi="Arial" w:cs="Arial"/>
          <w:color w:val="000000"/>
        </w:rPr>
        <w:t xml:space="preserve">Wykonawca ponosi całkowitą odpowiedzialność za szkody związane </w:t>
      </w:r>
      <w:r w:rsidR="00C57BD2">
        <w:rPr>
          <w:rFonts w:ascii="Arial" w:hAnsi="Arial" w:cs="Arial"/>
          <w:color w:val="000000"/>
        </w:rPr>
        <w:br/>
      </w:r>
      <w:r w:rsidR="00F6253E" w:rsidRPr="00FD33FC">
        <w:rPr>
          <w:rFonts w:ascii="Arial" w:hAnsi="Arial" w:cs="Arial"/>
          <w:color w:val="000000"/>
        </w:rPr>
        <w:t>z prowadzonymi pracami budowlanymi i jest zobowiązany do ich naprawy na koszt własny</w:t>
      </w:r>
      <w:r w:rsidRPr="00FD33FC">
        <w:rPr>
          <w:rFonts w:ascii="Arial" w:hAnsi="Arial" w:cs="Arial"/>
        </w:rPr>
        <w:t>. Wskazane jest posiadanie przez Wykonawcę polisy odpowiedzialności cywilnej OC na prowadzoną działalnością gospodarczą, celem możliwości pokrycia ewentualnych szkód wynikły</w:t>
      </w:r>
      <w:r w:rsidR="00F6253E" w:rsidRPr="00FD33FC">
        <w:rPr>
          <w:rFonts w:ascii="Arial" w:hAnsi="Arial" w:cs="Arial"/>
        </w:rPr>
        <w:t xml:space="preserve">ch wskutek prowadzonej budowy. </w:t>
      </w:r>
      <w:r w:rsidRPr="00FD33FC">
        <w:rPr>
          <w:rFonts w:ascii="Arial" w:hAnsi="Arial" w:cs="Arial"/>
        </w:rPr>
        <w:t xml:space="preserve">Wykonawca jest odpowiedzialny za ochronę istniejących instalacji wewnątrz budynkowych i urządzeń należących do użytkownika, znajdujących się w obrębie placu budowy. </w:t>
      </w:r>
    </w:p>
    <w:p w14:paraId="03832087" w14:textId="77777777" w:rsidR="00EA5D01" w:rsidRPr="00FD33FC" w:rsidRDefault="00EA5D01" w:rsidP="00EA5D01">
      <w:pPr>
        <w:pStyle w:val="Nagwek3"/>
        <w:rPr>
          <w:b w:val="0"/>
          <w:sz w:val="24"/>
          <w:szCs w:val="24"/>
          <w:u w:val="single"/>
        </w:rPr>
      </w:pPr>
      <w:bookmarkStart w:id="27" w:name="_Toc339310754"/>
      <w:bookmarkStart w:id="28" w:name="_Toc339438916"/>
      <w:bookmarkStart w:id="29" w:name="_Toc199078527"/>
      <w:r w:rsidRPr="00FD33FC">
        <w:rPr>
          <w:b w:val="0"/>
          <w:sz w:val="24"/>
          <w:szCs w:val="24"/>
          <w:u w:val="single"/>
        </w:rPr>
        <w:t>Bezpieczeństwo i higiena pracy</w:t>
      </w:r>
      <w:bookmarkEnd w:id="27"/>
      <w:bookmarkEnd w:id="28"/>
      <w:bookmarkEnd w:id="29"/>
    </w:p>
    <w:p w14:paraId="58838C6B" w14:textId="77777777" w:rsidR="00440B67" w:rsidRPr="00FD33FC" w:rsidRDefault="00EA5D01" w:rsidP="00EE03C8">
      <w:pPr>
        <w:spacing w:line="276" w:lineRule="auto"/>
        <w:ind w:firstLine="284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</w:r>
      <w:r w:rsidR="00440B67" w:rsidRPr="00FD33FC">
        <w:rPr>
          <w:rFonts w:ascii="Arial" w:hAnsi="Arial" w:cs="Arial"/>
        </w:rPr>
        <w:t>Za przestrzeganie zasad bezpieczeństwa i higieny pracy na terenie budowy odpowiedzialność ponosi kierownik budowy.</w:t>
      </w:r>
    </w:p>
    <w:p w14:paraId="49AED99C" w14:textId="77777777" w:rsidR="00440B67" w:rsidRPr="00FD33FC" w:rsidRDefault="00440B67" w:rsidP="00EE03C8">
      <w:pPr>
        <w:spacing w:line="276" w:lineRule="auto"/>
        <w:ind w:firstLine="70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Organizacja pracy winna odbywać się w oparciu o zasady i przepisy bezpieczeństwa i higieny pracy. Należy zapewnić pracownikom odzież ochronną oraz sprzęt ochrony osobistej oraz dopilnować, aby środki te były stosowane zgodnie z przeznaczeniem. Pracowników należy wyposażyć w plakietki z nazwą własną Wykonawcy.</w:t>
      </w:r>
    </w:p>
    <w:p w14:paraId="53DF0F5C" w14:textId="77777777" w:rsidR="00440B67" w:rsidRPr="00FD33FC" w:rsidRDefault="00440B67" w:rsidP="00EE03C8">
      <w:pPr>
        <w:spacing w:line="276" w:lineRule="auto"/>
        <w:ind w:firstLine="70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 xml:space="preserve">Drabiny i rusztowania przenośne powinny umożliwiać wykonanie robot na wysokości do </w:t>
      </w:r>
      <w:r w:rsidR="007A5755" w:rsidRPr="00FD33FC">
        <w:rPr>
          <w:rFonts w:ascii="Arial" w:hAnsi="Arial" w:cs="Arial"/>
        </w:rPr>
        <w:t>6</w:t>
      </w:r>
      <w:r w:rsidRPr="00FD33FC">
        <w:rPr>
          <w:rFonts w:ascii="Arial" w:hAnsi="Arial" w:cs="Arial"/>
        </w:rPr>
        <w:t xml:space="preserve"> m. Użytkowanie i posługiwanie się narzędziami powinno być zgodne z </w:t>
      </w:r>
      <w:r w:rsidRPr="00FD33FC">
        <w:rPr>
          <w:rFonts w:ascii="Arial" w:hAnsi="Arial" w:cs="Arial"/>
        </w:rPr>
        <w:lastRenderedPageBreak/>
        <w:t>instrukcją producenta sprzętu. Nie wolno używać narzędzi uszko</w:t>
      </w:r>
      <w:r w:rsidRPr="00FD33FC">
        <w:rPr>
          <w:rFonts w:ascii="Arial" w:hAnsi="Arial" w:cs="Arial"/>
        </w:rPr>
        <w:softHyphen/>
        <w:t>dzonych oraz nie odpowiadających normom i warunkom technicznym.</w:t>
      </w:r>
    </w:p>
    <w:p w14:paraId="2F5D2686" w14:textId="77777777" w:rsidR="00440B67" w:rsidRPr="00FD33FC" w:rsidRDefault="00440B67" w:rsidP="00EE03C8">
      <w:pPr>
        <w:spacing w:line="276" w:lineRule="auto"/>
        <w:ind w:firstLine="70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Wszystkie koszty związane z dotrzymaniem wymagań bhp nie podlegają odrębnym kosztom, uważa się, że są one uwzględniane w cenie wynikającej z kosztorysów ofertowych.</w:t>
      </w:r>
    </w:p>
    <w:p w14:paraId="239B9DF3" w14:textId="77777777" w:rsidR="00EA5D01" w:rsidRPr="00FD33FC" w:rsidRDefault="00EA5D01" w:rsidP="00EA5D01">
      <w:pPr>
        <w:pStyle w:val="Nagwek3"/>
        <w:rPr>
          <w:b w:val="0"/>
          <w:sz w:val="24"/>
          <w:szCs w:val="24"/>
          <w:u w:val="single"/>
        </w:rPr>
      </w:pPr>
      <w:bookmarkStart w:id="30" w:name="_Toc339310755"/>
      <w:bookmarkStart w:id="31" w:name="_Toc339438917"/>
      <w:bookmarkStart w:id="32" w:name="_Toc199078528"/>
      <w:r w:rsidRPr="00FD33FC">
        <w:rPr>
          <w:b w:val="0"/>
          <w:sz w:val="24"/>
          <w:szCs w:val="24"/>
          <w:u w:val="single"/>
        </w:rPr>
        <w:t>Stosowanie się do prawa i przepisów</w:t>
      </w:r>
      <w:bookmarkEnd w:id="30"/>
      <w:bookmarkEnd w:id="31"/>
      <w:bookmarkEnd w:id="32"/>
      <w:r w:rsidRPr="00FD33FC">
        <w:rPr>
          <w:b w:val="0"/>
          <w:sz w:val="24"/>
          <w:szCs w:val="24"/>
          <w:u w:val="single"/>
        </w:rPr>
        <w:t xml:space="preserve"> </w:t>
      </w:r>
    </w:p>
    <w:p w14:paraId="240740C1" w14:textId="7608F16C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 xml:space="preserve">Wykonawca zobowiązany jest znać wszystkie przepisy wydane przez organy administracji państwowej i samorządowej, które są w jakikolwiek sposób związane </w:t>
      </w:r>
      <w:r w:rsidR="001052D1">
        <w:rPr>
          <w:rFonts w:ascii="Arial" w:hAnsi="Arial" w:cs="Arial"/>
        </w:rPr>
        <w:br/>
      </w:r>
      <w:r w:rsidRPr="00FD33FC">
        <w:rPr>
          <w:rFonts w:ascii="Arial" w:hAnsi="Arial" w:cs="Arial"/>
        </w:rPr>
        <w:t xml:space="preserve">z robotami i będzie w pełni odpowiedzialny za przestrzeganie tych praw, norm, przepisów </w:t>
      </w:r>
      <w:r w:rsidR="001052D1">
        <w:rPr>
          <w:rFonts w:ascii="Arial" w:hAnsi="Arial" w:cs="Arial"/>
        </w:rPr>
        <w:br/>
      </w:r>
      <w:r w:rsidRPr="00FD33FC">
        <w:rPr>
          <w:rFonts w:ascii="Arial" w:hAnsi="Arial" w:cs="Arial"/>
        </w:rPr>
        <w:t>i wytycznych podczas prowadzenia robót. Wykonawca będzie przestrzegać praw patentowych i będzie w pełni odpowiedzialny za wypełnienie wszelkich wymagań prawnych odnośnie wykorzystania opatentowanych urządzeń lub metod i w sposób ciągły będzie informować inspektora nadzoru o swoich działaniach, przedstawiając stosowne dokumenty.</w:t>
      </w:r>
    </w:p>
    <w:p w14:paraId="454BFEE9" w14:textId="77777777" w:rsidR="00EA5D01" w:rsidRPr="00FD33FC" w:rsidRDefault="00EA5D01" w:rsidP="00EA5D01">
      <w:pPr>
        <w:rPr>
          <w:rFonts w:ascii="Arial" w:hAnsi="Arial" w:cs="Arial"/>
        </w:rPr>
      </w:pPr>
    </w:p>
    <w:p w14:paraId="0F7EFF79" w14:textId="77777777" w:rsidR="00EA5D01" w:rsidRPr="00FD33FC" w:rsidRDefault="00EA5D01" w:rsidP="00EA5D01">
      <w:pPr>
        <w:rPr>
          <w:rFonts w:ascii="Arial" w:hAnsi="Arial" w:cs="Arial"/>
        </w:rPr>
      </w:pPr>
    </w:p>
    <w:p w14:paraId="161B7BBC" w14:textId="77777777" w:rsidR="00EA5D01" w:rsidRPr="00FD33FC" w:rsidRDefault="00EA5D01" w:rsidP="00EA5D01">
      <w:pPr>
        <w:rPr>
          <w:rFonts w:ascii="Arial" w:hAnsi="Arial" w:cs="Arial"/>
        </w:rPr>
      </w:pPr>
    </w:p>
    <w:p w14:paraId="3766864E" w14:textId="77777777" w:rsidR="00EA5D01" w:rsidRPr="00FD33FC" w:rsidRDefault="00EA5D01" w:rsidP="00EA5D01">
      <w:pPr>
        <w:rPr>
          <w:rFonts w:ascii="Arial" w:hAnsi="Arial" w:cs="Arial"/>
        </w:rPr>
      </w:pPr>
    </w:p>
    <w:p w14:paraId="733B4236" w14:textId="77777777" w:rsidR="00EA5D01" w:rsidRPr="00FD33FC" w:rsidRDefault="00EA5D01" w:rsidP="00EA5D01">
      <w:pPr>
        <w:pStyle w:val="Nagwek1"/>
        <w:rPr>
          <w:sz w:val="24"/>
          <w:szCs w:val="24"/>
        </w:rPr>
      </w:pPr>
      <w:r w:rsidRPr="00FD33FC">
        <w:rPr>
          <w:i/>
          <w:sz w:val="24"/>
          <w:szCs w:val="24"/>
          <w:u w:val="single"/>
        </w:rPr>
        <w:br w:type="page"/>
      </w:r>
      <w:bookmarkStart w:id="33" w:name="_Toc199078529"/>
      <w:r w:rsidRPr="00FD33FC">
        <w:rPr>
          <w:sz w:val="24"/>
          <w:szCs w:val="24"/>
        </w:rPr>
        <w:lastRenderedPageBreak/>
        <w:t>MATERIAŁY</w:t>
      </w:r>
      <w:bookmarkEnd w:id="33"/>
    </w:p>
    <w:p w14:paraId="436816B1" w14:textId="77777777" w:rsidR="003477F6" w:rsidRPr="00FD33FC" w:rsidRDefault="00EA5D01" w:rsidP="007A5755">
      <w:pPr>
        <w:rPr>
          <w:rFonts w:ascii="Arial" w:hAnsi="Arial" w:cs="Arial"/>
        </w:rPr>
      </w:pPr>
      <w:r w:rsidRPr="00FD33FC">
        <w:rPr>
          <w:rFonts w:ascii="Arial" w:hAnsi="Arial" w:cs="Arial"/>
        </w:rPr>
        <w:tab/>
      </w:r>
      <w:r w:rsidR="003477F6" w:rsidRPr="00FD33FC">
        <w:rPr>
          <w:rFonts w:ascii="Arial" w:hAnsi="Arial" w:cs="Arial"/>
        </w:rPr>
        <w:t xml:space="preserve">Wszystkie stosowane przez wykonawcę materiały i wyroby muszą posiadać wymagane prawem atesty </w:t>
      </w:r>
      <w:r w:rsidR="00B11CAD" w:rsidRPr="00FD33FC">
        <w:rPr>
          <w:rFonts w:ascii="Arial" w:hAnsi="Arial" w:cs="Arial"/>
        </w:rPr>
        <w:br/>
      </w:r>
      <w:r w:rsidR="003477F6" w:rsidRPr="00FD33FC">
        <w:rPr>
          <w:rFonts w:ascii="Arial" w:hAnsi="Arial" w:cs="Arial"/>
        </w:rPr>
        <w:t>i certyfikaty. Dokumenty te należy przedstawić inspektorowi nadzoru przed wbudowaniem, celem zatwierdzenia.</w:t>
      </w:r>
    </w:p>
    <w:p w14:paraId="0B3B4E8F" w14:textId="77777777" w:rsidR="003477F6" w:rsidRPr="00FD33FC" w:rsidRDefault="003477F6" w:rsidP="00637548">
      <w:pPr>
        <w:ind w:firstLine="70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Materiały zastosowane lub wbudowane nie spełniające wymagań, na polecenie inspektora nadzoru Wykonawca wymieni je na właściwe, na własny koszt.</w:t>
      </w:r>
    </w:p>
    <w:p w14:paraId="7D4177A5" w14:textId="5CF20579" w:rsidR="005B1EB7" w:rsidRDefault="003477F6" w:rsidP="007A5755">
      <w:pPr>
        <w:pStyle w:val="Tekstpodstawowy"/>
        <w:spacing w:after="0"/>
        <w:ind w:firstLine="70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 xml:space="preserve">Przyjęcie materiałów i wyrobów na budowę powinno być potwierdzone wpisem do dziennika budowy/dziennika montażu. Wszystkie materiały powinny być przechowywane </w:t>
      </w:r>
      <w:r w:rsidR="001052D1">
        <w:rPr>
          <w:rFonts w:ascii="Arial" w:hAnsi="Arial" w:cs="Arial"/>
        </w:rPr>
        <w:br/>
      </w:r>
      <w:r w:rsidRPr="00FD33FC">
        <w:rPr>
          <w:rFonts w:ascii="Arial" w:hAnsi="Arial" w:cs="Arial"/>
        </w:rPr>
        <w:t>i magazynowane zgodnie z instrukcją producenta oraz z wymaganiami odpowiednich norm, oraz zabezpieczone przed uszkodzeniem.</w:t>
      </w:r>
    </w:p>
    <w:p w14:paraId="587B322E" w14:textId="2348BBD0" w:rsidR="0053312C" w:rsidRPr="00FD33FC" w:rsidRDefault="0053312C" w:rsidP="0053312C">
      <w:pPr>
        <w:pStyle w:val="Tekstpodstawowy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UWAGA: dopuszcza się na zastosowanie materiałów i urządzeń o parametrach równorzędnych, w tym tablicę dynamicznej informacji publicznej o innych wymiarach, niż wskazane w dokumentacji pod warunkiem, że pozostałe parametry tablicy zostaną zachowane, szczególnie wymagania w zakresie ilości, jakości i wielkości wyświetlanych informacji.</w:t>
      </w:r>
    </w:p>
    <w:p w14:paraId="2B7C4608" w14:textId="408D5F25" w:rsidR="00B42810" w:rsidRPr="008226E0" w:rsidRDefault="00EA5D01" w:rsidP="008226E0">
      <w:pPr>
        <w:pStyle w:val="Nagwek2"/>
        <w:rPr>
          <w:i w:val="0"/>
          <w:sz w:val="24"/>
          <w:szCs w:val="24"/>
        </w:rPr>
      </w:pPr>
      <w:bookmarkStart w:id="34" w:name="_Toc199078530"/>
      <w:r w:rsidRPr="00FD33FC">
        <w:rPr>
          <w:i w:val="0"/>
          <w:sz w:val="24"/>
          <w:szCs w:val="24"/>
        </w:rPr>
        <w:t>Rodzaje projektowanych materiałów i urządzeń</w:t>
      </w:r>
      <w:bookmarkEnd w:id="34"/>
    </w:p>
    <w:p w14:paraId="1A148F9A" w14:textId="1BCB47C0" w:rsidR="005F7961" w:rsidRPr="00FD33FC" w:rsidRDefault="008226E0" w:rsidP="005F7961">
      <w:pPr>
        <w:pStyle w:val="Nagwek3"/>
        <w:rPr>
          <w:sz w:val="24"/>
          <w:szCs w:val="24"/>
        </w:rPr>
      </w:pPr>
      <w:bookmarkStart w:id="35" w:name="_Toc199078531"/>
      <w:r>
        <w:rPr>
          <w:sz w:val="24"/>
          <w:szCs w:val="24"/>
        </w:rPr>
        <w:t>K</w:t>
      </w:r>
      <w:r w:rsidR="0087326E">
        <w:rPr>
          <w:sz w:val="24"/>
          <w:szCs w:val="24"/>
        </w:rPr>
        <w:t>analizacja kablowa</w:t>
      </w:r>
      <w:bookmarkEnd w:id="35"/>
    </w:p>
    <w:p w14:paraId="21D5D2DA" w14:textId="77777777" w:rsidR="005F7961" w:rsidRPr="00FD33FC" w:rsidRDefault="005F7961" w:rsidP="005F7961">
      <w:pPr>
        <w:rPr>
          <w:rFonts w:ascii="Arial" w:hAnsi="Arial" w:cs="Arial"/>
          <w:u w:val="single"/>
        </w:rPr>
      </w:pPr>
      <w:r w:rsidRPr="00FD33FC">
        <w:rPr>
          <w:rFonts w:ascii="Arial" w:hAnsi="Arial" w:cs="Arial"/>
          <w:u w:val="single"/>
        </w:rPr>
        <w:t>rury:</w:t>
      </w:r>
    </w:p>
    <w:p w14:paraId="2306A8C0" w14:textId="103E9ABD" w:rsidR="005F7961" w:rsidRDefault="005F7961" w:rsidP="00E34BDD">
      <w:pPr>
        <w:numPr>
          <w:ilvl w:val="0"/>
          <w:numId w:val="13"/>
        </w:numPr>
        <w:rPr>
          <w:rFonts w:ascii="Arial" w:hAnsi="Arial" w:cs="Arial"/>
        </w:rPr>
      </w:pPr>
      <w:r w:rsidRPr="00FD33FC">
        <w:rPr>
          <w:rFonts w:ascii="Arial" w:hAnsi="Arial" w:cs="Arial"/>
        </w:rPr>
        <w:t xml:space="preserve">HDPE </w:t>
      </w:r>
      <w:r w:rsidR="0087326E">
        <w:rPr>
          <w:rFonts w:ascii="Arial" w:hAnsi="Arial" w:cs="Arial"/>
        </w:rPr>
        <w:t>110</w:t>
      </w:r>
      <w:r w:rsidRPr="00FD33FC">
        <w:rPr>
          <w:rFonts w:ascii="Arial" w:hAnsi="Arial" w:cs="Arial"/>
        </w:rPr>
        <w:t>/</w:t>
      </w:r>
      <w:r w:rsidR="008226E0">
        <w:rPr>
          <w:rFonts w:ascii="Arial" w:hAnsi="Arial" w:cs="Arial"/>
        </w:rPr>
        <w:t>5</w:t>
      </w:r>
      <w:r w:rsidRPr="00FD33FC">
        <w:rPr>
          <w:rFonts w:ascii="Arial" w:hAnsi="Arial" w:cs="Arial"/>
        </w:rPr>
        <w:t xml:space="preserve"> mm</w:t>
      </w:r>
      <w:r w:rsidR="00450964" w:rsidRPr="00FD33FC">
        <w:rPr>
          <w:rFonts w:ascii="Arial" w:hAnsi="Arial" w:cs="Arial"/>
        </w:rPr>
        <w:t xml:space="preserve"> – materiał polietylen wysokiej gęstości</w:t>
      </w:r>
      <w:r w:rsidR="00E15FDC">
        <w:rPr>
          <w:rFonts w:ascii="Arial" w:hAnsi="Arial" w:cs="Arial"/>
        </w:rPr>
        <w:t>, koloru czarnego</w:t>
      </w:r>
      <w:r w:rsidR="0087326E">
        <w:rPr>
          <w:rFonts w:ascii="Arial" w:hAnsi="Arial" w:cs="Arial"/>
        </w:rPr>
        <w:t>, rura grubościenna</w:t>
      </w:r>
      <w:r w:rsidR="00E15FDC">
        <w:rPr>
          <w:rFonts w:ascii="Arial" w:hAnsi="Arial" w:cs="Arial"/>
        </w:rPr>
        <w:t>.</w:t>
      </w:r>
    </w:p>
    <w:p w14:paraId="117FDA5F" w14:textId="05D10ACF" w:rsidR="0087326E" w:rsidRPr="00FD33FC" w:rsidRDefault="008226E0" w:rsidP="00E34BDD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87326E" w:rsidRPr="00FD33FC">
        <w:rPr>
          <w:rFonts w:ascii="Arial" w:hAnsi="Arial" w:cs="Arial"/>
        </w:rPr>
        <w:t>HDPE</w:t>
      </w:r>
      <w:r>
        <w:rPr>
          <w:rFonts w:ascii="Arial" w:hAnsi="Arial" w:cs="Arial"/>
        </w:rPr>
        <w:t>p</w:t>
      </w:r>
      <w:r w:rsidR="0087326E" w:rsidRPr="00FD33FC">
        <w:rPr>
          <w:rFonts w:ascii="Arial" w:hAnsi="Arial" w:cs="Arial"/>
        </w:rPr>
        <w:t xml:space="preserve"> </w:t>
      </w:r>
      <w:r w:rsidR="0087326E">
        <w:rPr>
          <w:rFonts w:ascii="Arial" w:hAnsi="Arial" w:cs="Arial"/>
        </w:rPr>
        <w:t>110</w:t>
      </w:r>
      <w:r w:rsidR="0087326E" w:rsidRPr="00FD33FC">
        <w:rPr>
          <w:rFonts w:ascii="Arial" w:hAnsi="Arial" w:cs="Arial"/>
        </w:rPr>
        <w:t>/</w:t>
      </w:r>
      <w:r>
        <w:rPr>
          <w:rFonts w:ascii="Arial" w:hAnsi="Arial" w:cs="Arial"/>
        </w:rPr>
        <w:t>6,3</w:t>
      </w:r>
      <w:r w:rsidR="0087326E" w:rsidRPr="00FD33FC">
        <w:rPr>
          <w:rFonts w:ascii="Arial" w:hAnsi="Arial" w:cs="Arial"/>
        </w:rPr>
        <w:t xml:space="preserve"> mm – materiał polietylen wysokiej gęstości</w:t>
      </w:r>
      <w:r w:rsidR="0087326E">
        <w:rPr>
          <w:rFonts w:ascii="Arial" w:hAnsi="Arial" w:cs="Arial"/>
        </w:rPr>
        <w:t>, koloru czarnego, rura grubościenna, przepustowa.</w:t>
      </w:r>
    </w:p>
    <w:p w14:paraId="749BA44E" w14:textId="2179FC21" w:rsidR="007A3F12" w:rsidRDefault="005F7961" w:rsidP="001052D1">
      <w:pPr>
        <w:numPr>
          <w:ilvl w:val="0"/>
          <w:numId w:val="13"/>
        </w:numPr>
        <w:rPr>
          <w:rFonts w:ascii="Arial" w:hAnsi="Arial" w:cs="Arial"/>
        </w:rPr>
      </w:pPr>
      <w:r w:rsidRPr="00FD33FC">
        <w:rPr>
          <w:rFonts w:ascii="Arial" w:hAnsi="Arial" w:cs="Arial"/>
        </w:rPr>
        <w:t>rura dwudzielna o śr. 110 mm</w:t>
      </w:r>
      <w:r w:rsidR="00450964" w:rsidRPr="00FD33FC">
        <w:rPr>
          <w:rFonts w:ascii="Arial" w:hAnsi="Arial" w:cs="Arial"/>
        </w:rPr>
        <w:t xml:space="preserve"> – materiał polietylen</w:t>
      </w:r>
      <w:r w:rsidR="00B11CAD" w:rsidRPr="00FD33FC">
        <w:rPr>
          <w:rFonts w:ascii="Arial" w:hAnsi="Arial" w:cs="Arial"/>
        </w:rPr>
        <w:t>.</w:t>
      </w:r>
    </w:p>
    <w:p w14:paraId="317D575B" w14:textId="7BBA4FBC" w:rsidR="0087326E" w:rsidRPr="00FD33FC" w:rsidRDefault="0087326E" w:rsidP="0087326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studnie kablowe</w:t>
      </w:r>
      <w:r w:rsidRPr="00FD33FC">
        <w:rPr>
          <w:rFonts w:ascii="Arial" w:hAnsi="Arial" w:cs="Arial"/>
          <w:u w:val="single"/>
        </w:rPr>
        <w:t>:</w:t>
      </w:r>
    </w:p>
    <w:p w14:paraId="67D31667" w14:textId="3C40D138" w:rsidR="0087326E" w:rsidRDefault="0087326E" w:rsidP="0087326E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typ </w:t>
      </w:r>
      <w:r w:rsidRPr="00FD33FC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SKR-1, klasa wytrzymałości całej studni: D-400.</w:t>
      </w:r>
    </w:p>
    <w:p w14:paraId="7CB7B795" w14:textId="36E8218B" w:rsidR="008226E0" w:rsidRPr="008226E0" w:rsidRDefault="008226E0" w:rsidP="008226E0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wyposażona: wspornik dwukablowy i rura wspornikowa po 2 szt. na studnię kablową, osadnik.</w:t>
      </w:r>
    </w:p>
    <w:p w14:paraId="5CF60B4B" w14:textId="77777777" w:rsidR="00EA5D01" w:rsidRPr="00FD33FC" w:rsidRDefault="00EA5D01" w:rsidP="00AE5A89">
      <w:pPr>
        <w:pStyle w:val="Nagwek2"/>
        <w:rPr>
          <w:i w:val="0"/>
          <w:sz w:val="24"/>
          <w:szCs w:val="24"/>
        </w:rPr>
      </w:pPr>
      <w:bookmarkStart w:id="36" w:name="_Toc339310759"/>
      <w:bookmarkStart w:id="37" w:name="_Toc339438921"/>
      <w:bookmarkStart w:id="38" w:name="_Toc199078532"/>
      <w:r w:rsidRPr="00FD33FC">
        <w:rPr>
          <w:i w:val="0"/>
          <w:sz w:val="24"/>
          <w:szCs w:val="24"/>
        </w:rPr>
        <w:t>Źródła uzyskiwania materiałów i urządzeń</w:t>
      </w:r>
      <w:bookmarkEnd w:id="36"/>
      <w:bookmarkEnd w:id="37"/>
      <w:bookmarkEnd w:id="38"/>
    </w:p>
    <w:p w14:paraId="661C26A4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 xml:space="preserve">Wykonawca jest zobowiązany do zakupów materiałów spełniających wymagania ilościowe i jakościowe zgodnie ze specyfikacją techniczną. </w:t>
      </w:r>
    </w:p>
    <w:p w14:paraId="61035F15" w14:textId="77777777" w:rsidR="00EA5D01" w:rsidRPr="00FD33FC" w:rsidRDefault="00EA5D01" w:rsidP="00AE5A89">
      <w:pPr>
        <w:pStyle w:val="Nagwek2"/>
        <w:rPr>
          <w:i w:val="0"/>
          <w:sz w:val="24"/>
          <w:szCs w:val="24"/>
        </w:rPr>
      </w:pPr>
      <w:bookmarkStart w:id="39" w:name="_Toc339310760"/>
      <w:bookmarkStart w:id="40" w:name="_Toc339438922"/>
      <w:bookmarkStart w:id="41" w:name="_Toc199078533"/>
      <w:r w:rsidRPr="00FD33FC">
        <w:rPr>
          <w:i w:val="0"/>
          <w:sz w:val="24"/>
          <w:szCs w:val="24"/>
        </w:rPr>
        <w:t>Kontrola materiałów i urządzeń</w:t>
      </w:r>
      <w:bookmarkEnd w:id="39"/>
      <w:bookmarkEnd w:id="40"/>
      <w:bookmarkEnd w:id="41"/>
    </w:p>
    <w:p w14:paraId="59638BFC" w14:textId="77777777" w:rsidR="00EA5D01" w:rsidRPr="00FD33FC" w:rsidRDefault="00EA5D01" w:rsidP="002E717D">
      <w:pPr>
        <w:ind w:firstLine="284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</w:r>
      <w:r w:rsidR="002E717D" w:rsidRPr="00FD33FC">
        <w:rPr>
          <w:rFonts w:ascii="Arial" w:hAnsi="Arial" w:cs="Arial"/>
        </w:rPr>
        <w:t xml:space="preserve">Odpowiedzialność za kontrolę robót i jakości materiałów spoczywa na wykonawcy. Wykonawca zapewni wszelkie środki służące do przeprowadzenia kontroli robót. Badania i pomiary należy wykonać w obecności inspektora nadzoru zgodnie z obowiązującymi normami. Z przeprowadzonych prób należy sporządzić protokoły i przedstawić je do akceptacji przez inspektora nadzoru. </w:t>
      </w:r>
      <w:r w:rsidRPr="00FD33FC">
        <w:rPr>
          <w:rFonts w:ascii="Arial" w:hAnsi="Arial" w:cs="Arial"/>
        </w:rPr>
        <w:t>Zamawiający ma prawo do okresowej kontroli materiałów i urządzeń dostarczanych na budowę w celu sprawdzenia ich zgodności z wymaganiami Specyfikacji Technicznej.</w:t>
      </w:r>
    </w:p>
    <w:p w14:paraId="5AFE16D7" w14:textId="77777777" w:rsidR="00EA5D01" w:rsidRPr="00FD33FC" w:rsidRDefault="00EA5D01" w:rsidP="00AE5A89">
      <w:pPr>
        <w:pStyle w:val="Nagwek2"/>
        <w:rPr>
          <w:i w:val="0"/>
          <w:sz w:val="24"/>
          <w:szCs w:val="24"/>
        </w:rPr>
      </w:pPr>
      <w:bookmarkStart w:id="42" w:name="_Toc339310761"/>
      <w:bookmarkStart w:id="43" w:name="_Toc339438923"/>
      <w:bookmarkStart w:id="44" w:name="_Toc199078534"/>
      <w:r w:rsidRPr="00FD33FC">
        <w:rPr>
          <w:i w:val="0"/>
          <w:sz w:val="24"/>
          <w:szCs w:val="24"/>
        </w:rPr>
        <w:t>Atesty materiałów i urządzeń</w:t>
      </w:r>
      <w:bookmarkEnd w:id="42"/>
      <w:bookmarkEnd w:id="43"/>
      <w:bookmarkEnd w:id="44"/>
    </w:p>
    <w:p w14:paraId="60BF1D35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>Wszystkie stosowane przez wykonawcę materiały i wyroby muszą posiadać wymagane prawem atesty i certyfikaty. Dokumenty te należy przedstawić inspektorowi nadzoru przed wybudowaniem celem zatwierdzenia.</w:t>
      </w:r>
    </w:p>
    <w:p w14:paraId="1ED051B3" w14:textId="77777777" w:rsidR="00EA5D01" w:rsidRPr="00FD33FC" w:rsidRDefault="00EA5D01" w:rsidP="00CE00DA">
      <w:pPr>
        <w:pStyle w:val="Nagwek2"/>
        <w:rPr>
          <w:i w:val="0"/>
          <w:sz w:val="24"/>
          <w:szCs w:val="24"/>
        </w:rPr>
      </w:pPr>
      <w:bookmarkStart w:id="45" w:name="_Toc339310762"/>
      <w:bookmarkStart w:id="46" w:name="_Toc339438924"/>
      <w:bookmarkStart w:id="47" w:name="_Toc199078535"/>
      <w:r w:rsidRPr="00FD33FC">
        <w:rPr>
          <w:i w:val="0"/>
          <w:sz w:val="24"/>
          <w:szCs w:val="24"/>
        </w:rPr>
        <w:t>Materiały nie odpowiadające wymaganiom umowy</w:t>
      </w:r>
      <w:bookmarkEnd w:id="45"/>
      <w:bookmarkEnd w:id="46"/>
      <w:bookmarkEnd w:id="47"/>
    </w:p>
    <w:p w14:paraId="38DAF288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 xml:space="preserve">Materiały niezgodne ze Szczegółową Specyfikacją Techniczną muszą być niezwłocznie usunięte przez Wykonawcę z placu budowy. Każdy rodzaj robót </w:t>
      </w:r>
      <w:r w:rsidRPr="00FD33FC">
        <w:rPr>
          <w:rFonts w:ascii="Arial" w:hAnsi="Arial" w:cs="Arial"/>
        </w:rPr>
        <w:lastRenderedPageBreak/>
        <w:t>wykonywanych z użyciem materiałów, które nie spełniają wymagań, będzie wymagał wykonania przez wykonawcę wymiany na właściwe materiały na własny koszt.</w:t>
      </w:r>
    </w:p>
    <w:p w14:paraId="382F9995" w14:textId="77777777" w:rsidR="00EA5D01" w:rsidRPr="00FD33FC" w:rsidRDefault="00EA5D01" w:rsidP="007A572B">
      <w:pPr>
        <w:pStyle w:val="Nagwek2"/>
        <w:rPr>
          <w:i w:val="0"/>
          <w:sz w:val="24"/>
          <w:szCs w:val="24"/>
        </w:rPr>
      </w:pPr>
      <w:bookmarkStart w:id="48" w:name="_Toc339310763"/>
      <w:bookmarkStart w:id="49" w:name="_Toc339438925"/>
      <w:bookmarkStart w:id="50" w:name="_Toc199078536"/>
      <w:r w:rsidRPr="00FD33FC">
        <w:rPr>
          <w:i w:val="0"/>
          <w:sz w:val="24"/>
          <w:szCs w:val="24"/>
        </w:rPr>
        <w:t>Przechowywanie i składowanie materiałów i urządzeń</w:t>
      </w:r>
      <w:bookmarkEnd w:id="48"/>
      <w:bookmarkEnd w:id="49"/>
      <w:bookmarkEnd w:id="50"/>
    </w:p>
    <w:p w14:paraId="1523B27D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 xml:space="preserve">Przyjęcie materiałów i wyrobów na budowę powinno być potwierdzone wpisem do dziennika </w:t>
      </w:r>
      <w:r w:rsidR="007A572B" w:rsidRPr="00FD33FC">
        <w:rPr>
          <w:rFonts w:ascii="Arial" w:hAnsi="Arial" w:cs="Arial"/>
        </w:rPr>
        <w:t>montażu</w:t>
      </w:r>
      <w:r w:rsidRPr="00FD33FC">
        <w:rPr>
          <w:rFonts w:ascii="Arial" w:hAnsi="Arial" w:cs="Arial"/>
        </w:rPr>
        <w:t>.</w:t>
      </w:r>
      <w:r w:rsidR="007A572B"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</w:rPr>
        <w:t xml:space="preserve">Wszystkie materiały pakowane powinny być przechowywane i magazynowane zgodnie z instrukcją producenta oraz </w:t>
      </w:r>
      <w:r w:rsidR="007A572B" w:rsidRPr="00FD33FC">
        <w:rPr>
          <w:rFonts w:ascii="Arial" w:hAnsi="Arial" w:cs="Arial"/>
        </w:rPr>
        <w:t>z wymaganiami odpowiednich norm</w:t>
      </w:r>
      <w:r w:rsidRPr="00FD33FC">
        <w:rPr>
          <w:rFonts w:ascii="Arial" w:hAnsi="Arial" w:cs="Arial"/>
        </w:rPr>
        <w:t xml:space="preserve"> oraz zabezpieczone przed uszkodzeniem.</w:t>
      </w:r>
    </w:p>
    <w:p w14:paraId="15831238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>Pomieszczenie magazynowe do przechowywania wyrobów opakowanych powinno być suche i zabezpieczone przed zawilgo</w:t>
      </w:r>
      <w:r w:rsidRPr="00FD33FC">
        <w:rPr>
          <w:rFonts w:ascii="Arial" w:hAnsi="Arial" w:cs="Arial"/>
        </w:rPr>
        <w:softHyphen/>
        <w:t>ceniem. Muszą one w każdej chwili być dostępne dla przeprowadzenia inspekcji przez Inspektora nadzoru.</w:t>
      </w:r>
    </w:p>
    <w:p w14:paraId="605EB9A5" w14:textId="77777777" w:rsidR="00EA5D01" w:rsidRPr="00FD33FC" w:rsidRDefault="00EA5D01" w:rsidP="00415621">
      <w:pPr>
        <w:pStyle w:val="Nagwek2"/>
        <w:rPr>
          <w:i w:val="0"/>
          <w:sz w:val="24"/>
          <w:szCs w:val="24"/>
        </w:rPr>
      </w:pPr>
      <w:bookmarkStart w:id="51" w:name="_Toc339438926"/>
      <w:bookmarkStart w:id="52" w:name="_Toc199078537"/>
      <w:r w:rsidRPr="00FD33FC">
        <w:rPr>
          <w:i w:val="0"/>
          <w:sz w:val="24"/>
          <w:szCs w:val="24"/>
        </w:rPr>
        <w:t>Stosowanie materiałów zamiennych (równoważnych)</w:t>
      </w:r>
      <w:bookmarkEnd w:id="51"/>
      <w:bookmarkEnd w:id="52"/>
    </w:p>
    <w:p w14:paraId="2D04DDD6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>Dopuszcza się zamieszczenie rozwiązań w oparciu o produkty (wyroby) zamienne lub równoważne do produktów przewidzianych w projekcie wykonawczym lub Specyfikacji Technicznej o właściwościach nie gorszych niż projektowanych pod warunkiem:</w:t>
      </w:r>
    </w:p>
    <w:p w14:paraId="2EBF2DFD" w14:textId="77777777" w:rsidR="00EA5D01" w:rsidRPr="00FD33FC" w:rsidRDefault="00EA5D01" w:rsidP="00BD1325">
      <w:pPr>
        <w:numPr>
          <w:ilvl w:val="1"/>
          <w:numId w:val="4"/>
        </w:numPr>
        <w:ind w:hanging="372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zapewnienia wyglądu estetycznego wybudowanej sieci nie gorszego niż proponowany przy zastosowaniu rozwiązań przyjętych w projekcie,</w:t>
      </w:r>
    </w:p>
    <w:p w14:paraId="7754152E" w14:textId="77777777" w:rsidR="00EA5D01" w:rsidRPr="00FD33FC" w:rsidRDefault="00EA5D01" w:rsidP="00BD1325">
      <w:pPr>
        <w:numPr>
          <w:ilvl w:val="1"/>
          <w:numId w:val="4"/>
        </w:numPr>
        <w:ind w:hanging="372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przedstawienia zamiennych rozwiązań na piśmie (dane techniczne, atesty, dopuszczenia do stosowania, uzyskanie akceptacji projektanta</w:t>
      </w:r>
      <w:r w:rsidR="00415621" w:rsidRPr="00FD33FC">
        <w:rPr>
          <w:rFonts w:ascii="Arial" w:hAnsi="Arial" w:cs="Arial"/>
        </w:rPr>
        <w:t>).</w:t>
      </w:r>
    </w:p>
    <w:p w14:paraId="6FBD707B" w14:textId="77777777" w:rsidR="00EA5D01" w:rsidRPr="00FD33FC" w:rsidRDefault="00EA5D01" w:rsidP="00415621">
      <w:pPr>
        <w:pStyle w:val="Nagwek1"/>
        <w:rPr>
          <w:sz w:val="24"/>
          <w:szCs w:val="24"/>
        </w:rPr>
      </w:pPr>
      <w:bookmarkStart w:id="53" w:name="_Toc199078538"/>
      <w:r w:rsidRPr="00FD33FC">
        <w:rPr>
          <w:sz w:val="24"/>
          <w:szCs w:val="24"/>
        </w:rPr>
        <w:t>SPRZĘT</w:t>
      </w:r>
      <w:bookmarkEnd w:id="53"/>
    </w:p>
    <w:p w14:paraId="519118BE" w14:textId="77777777" w:rsidR="00EA5D01" w:rsidRPr="00FD33FC" w:rsidRDefault="00EA5D01" w:rsidP="00415621">
      <w:pPr>
        <w:pStyle w:val="Nagwek2"/>
        <w:rPr>
          <w:i w:val="0"/>
          <w:sz w:val="24"/>
          <w:szCs w:val="24"/>
        </w:rPr>
      </w:pPr>
      <w:bookmarkStart w:id="54" w:name="_Toc339438928"/>
      <w:bookmarkStart w:id="55" w:name="_Toc199078539"/>
      <w:r w:rsidRPr="00FD33FC">
        <w:rPr>
          <w:i w:val="0"/>
          <w:sz w:val="24"/>
          <w:szCs w:val="24"/>
        </w:rPr>
        <w:t>Ogólne wymagania</w:t>
      </w:r>
      <w:bookmarkEnd w:id="54"/>
      <w:bookmarkEnd w:id="55"/>
    </w:p>
    <w:p w14:paraId="466F06D1" w14:textId="77777777" w:rsidR="00A91E7F" w:rsidRPr="00FD33FC" w:rsidRDefault="00EA5D01" w:rsidP="00A91E7F">
      <w:pPr>
        <w:ind w:firstLine="284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</w:r>
      <w:r w:rsidR="00A91E7F" w:rsidRPr="00FD33FC">
        <w:rPr>
          <w:rFonts w:ascii="Arial" w:hAnsi="Arial" w:cs="Arial"/>
        </w:rPr>
        <w:t>Wykonawca jest zobowiązany do używania sprzętu, który nie spowoduje niekorzystnego wpływu na jakość wykonywanych robót i środowisko.</w:t>
      </w:r>
    </w:p>
    <w:p w14:paraId="2C6558F1" w14:textId="5A93C3D9" w:rsidR="00A91E7F" w:rsidRPr="00FD33FC" w:rsidRDefault="00A91E7F" w:rsidP="00A91E7F">
      <w:pPr>
        <w:ind w:firstLine="70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 xml:space="preserve">Sprzęt będący własnością wykonawcy lub wynajęty musi być utrzymywany </w:t>
      </w:r>
      <w:r w:rsidR="00FB26A7">
        <w:rPr>
          <w:rFonts w:ascii="Arial" w:hAnsi="Arial" w:cs="Arial"/>
        </w:rPr>
        <w:br/>
      </w:r>
      <w:r w:rsidRPr="00FD33FC">
        <w:rPr>
          <w:rFonts w:ascii="Arial" w:hAnsi="Arial" w:cs="Arial"/>
        </w:rPr>
        <w:t>w dobrym stanie i gotowości do pracy, oraz być zgodny z wymaganiami ochrony środowiska i przepisami dotyczącymi jego użytkowania.</w:t>
      </w:r>
    </w:p>
    <w:p w14:paraId="4711E74C" w14:textId="71CD494D" w:rsidR="00EA5D01" w:rsidRPr="00FD33FC" w:rsidRDefault="00A91E7F" w:rsidP="00A91E7F">
      <w:pPr>
        <w:ind w:firstLine="70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 xml:space="preserve">Sprzęt, maszyny, urządzenia i narzędzia nie gwarantujące zachowania warunków umowy zostaną przez Inspektora nadzoru zdyskwalifikowane </w:t>
      </w:r>
      <w:r w:rsidR="00FB26A7">
        <w:rPr>
          <w:rFonts w:ascii="Arial" w:hAnsi="Arial" w:cs="Arial"/>
        </w:rPr>
        <w:br/>
      </w:r>
      <w:r w:rsidRPr="00FD33FC">
        <w:rPr>
          <w:rFonts w:ascii="Arial" w:hAnsi="Arial" w:cs="Arial"/>
        </w:rPr>
        <w:t>i niedopuszczone do robót</w:t>
      </w:r>
      <w:r w:rsidR="00EA5D01" w:rsidRPr="00FD33FC">
        <w:rPr>
          <w:rFonts w:ascii="Arial" w:hAnsi="Arial" w:cs="Arial"/>
        </w:rPr>
        <w:t>.</w:t>
      </w:r>
    </w:p>
    <w:p w14:paraId="14E32EF8" w14:textId="77777777" w:rsidR="00EA5D01" w:rsidRPr="00FD33FC" w:rsidRDefault="00EA5D01" w:rsidP="00833359">
      <w:pPr>
        <w:pStyle w:val="Nagwek2"/>
        <w:rPr>
          <w:i w:val="0"/>
          <w:sz w:val="24"/>
          <w:szCs w:val="24"/>
        </w:rPr>
      </w:pPr>
      <w:bookmarkStart w:id="56" w:name="_Toc339438929"/>
      <w:bookmarkStart w:id="57" w:name="_Toc199078540"/>
      <w:r w:rsidRPr="00FD33FC">
        <w:rPr>
          <w:i w:val="0"/>
          <w:sz w:val="24"/>
          <w:szCs w:val="24"/>
        </w:rPr>
        <w:t>Podstawowy sprzęt niezbędny do wykonania robót</w:t>
      </w:r>
      <w:bookmarkEnd w:id="56"/>
      <w:bookmarkEnd w:id="57"/>
    </w:p>
    <w:p w14:paraId="6A8DAA32" w14:textId="77777777" w:rsidR="00EA5D01" w:rsidRPr="00FD33FC" w:rsidRDefault="00833359" w:rsidP="00244088">
      <w:pPr>
        <w:rPr>
          <w:rFonts w:ascii="Arial" w:hAnsi="Arial" w:cs="Arial"/>
        </w:rPr>
      </w:pPr>
      <w:r w:rsidRPr="00FD33FC">
        <w:rPr>
          <w:rFonts w:ascii="Arial" w:hAnsi="Arial" w:cs="Arial"/>
        </w:rPr>
        <w:t>Do wykonania</w:t>
      </w:r>
      <w:r w:rsidR="00EA5D01"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</w:rPr>
        <w:t xml:space="preserve">robót </w:t>
      </w:r>
      <w:r w:rsidR="0011387F" w:rsidRPr="00FD33FC">
        <w:rPr>
          <w:rFonts w:ascii="Arial" w:hAnsi="Arial" w:cs="Arial"/>
        </w:rPr>
        <w:t>budowlanych</w:t>
      </w:r>
      <w:r w:rsidR="00EA5D01" w:rsidRPr="00FD33FC">
        <w:rPr>
          <w:rFonts w:ascii="Arial" w:hAnsi="Arial" w:cs="Arial"/>
        </w:rPr>
        <w:t xml:space="preserve"> wymagany jest następujący sprzęt:</w:t>
      </w:r>
    </w:p>
    <w:p w14:paraId="4F1EAF21" w14:textId="1638ED03" w:rsidR="008226E0" w:rsidRDefault="008226E0" w:rsidP="008226E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Beczkowóz ciągniony</w:t>
      </w:r>
    </w:p>
    <w:p w14:paraId="31017AC9" w14:textId="4CDBAFC8" w:rsidR="008226E0" w:rsidRDefault="008226E0" w:rsidP="008226E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Koparko-spycharka</w:t>
      </w:r>
    </w:p>
    <w:p w14:paraId="6EA089C5" w14:textId="38940358" w:rsidR="008226E0" w:rsidRDefault="008226E0" w:rsidP="008226E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Piła do cięcia płytek</w:t>
      </w:r>
    </w:p>
    <w:p w14:paraId="3F72D3BB" w14:textId="7C1E71FE" w:rsidR="008226E0" w:rsidRPr="008226E0" w:rsidRDefault="008226E0" w:rsidP="008226E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Piła spalinowa z tarczą do cięcia nawierzchni</w:t>
      </w:r>
    </w:p>
    <w:p w14:paraId="2F0E4772" w14:textId="77777777" w:rsidR="00DA3ADD" w:rsidRDefault="00DA3ADD" w:rsidP="00E34BDD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Samochód dostawczy</w:t>
      </w:r>
    </w:p>
    <w:p w14:paraId="4EDB11FF" w14:textId="71119CF2" w:rsidR="008226E0" w:rsidRPr="00FD33FC" w:rsidRDefault="008226E0" w:rsidP="00E34BDD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Samochód skrzyniowy</w:t>
      </w:r>
    </w:p>
    <w:p w14:paraId="6CDF598A" w14:textId="77777777" w:rsidR="0011387F" w:rsidRPr="00FD33FC" w:rsidRDefault="0011387F" w:rsidP="00E34BDD">
      <w:pPr>
        <w:numPr>
          <w:ilvl w:val="0"/>
          <w:numId w:val="18"/>
        </w:numPr>
        <w:rPr>
          <w:rFonts w:ascii="Arial" w:hAnsi="Arial" w:cs="Arial"/>
        </w:rPr>
      </w:pPr>
      <w:r w:rsidRPr="00FD33FC">
        <w:rPr>
          <w:rFonts w:ascii="Arial" w:hAnsi="Arial" w:cs="Arial"/>
        </w:rPr>
        <w:t>Zespół prądotwórczy jednofazowy 2.5</w:t>
      </w:r>
      <w:r w:rsidR="00486800"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</w:rPr>
        <w:t>kVA</w:t>
      </w:r>
    </w:p>
    <w:p w14:paraId="340FB0A0" w14:textId="7133EA35" w:rsidR="00FB26A7" w:rsidRDefault="00FB26A7" w:rsidP="00E34BDD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Zgrzewarka do zgrzewania czołowego rur PE</w:t>
      </w:r>
    </w:p>
    <w:p w14:paraId="7625AB31" w14:textId="3B313DEE" w:rsidR="008226E0" w:rsidRPr="00FD33FC" w:rsidRDefault="008226E0" w:rsidP="00E34BDD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Urządzenie płucząco-wiercące do przewiertów sterowanych</w:t>
      </w:r>
    </w:p>
    <w:p w14:paraId="6F5968B3" w14:textId="77777777" w:rsidR="008D6189" w:rsidRDefault="008D6189" w:rsidP="00E34BDD">
      <w:pPr>
        <w:numPr>
          <w:ilvl w:val="0"/>
          <w:numId w:val="18"/>
        </w:numPr>
        <w:rPr>
          <w:rFonts w:ascii="Arial" w:hAnsi="Arial" w:cs="Arial"/>
        </w:rPr>
      </w:pPr>
      <w:r w:rsidRPr="00FD33FC">
        <w:rPr>
          <w:rFonts w:ascii="Arial" w:hAnsi="Arial" w:cs="Arial"/>
        </w:rPr>
        <w:t>Ubijak spalinowy</w:t>
      </w:r>
    </w:p>
    <w:p w14:paraId="02AC7B0F" w14:textId="73E4A6CB" w:rsidR="008226E0" w:rsidRDefault="008226E0" w:rsidP="00E34BDD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Walec statyczny 10t</w:t>
      </w:r>
    </w:p>
    <w:p w14:paraId="11E4FCED" w14:textId="0C2E329E" w:rsidR="008226E0" w:rsidRPr="00FD33FC" w:rsidRDefault="008226E0" w:rsidP="00E34BDD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Żuraw samochodowy</w:t>
      </w:r>
    </w:p>
    <w:p w14:paraId="54129862" w14:textId="77777777" w:rsidR="00EA5D01" w:rsidRPr="00FD33FC" w:rsidRDefault="00EA5D01" w:rsidP="00AC41AA">
      <w:pPr>
        <w:pStyle w:val="Nagwek1"/>
        <w:rPr>
          <w:sz w:val="24"/>
          <w:szCs w:val="24"/>
        </w:rPr>
      </w:pPr>
      <w:bookmarkStart w:id="58" w:name="_Toc199078541"/>
      <w:r w:rsidRPr="00FD33FC">
        <w:rPr>
          <w:sz w:val="24"/>
          <w:szCs w:val="24"/>
        </w:rPr>
        <w:t>TRANSPORT</w:t>
      </w:r>
      <w:bookmarkEnd w:id="58"/>
    </w:p>
    <w:p w14:paraId="686CBD18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 xml:space="preserve">Wykonawca jest zobowiązany do zastosowania tylko i wyłącznie takich środków transportu, które nie wpłyną na jakość przewożonych materiałów jak i wykonywanych robót. Wszelkie pojazdy przystosowane przewidziane do ruchu ulicznego muszą </w:t>
      </w:r>
      <w:r w:rsidRPr="00FD33FC">
        <w:rPr>
          <w:rFonts w:ascii="Arial" w:hAnsi="Arial" w:cs="Arial"/>
        </w:rPr>
        <w:lastRenderedPageBreak/>
        <w:t xml:space="preserve">bezwarunkowo spełniać wymagania o dopuszczeniu do ruchu oraz wymagania zawarte w przepisach ruchu drogowego. </w:t>
      </w:r>
    </w:p>
    <w:p w14:paraId="2E9F253A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>Wykonawca jest zobowiązany usunąć na własny koszt wszelkiego rodzaju zanieczyszczenia oraz uszkodzenia spowodowane jego pojazdami. W czasie transportu należy zabezpieczyć przemieszczanie się przedmiotów w sposób zabezpieczający ich uszkodzenie oraz stosować się do ewentualnych warunków transportu wydanych przez ich producentów, w szczególności dotyczy to transportu kabli i przewodów na bębnach.</w:t>
      </w:r>
    </w:p>
    <w:p w14:paraId="2A63DDF1" w14:textId="77777777" w:rsidR="00EA5D01" w:rsidRPr="00FD33FC" w:rsidRDefault="00EA5D01" w:rsidP="004244A0">
      <w:pPr>
        <w:pStyle w:val="Nagwek1"/>
        <w:rPr>
          <w:sz w:val="24"/>
          <w:szCs w:val="24"/>
        </w:rPr>
      </w:pPr>
      <w:bookmarkStart w:id="59" w:name="_Toc199078542"/>
      <w:r w:rsidRPr="00FD33FC">
        <w:rPr>
          <w:sz w:val="24"/>
          <w:szCs w:val="24"/>
        </w:rPr>
        <w:t>WYKONANIE ROBÓT</w:t>
      </w:r>
      <w:bookmarkEnd w:id="59"/>
    </w:p>
    <w:p w14:paraId="54461F0C" w14:textId="77777777" w:rsidR="00EA5D01" w:rsidRPr="00FD33FC" w:rsidRDefault="00EA5D01" w:rsidP="004244A0">
      <w:pPr>
        <w:pStyle w:val="Nagwek2"/>
        <w:rPr>
          <w:i w:val="0"/>
          <w:sz w:val="24"/>
          <w:szCs w:val="24"/>
        </w:rPr>
      </w:pPr>
      <w:bookmarkStart w:id="60" w:name="_Toc199078543"/>
      <w:r w:rsidRPr="00FD33FC">
        <w:rPr>
          <w:i w:val="0"/>
          <w:sz w:val="24"/>
          <w:szCs w:val="24"/>
        </w:rPr>
        <w:t>Wymagania ogólne</w:t>
      </w:r>
      <w:bookmarkEnd w:id="60"/>
    </w:p>
    <w:p w14:paraId="2121E78D" w14:textId="77777777" w:rsidR="009E2521" w:rsidRPr="00FD33FC" w:rsidRDefault="00EA5D01" w:rsidP="009E2521">
      <w:pPr>
        <w:ind w:firstLine="284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</w:r>
      <w:r w:rsidR="009E2521" w:rsidRPr="00FD33FC">
        <w:rPr>
          <w:rFonts w:ascii="Arial" w:hAnsi="Arial" w:cs="Arial"/>
        </w:rPr>
        <w:t>Prace powinny być prowadzone z uwzględnieniem wymagań i zaleceń określonych dla wybranej technologii, a udzielona gwarancja na wykonane roboty powinna obejmować materiały, urządzenia oraz technologię naprawy i wykonanie robót.</w:t>
      </w:r>
    </w:p>
    <w:p w14:paraId="2CBCDE0C" w14:textId="77777777" w:rsidR="00EA5D01" w:rsidRDefault="009E2521" w:rsidP="00244088">
      <w:pPr>
        <w:ind w:firstLine="70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Wykonawca musi zwrócić szczególną uwagę na to, że prace będą prowadzone  w czynnym obiekcie, w związku z tym prace muszą być prowadzone z zachowaniem szczególnej ostrożności</w:t>
      </w:r>
      <w:r w:rsidR="003905D1"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</w:rPr>
        <w:t>i zachowaniem zasad bezpieczeństwa.</w:t>
      </w:r>
      <w:r w:rsidR="00907077"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</w:rPr>
        <w:t>Wykonawca będzie odpowiedzialny za wszelkie uszkodzenia powstałe na skutek prowadzenia swoich prac i jest zobowiązany do ich naprawy na koszt własny</w:t>
      </w:r>
      <w:r w:rsidR="00EA5D01" w:rsidRPr="00FD33FC">
        <w:rPr>
          <w:rFonts w:ascii="Arial" w:hAnsi="Arial" w:cs="Arial"/>
        </w:rPr>
        <w:t xml:space="preserve">. </w:t>
      </w:r>
    </w:p>
    <w:p w14:paraId="1418285E" w14:textId="0058522D" w:rsidR="00191F4F" w:rsidRDefault="00191F4F" w:rsidP="002440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Obowiązkiem wykonawcy robót budowlanych jest pokrycie wszystkich kosztów związanych z wykonaniem robót budowlanych w tym koszty:</w:t>
      </w:r>
    </w:p>
    <w:p w14:paraId="311307A3" w14:textId="073E16FA" w:rsidR="00191F4F" w:rsidRDefault="00191F4F" w:rsidP="00191F4F">
      <w:pPr>
        <w:numPr>
          <w:ilvl w:val="0"/>
          <w:numId w:val="6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nadzorów właścicieli infrastruktury, urządzeń, sieci;</w:t>
      </w:r>
    </w:p>
    <w:p w14:paraId="5ED23E10" w14:textId="75C61E42" w:rsidR="00191F4F" w:rsidRDefault="00191F4F" w:rsidP="00191F4F">
      <w:pPr>
        <w:numPr>
          <w:ilvl w:val="0"/>
          <w:numId w:val="6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opracowania i uzgodnienia projektów organizacji ruchu;</w:t>
      </w:r>
    </w:p>
    <w:p w14:paraId="732A43E9" w14:textId="3E857EB7" w:rsidR="00191F4F" w:rsidRDefault="00191F4F" w:rsidP="00191F4F">
      <w:pPr>
        <w:numPr>
          <w:ilvl w:val="0"/>
          <w:numId w:val="6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zajęcia pasa drogowego;</w:t>
      </w:r>
    </w:p>
    <w:p w14:paraId="1AE272CE" w14:textId="0AD337D9" w:rsidR="00D804E5" w:rsidRDefault="00191F4F" w:rsidP="00D804E5">
      <w:pPr>
        <w:numPr>
          <w:ilvl w:val="0"/>
          <w:numId w:val="6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inne niezbędne do wykonania robót budowlanych.</w:t>
      </w:r>
    </w:p>
    <w:p w14:paraId="27D4600E" w14:textId="7A0CACAF" w:rsidR="00D804E5" w:rsidRDefault="00D804E5" w:rsidP="00D804E5">
      <w:pPr>
        <w:ind w:firstLine="576"/>
        <w:jc w:val="both"/>
        <w:rPr>
          <w:rFonts w:ascii="Arial" w:hAnsi="Arial" w:cs="Arial"/>
        </w:rPr>
      </w:pPr>
      <w:r w:rsidRPr="00D804E5">
        <w:rPr>
          <w:rFonts w:ascii="Arial" w:hAnsi="Arial" w:cs="Arial"/>
        </w:rPr>
        <w:t xml:space="preserve">Prace ziemne w obrębie systemu korzeniowego drzew należy prowadzić ręcznie min. 2 m od pnia drzewa z zachowaniem wszelkich zasad mających na celu zminimalizowanie negatywnych skutków ingerencji w system korzeniowy drzew </w:t>
      </w:r>
      <w:r w:rsidR="00576EAD">
        <w:rPr>
          <w:rFonts w:ascii="Arial" w:hAnsi="Arial" w:cs="Arial"/>
        </w:rPr>
        <w:br/>
      </w:r>
      <w:r w:rsidRPr="00D804E5">
        <w:rPr>
          <w:rFonts w:ascii="Arial" w:hAnsi="Arial" w:cs="Arial"/>
        </w:rPr>
        <w:t>i ochronę części naziemnej roślin.</w:t>
      </w:r>
    </w:p>
    <w:p w14:paraId="649F3352" w14:textId="77777777" w:rsidR="00EA5D01" w:rsidRPr="00FD33FC" w:rsidRDefault="00EA5D01" w:rsidP="003C6041">
      <w:pPr>
        <w:pStyle w:val="Nagwek2"/>
        <w:rPr>
          <w:i w:val="0"/>
          <w:sz w:val="24"/>
          <w:szCs w:val="24"/>
        </w:rPr>
      </w:pPr>
      <w:bookmarkStart w:id="61" w:name="_Toc199078544"/>
      <w:r w:rsidRPr="00FD33FC">
        <w:rPr>
          <w:i w:val="0"/>
          <w:sz w:val="24"/>
          <w:szCs w:val="24"/>
        </w:rPr>
        <w:t>Warunki szczegółowe</w:t>
      </w:r>
      <w:bookmarkEnd w:id="61"/>
    </w:p>
    <w:p w14:paraId="2FB0E81F" w14:textId="4B1A80A1" w:rsidR="00D56823" w:rsidRPr="00FD33FC" w:rsidRDefault="008226E0" w:rsidP="00081921">
      <w:pPr>
        <w:pStyle w:val="Nagwek3"/>
        <w:jc w:val="both"/>
        <w:rPr>
          <w:sz w:val="24"/>
          <w:szCs w:val="24"/>
        </w:rPr>
      </w:pPr>
      <w:bookmarkStart w:id="62" w:name="_Toc199078545"/>
      <w:r>
        <w:rPr>
          <w:sz w:val="24"/>
          <w:szCs w:val="24"/>
        </w:rPr>
        <w:t>K</w:t>
      </w:r>
      <w:r w:rsidR="00546AD4">
        <w:rPr>
          <w:sz w:val="24"/>
          <w:szCs w:val="24"/>
        </w:rPr>
        <w:t>analizacja kablowa</w:t>
      </w:r>
      <w:bookmarkEnd w:id="62"/>
    </w:p>
    <w:p w14:paraId="71FC9FBA" w14:textId="77777777" w:rsidR="008226E0" w:rsidRPr="008226E0" w:rsidRDefault="008226E0" w:rsidP="008226E0">
      <w:pPr>
        <w:pStyle w:val="Bezwcicia"/>
        <w:spacing w:line="276" w:lineRule="auto"/>
        <w:ind w:firstLine="349"/>
        <w:rPr>
          <w:rFonts w:ascii="Arial" w:hAnsi="Arial" w:cs="Arial"/>
          <w:sz w:val="24"/>
          <w:szCs w:val="24"/>
        </w:rPr>
      </w:pPr>
      <w:r w:rsidRPr="008226E0">
        <w:rPr>
          <w:rFonts w:ascii="Arial" w:hAnsi="Arial" w:cs="Arial"/>
          <w:sz w:val="24"/>
          <w:szCs w:val="24"/>
        </w:rPr>
        <w:t>Projektuje się budowę kanalizacji kablowej w postaci jednej rury HDPE Ø110/5 mm wraz ze studniami kablowymi typu SKR-1.</w:t>
      </w:r>
    </w:p>
    <w:p w14:paraId="29FF0D18" w14:textId="77777777" w:rsidR="008226E0" w:rsidRPr="008226E0" w:rsidRDefault="008226E0" w:rsidP="008226E0">
      <w:pPr>
        <w:pStyle w:val="Bezwcicia"/>
        <w:spacing w:line="276" w:lineRule="auto"/>
        <w:ind w:firstLine="349"/>
        <w:rPr>
          <w:rFonts w:ascii="Arial" w:hAnsi="Arial" w:cs="Arial"/>
          <w:sz w:val="24"/>
          <w:szCs w:val="24"/>
        </w:rPr>
      </w:pPr>
      <w:r w:rsidRPr="008226E0">
        <w:rPr>
          <w:rFonts w:ascii="Arial" w:hAnsi="Arial" w:cs="Arial"/>
          <w:sz w:val="24"/>
          <w:szCs w:val="24"/>
        </w:rPr>
        <w:t>Skrzyżowania i zbliżenia z istniejącymi urządzeniami infrastruktury podziemnej zostaną zabezpieczone rurą osłonową. Istniejące kable ziemne telekomunikacyjne oraz energetyczne zostaną zabezpieczone rurą dwudzielną Ø110.</w:t>
      </w:r>
    </w:p>
    <w:p w14:paraId="38A6081E" w14:textId="77777777" w:rsidR="008226E0" w:rsidRPr="008226E0" w:rsidRDefault="008226E0" w:rsidP="008226E0">
      <w:pPr>
        <w:pStyle w:val="Bezwcicia"/>
        <w:spacing w:line="276" w:lineRule="auto"/>
        <w:ind w:firstLine="349"/>
        <w:rPr>
          <w:rFonts w:ascii="Arial" w:hAnsi="Arial" w:cs="Arial"/>
          <w:sz w:val="24"/>
          <w:szCs w:val="24"/>
        </w:rPr>
      </w:pPr>
      <w:r w:rsidRPr="008226E0">
        <w:rPr>
          <w:rFonts w:ascii="Arial" w:hAnsi="Arial" w:cs="Arial"/>
          <w:sz w:val="24"/>
          <w:szCs w:val="24"/>
        </w:rPr>
        <w:t xml:space="preserve">W przypadku zbliżeń oraz skrzyżowań z istniejącą siecią infrastruktury podziemnej zachować minimalne odległości zgodnie z </w:t>
      </w:r>
      <w:r w:rsidRPr="008226E0">
        <w:rPr>
          <w:rFonts w:ascii="Arial" w:hAnsi="Arial" w:cs="Arial"/>
          <w:iCs/>
          <w:sz w:val="24"/>
          <w:szCs w:val="24"/>
        </w:rPr>
        <w:t>Rozporządzenie Ministra Cyfryzacji</w:t>
      </w:r>
      <w:r w:rsidRPr="008226E0">
        <w:rPr>
          <w:rFonts w:ascii="Arial" w:hAnsi="Arial" w:cs="Arial"/>
          <w:i/>
          <w:sz w:val="24"/>
          <w:szCs w:val="24"/>
        </w:rPr>
        <w:t xml:space="preserve"> </w:t>
      </w:r>
      <w:r w:rsidRPr="008226E0">
        <w:rPr>
          <w:rFonts w:ascii="Arial" w:hAnsi="Arial" w:cs="Arial"/>
          <w:iCs/>
          <w:sz w:val="24"/>
          <w:szCs w:val="24"/>
        </w:rPr>
        <w:t>z dnia 26 maja 2023 r.</w:t>
      </w:r>
      <w:r w:rsidRPr="008226E0">
        <w:rPr>
          <w:rFonts w:ascii="Arial" w:hAnsi="Arial" w:cs="Arial"/>
          <w:i/>
          <w:sz w:val="24"/>
          <w:szCs w:val="24"/>
        </w:rPr>
        <w:t xml:space="preserve"> w sprawie warunków technicznych, jakim powinny odpowiadać telekomunikacyjne obiekty budowlane i ich usytuowanie.</w:t>
      </w:r>
      <w:r w:rsidRPr="008226E0">
        <w:rPr>
          <w:rFonts w:ascii="Arial" w:hAnsi="Arial" w:cs="Arial"/>
          <w:sz w:val="24"/>
          <w:szCs w:val="24"/>
        </w:rPr>
        <w:t xml:space="preserve"> Skrzyżowanie z drogami zostaną zabezpieczone rurą osłonową typu RHDPEp. </w:t>
      </w:r>
    </w:p>
    <w:p w14:paraId="54923BCB" w14:textId="77777777" w:rsidR="008226E0" w:rsidRPr="008226E0" w:rsidRDefault="008226E0" w:rsidP="008226E0">
      <w:pPr>
        <w:pStyle w:val="Bezwcicia"/>
        <w:spacing w:line="276" w:lineRule="auto"/>
        <w:ind w:firstLine="352"/>
        <w:rPr>
          <w:rFonts w:ascii="Arial" w:hAnsi="Arial" w:cs="Arial"/>
          <w:sz w:val="24"/>
          <w:szCs w:val="24"/>
        </w:rPr>
      </w:pPr>
      <w:r w:rsidRPr="008226E0">
        <w:rPr>
          <w:rFonts w:ascii="Arial" w:hAnsi="Arial" w:cs="Arial"/>
          <w:sz w:val="24"/>
          <w:szCs w:val="24"/>
        </w:rPr>
        <w:t>Nawierzchnie utwardzone i nieutwardzone należy odtworzyć do stanu pierwotnego przy użyciu takich samych materiałów lub zamienników posiadających te same właściwości techniczne.</w:t>
      </w:r>
    </w:p>
    <w:p w14:paraId="485771A0" w14:textId="0660F060" w:rsidR="00546AD4" w:rsidRPr="008226E0" w:rsidRDefault="008226E0" w:rsidP="008226E0">
      <w:pPr>
        <w:pStyle w:val="Bezwcicia"/>
        <w:spacing w:line="276" w:lineRule="auto"/>
        <w:ind w:firstLine="352"/>
        <w:rPr>
          <w:rFonts w:ascii="Arial" w:hAnsi="Arial" w:cs="Arial"/>
          <w:sz w:val="24"/>
          <w:szCs w:val="24"/>
        </w:rPr>
      </w:pPr>
      <w:r w:rsidRPr="008226E0">
        <w:rPr>
          <w:rFonts w:ascii="Arial" w:hAnsi="Arial" w:cs="Arial"/>
          <w:sz w:val="24"/>
          <w:szCs w:val="24"/>
        </w:rPr>
        <w:t>Rury kanalizacji kablowej ułożyć na głębokości 0,7 m licząc od górnej powierzchni rury. Przejście pod drogami wykonać metodą bezwykopową. Kanalizację kablową zabezpieczyć taśmą ostrzegawczą z napisem: „UWAGA!!! KABEL TELEKOMUNIKACYJNY”, zgodnie z normą ZN</w:t>
      </w:r>
      <w:r w:rsidRPr="008226E0">
        <w:rPr>
          <w:rFonts w:ascii="Arial" w:hAnsi="Arial" w:cs="Arial"/>
          <w:sz w:val="24"/>
          <w:szCs w:val="24"/>
        </w:rPr>
        <w:noBreakHyphen/>
        <w:t>96/TP S.A.-002, ZN</w:t>
      </w:r>
      <w:r w:rsidRPr="008226E0">
        <w:rPr>
          <w:rFonts w:ascii="Arial" w:hAnsi="Arial" w:cs="Arial"/>
          <w:sz w:val="24"/>
          <w:szCs w:val="24"/>
        </w:rPr>
        <w:noBreakHyphen/>
        <w:t xml:space="preserve">96/TP S.A.-004 </w:t>
      </w:r>
      <w:r w:rsidRPr="008226E0">
        <w:rPr>
          <w:rFonts w:ascii="Arial" w:hAnsi="Arial" w:cs="Arial"/>
          <w:sz w:val="24"/>
          <w:szCs w:val="24"/>
        </w:rPr>
        <w:lastRenderedPageBreak/>
        <w:t xml:space="preserve">oraz ZN-96/TP S.A.-027 i warunkami </w:t>
      </w:r>
      <w:r w:rsidRPr="008226E0">
        <w:rPr>
          <w:rFonts w:ascii="Arial" w:hAnsi="Arial" w:cs="Arial"/>
          <w:iCs/>
          <w:sz w:val="24"/>
          <w:szCs w:val="24"/>
        </w:rPr>
        <w:t>Rozporządzenia Ministra Cyfryzacji</w:t>
      </w:r>
      <w:r w:rsidRPr="008226E0">
        <w:rPr>
          <w:rFonts w:ascii="Arial" w:hAnsi="Arial" w:cs="Arial"/>
          <w:i/>
          <w:sz w:val="24"/>
          <w:szCs w:val="24"/>
        </w:rPr>
        <w:t xml:space="preserve"> </w:t>
      </w:r>
      <w:r w:rsidRPr="008226E0">
        <w:rPr>
          <w:rFonts w:ascii="Arial" w:hAnsi="Arial" w:cs="Arial"/>
          <w:iCs/>
          <w:sz w:val="24"/>
          <w:szCs w:val="24"/>
        </w:rPr>
        <w:t>z dnia 26 maja 2023 r.</w:t>
      </w:r>
      <w:r w:rsidRPr="008226E0">
        <w:rPr>
          <w:rFonts w:ascii="Arial" w:hAnsi="Arial" w:cs="Arial"/>
          <w:i/>
          <w:sz w:val="24"/>
          <w:szCs w:val="24"/>
        </w:rPr>
        <w:t xml:space="preserve"> w sprawie warunków technicznych, jakim powinny odpowiadać telekomunikacyjne obiekty budowlane i ich usytuowanie</w:t>
      </w:r>
      <w:r w:rsidRPr="008226E0">
        <w:rPr>
          <w:rFonts w:ascii="Arial" w:hAnsi="Arial" w:cs="Arial"/>
          <w:sz w:val="24"/>
          <w:szCs w:val="24"/>
        </w:rPr>
        <w:t xml:space="preserve"> układając ją w połowie głębokości pomiędzy górną krawędzią rury i powierzchnią gruntu. Rury kanalizacji kablowej należy układać na podsypce z piasku o grubości warstwy min. 10 cm. Na rurociągu kablowym należy wykonać także obsypkę piaskiem o grubości warstwy min. 10 cm. Cały wykop po zasypaniu zagęścić liniowo warstwami. Wymagany współczynnik zagęszczenia gruntu uzgodnić z właścicielami oraz zarządzającymi terenem</w:t>
      </w:r>
      <w:r w:rsidR="00FB26A7" w:rsidRPr="008226E0">
        <w:rPr>
          <w:rFonts w:ascii="Arial" w:hAnsi="Arial" w:cs="Arial"/>
          <w:sz w:val="24"/>
          <w:szCs w:val="24"/>
        </w:rPr>
        <w:t>.</w:t>
      </w:r>
    </w:p>
    <w:p w14:paraId="5DAEE888" w14:textId="198A1A81" w:rsidR="00244088" w:rsidRPr="003E4F50" w:rsidRDefault="00244088" w:rsidP="003E4F50">
      <w:pPr>
        <w:pStyle w:val="S2"/>
        <w:spacing w:line="276" w:lineRule="auto"/>
        <w:ind w:left="0" w:firstLine="352"/>
        <w:rPr>
          <w:rFonts w:ascii="Arial" w:hAnsi="Arial" w:cs="Arial"/>
          <w:sz w:val="24"/>
          <w:szCs w:val="24"/>
        </w:rPr>
      </w:pPr>
    </w:p>
    <w:p w14:paraId="1A1B8858" w14:textId="14479775" w:rsidR="00C07688" w:rsidRPr="00FD33FC" w:rsidRDefault="00C07688" w:rsidP="00244088">
      <w:pPr>
        <w:pStyle w:val="S2"/>
        <w:ind w:left="0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b/>
          <w:sz w:val="24"/>
          <w:szCs w:val="24"/>
          <w:u w:val="single"/>
        </w:rPr>
        <w:t>UWAGA:</w:t>
      </w:r>
    </w:p>
    <w:p w14:paraId="2D4A50C4" w14:textId="77777777" w:rsidR="00C07688" w:rsidRPr="00FD33FC" w:rsidRDefault="00C07688" w:rsidP="00E34BDD">
      <w:pPr>
        <w:pStyle w:val="Bezwcicia"/>
        <w:numPr>
          <w:ilvl w:val="0"/>
          <w:numId w:val="14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FD33FC">
        <w:rPr>
          <w:rFonts w:ascii="Arial" w:hAnsi="Arial" w:cs="Arial"/>
          <w:b/>
          <w:sz w:val="24"/>
          <w:szCs w:val="24"/>
        </w:rPr>
        <w:t xml:space="preserve">Wszelkie prace przy istniejących urządzeniach infrastruktury podziemnej należy prowadzić ręcznie. </w:t>
      </w:r>
    </w:p>
    <w:p w14:paraId="17093CE8" w14:textId="77777777" w:rsidR="00C07688" w:rsidRPr="00FD33FC" w:rsidRDefault="00C07688" w:rsidP="00E34BDD">
      <w:pPr>
        <w:pStyle w:val="Bezwcicia"/>
        <w:numPr>
          <w:ilvl w:val="0"/>
          <w:numId w:val="14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FD33FC">
        <w:rPr>
          <w:rFonts w:ascii="Arial" w:hAnsi="Arial" w:cs="Arial"/>
          <w:b/>
          <w:sz w:val="24"/>
          <w:szCs w:val="24"/>
        </w:rPr>
        <w:t>Na terenie mogą znajdować się urządzenia infrastruktury podziemnej nie zaznaczone na załączonych mapach.</w:t>
      </w:r>
    </w:p>
    <w:p w14:paraId="5872519E" w14:textId="4FE0ECCA" w:rsidR="00D56823" w:rsidRDefault="00C07688" w:rsidP="00E34BDD">
      <w:pPr>
        <w:pStyle w:val="Bezwcicia"/>
        <w:numPr>
          <w:ilvl w:val="0"/>
          <w:numId w:val="14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FD33FC">
        <w:rPr>
          <w:rFonts w:ascii="Arial" w:hAnsi="Arial" w:cs="Arial"/>
          <w:b/>
          <w:sz w:val="24"/>
          <w:szCs w:val="24"/>
        </w:rPr>
        <w:t>Prace prowadzić pod nadzorem właścicieli oraz zarządzających infrastrukturą w rejonie projektowanych relacji kablowych.</w:t>
      </w:r>
    </w:p>
    <w:p w14:paraId="01849642" w14:textId="16D269D5" w:rsidR="005A16E3" w:rsidRPr="008226E0" w:rsidRDefault="00576EAD" w:rsidP="008226E0">
      <w:pPr>
        <w:pStyle w:val="Bezwcicia"/>
        <w:numPr>
          <w:ilvl w:val="0"/>
          <w:numId w:val="14"/>
        </w:numPr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Wszystkie roboty budowlane prowadzić zgodnie z uzgodnieniami, opiniami, decyzjami i pozwoleniami</w:t>
      </w:r>
      <w:r w:rsidR="005F5B43">
        <w:rPr>
          <w:rFonts w:ascii="Arial" w:hAnsi="Arial" w:cs="Arial"/>
          <w:b/>
          <w:sz w:val="24"/>
          <w:szCs w:val="24"/>
        </w:rPr>
        <w:t xml:space="preserve">, w tym zgodnie z protokołem z narady koordynacyjnej nr </w:t>
      </w:r>
      <w:r w:rsidR="005F5B43" w:rsidRPr="005F5B43">
        <w:rPr>
          <w:rFonts w:ascii="Arial" w:hAnsi="Arial" w:cs="Arial"/>
          <w:b/>
          <w:sz w:val="24"/>
          <w:szCs w:val="24"/>
        </w:rPr>
        <w:t>GK.6630.87.2025</w:t>
      </w:r>
      <w:r w:rsidR="005F5B43">
        <w:rPr>
          <w:rFonts w:ascii="Arial" w:hAnsi="Arial" w:cs="Arial"/>
          <w:b/>
          <w:sz w:val="24"/>
          <w:szCs w:val="24"/>
        </w:rPr>
        <w:t>.</w:t>
      </w:r>
    </w:p>
    <w:p w14:paraId="650F5352" w14:textId="3A073013" w:rsidR="00EA5D01" w:rsidRPr="00FD33FC" w:rsidRDefault="00EA5D01" w:rsidP="00541587">
      <w:pPr>
        <w:pStyle w:val="Nagwek1"/>
        <w:rPr>
          <w:sz w:val="24"/>
          <w:szCs w:val="24"/>
        </w:rPr>
      </w:pPr>
      <w:bookmarkStart w:id="63" w:name="_Toc339438942"/>
      <w:bookmarkStart w:id="64" w:name="_Toc199078546"/>
      <w:r w:rsidRPr="00FD33FC">
        <w:rPr>
          <w:sz w:val="24"/>
          <w:szCs w:val="24"/>
        </w:rPr>
        <w:t>KONTROLA JAKOŚCI ROBÓT</w:t>
      </w:r>
      <w:bookmarkEnd w:id="63"/>
      <w:bookmarkEnd w:id="64"/>
    </w:p>
    <w:p w14:paraId="17FC5D10" w14:textId="77777777" w:rsidR="00EA5D01" w:rsidRPr="00FD33FC" w:rsidRDefault="00EA5D01" w:rsidP="008964F4">
      <w:pPr>
        <w:pStyle w:val="Nagwek2"/>
        <w:rPr>
          <w:i w:val="0"/>
          <w:sz w:val="24"/>
          <w:szCs w:val="24"/>
        </w:rPr>
      </w:pPr>
      <w:bookmarkStart w:id="65" w:name="_Toc339438943"/>
      <w:bookmarkStart w:id="66" w:name="_Toc199078547"/>
      <w:r w:rsidRPr="00FD33FC">
        <w:rPr>
          <w:i w:val="0"/>
          <w:sz w:val="24"/>
          <w:szCs w:val="24"/>
        </w:rPr>
        <w:t>Zasady kontroli jakości robót</w:t>
      </w:r>
      <w:bookmarkEnd w:id="65"/>
      <w:bookmarkEnd w:id="66"/>
    </w:p>
    <w:p w14:paraId="478AF459" w14:textId="260EF107" w:rsidR="00EA5D01" w:rsidRPr="00FD33FC" w:rsidRDefault="00EA5D01" w:rsidP="0096034A">
      <w:pPr>
        <w:ind w:firstLine="284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</w:r>
      <w:r w:rsidR="0096034A" w:rsidRPr="00FD33FC">
        <w:rPr>
          <w:rFonts w:ascii="Arial" w:hAnsi="Arial" w:cs="Arial"/>
        </w:rPr>
        <w:t>Odpowiedzialność za kontrolę robót i jakości materiałów spoczywa na wykonawcy. Wykonawca zapewni wszelkie środki służące do przeprowadzenia kontroli robót. Badania i pomiary należy wykonać w obecności inspektora nadzoru zgodnie  z obowiązującymi normami. Z przeprowadzonych prób należy sporządzić protokoły i przedstawić je do akceptacji przez inspektora nadzoru</w:t>
      </w:r>
      <w:r w:rsidRPr="00FD33FC">
        <w:rPr>
          <w:rFonts w:ascii="Arial" w:hAnsi="Arial" w:cs="Arial"/>
        </w:rPr>
        <w:t>.</w:t>
      </w:r>
    </w:p>
    <w:p w14:paraId="38CCC363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 xml:space="preserve">Wykonawca będzie przeprowadzać pomiary i badania materiałów oraz robót </w:t>
      </w:r>
      <w:r w:rsidR="000E6044">
        <w:rPr>
          <w:rFonts w:ascii="Arial" w:hAnsi="Arial" w:cs="Arial"/>
        </w:rPr>
        <w:br/>
      </w:r>
      <w:r w:rsidRPr="00FD33FC">
        <w:rPr>
          <w:rFonts w:ascii="Arial" w:hAnsi="Arial" w:cs="Arial"/>
        </w:rPr>
        <w:t>z częstotliwością</w:t>
      </w:r>
      <w:r w:rsid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</w:rPr>
        <w:t xml:space="preserve">zapewniającą stwierdzenie, że roboty wykonano zgodnie </w:t>
      </w:r>
      <w:r w:rsidR="000E6044">
        <w:rPr>
          <w:rFonts w:ascii="Arial" w:hAnsi="Arial" w:cs="Arial"/>
        </w:rPr>
        <w:br/>
      </w:r>
      <w:r w:rsidRPr="00FD33FC">
        <w:rPr>
          <w:rFonts w:ascii="Arial" w:hAnsi="Arial" w:cs="Arial"/>
        </w:rPr>
        <w:t xml:space="preserve">z wymaganiami zawartymi w dokumentacji projektowej. </w:t>
      </w:r>
    </w:p>
    <w:p w14:paraId="22708AA1" w14:textId="77777777" w:rsidR="00EA5D01" w:rsidRPr="00FD33FC" w:rsidRDefault="00EA5D01" w:rsidP="00EA5D01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  <w:t>Wykonawca dostarczy Inspektorowi nadzoru świadectwa, że wszystkie stosowane urządzenia i sprzęt badawczy posiadają ważną legalizację, zostały prawidłowo wykalibrowane i odpowiadają wymaganiom norm określających procedury badań.</w:t>
      </w:r>
      <w:r w:rsidRPr="00FD33FC">
        <w:rPr>
          <w:rFonts w:ascii="Arial" w:hAnsi="Arial" w:cs="Arial"/>
        </w:rPr>
        <w:tab/>
      </w:r>
    </w:p>
    <w:p w14:paraId="5282F7E9" w14:textId="77777777" w:rsidR="00EA5D01" w:rsidRPr="00FD33FC" w:rsidRDefault="00EA5D01" w:rsidP="00453F9C">
      <w:pPr>
        <w:pStyle w:val="Nagwek2"/>
        <w:rPr>
          <w:i w:val="0"/>
          <w:sz w:val="24"/>
          <w:szCs w:val="24"/>
        </w:rPr>
      </w:pPr>
      <w:bookmarkStart w:id="67" w:name="_Toc339438944"/>
      <w:bookmarkStart w:id="68" w:name="_Toc199078548"/>
      <w:r w:rsidRPr="00FD33FC">
        <w:rPr>
          <w:i w:val="0"/>
          <w:sz w:val="24"/>
          <w:szCs w:val="24"/>
        </w:rPr>
        <w:t>Kontrole międzyoperacyjne</w:t>
      </w:r>
      <w:bookmarkEnd w:id="67"/>
      <w:bookmarkEnd w:id="68"/>
    </w:p>
    <w:p w14:paraId="056D930B" w14:textId="77777777" w:rsidR="00EA5D01" w:rsidRPr="00FD33FC" w:rsidRDefault="00EA5D01" w:rsidP="00453F9C">
      <w:pPr>
        <w:rPr>
          <w:rFonts w:ascii="Arial" w:hAnsi="Arial" w:cs="Arial"/>
        </w:rPr>
      </w:pPr>
      <w:r w:rsidRPr="00FD33FC">
        <w:rPr>
          <w:rFonts w:ascii="Arial" w:hAnsi="Arial" w:cs="Arial"/>
        </w:rPr>
        <w:t>Kontrole międzyoperacyjne obejmują prawidłowość wykonania:</w:t>
      </w:r>
    </w:p>
    <w:p w14:paraId="57AEC7F7" w14:textId="77777777" w:rsidR="00453F9C" w:rsidRPr="00FD33FC" w:rsidRDefault="00EA5D01" w:rsidP="00E34BDD">
      <w:pPr>
        <w:numPr>
          <w:ilvl w:val="0"/>
          <w:numId w:val="9"/>
        </w:numPr>
        <w:rPr>
          <w:rFonts w:ascii="Arial" w:hAnsi="Arial" w:cs="Arial"/>
        </w:rPr>
      </w:pPr>
      <w:r w:rsidRPr="00FD33FC">
        <w:rPr>
          <w:rFonts w:ascii="Arial" w:hAnsi="Arial" w:cs="Arial"/>
        </w:rPr>
        <w:t>sposobu, ilości i prawidłowości zamontowanych instalacji,</w:t>
      </w:r>
    </w:p>
    <w:p w14:paraId="673A26B2" w14:textId="77777777" w:rsidR="00EA5D01" w:rsidRPr="00FD33FC" w:rsidRDefault="00EA5D01" w:rsidP="00E34BDD">
      <w:pPr>
        <w:numPr>
          <w:ilvl w:val="0"/>
          <w:numId w:val="9"/>
        </w:numPr>
        <w:rPr>
          <w:rFonts w:ascii="Arial" w:hAnsi="Arial" w:cs="Arial"/>
        </w:rPr>
      </w:pPr>
      <w:r w:rsidRPr="00FD33FC">
        <w:rPr>
          <w:rFonts w:ascii="Arial" w:hAnsi="Arial" w:cs="Arial"/>
        </w:rPr>
        <w:t>prawidłowość montażu elementów oraz urządzeń</w:t>
      </w:r>
      <w:r w:rsidR="00453F9C" w:rsidRPr="00FD33FC">
        <w:rPr>
          <w:rFonts w:ascii="Arial" w:hAnsi="Arial" w:cs="Arial"/>
        </w:rPr>
        <w:t>.</w:t>
      </w:r>
    </w:p>
    <w:p w14:paraId="3CEB5DF2" w14:textId="77777777" w:rsidR="00EA5D01" w:rsidRPr="00FD33FC" w:rsidRDefault="00EA5D01" w:rsidP="008E39DD">
      <w:pPr>
        <w:pStyle w:val="Nagwek2"/>
        <w:rPr>
          <w:i w:val="0"/>
          <w:sz w:val="24"/>
          <w:szCs w:val="24"/>
        </w:rPr>
      </w:pPr>
      <w:bookmarkStart w:id="69" w:name="_Toc339438946"/>
      <w:bookmarkStart w:id="70" w:name="_Toc199078549"/>
      <w:r w:rsidRPr="00FD33FC">
        <w:rPr>
          <w:i w:val="0"/>
          <w:sz w:val="24"/>
          <w:szCs w:val="24"/>
        </w:rPr>
        <w:t>Certyfikaty i deklaracje</w:t>
      </w:r>
      <w:bookmarkEnd w:id="69"/>
      <w:bookmarkEnd w:id="70"/>
    </w:p>
    <w:p w14:paraId="2C7FDA3E" w14:textId="77777777" w:rsidR="00CA2A04" w:rsidRPr="00FD33FC" w:rsidRDefault="00CA2A04" w:rsidP="00CA2A04">
      <w:pPr>
        <w:pStyle w:val="Bezwcicia"/>
        <w:ind w:right="425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>Inspektor nadzoru może dopuścić do użycia tylko te wyroby i materiały, które:</w:t>
      </w:r>
    </w:p>
    <w:p w14:paraId="3FE44162" w14:textId="6CA624FF" w:rsidR="00CA2A04" w:rsidRPr="00FD33FC" w:rsidRDefault="00CA2A04" w:rsidP="00E34BDD">
      <w:pPr>
        <w:pStyle w:val="Myslniki"/>
        <w:numPr>
          <w:ilvl w:val="0"/>
          <w:numId w:val="11"/>
        </w:numPr>
        <w:ind w:right="425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 xml:space="preserve">posiadają certyfikat na znak bezpieczeństwa wykazujący, że zapewniono zgodność </w:t>
      </w:r>
      <w:r w:rsidRPr="00FD33FC">
        <w:rPr>
          <w:rFonts w:ascii="Arial" w:hAnsi="Arial" w:cs="Arial"/>
          <w:sz w:val="24"/>
          <w:szCs w:val="24"/>
        </w:rPr>
        <w:br/>
        <w:t xml:space="preserve">z kryteriami technicznymi określonymi na podstawie Polskich Norm </w:t>
      </w:r>
      <w:r w:rsidR="008226E0">
        <w:rPr>
          <w:rFonts w:ascii="Arial" w:hAnsi="Arial" w:cs="Arial"/>
          <w:sz w:val="24"/>
          <w:szCs w:val="24"/>
        </w:rPr>
        <w:br/>
      </w:r>
      <w:r w:rsidRPr="00FD33FC">
        <w:rPr>
          <w:rFonts w:ascii="Arial" w:hAnsi="Arial" w:cs="Arial"/>
          <w:sz w:val="24"/>
          <w:szCs w:val="24"/>
        </w:rPr>
        <w:t>i aprobat technicznych,</w:t>
      </w:r>
    </w:p>
    <w:p w14:paraId="32AD23AB" w14:textId="7AF890FD" w:rsidR="00CA2A04" w:rsidRPr="00FD33FC" w:rsidRDefault="00CA2A04" w:rsidP="00E34BDD">
      <w:pPr>
        <w:pStyle w:val="Myslniki"/>
        <w:numPr>
          <w:ilvl w:val="0"/>
          <w:numId w:val="11"/>
        </w:numPr>
        <w:ind w:right="425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 xml:space="preserve">posiadają deklarację zgodności lub certyfikat zgodności z Polską Normą lub aprobatą techniczną, w przypadku wyrobów, dla których nie ustanowiono Polskiej Normy, jeżeli nie są objęte certyfikacją określoną w pt. 1 i które spełniają wymogi dokumentacji projektowej i Specyfikacji Technicznej.  </w:t>
      </w:r>
    </w:p>
    <w:p w14:paraId="373E3382" w14:textId="77777777" w:rsidR="00EA5D01" w:rsidRPr="00FD33FC" w:rsidRDefault="00CA2A04" w:rsidP="00CA2A04">
      <w:pPr>
        <w:pStyle w:val="Myslniki"/>
        <w:numPr>
          <w:ilvl w:val="0"/>
          <w:numId w:val="0"/>
        </w:numPr>
        <w:ind w:right="425" w:firstLine="644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lastRenderedPageBreak/>
        <w:t>W przypadku materiałów, dla których ww. dokumenty są wymagane przez Specyfikację Techniczną, każda ich partia dostarczona do robót będzie posi</w:t>
      </w:r>
      <w:r w:rsidR="002755E5" w:rsidRPr="00FD33FC">
        <w:rPr>
          <w:rFonts w:ascii="Arial" w:hAnsi="Arial" w:cs="Arial"/>
          <w:sz w:val="24"/>
          <w:szCs w:val="24"/>
        </w:rPr>
        <w:t xml:space="preserve">adać te dokumenty, określające </w:t>
      </w:r>
      <w:r w:rsidRPr="00FD33FC">
        <w:rPr>
          <w:rFonts w:ascii="Arial" w:hAnsi="Arial" w:cs="Arial"/>
          <w:sz w:val="24"/>
          <w:szCs w:val="24"/>
        </w:rPr>
        <w:t>w sposób jednoznaczny jej cechy. Jakiekolwiek materiały, które nie spełniają wymogów będą odrzucone.</w:t>
      </w:r>
    </w:p>
    <w:p w14:paraId="684ADAA4" w14:textId="77777777" w:rsidR="00EA5D01" w:rsidRPr="00FD33FC" w:rsidRDefault="00EA5D01" w:rsidP="008E39DD">
      <w:pPr>
        <w:pStyle w:val="Nagwek2"/>
        <w:rPr>
          <w:i w:val="0"/>
          <w:sz w:val="24"/>
          <w:szCs w:val="24"/>
        </w:rPr>
      </w:pPr>
      <w:bookmarkStart w:id="71" w:name="_Toc339438947"/>
      <w:bookmarkStart w:id="72" w:name="_Toc199078550"/>
      <w:r w:rsidRPr="00FD33FC">
        <w:rPr>
          <w:i w:val="0"/>
          <w:sz w:val="24"/>
          <w:szCs w:val="24"/>
        </w:rPr>
        <w:t>Dokumenty budowy</w:t>
      </w:r>
      <w:bookmarkEnd w:id="71"/>
      <w:bookmarkEnd w:id="72"/>
    </w:p>
    <w:p w14:paraId="1AB2AC4F" w14:textId="77777777" w:rsidR="008B1812" w:rsidRPr="00FD33FC" w:rsidRDefault="004773C0" w:rsidP="008B1812">
      <w:pPr>
        <w:pStyle w:val="Wyrnienie"/>
        <w:spacing w:before="120"/>
        <w:ind w:right="425"/>
        <w:rPr>
          <w:rFonts w:ascii="Arial" w:hAnsi="Arial" w:cs="Arial"/>
          <w:b w:val="0"/>
          <w:sz w:val="24"/>
          <w:szCs w:val="24"/>
          <w:u w:val="single"/>
        </w:rPr>
      </w:pPr>
      <w:bookmarkStart w:id="73" w:name="_Toc356388632"/>
      <w:r w:rsidRPr="00FD33FC">
        <w:rPr>
          <w:rFonts w:ascii="Arial" w:hAnsi="Arial" w:cs="Arial"/>
          <w:b w:val="0"/>
          <w:sz w:val="24"/>
          <w:szCs w:val="24"/>
          <w:u w:val="single"/>
        </w:rPr>
        <w:t xml:space="preserve">Dziennik </w:t>
      </w:r>
      <w:r w:rsidR="002755E5" w:rsidRPr="00FD33FC">
        <w:rPr>
          <w:rFonts w:ascii="Arial" w:hAnsi="Arial" w:cs="Arial"/>
          <w:b w:val="0"/>
          <w:sz w:val="24"/>
          <w:szCs w:val="24"/>
          <w:u w:val="single"/>
        </w:rPr>
        <w:t>montażu</w:t>
      </w:r>
    </w:p>
    <w:p w14:paraId="5389074C" w14:textId="77777777" w:rsidR="008B1812" w:rsidRPr="00FD33FC" w:rsidRDefault="008B1812" w:rsidP="008B1812">
      <w:pPr>
        <w:pStyle w:val="Bezwcicia"/>
        <w:ind w:right="70" w:firstLine="708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 xml:space="preserve">Wykonawca jest odpowiedzialny za prowadzenie </w:t>
      </w:r>
      <w:r w:rsidR="004773C0" w:rsidRPr="00FD33FC">
        <w:rPr>
          <w:rFonts w:ascii="Arial" w:hAnsi="Arial" w:cs="Arial"/>
          <w:sz w:val="24"/>
          <w:szCs w:val="24"/>
        </w:rPr>
        <w:t xml:space="preserve">dziennika </w:t>
      </w:r>
      <w:r w:rsidR="002755E5" w:rsidRPr="00FD33FC">
        <w:rPr>
          <w:rFonts w:ascii="Arial" w:hAnsi="Arial" w:cs="Arial"/>
          <w:sz w:val="24"/>
          <w:szCs w:val="24"/>
        </w:rPr>
        <w:t>montażu</w:t>
      </w:r>
      <w:r w:rsidRPr="00FD33FC">
        <w:rPr>
          <w:rFonts w:ascii="Arial" w:hAnsi="Arial" w:cs="Arial"/>
          <w:sz w:val="24"/>
          <w:szCs w:val="24"/>
        </w:rPr>
        <w:t xml:space="preserve"> zgodnie </w:t>
      </w:r>
      <w:r w:rsidR="000E6044">
        <w:rPr>
          <w:rFonts w:ascii="Arial" w:hAnsi="Arial" w:cs="Arial"/>
          <w:sz w:val="24"/>
          <w:szCs w:val="24"/>
        </w:rPr>
        <w:br/>
      </w:r>
      <w:r w:rsidRPr="00FD33FC">
        <w:rPr>
          <w:rFonts w:ascii="Arial" w:hAnsi="Arial" w:cs="Arial"/>
          <w:sz w:val="24"/>
          <w:szCs w:val="24"/>
        </w:rPr>
        <w:t>z zobowiązującymi przepisami. Zapisy będą czynione na bieżąco i powinny odzwierciedlać postęp robót, stan bezpieczeństwa ludzi i budynków oraz stan techniczny i wszystkie kwestie związane z zarządzaniem budową. Każdy zapis powinien zawierać jego datę, nazwisko i stanowisko oraz podpis osoby, która go dokonuje. Wszystkie zapisy powinny być czytelne i dokonywane w porządku chronologicznym jeden po drugim, w sposób uniemożliwiający wprowadzanie późniejszych dopisków.</w:t>
      </w:r>
    </w:p>
    <w:p w14:paraId="4AE9DC14" w14:textId="77777777" w:rsidR="00210394" w:rsidRPr="00FD33FC" w:rsidRDefault="00210394" w:rsidP="008B1812">
      <w:pPr>
        <w:pStyle w:val="Nagwek3"/>
        <w:numPr>
          <w:ilvl w:val="0"/>
          <w:numId w:val="0"/>
        </w:numPr>
        <w:spacing w:before="0" w:after="0"/>
        <w:rPr>
          <w:b w:val="0"/>
          <w:bCs w:val="0"/>
          <w:sz w:val="24"/>
          <w:szCs w:val="24"/>
          <w:u w:val="single"/>
        </w:rPr>
      </w:pPr>
      <w:bookmarkStart w:id="74" w:name="_Toc339438949"/>
      <w:bookmarkStart w:id="75" w:name="_Toc359501807"/>
      <w:bookmarkStart w:id="76" w:name="_Toc199078551"/>
      <w:bookmarkEnd w:id="73"/>
      <w:r w:rsidRPr="00FD33FC">
        <w:rPr>
          <w:b w:val="0"/>
          <w:bCs w:val="0"/>
          <w:sz w:val="24"/>
          <w:szCs w:val="24"/>
          <w:u w:val="single"/>
        </w:rPr>
        <w:t>Atesty materiałów</w:t>
      </w:r>
      <w:bookmarkEnd w:id="74"/>
      <w:bookmarkEnd w:id="75"/>
      <w:bookmarkEnd w:id="76"/>
    </w:p>
    <w:p w14:paraId="08ACD392" w14:textId="77777777" w:rsidR="00210394" w:rsidRPr="00FD33FC" w:rsidRDefault="00210394" w:rsidP="00210394">
      <w:p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ab/>
      </w:r>
      <w:r w:rsidR="008B1812" w:rsidRPr="00FD33FC">
        <w:rPr>
          <w:rFonts w:ascii="Arial" w:hAnsi="Arial" w:cs="Arial"/>
        </w:rPr>
        <w:t>Atesty materiałów, orzeczenia o jakości materiałów będą gromadzone w formie uzgodnionej z inspektorem nadzoru. Dokumenty te stanowią załączniki do odbioru robót. Winny być udostępnione na każde życzenie inspektora nadzoru</w:t>
      </w:r>
      <w:r w:rsidRPr="00FD33FC">
        <w:rPr>
          <w:rFonts w:ascii="Arial" w:hAnsi="Arial" w:cs="Arial"/>
        </w:rPr>
        <w:t>.</w:t>
      </w:r>
    </w:p>
    <w:p w14:paraId="693D3585" w14:textId="77777777" w:rsidR="00EA5D01" w:rsidRPr="00FD33FC" w:rsidRDefault="008B1812" w:rsidP="008B1812">
      <w:pPr>
        <w:pStyle w:val="Nagwek2"/>
        <w:rPr>
          <w:i w:val="0"/>
          <w:sz w:val="24"/>
          <w:szCs w:val="24"/>
        </w:rPr>
      </w:pPr>
      <w:bookmarkStart w:id="77" w:name="_Toc199078552"/>
      <w:r w:rsidRPr="00FD33FC">
        <w:rPr>
          <w:i w:val="0"/>
          <w:sz w:val="24"/>
          <w:szCs w:val="24"/>
        </w:rPr>
        <w:t>Obmiar robót</w:t>
      </w:r>
      <w:bookmarkEnd w:id="77"/>
    </w:p>
    <w:p w14:paraId="6C3B12F8" w14:textId="77777777" w:rsidR="00EA5D01" w:rsidRPr="00FD33FC" w:rsidRDefault="00EA5D01" w:rsidP="008B1812">
      <w:pPr>
        <w:pStyle w:val="Bezwcicia"/>
        <w:ind w:right="70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ab/>
      </w:r>
      <w:r w:rsidR="008B1812" w:rsidRPr="00FD33FC">
        <w:rPr>
          <w:rFonts w:ascii="Arial" w:hAnsi="Arial" w:cs="Arial"/>
          <w:sz w:val="24"/>
          <w:szCs w:val="24"/>
        </w:rPr>
        <w:t xml:space="preserve">Obmiar robót będzie określać faktyczny zakres wykonywanych robót, zgodnie </w:t>
      </w:r>
      <w:r w:rsidR="000E6044">
        <w:rPr>
          <w:rFonts w:ascii="Arial" w:hAnsi="Arial" w:cs="Arial"/>
          <w:sz w:val="24"/>
          <w:szCs w:val="24"/>
        </w:rPr>
        <w:br/>
      </w:r>
      <w:r w:rsidR="008B1812" w:rsidRPr="00FD33FC">
        <w:rPr>
          <w:rFonts w:ascii="Arial" w:hAnsi="Arial" w:cs="Arial"/>
          <w:sz w:val="24"/>
          <w:szCs w:val="24"/>
        </w:rPr>
        <w:t xml:space="preserve">z dokumentacją projektową, Specyfikacją Techniczną, w jednostkach ustalonych </w:t>
      </w:r>
      <w:r w:rsidR="000E6044">
        <w:rPr>
          <w:rFonts w:ascii="Arial" w:hAnsi="Arial" w:cs="Arial"/>
          <w:sz w:val="24"/>
          <w:szCs w:val="24"/>
        </w:rPr>
        <w:br/>
      </w:r>
      <w:r w:rsidR="008B1812" w:rsidRPr="00FD33FC">
        <w:rPr>
          <w:rFonts w:ascii="Arial" w:hAnsi="Arial" w:cs="Arial"/>
          <w:sz w:val="24"/>
          <w:szCs w:val="24"/>
        </w:rPr>
        <w:t xml:space="preserve">w kosztorysie. Obmiaru robót dokonuje Wykonawca po pisemnym powiadomieniu inspektora nadzoru o zakresie obmierzanych robót i terminie obmiaru, co najmniej na 3 dni przed tym terminem. Wyniki obmiaru winny być zapisane w postaci protokołu ilościowego wykonanych prac. Jakikolwiek błąd lub przeoczenie (opuszczenie) </w:t>
      </w:r>
      <w:r w:rsidR="000E6044">
        <w:rPr>
          <w:rFonts w:ascii="Arial" w:hAnsi="Arial" w:cs="Arial"/>
          <w:sz w:val="24"/>
          <w:szCs w:val="24"/>
        </w:rPr>
        <w:br/>
      </w:r>
      <w:r w:rsidR="008B1812" w:rsidRPr="00FD33FC">
        <w:rPr>
          <w:rFonts w:ascii="Arial" w:hAnsi="Arial" w:cs="Arial"/>
          <w:sz w:val="24"/>
          <w:szCs w:val="24"/>
        </w:rPr>
        <w:t>w ilości robót podanych w kosztorysie ofertowym lub gdzie indziej w Specyfikacji Technicznej nie zwalnia Wykonawcy od obowiązku ukończenia robót. Błędne dane zostaną poprawione wg ustaleń inspektora nadzoru na piśmie</w:t>
      </w:r>
      <w:r w:rsidRPr="00FD33FC">
        <w:rPr>
          <w:rFonts w:ascii="Arial" w:hAnsi="Arial" w:cs="Arial"/>
          <w:sz w:val="24"/>
          <w:szCs w:val="24"/>
        </w:rPr>
        <w:t>.</w:t>
      </w:r>
    </w:p>
    <w:p w14:paraId="3153A443" w14:textId="77777777" w:rsidR="00EA5D01" w:rsidRPr="00FD33FC" w:rsidRDefault="00EA5D01" w:rsidP="008B1812">
      <w:pPr>
        <w:pStyle w:val="Nagwek2"/>
        <w:rPr>
          <w:i w:val="0"/>
          <w:sz w:val="24"/>
          <w:szCs w:val="24"/>
        </w:rPr>
      </w:pPr>
      <w:bookmarkStart w:id="78" w:name="_Toc339438953"/>
      <w:bookmarkStart w:id="79" w:name="_Toc199078553"/>
      <w:r w:rsidRPr="00FD33FC">
        <w:rPr>
          <w:i w:val="0"/>
          <w:sz w:val="24"/>
          <w:szCs w:val="24"/>
        </w:rPr>
        <w:t>O</w:t>
      </w:r>
      <w:bookmarkEnd w:id="78"/>
      <w:r w:rsidR="008B1812" w:rsidRPr="00FD33FC">
        <w:rPr>
          <w:i w:val="0"/>
          <w:sz w:val="24"/>
          <w:szCs w:val="24"/>
        </w:rPr>
        <w:t>dbiór robót</w:t>
      </w:r>
      <w:bookmarkEnd w:id="79"/>
    </w:p>
    <w:p w14:paraId="70D17507" w14:textId="77777777" w:rsidR="008B1812" w:rsidRPr="00FD33FC" w:rsidRDefault="008B1812" w:rsidP="008B1812">
      <w:pPr>
        <w:ind w:firstLine="576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Po zakończeniu prac i stwierdzeniu przez wykonawcę gotowości do odbioru końcowego kierownik budowy dokonuje wpisu do dziennika budowy oraz powiadamia pisemnie inwestora o zakończeniu robót. Inwestor wyznaczy termin odbioru. Komisja dokona odbioru oceny jakościowej i ilościowej na postawie przedłożonych dokumentów, zgodności wykonania robót z dokumentacją projektową, a także oceny wizualnej.</w:t>
      </w:r>
      <w:r w:rsidR="00793F3E" w:rsidRPr="00FD33FC">
        <w:rPr>
          <w:rFonts w:ascii="Arial" w:hAnsi="Arial" w:cs="Arial"/>
        </w:rPr>
        <w:t xml:space="preserve"> Podstawowym dokumentem jest protokół odbioru ostatecznego robót, sporządzony wg wzoru ustalonego przez Zamawiającego.</w:t>
      </w:r>
    </w:p>
    <w:p w14:paraId="2E8393D1" w14:textId="77777777" w:rsidR="008B1812" w:rsidRPr="00FD33FC" w:rsidRDefault="008B1812" w:rsidP="008B1812">
      <w:pPr>
        <w:ind w:firstLine="284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Do odbioru końcowego wykonawca przedstawia:</w:t>
      </w:r>
    </w:p>
    <w:p w14:paraId="08CA7F96" w14:textId="77777777" w:rsidR="008B1812" w:rsidRPr="00FD33FC" w:rsidRDefault="008B1812" w:rsidP="00E34BDD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atesty i certyfikaty jakościowe zastosowanych materiałów,</w:t>
      </w:r>
    </w:p>
    <w:p w14:paraId="5B8D5BFB" w14:textId="77777777" w:rsidR="008B1812" w:rsidRPr="00FD33FC" w:rsidRDefault="008B1812" w:rsidP="00E34BDD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protokoły badań i pomiarów,</w:t>
      </w:r>
    </w:p>
    <w:p w14:paraId="590E98C1" w14:textId="77777777" w:rsidR="008B1812" w:rsidRPr="00FD33FC" w:rsidRDefault="004773C0" w:rsidP="00E34BDD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 xml:space="preserve">dziennik </w:t>
      </w:r>
      <w:r w:rsidR="002755E5" w:rsidRPr="00FD33FC">
        <w:rPr>
          <w:rFonts w:ascii="Arial" w:hAnsi="Arial" w:cs="Arial"/>
        </w:rPr>
        <w:t>montażu</w:t>
      </w:r>
      <w:r w:rsidR="008B1812" w:rsidRPr="00FD33FC">
        <w:rPr>
          <w:rFonts w:ascii="Arial" w:hAnsi="Arial" w:cs="Arial"/>
        </w:rPr>
        <w:t>,</w:t>
      </w:r>
    </w:p>
    <w:p w14:paraId="20070586" w14:textId="77777777" w:rsidR="008B1812" w:rsidRPr="00FD33FC" w:rsidRDefault="008B1812" w:rsidP="00E34BDD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inne dokumenty wymagane przez Inspektora nadzoru.</w:t>
      </w:r>
    </w:p>
    <w:p w14:paraId="486B9E40" w14:textId="77777777" w:rsidR="00EA5D01" w:rsidRPr="00FD33FC" w:rsidRDefault="008B1812" w:rsidP="00793F3E">
      <w:pPr>
        <w:ind w:firstLine="70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W przypadku nie wykonania części zleconych robót (w tym robót uzupełniających i poprawkowych) komisja przerwie pracę i wyznaczy następny termin odbioru końcowego</w:t>
      </w:r>
      <w:r w:rsidR="00793F3E" w:rsidRPr="00FD33FC">
        <w:rPr>
          <w:rFonts w:ascii="Arial" w:hAnsi="Arial" w:cs="Arial"/>
        </w:rPr>
        <w:t>.</w:t>
      </w:r>
    </w:p>
    <w:p w14:paraId="63A2DC68" w14:textId="77777777" w:rsidR="00EA5D01" w:rsidRPr="00FD33FC" w:rsidRDefault="00793F3E" w:rsidP="00793F3E">
      <w:pPr>
        <w:pStyle w:val="Nagwek2"/>
        <w:numPr>
          <w:ilvl w:val="0"/>
          <w:numId w:val="0"/>
        </w:numPr>
        <w:rPr>
          <w:b w:val="0"/>
          <w:i w:val="0"/>
          <w:sz w:val="24"/>
          <w:szCs w:val="24"/>
          <w:u w:val="single"/>
        </w:rPr>
      </w:pPr>
      <w:bookmarkStart w:id="80" w:name="_Toc339438958"/>
      <w:bookmarkStart w:id="81" w:name="_Toc199078554"/>
      <w:r w:rsidRPr="00FD33FC">
        <w:rPr>
          <w:b w:val="0"/>
          <w:i w:val="0"/>
          <w:sz w:val="24"/>
          <w:szCs w:val="24"/>
          <w:u w:val="single"/>
        </w:rPr>
        <w:t>O</w:t>
      </w:r>
      <w:r w:rsidR="00EA5D01" w:rsidRPr="00FD33FC">
        <w:rPr>
          <w:b w:val="0"/>
          <w:i w:val="0"/>
          <w:sz w:val="24"/>
          <w:szCs w:val="24"/>
          <w:u w:val="single"/>
        </w:rPr>
        <w:t>dbiór pogwarancyjny</w:t>
      </w:r>
      <w:bookmarkEnd w:id="80"/>
      <w:bookmarkEnd w:id="81"/>
    </w:p>
    <w:p w14:paraId="79EE75D8" w14:textId="77777777" w:rsidR="00EA5D01" w:rsidRPr="00FD33FC" w:rsidRDefault="00EA5D01" w:rsidP="00793F3E">
      <w:pPr>
        <w:ind w:firstLine="70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 xml:space="preserve">Ewentualny wymóg dokonania odbioru pogwarancyjnego winien być określony przez Zamawiającego i zawarty w umowie z Wykonawcą. Odbioru pogwarancyjnego proponuje  dokonać się poprzez ocenę wizualną obiektu na zasadach zgodnych </w:t>
      </w:r>
      <w:r w:rsidR="000E6044">
        <w:rPr>
          <w:rFonts w:ascii="Arial" w:hAnsi="Arial" w:cs="Arial"/>
        </w:rPr>
        <w:br/>
      </w:r>
      <w:r w:rsidRPr="00FD33FC">
        <w:rPr>
          <w:rFonts w:ascii="Arial" w:hAnsi="Arial" w:cs="Arial"/>
        </w:rPr>
        <w:t>z odbiorem końco</w:t>
      </w:r>
      <w:r w:rsidRPr="00FD33FC">
        <w:rPr>
          <w:rFonts w:ascii="Arial" w:hAnsi="Arial" w:cs="Arial"/>
        </w:rPr>
        <w:softHyphen/>
        <w:t>wym.</w:t>
      </w:r>
      <w:r w:rsidR="00793F3E"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</w:rPr>
        <w:t xml:space="preserve">W przypadku uzyskania wyników pomiarów nie spełniających </w:t>
      </w:r>
      <w:r w:rsidRPr="00FD33FC">
        <w:rPr>
          <w:rFonts w:ascii="Arial" w:hAnsi="Arial" w:cs="Arial"/>
        </w:rPr>
        <w:lastRenderedPageBreak/>
        <w:t xml:space="preserve">założonych parametrów roboty nie zostaną odebrane do czasu naprawienia usterek </w:t>
      </w:r>
      <w:r w:rsidR="000E6044">
        <w:rPr>
          <w:rFonts w:ascii="Arial" w:hAnsi="Arial" w:cs="Arial"/>
        </w:rPr>
        <w:br/>
      </w:r>
      <w:r w:rsidRPr="00FD33FC">
        <w:rPr>
          <w:rFonts w:ascii="Arial" w:hAnsi="Arial" w:cs="Arial"/>
        </w:rPr>
        <w:t>i ponownego dokonania badań.</w:t>
      </w:r>
    </w:p>
    <w:p w14:paraId="4C2BC72B" w14:textId="77777777" w:rsidR="00EA5D01" w:rsidRPr="00FD33FC" w:rsidRDefault="00EA5D01" w:rsidP="005814C7">
      <w:pPr>
        <w:pStyle w:val="Nagwek2"/>
        <w:rPr>
          <w:i w:val="0"/>
          <w:sz w:val="24"/>
          <w:szCs w:val="24"/>
        </w:rPr>
      </w:pPr>
      <w:bookmarkStart w:id="82" w:name="_Toc339438959"/>
      <w:bookmarkStart w:id="83" w:name="_Toc199078555"/>
      <w:r w:rsidRPr="00FD33FC">
        <w:rPr>
          <w:i w:val="0"/>
          <w:sz w:val="24"/>
          <w:szCs w:val="24"/>
        </w:rPr>
        <w:t>PODSTAWA PŁATNOŚCI</w:t>
      </w:r>
      <w:bookmarkEnd w:id="82"/>
      <w:bookmarkEnd w:id="83"/>
    </w:p>
    <w:p w14:paraId="4684A572" w14:textId="77777777" w:rsidR="00EA5D01" w:rsidRPr="00FD33FC" w:rsidRDefault="00EA5D01" w:rsidP="005814C7">
      <w:pPr>
        <w:ind w:firstLine="36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Zasady płatności za wykonanie robót winna określać umowa zawarta pomiędzy Zamawiającym a Wykonawcą.</w:t>
      </w:r>
    </w:p>
    <w:p w14:paraId="69CBE4AC" w14:textId="77777777" w:rsidR="001C46DD" w:rsidRPr="00FD33FC" w:rsidRDefault="001C46DD" w:rsidP="00787683">
      <w:pPr>
        <w:pStyle w:val="Nagwek1"/>
        <w:rPr>
          <w:sz w:val="24"/>
          <w:szCs w:val="24"/>
        </w:rPr>
      </w:pPr>
      <w:bookmarkStart w:id="84" w:name="_Toc199078556"/>
      <w:bookmarkStart w:id="85" w:name="_Toc339438960"/>
      <w:r w:rsidRPr="00FD33FC">
        <w:rPr>
          <w:sz w:val="24"/>
          <w:szCs w:val="24"/>
        </w:rPr>
        <w:t>UWAGI KOŃCOWE</w:t>
      </w:r>
      <w:bookmarkEnd w:id="84"/>
    </w:p>
    <w:p w14:paraId="4E1087A8" w14:textId="77777777" w:rsidR="001C46DD" w:rsidRPr="00FD33FC" w:rsidRDefault="001C46DD" w:rsidP="001C46DD">
      <w:pPr>
        <w:pStyle w:val="Myslniki"/>
        <w:ind w:left="568" w:hanging="284"/>
        <w:rPr>
          <w:rFonts w:ascii="Arial" w:hAnsi="Arial" w:cs="Arial"/>
          <w:sz w:val="24"/>
          <w:szCs w:val="24"/>
        </w:rPr>
      </w:pPr>
      <w:bookmarkStart w:id="86" w:name="_Toc388529510"/>
      <w:bookmarkStart w:id="87" w:name="_Toc389122972"/>
      <w:bookmarkStart w:id="88" w:name="_Toc417835849"/>
      <w:bookmarkStart w:id="89" w:name="_Toc419010095"/>
      <w:bookmarkStart w:id="90" w:name="_Toc429902747"/>
      <w:bookmarkStart w:id="91" w:name="_Toc464323773"/>
      <w:bookmarkStart w:id="92" w:name="_Toc464889399"/>
      <w:bookmarkStart w:id="93" w:name="_Toc488590225"/>
      <w:r w:rsidRPr="00FD33FC">
        <w:rPr>
          <w:rFonts w:ascii="Arial" w:hAnsi="Arial" w:cs="Arial"/>
          <w:b/>
          <w:sz w:val="24"/>
          <w:szCs w:val="24"/>
        </w:rPr>
        <w:t>Wszelkie prace przy istniejących urządzeniach infrastruktury podziemnej należy prowadzić ręcznie.</w:t>
      </w:r>
    </w:p>
    <w:p w14:paraId="6B310475" w14:textId="77777777" w:rsidR="001C46DD" w:rsidRPr="00FD33FC" w:rsidRDefault="001C46DD" w:rsidP="001C46DD">
      <w:pPr>
        <w:pStyle w:val="Myslniki"/>
        <w:ind w:left="568" w:hanging="284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b/>
          <w:sz w:val="24"/>
          <w:szCs w:val="24"/>
        </w:rPr>
        <w:t>Na terenie mogą znajdować się urządzenia infrastruktury podziemnej nie zaznaczone na załączonych mapach.</w:t>
      </w:r>
    </w:p>
    <w:p w14:paraId="5284E0D5" w14:textId="77777777" w:rsidR="001C46DD" w:rsidRPr="00FD33FC" w:rsidRDefault="001C46DD" w:rsidP="001C46DD">
      <w:pPr>
        <w:pStyle w:val="Myslniki"/>
        <w:ind w:left="568" w:hanging="284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b/>
          <w:sz w:val="24"/>
          <w:szCs w:val="24"/>
        </w:rPr>
        <w:t>Prace prowadzić pod nadzorem właścicieli oraz zarządzających infrastrukturą podziemną w rejonie projektowanych relacji kablowych.</w:t>
      </w:r>
    </w:p>
    <w:p w14:paraId="4EB22D9C" w14:textId="77777777" w:rsidR="001C46DD" w:rsidRPr="00FD33FC" w:rsidRDefault="001C46DD" w:rsidP="001C46DD">
      <w:pPr>
        <w:pStyle w:val="Myslniki"/>
        <w:ind w:left="568" w:hanging="284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 xml:space="preserve">Wszystkie prace objęte niniejszym projektem należy wykonać zgodnie </w:t>
      </w:r>
      <w:r w:rsidR="000E6044">
        <w:rPr>
          <w:rFonts w:ascii="Arial" w:hAnsi="Arial" w:cs="Arial"/>
          <w:sz w:val="24"/>
          <w:szCs w:val="24"/>
        </w:rPr>
        <w:br/>
      </w:r>
      <w:r w:rsidRPr="00FD33FC">
        <w:rPr>
          <w:rFonts w:ascii="Arial" w:hAnsi="Arial" w:cs="Arial"/>
          <w:sz w:val="24"/>
          <w:szCs w:val="24"/>
        </w:rPr>
        <w:t xml:space="preserve">z obowiązującymi normami, przepisami technicznymi, uwagami podanymi </w:t>
      </w:r>
      <w:r w:rsidR="000E6044">
        <w:rPr>
          <w:rFonts w:ascii="Arial" w:hAnsi="Arial" w:cs="Arial"/>
          <w:sz w:val="24"/>
          <w:szCs w:val="24"/>
        </w:rPr>
        <w:br/>
      </w:r>
      <w:r w:rsidRPr="00FD33FC">
        <w:rPr>
          <w:rFonts w:ascii="Arial" w:hAnsi="Arial" w:cs="Arial"/>
          <w:sz w:val="24"/>
          <w:szCs w:val="24"/>
        </w:rPr>
        <w:t>w pismach uzgadniających oraz przepisami BHP.</w:t>
      </w:r>
    </w:p>
    <w:p w14:paraId="248C9888" w14:textId="77777777" w:rsidR="001C46DD" w:rsidRPr="00FD33FC" w:rsidRDefault="001C46DD" w:rsidP="001C46DD">
      <w:pPr>
        <w:pStyle w:val="Myslniki"/>
        <w:ind w:left="568" w:hanging="284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>Prace należy wykonywać pod nadzorem inwestora oraz wyspecjalizowanych służb właścicieli lub zarządzających infrastrukturą.</w:t>
      </w:r>
    </w:p>
    <w:p w14:paraId="40C47199" w14:textId="77777777" w:rsidR="001C46DD" w:rsidRPr="00FD33FC" w:rsidRDefault="001C46DD" w:rsidP="001C46DD">
      <w:pPr>
        <w:pStyle w:val="Myslniki"/>
        <w:ind w:left="568" w:hanging="284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>Materiały użyte do budowy winny posiadać atest i być dopuszczone do stosowania w budownictwie.</w:t>
      </w:r>
    </w:p>
    <w:p w14:paraId="4B46CC67" w14:textId="77777777" w:rsidR="001C46DD" w:rsidRPr="00FD33FC" w:rsidRDefault="001C46DD" w:rsidP="001C46DD">
      <w:pPr>
        <w:pStyle w:val="Myslniki"/>
        <w:ind w:left="568" w:hanging="284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 xml:space="preserve">Wykonawca jest zobowiązany sporządzić inwentaryzację geodezyjną w trakcie wykonywania robót. 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FD33FC">
        <w:rPr>
          <w:rFonts w:ascii="Arial" w:hAnsi="Arial" w:cs="Arial"/>
          <w:sz w:val="24"/>
          <w:szCs w:val="24"/>
        </w:rPr>
        <w:t>Przed przystąpieniem do wykonawstwa robót objętych projektem, obiekt musi zostać wytyczony w terenie przez uprawnione do tego jednostki wykonawstwa geodezyjnego.</w:t>
      </w:r>
    </w:p>
    <w:p w14:paraId="761C72BE" w14:textId="77777777" w:rsidR="001C46DD" w:rsidRPr="00FD33FC" w:rsidRDefault="001C46DD" w:rsidP="001C46DD">
      <w:pPr>
        <w:pStyle w:val="Myslniki"/>
        <w:ind w:left="568" w:hanging="284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 xml:space="preserve">W trakcie prowadzenia inwestycji wszystkie roboty ulegające zakryciu podlegają geodezyjnej inwentaryzacji powykonawczej </w:t>
      </w:r>
      <w:r w:rsidRPr="00FD33FC">
        <w:rPr>
          <w:rFonts w:ascii="Arial" w:hAnsi="Arial" w:cs="Arial"/>
          <w:sz w:val="24"/>
          <w:szCs w:val="24"/>
          <w:u w:val="single"/>
        </w:rPr>
        <w:t>przed ich zakryciem</w:t>
      </w:r>
      <w:r w:rsidRPr="00FD33FC">
        <w:rPr>
          <w:rFonts w:ascii="Arial" w:hAnsi="Arial" w:cs="Arial"/>
          <w:sz w:val="24"/>
          <w:szCs w:val="24"/>
        </w:rPr>
        <w:t>. Po wykonaniu inwentaryzacji należy obiekty nanieść na mapy zasadnicze przyjęte do zasobów.</w:t>
      </w:r>
    </w:p>
    <w:p w14:paraId="3C6ACF5F" w14:textId="264170E9" w:rsidR="001C46DD" w:rsidRPr="00FD33FC" w:rsidRDefault="001C46DD" w:rsidP="00D65A14">
      <w:pPr>
        <w:pStyle w:val="Myslniki"/>
        <w:ind w:left="568" w:hanging="284"/>
        <w:rPr>
          <w:rFonts w:ascii="Arial" w:hAnsi="Arial" w:cs="Arial"/>
          <w:sz w:val="24"/>
          <w:szCs w:val="24"/>
        </w:rPr>
      </w:pPr>
      <w:r w:rsidRPr="00FD33FC">
        <w:rPr>
          <w:rFonts w:ascii="Arial" w:hAnsi="Arial" w:cs="Arial"/>
          <w:sz w:val="24"/>
          <w:szCs w:val="24"/>
        </w:rPr>
        <w:t>Roboty budowlane przy istniejących sieciach uzbrojenia terenu wykonywać zgodnie z opiniami zawartymi w protokołach z narad koordynacyjnych.</w:t>
      </w:r>
    </w:p>
    <w:p w14:paraId="68A23C29" w14:textId="77777777" w:rsidR="00EA5D01" w:rsidRPr="00FD33FC" w:rsidRDefault="00EA5D01" w:rsidP="00787683">
      <w:pPr>
        <w:pStyle w:val="Nagwek1"/>
        <w:rPr>
          <w:sz w:val="24"/>
          <w:szCs w:val="24"/>
        </w:rPr>
      </w:pPr>
      <w:bookmarkStart w:id="94" w:name="_Toc199078557"/>
      <w:r w:rsidRPr="00FD33FC">
        <w:rPr>
          <w:sz w:val="24"/>
          <w:szCs w:val="24"/>
        </w:rPr>
        <w:t>PRZEPISY ZWIĄZANE</w:t>
      </w:r>
      <w:bookmarkEnd w:id="85"/>
      <w:bookmarkEnd w:id="94"/>
    </w:p>
    <w:p w14:paraId="32EAEA21" w14:textId="77777777" w:rsidR="00EA5D01" w:rsidRPr="00FD33FC" w:rsidRDefault="00EA5D01" w:rsidP="00787683">
      <w:pPr>
        <w:ind w:left="180" w:firstLine="528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 xml:space="preserve">Wykonawca zobowiązany jest znać wszystkie obowiązujące przepisy wydane przez władze państwowe i lokalne oraz inne regulacje prawne i wytyczne, które są </w:t>
      </w:r>
      <w:r w:rsidR="000E6044">
        <w:rPr>
          <w:rFonts w:ascii="Arial" w:hAnsi="Arial" w:cs="Arial"/>
        </w:rPr>
        <w:br/>
      </w:r>
      <w:r w:rsidRPr="00FD33FC">
        <w:rPr>
          <w:rFonts w:ascii="Arial" w:hAnsi="Arial" w:cs="Arial"/>
        </w:rPr>
        <w:t>w jakikolwiek sposób związane</w:t>
      </w:r>
      <w:r w:rsidR="004773C0" w:rsidRPr="00FD33FC">
        <w:rPr>
          <w:rFonts w:ascii="Arial" w:hAnsi="Arial" w:cs="Arial"/>
        </w:rPr>
        <w:t xml:space="preserve"> </w:t>
      </w:r>
      <w:r w:rsidRPr="00FD33FC">
        <w:rPr>
          <w:rFonts w:ascii="Arial" w:hAnsi="Arial" w:cs="Arial"/>
        </w:rPr>
        <w:t>z robotami i będzie w pełni odpowiedzialny za przestrzeganie tych reguł podczas prowadzenia robót.</w:t>
      </w:r>
    </w:p>
    <w:p w14:paraId="7924C9C7" w14:textId="77777777" w:rsidR="00EA5D01" w:rsidRPr="00FD33FC" w:rsidRDefault="00EA5D01" w:rsidP="00EA5D01">
      <w:pPr>
        <w:ind w:left="180"/>
        <w:jc w:val="both"/>
        <w:rPr>
          <w:rFonts w:ascii="Arial" w:hAnsi="Arial" w:cs="Arial"/>
        </w:rPr>
      </w:pPr>
      <w:r w:rsidRPr="00FD33FC">
        <w:rPr>
          <w:rFonts w:ascii="Arial" w:hAnsi="Arial" w:cs="Arial"/>
        </w:rPr>
        <w:t>Najważniejsze z nich to:</w:t>
      </w:r>
    </w:p>
    <w:p w14:paraId="207368B2" w14:textId="55F499BD" w:rsidR="00FD7EDD" w:rsidRDefault="00FD7EDD" w:rsidP="00FD7EDD">
      <w:pPr>
        <w:numPr>
          <w:ilvl w:val="0"/>
          <w:numId w:val="69"/>
        </w:numPr>
        <w:jc w:val="both"/>
        <w:rPr>
          <w:rFonts w:ascii="Arial" w:hAnsi="Arial" w:cs="Arial"/>
        </w:rPr>
      </w:pPr>
      <w:r w:rsidRPr="00FD7EDD">
        <w:rPr>
          <w:rFonts w:ascii="Arial" w:hAnsi="Arial" w:cs="Arial"/>
        </w:rPr>
        <w:t>Ustawa z dnia 7 lipca 1994 r. Prawo budowlane (tekst jedn. Dz.U. 202</w:t>
      </w:r>
      <w:r w:rsidR="008226E0">
        <w:rPr>
          <w:rFonts w:ascii="Arial" w:hAnsi="Arial" w:cs="Arial"/>
        </w:rPr>
        <w:t>5</w:t>
      </w:r>
      <w:r w:rsidRPr="00FD7EDD">
        <w:rPr>
          <w:rFonts w:ascii="Arial" w:hAnsi="Arial" w:cs="Arial"/>
        </w:rPr>
        <w:t xml:space="preserve">, poz. </w:t>
      </w:r>
      <w:r w:rsidR="008226E0">
        <w:rPr>
          <w:rFonts w:ascii="Arial" w:hAnsi="Arial" w:cs="Arial"/>
        </w:rPr>
        <w:t>418</w:t>
      </w:r>
      <w:r w:rsidRPr="00FD7EDD">
        <w:rPr>
          <w:rFonts w:ascii="Arial" w:hAnsi="Arial" w:cs="Arial"/>
        </w:rPr>
        <w:t>, z późn. zm.).</w:t>
      </w:r>
    </w:p>
    <w:p w14:paraId="4E7717B1" w14:textId="77777777" w:rsidR="00FD7EDD" w:rsidRDefault="00FD7EDD" w:rsidP="00FD7EDD">
      <w:pPr>
        <w:numPr>
          <w:ilvl w:val="0"/>
          <w:numId w:val="69"/>
        </w:numPr>
        <w:jc w:val="both"/>
        <w:rPr>
          <w:rFonts w:ascii="Arial" w:hAnsi="Arial" w:cs="Arial"/>
        </w:rPr>
      </w:pPr>
      <w:r w:rsidRPr="00FD7EDD">
        <w:rPr>
          <w:rFonts w:ascii="Arial" w:hAnsi="Arial" w:cs="Arial"/>
        </w:rPr>
        <w:t>Ustawa z dnia 17 maja 1989 r. Prawo geodezyjne i kartograficzne (tekst jedn. Dz.U. 2024, poz. 1151, z późn. zm.).</w:t>
      </w:r>
    </w:p>
    <w:p w14:paraId="484EFD3A" w14:textId="19557F4D" w:rsidR="00FD7EDD" w:rsidRDefault="00FD7EDD" w:rsidP="00FD7EDD">
      <w:pPr>
        <w:numPr>
          <w:ilvl w:val="0"/>
          <w:numId w:val="69"/>
        </w:numPr>
        <w:jc w:val="both"/>
        <w:rPr>
          <w:rFonts w:ascii="Arial" w:hAnsi="Arial" w:cs="Arial"/>
        </w:rPr>
      </w:pPr>
      <w:r w:rsidRPr="00FD7EDD">
        <w:rPr>
          <w:rFonts w:ascii="Arial" w:hAnsi="Arial" w:cs="Arial"/>
        </w:rPr>
        <w:t xml:space="preserve">Ustawa z dnia 21 marca 1985 r. o drogach publicznych (Dz.U. 2024, poz. 320, </w:t>
      </w:r>
      <w:r>
        <w:rPr>
          <w:rFonts w:ascii="Arial" w:hAnsi="Arial" w:cs="Arial"/>
        </w:rPr>
        <w:br/>
      </w:r>
      <w:r w:rsidRPr="00FD7EDD">
        <w:rPr>
          <w:rFonts w:ascii="Arial" w:hAnsi="Arial" w:cs="Arial"/>
        </w:rPr>
        <w:t>z późn. zm.).</w:t>
      </w:r>
    </w:p>
    <w:p w14:paraId="34516E27" w14:textId="77777777" w:rsidR="00FD7EDD" w:rsidRDefault="00FD7EDD" w:rsidP="00FD7EDD">
      <w:pPr>
        <w:numPr>
          <w:ilvl w:val="0"/>
          <w:numId w:val="69"/>
        </w:numPr>
        <w:jc w:val="both"/>
        <w:rPr>
          <w:rFonts w:ascii="Arial" w:hAnsi="Arial" w:cs="Arial"/>
        </w:rPr>
      </w:pPr>
      <w:r w:rsidRPr="00FD7EDD">
        <w:rPr>
          <w:rFonts w:ascii="Arial" w:hAnsi="Arial" w:cs="Arial"/>
        </w:rPr>
        <w:t>Rozporządzenie Ministra Cyfryzacji z dnia 26 maja 2023 r. w sprawie warunków technicznych, jakim powinny odpowiadać telekomunikacyjne obiekty budowlane i ich usytuowanie (Dz. U. 2023, poz. 1040 z późn. zm.).</w:t>
      </w:r>
    </w:p>
    <w:p w14:paraId="7FA1A0B1" w14:textId="77777777" w:rsidR="00FD7EDD" w:rsidRDefault="00FD7EDD" w:rsidP="00FD7EDD">
      <w:pPr>
        <w:numPr>
          <w:ilvl w:val="0"/>
          <w:numId w:val="69"/>
        </w:numPr>
        <w:jc w:val="both"/>
        <w:rPr>
          <w:rFonts w:ascii="Arial" w:hAnsi="Arial" w:cs="Arial"/>
        </w:rPr>
      </w:pPr>
      <w:r w:rsidRPr="00FD7EDD">
        <w:rPr>
          <w:rFonts w:ascii="Arial" w:hAnsi="Arial" w:cs="Arial"/>
        </w:rPr>
        <w:t>Rozporządzenie Ministra Gospodarki z dnia 20 września 2001 r. w sprawie bezpieczeństwa i higieny pracy podczas eksploatacji maszyn i innych urządzeń technicznych do robót ziemnych, budowlanych i drogowych (teks jedn. Dz.U. 2018, poz. 583).</w:t>
      </w:r>
    </w:p>
    <w:p w14:paraId="42A61E98" w14:textId="77777777" w:rsidR="00FD7EDD" w:rsidRDefault="00FD7EDD" w:rsidP="00FD7EDD">
      <w:pPr>
        <w:numPr>
          <w:ilvl w:val="0"/>
          <w:numId w:val="69"/>
        </w:numPr>
        <w:jc w:val="both"/>
        <w:rPr>
          <w:rFonts w:ascii="Arial" w:hAnsi="Arial" w:cs="Arial"/>
        </w:rPr>
      </w:pPr>
      <w:r w:rsidRPr="00FD7EDD">
        <w:rPr>
          <w:rFonts w:ascii="Arial" w:hAnsi="Arial" w:cs="Arial"/>
        </w:rPr>
        <w:t>Rozporządzenie Ministra Infrastruktury z dnia 6 lutego 2003 r. w sprawie bezpieczeństwa i higieny pracy podczas wykonywania robót budowlanych (Dz.U. Nr 47, poz. 401).</w:t>
      </w:r>
    </w:p>
    <w:p w14:paraId="0C337AB1" w14:textId="5DCDFE6A" w:rsidR="00EE67A2" w:rsidRPr="00FD7EDD" w:rsidRDefault="00FD7EDD" w:rsidP="00FD7EDD">
      <w:pPr>
        <w:numPr>
          <w:ilvl w:val="0"/>
          <w:numId w:val="69"/>
        </w:numPr>
        <w:jc w:val="both"/>
        <w:rPr>
          <w:rFonts w:ascii="Arial" w:hAnsi="Arial" w:cs="Arial"/>
        </w:rPr>
      </w:pPr>
      <w:r w:rsidRPr="00FD7EDD">
        <w:rPr>
          <w:rFonts w:ascii="Arial" w:hAnsi="Arial" w:cs="Arial"/>
        </w:rPr>
        <w:lastRenderedPageBreak/>
        <w:t>Rozporządzenie Ministra Infrastruktury z dnia 23 czerwca 2003 r. w sprawie informacji dotyczącej bezpieczeństwa i ochrony zdrowia (Dz.U. Nr 120, poz. 1126)</w:t>
      </w:r>
    </w:p>
    <w:sectPr w:rsidR="00EE67A2" w:rsidRPr="00FD7EDD" w:rsidSect="00E34BDD">
      <w:footerReference w:type="default" r:id="rId10"/>
      <w:pgSz w:w="11906" w:h="16838" w:code="9"/>
      <w:pgMar w:top="709" w:right="1274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CBAB9" w14:textId="77777777" w:rsidR="00573478" w:rsidRDefault="00573478">
      <w:r>
        <w:separator/>
      </w:r>
    </w:p>
  </w:endnote>
  <w:endnote w:type="continuationSeparator" w:id="0">
    <w:p w14:paraId="2D8076C7" w14:textId="77777777" w:rsidR="00573478" w:rsidRDefault="0057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ll Replic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39D09" w14:textId="77777777" w:rsidR="00325197" w:rsidRDefault="00325197">
    <w:pPr>
      <w:pStyle w:val="Stopka"/>
    </w:pPr>
    <w:r>
      <w:tab/>
    </w:r>
    <w:r>
      <w:tab/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  <w:r>
      <w:rPr>
        <w:rStyle w:val="Numerstrony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69777" w14:textId="77777777" w:rsidR="00573478" w:rsidRDefault="00573478">
      <w:r>
        <w:separator/>
      </w:r>
    </w:p>
  </w:footnote>
  <w:footnote w:type="continuationSeparator" w:id="0">
    <w:p w14:paraId="50FBBE10" w14:textId="77777777" w:rsidR="00573478" w:rsidRDefault="00573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744B8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2C74B718"/>
    <w:lvl w:ilvl="0">
      <w:numFmt w:val="decimal"/>
      <w:lvlText w:val="*"/>
      <w:lvlJc w:val="left"/>
    </w:lvl>
  </w:abstractNum>
  <w:abstractNum w:abstractNumId="2" w15:restartNumberingAfterBreak="0">
    <w:nsid w:val="017D44B2"/>
    <w:multiLevelType w:val="hybridMultilevel"/>
    <w:tmpl w:val="9D740128"/>
    <w:lvl w:ilvl="0" w:tplc="BEAC7A9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84507C"/>
    <w:multiLevelType w:val="hybridMultilevel"/>
    <w:tmpl w:val="F4864EC6"/>
    <w:lvl w:ilvl="0" w:tplc="1E6C915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74F43C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u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8419D"/>
    <w:multiLevelType w:val="hybridMultilevel"/>
    <w:tmpl w:val="CC26711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4BD0802"/>
    <w:multiLevelType w:val="hybridMultilevel"/>
    <w:tmpl w:val="BA7EF4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C86888"/>
    <w:multiLevelType w:val="hybridMultilevel"/>
    <w:tmpl w:val="B99AE39E"/>
    <w:lvl w:ilvl="0" w:tplc="77EE3FFA">
      <w:numFmt w:val="bullet"/>
      <w:lvlText w:val=""/>
      <w:lvlJc w:val="left"/>
      <w:pPr>
        <w:ind w:left="405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06E53FBF"/>
    <w:multiLevelType w:val="hybridMultilevel"/>
    <w:tmpl w:val="7C240F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8A4DD7"/>
    <w:multiLevelType w:val="hybridMultilevel"/>
    <w:tmpl w:val="12FA4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C63A7"/>
    <w:multiLevelType w:val="hybridMultilevel"/>
    <w:tmpl w:val="A522A1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FB01376"/>
    <w:multiLevelType w:val="hybridMultilevel"/>
    <w:tmpl w:val="21A07B4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822988"/>
    <w:multiLevelType w:val="hybridMultilevel"/>
    <w:tmpl w:val="267E1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D97C36"/>
    <w:multiLevelType w:val="hybridMultilevel"/>
    <w:tmpl w:val="E5D84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10DDF"/>
    <w:multiLevelType w:val="hybridMultilevel"/>
    <w:tmpl w:val="A16A0D4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42301C2"/>
    <w:multiLevelType w:val="hybridMultilevel"/>
    <w:tmpl w:val="527E2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7820AF"/>
    <w:multiLevelType w:val="hybridMultilevel"/>
    <w:tmpl w:val="16B68A58"/>
    <w:lvl w:ilvl="0" w:tplc="04150017">
      <w:start w:val="1"/>
      <w:numFmt w:val="lowerLetter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20" w15:restartNumberingAfterBreak="0">
    <w:nsid w:val="28910731"/>
    <w:multiLevelType w:val="hybridMultilevel"/>
    <w:tmpl w:val="14E6F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205931"/>
    <w:multiLevelType w:val="hybridMultilevel"/>
    <w:tmpl w:val="E9201C4A"/>
    <w:lvl w:ilvl="0" w:tplc="0415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C64E46"/>
    <w:multiLevelType w:val="hybridMultilevel"/>
    <w:tmpl w:val="10504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159BD"/>
    <w:multiLevelType w:val="hybridMultilevel"/>
    <w:tmpl w:val="F2900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D150B"/>
    <w:multiLevelType w:val="hybridMultilevel"/>
    <w:tmpl w:val="16503930"/>
    <w:lvl w:ilvl="0" w:tplc="1E6C915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844F22"/>
    <w:multiLevelType w:val="hybridMultilevel"/>
    <w:tmpl w:val="27F07304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35956555"/>
    <w:multiLevelType w:val="hybridMultilevel"/>
    <w:tmpl w:val="53EABB7A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6094692"/>
    <w:multiLevelType w:val="hybridMultilevel"/>
    <w:tmpl w:val="06C87E38"/>
    <w:lvl w:ilvl="0" w:tplc="04150005">
      <w:start w:val="1"/>
      <w:numFmt w:val="bullet"/>
      <w:lvlText w:val=""/>
      <w:lvlJc w:val="left"/>
      <w:pPr>
        <w:tabs>
          <w:tab w:val="num" w:pos="1060"/>
        </w:tabs>
        <w:ind w:left="10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36B20DE5"/>
    <w:multiLevelType w:val="hybridMultilevel"/>
    <w:tmpl w:val="4540359A"/>
    <w:lvl w:ilvl="0" w:tplc="5400E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2467E88">
      <w:start w:val="1"/>
      <w:numFmt w:val="decimal"/>
      <w:lvlText w:val="%2)"/>
      <w:lvlJc w:val="left"/>
      <w:pPr>
        <w:tabs>
          <w:tab w:val="num" w:pos="709"/>
        </w:tabs>
        <w:ind w:left="709" w:hanging="312"/>
      </w:pPr>
      <w:rPr>
        <w:rFonts w:hint="default"/>
        <w:lang w:val="pl-PL"/>
      </w:rPr>
    </w:lvl>
    <w:lvl w:ilvl="2" w:tplc="B34C15F2">
      <w:start w:val="3"/>
      <w:numFmt w:val="decimal"/>
      <w:lvlText w:val="%3) "/>
      <w:lvlJc w:val="left"/>
      <w:pPr>
        <w:tabs>
          <w:tab w:val="num" w:pos="709"/>
        </w:tabs>
        <w:ind w:left="709" w:hanging="312"/>
      </w:pPr>
      <w:rPr>
        <w:rFonts w:ascii="Arial" w:hAnsi="Arial" w:cs="Arial" w:hint="default"/>
        <w:b w:val="0"/>
        <w:sz w:val="20"/>
        <w:szCs w:val="20"/>
      </w:rPr>
    </w:lvl>
    <w:lvl w:ilvl="3" w:tplc="CEDC4AB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lang w:val="x-none"/>
      </w:rPr>
    </w:lvl>
    <w:lvl w:ilvl="4" w:tplc="E8AA4462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8D20214"/>
    <w:multiLevelType w:val="hybridMultilevel"/>
    <w:tmpl w:val="BF04749C"/>
    <w:lvl w:ilvl="0" w:tplc="49D857D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397D4257"/>
    <w:multiLevelType w:val="hybridMultilevel"/>
    <w:tmpl w:val="73EA4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AD6CF1"/>
    <w:multiLevelType w:val="hybridMultilevel"/>
    <w:tmpl w:val="6E8C5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233AB6"/>
    <w:multiLevelType w:val="hybridMultilevel"/>
    <w:tmpl w:val="440870DE"/>
    <w:lvl w:ilvl="0" w:tplc="5D54F7D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1E0B72"/>
    <w:multiLevelType w:val="hybridMultilevel"/>
    <w:tmpl w:val="9564CA6A"/>
    <w:lvl w:ilvl="0" w:tplc="04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35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4C7FB5"/>
    <w:multiLevelType w:val="hybridMultilevel"/>
    <w:tmpl w:val="0C98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A401C0"/>
    <w:multiLevelType w:val="hybridMultilevel"/>
    <w:tmpl w:val="A3B83FAC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45493C8F"/>
    <w:multiLevelType w:val="multilevel"/>
    <w:tmpl w:val="C1E05B6A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pStyle w:val="Styl1"/>
      <w:lvlText w:val="%1.%2."/>
      <w:lvlJc w:val="left"/>
      <w:pPr>
        <w:tabs>
          <w:tab w:val="num" w:pos="792"/>
        </w:tabs>
        <w:ind w:left="792" w:hanging="432"/>
      </w:pPr>
      <w:rPr>
        <w:b/>
        <w:sz w:val="20"/>
        <w:szCs w:val="20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46C067FB"/>
    <w:multiLevelType w:val="hybridMultilevel"/>
    <w:tmpl w:val="B4FA6DA8"/>
    <w:lvl w:ilvl="0" w:tplc="C7849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5A1AB2"/>
    <w:multiLevelType w:val="hybridMultilevel"/>
    <w:tmpl w:val="DB2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769578A"/>
    <w:multiLevelType w:val="hybridMultilevel"/>
    <w:tmpl w:val="26AAC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B64F6"/>
    <w:multiLevelType w:val="hybridMultilevel"/>
    <w:tmpl w:val="487C4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973A86"/>
    <w:multiLevelType w:val="hybridMultilevel"/>
    <w:tmpl w:val="F5F2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0B3249"/>
    <w:multiLevelType w:val="hybridMultilevel"/>
    <w:tmpl w:val="B9AEBD3C"/>
    <w:lvl w:ilvl="0" w:tplc="041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6" w15:restartNumberingAfterBreak="0">
    <w:nsid w:val="4CC61E51"/>
    <w:multiLevelType w:val="hybridMultilevel"/>
    <w:tmpl w:val="77A460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4E991530"/>
    <w:multiLevelType w:val="multilevel"/>
    <w:tmpl w:val="F79A8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331150"/>
    <w:multiLevelType w:val="hybridMultilevel"/>
    <w:tmpl w:val="B36250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BB7E1A"/>
    <w:multiLevelType w:val="hybridMultilevel"/>
    <w:tmpl w:val="02EC6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E518D2"/>
    <w:multiLevelType w:val="hybridMultilevel"/>
    <w:tmpl w:val="D6864E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5A57116"/>
    <w:multiLevelType w:val="multilevel"/>
    <w:tmpl w:val="BBD6A03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Arial Narrow" w:hAnsi="Arial Narrow" w:hint="default"/>
        <w:i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586E423A"/>
    <w:multiLevelType w:val="hybridMultilevel"/>
    <w:tmpl w:val="2A5A37DE"/>
    <w:lvl w:ilvl="0" w:tplc="4A1EEC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86E4347"/>
    <w:multiLevelType w:val="hybridMultilevel"/>
    <w:tmpl w:val="870EC2E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5" w15:restartNumberingAfterBreak="0">
    <w:nsid w:val="587F4C06"/>
    <w:multiLevelType w:val="hybridMultilevel"/>
    <w:tmpl w:val="AEA0BB16"/>
    <w:lvl w:ilvl="0" w:tplc="B7F02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6C915A">
      <w:start w:val="1"/>
      <w:numFmt w:val="bullet"/>
      <w:lvlText w:val="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56" w15:restartNumberingAfterBreak="0">
    <w:nsid w:val="5DAA200D"/>
    <w:multiLevelType w:val="hybridMultilevel"/>
    <w:tmpl w:val="C082D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F93670A"/>
    <w:multiLevelType w:val="hybridMultilevel"/>
    <w:tmpl w:val="FF0AB67C"/>
    <w:lvl w:ilvl="0" w:tplc="5B2072A0">
      <w:start w:val="1"/>
      <w:numFmt w:val="bullet"/>
      <w:pStyle w:val="Myslniki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388134D"/>
    <w:multiLevelType w:val="hybridMultilevel"/>
    <w:tmpl w:val="7D48CCF4"/>
    <w:lvl w:ilvl="0" w:tplc="4A1EEC3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49275D8"/>
    <w:multiLevelType w:val="hybridMultilevel"/>
    <w:tmpl w:val="613212A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64D16C11"/>
    <w:multiLevelType w:val="hybridMultilevel"/>
    <w:tmpl w:val="45AC4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54564F"/>
    <w:multiLevelType w:val="hybridMultilevel"/>
    <w:tmpl w:val="CB62F33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693976FC"/>
    <w:multiLevelType w:val="hybridMultilevel"/>
    <w:tmpl w:val="8478847C"/>
    <w:lvl w:ilvl="0" w:tplc="0FC8B5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6D2D206E"/>
    <w:multiLevelType w:val="hybridMultilevel"/>
    <w:tmpl w:val="FBF69AA4"/>
    <w:lvl w:ilvl="0" w:tplc="4A1EEC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E200EEC"/>
    <w:multiLevelType w:val="multilevel"/>
    <w:tmpl w:val="27D6A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07F090B"/>
    <w:multiLevelType w:val="hybridMultilevel"/>
    <w:tmpl w:val="D02A808A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6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2C118C0"/>
    <w:multiLevelType w:val="hybridMultilevel"/>
    <w:tmpl w:val="7272F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A01483"/>
    <w:multiLevelType w:val="hybridMultilevel"/>
    <w:tmpl w:val="683C2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E61A06"/>
    <w:multiLevelType w:val="hybridMultilevel"/>
    <w:tmpl w:val="03A8B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A9A39C6"/>
    <w:multiLevelType w:val="hybridMultilevel"/>
    <w:tmpl w:val="2B5A8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4A0987"/>
    <w:multiLevelType w:val="hybridMultilevel"/>
    <w:tmpl w:val="870660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7F78797C"/>
    <w:multiLevelType w:val="hybridMultilevel"/>
    <w:tmpl w:val="A25E5EF8"/>
    <w:lvl w:ilvl="0" w:tplc="BEAC7A9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097170">
    <w:abstractNumId w:val="38"/>
  </w:num>
  <w:num w:numId="2" w16cid:durableId="524320762">
    <w:abstractNumId w:val="25"/>
  </w:num>
  <w:num w:numId="3" w16cid:durableId="2006475743">
    <w:abstractNumId w:val="3"/>
  </w:num>
  <w:num w:numId="4" w16cid:durableId="729811578">
    <w:abstractNumId w:val="55"/>
  </w:num>
  <w:num w:numId="5" w16cid:durableId="704137644">
    <w:abstractNumId w:val="58"/>
  </w:num>
  <w:num w:numId="6" w16cid:durableId="1734155668">
    <w:abstractNumId w:val="21"/>
  </w:num>
  <w:num w:numId="7" w16cid:durableId="1975865383">
    <w:abstractNumId w:val="52"/>
  </w:num>
  <w:num w:numId="8" w16cid:durableId="295181014">
    <w:abstractNumId w:val="26"/>
  </w:num>
  <w:num w:numId="9" w16cid:durableId="867529149">
    <w:abstractNumId w:val="48"/>
  </w:num>
  <w:num w:numId="10" w16cid:durableId="781532117">
    <w:abstractNumId w:val="57"/>
  </w:num>
  <w:num w:numId="11" w16cid:durableId="290792454">
    <w:abstractNumId w:val="27"/>
  </w:num>
  <w:num w:numId="12" w16cid:durableId="712926348">
    <w:abstractNumId w:val="28"/>
  </w:num>
  <w:num w:numId="13" w16cid:durableId="400445961">
    <w:abstractNumId w:val="44"/>
  </w:num>
  <w:num w:numId="14" w16cid:durableId="1594506283">
    <w:abstractNumId w:val="30"/>
  </w:num>
  <w:num w:numId="15" w16cid:durableId="1924948522">
    <w:abstractNumId w:val="18"/>
  </w:num>
  <w:num w:numId="16" w16cid:durableId="1099643192">
    <w:abstractNumId w:val="19"/>
  </w:num>
  <w:num w:numId="17" w16cid:durableId="28705051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18" w16cid:durableId="910235198">
    <w:abstractNumId w:val="11"/>
  </w:num>
  <w:num w:numId="19" w16cid:durableId="1809128493">
    <w:abstractNumId w:val="60"/>
  </w:num>
  <w:num w:numId="20" w16cid:durableId="790784476">
    <w:abstractNumId w:val="39"/>
  </w:num>
  <w:num w:numId="21" w16cid:durableId="1727097022">
    <w:abstractNumId w:val="62"/>
  </w:num>
  <w:num w:numId="22" w16cid:durableId="416710368">
    <w:abstractNumId w:val="33"/>
  </w:num>
  <w:num w:numId="23" w16cid:durableId="549150721">
    <w:abstractNumId w:val="13"/>
  </w:num>
  <w:num w:numId="24" w16cid:durableId="550848721">
    <w:abstractNumId w:val="61"/>
  </w:num>
  <w:num w:numId="25" w16cid:durableId="942420006">
    <w:abstractNumId w:val="71"/>
  </w:num>
  <w:num w:numId="26" w16cid:durableId="1487670166">
    <w:abstractNumId w:val="10"/>
  </w:num>
  <w:num w:numId="27" w16cid:durableId="536695621">
    <w:abstractNumId w:val="6"/>
  </w:num>
  <w:num w:numId="28" w16cid:durableId="1346596592">
    <w:abstractNumId w:val="20"/>
  </w:num>
  <w:num w:numId="29" w16cid:durableId="920406819">
    <w:abstractNumId w:val="12"/>
  </w:num>
  <w:num w:numId="30" w16cid:durableId="851649370">
    <w:abstractNumId w:val="0"/>
  </w:num>
  <w:num w:numId="31" w16cid:durableId="1516529619">
    <w:abstractNumId w:val="17"/>
  </w:num>
  <w:num w:numId="32" w16cid:durableId="1694302653">
    <w:abstractNumId w:val="59"/>
  </w:num>
  <w:num w:numId="33" w16cid:durableId="1541867568">
    <w:abstractNumId w:val="32"/>
  </w:num>
  <w:num w:numId="34" w16cid:durableId="1588614908">
    <w:abstractNumId w:val="54"/>
  </w:num>
  <w:num w:numId="35" w16cid:durableId="1273320272">
    <w:abstractNumId w:val="63"/>
  </w:num>
  <w:num w:numId="36" w16cid:durableId="836114611">
    <w:abstractNumId w:val="46"/>
  </w:num>
  <w:num w:numId="37" w16cid:durableId="2098400396">
    <w:abstractNumId w:val="53"/>
  </w:num>
  <w:num w:numId="38" w16cid:durableId="1005551018">
    <w:abstractNumId w:val="2"/>
  </w:num>
  <w:num w:numId="39" w16cid:durableId="1990788949">
    <w:abstractNumId w:val="9"/>
  </w:num>
  <w:num w:numId="40" w16cid:durableId="1762753163">
    <w:abstractNumId w:val="36"/>
  </w:num>
  <w:num w:numId="41" w16cid:durableId="1853638495">
    <w:abstractNumId w:val="72"/>
  </w:num>
  <w:num w:numId="42" w16cid:durableId="1743598984">
    <w:abstractNumId w:val="56"/>
  </w:num>
  <w:num w:numId="43" w16cid:durableId="192812905">
    <w:abstractNumId w:val="31"/>
  </w:num>
  <w:num w:numId="44" w16cid:durableId="2029601619">
    <w:abstractNumId w:val="29"/>
  </w:num>
  <w:num w:numId="45" w16cid:durableId="2115321649">
    <w:abstractNumId w:val="65"/>
  </w:num>
  <w:num w:numId="46" w16cid:durableId="2145345468">
    <w:abstractNumId w:val="47"/>
  </w:num>
  <w:num w:numId="47" w16cid:durableId="1374578736">
    <w:abstractNumId w:val="34"/>
  </w:num>
  <w:num w:numId="48" w16cid:durableId="1351175065">
    <w:abstractNumId w:val="66"/>
  </w:num>
  <w:num w:numId="49" w16cid:durableId="70005149">
    <w:abstractNumId w:val="8"/>
  </w:num>
  <w:num w:numId="50" w16cid:durableId="1099836669">
    <w:abstractNumId w:val="16"/>
  </w:num>
  <w:num w:numId="51" w16cid:durableId="384720051">
    <w:abstractNumId w:val="43"/>
  </w:num>
  <w:num w:numId="52" w16cid:durableId="71978018">
    <w:abstractNumId w:val="69"/>
  </w:num>
  <w:num w:numId="53" w16cid:durableId="1920140549">
    <w:abstractNumId w:val="41"/>
  </w:num>
  <w:num w:numId="54" w16cid:durableId="1244224869">
    <w:abstractNumId w:val="70"/>
  </w:num>
  <w:num w:numId="55" w16cid:durableId="1716153752">
    <w:abstractNumId w:val="42"/>
  </w:num>
  <w:num w:numId="56" w16cid:durableId="802816479">
    <w:abstractNumId w:val="15"/>
  </w:num>
  <w:num w:numId="57" w16cid:durableId="944923730">
    <w:abstractNumId w:val="50"/>
  </w:num>
  <w:num w:numId="58" w16cid:durableId="1910340740">
    <w:abstractNumId w:val="4"/>
  </w:num>
  <w:num w:numId="59" w16cid:durableId="822085690">
    <w:abstractNumId w:val="22"/>
  </w:num>
  <w:num w:numId="60" w16cid:durableId="1340737748">
    <w:abstractNumId w:val="14"/>
  </w:num>
  <w:num w:numId="61" w16cid:durableId="1628581344">
    <w:abstractNumId w:val="7"/>
  </w:num>
  <w:num w:numId="62" w16cid:durableId="769473944">
    <w:abstractNumId w:val="68"/>
  </w:num>
  <w:num w:numId="63" w16cid:durableId="857086496">
    <w:abstractNumId w:val="40"/>
  </w:num>
  <w:num w:numId="64" w16cid:durableId="102383671">
    <w:abstractNumId w:val="35"/>
  </w:num>
  <w:num w:numId="65" w16cid:durableId="95709472">
    <w:abstractNumId w:val="37"/>
  </w:num>
  <w:num w:numId="66" w16cid:durableId="579564715">
    <w:abstractNumId w:val="67"/>
  </w:num>
  <w:num w:numId="67" w16cid:durableId="484787561">
    <w:abstractNumId w:val="5"/>
  </w:num>
  <w:num w:numId="68" w16cid:durableId="1164735257">
    <w:abstractNumId w:val="45"/>
  </w:num>
  <w:num w:numId="69" w16cid:durableId="924649139">
    <w:abstractNumId w:val="24"/>
  </w:num>
  <w:num w:numId="70" w16cid:durableId="1979070895">
    <w:abstractNumId w:val="23"/>
  </w:num>
  <w:num w:numId="71" w16cid:durableId="282228072">
    <w:abstractNumId w:val="51"/>
  </w:num>
  <w:num w:numId="72" w16cid:durableId="1586917035">
    <w:abstractNumId w:val="49"/>
  </w:num>
  <w:num w:numId="73" w16cid:durableId="1617520607">
    <w:abstractNumId w:val="6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5D01"/>
    <w:rsid w:val="0000045A"/>
    <w:rsid w:val="0000326B"/>
    <w:rsid w:val="000051FA"/>
    <w:rsid w:val="0000623C"/>
    <w:rsid w:val="000069DB"/>
    <w:rsid w:val="00022572"/>
    <w:rsid w:val="0002351F"/>
    <w:rsid w:val="00025D71"/>
    <w:rsid w:val="00026C85"/>
    <w:rsid w:val="00026DD7"/>
    <w:rsid w:val="00032F5D"/>
    <w:rsid w:val="000347C2"/>
    <w:rsid w:val="000403F6"/>
    <w:rsid w:val="00043275"/>
    <w:rsid w:val="000451B1"/>
    <w:rsid w:val="00045B17"/>
    <w:rsid w:val="00051138"/>
    <w:rsid w:val="0005644A"/>
    <w:rsid w:val="000601DF"/>
    <w:rsid w:val="00060217"/>
    <w:rsid w:val="000610B8"/>
    <w:rsid w:val="00061C74"/>
    <w:rsid w:val="000629B7"/>
    <w:rsid w:val="00064B32"/>
    <w:rsid w:val="0006539F"/>
    <w:rsid w:val="000670E9"/>
    <w:rsid w:val="00080841"/>
    <w:rsid w:val="00081921"/>
    <w:rsid w:val="0009124D"/>
    <w:rsid w:val="0009158B"/>
    <w:rsid w:val="00092AF6"/>
    <w:rsid w:val="00095763"/>
    <w:rsid w:val="000A160A"/>
    <w:rsid w:val="000A2E20"/>
    <w:rsid w:val="000A51B2"/>
    <w:rsid w:val="000B152F"/>
    <w:rsid w:val="000B5F68"/>
    <w:rsid w:val="000B7A3D"/>
    <w:rsid w:val="000C1F9A"/>
    <w:rsid w:val="000E1197"/>
    <w:rsid w:val="000E6044"/>
    <w:rsid w:val="000F007B"/>
    <w:rsid w:val="000F6202"/>
    <w:rsid w:val="000F665A"/>
    <w:rsid w:val="001052D1"/>
    <w:rsid w:val="001110A3"/>
    <w:rsid w:val="00111643"/>
    <w:rsid w:val="001125B3"/>
    <w:rsid w:val="001131BB"/>
    <w:rsid w:val="0011387F"/>
    <w:rsid w:val="0011405B"/>
    <w:rsid w:val="00122FA8"/>
    <w:rsid w:val="001237DE"/>
    <w:rsid w:val="00124E2E"/>
    <w:rsid w:val="00127876"/>
    <w:rsid w:val="00131B42"/>
    <w:rsid w:val="00131FFB"/>
    <w:rsid w:val="001325A7"/>
    <w:rsid w:val="001374AD"/>
    <w:rsid w:val="00147955"/>
    <w:rsid w:val="0015044A"/>
    <w:rsid w:val="00153A4F"/>
    <w:rsid w:val="0015684B"/>
    <w:rsid w:val="00160D95"/>
    <w:rsid w:val="0016167F"/>
    <w:rsid w:val="00164A82"/>
    <w:rsid w:val="00164EDC"/>
    <w:rsid w:val="00166071"/>
    <w:rsid w:val="00167650"/>
    <w:rsid w:val="0017383D"/>
    <w:rsid w:val="00175527"/>
    <w:rsid w:val="001768CA"/>
    <w:rsid w:val="001775D5"/>
    <w:rsid w:val="00177816"/>
    <w:rsid w:val="00182444"/>
    <w:rsid w:val="0018472B"/>
    <w:rsid w:val="0018519A"/>
    <w:rsid w:val="001856DB"/>
    <w:rsid w:val="00186AC7"/>
    <w:rsid w:val="00191F4F"/>
    <w:rsid w:val="00193C9D"/>
    <w:rsid w:val="00193DB0"/>
    <w:rsid w:val="001A0448"/>
    <w:rsid w:val="001A0C39"/>
    <w:rsid w:val="001A254D"/>
    <w:rsid w:val="001A6D43"/>
    <w:rsid w:val="001C0AFA"/>
    <w:rsid w:val="001C33C3"/>
    <w:rsid w:val="001C46DD"/>
    <w:rsid w:val="001C65B9"/>
    <w:rsid w:val="001C74C3"/>
    <w:rsid w:val="001D2C30"/>
    <w:rsid w:val="001D39C6"/>
    <w:rsid w:val="001D5117"/>
    <w:rsid w:val="001E058B"/>
    <w:rsid w:val="001E5E84"/>
    <w:rsid w:val="001F30DF"/>
    <w:rsid w:val="001F5936"/>
    <w:rsid w:val="002044C7"/>
    <w:rsid w:val="00210394"/>
    <w:rsid w:val="00216E37"/>
    <w:rsid w:val="00221338"/>
    <w:rsid w:val="00221CBF"/>
    <w:rsid w:val="00223C33"/>
    <w:rsid w:val="00226C27"/>
    <w:rsid w:val="00226C73"/>
    <w:rsid w:val="002319D8"/>
    <w:rsid w:val="002353BA"/>
    <w:rsid w:val="002356E3"/>
    <w:rsid w:val="00237900"/>
    <w:rsid w:val="00244088"/>
    <w:rsid w:val="00250B5F"/>
    <w:rsid w:val="00253721"/>
    <w:rsid w:val="00255400"/>
    <w:rsid w:val="00264FEB"/>
    <w:rsid w:val="002654EB"/>
    <w:rsid w:val="00267C59"/>
    <w:rsid w:val="00267DCF"/>
    <w:rsid w:val="002712D4"/>
    <w:rsid w:val="00271314"/>
    <w:rsid w:val="00273670"/>
    <w:rsid w:val="002755E5"/>
    <w:rsid w:val="00275E34"/>
    <w:rsid w:val="0027660B"/>
    <w:rsid w:val="00282C9D"/>
    <w:rsid w:val="00285363"/>
    <w:rsid w:val="00286491"/>
    <w:rsid w:val="00286D47"/>
    <w:rsid w:val="00291CB7"/>
    <w:rsid w:val="00295695"/>
    <w:rsid w:val="00296DBF"/>
    <w:rsid w:val="002B0D33"/>
    <w:rsid w:val="002B158D"/>
    <w:rsid w:val="002B1C5A"/>
    <w:rsid w:val="002B30D7"/>
    <w:rsid w:val="002B5DA1"/>
    <w:rsid w:val="002B76C0"/>
    <w:rsid w:val="002C1E53"/>
    <w:rsid w:val="002C27A2"/>
    <w:rsid w:val="002C34E9"/>
    <w:rsid w:val="002C6698"/>
    <w:rsid w:val="002D0B33"/>
    <w:rsid w:val="002D50F1"/>
    <w:rsid w:val="002D6102"/>
    <w:rsid w:val="002E1BE8"/>
    <w:rsid w:val="002E5056"/>
    <w:rsid w:val="002E717D"/>
    <w:rsid w:val="002F1687"/>
    <w:rsid w:val="002F6F84"/>
    <w:rsid w:val="00301A45"/>
    <w:rsid w:val="0030410B"/>
    <w:rsid w:val="003066C5"/>
    <w:rsid w:val="003223AE"/>
    <w:rsid w:val="00325197"/>
    <w:rsid w:val="00327AA8"/>
    <w:rsid w:val="00337DF8"/>
    <w:rsid w:val="00341E80"/>
    <w:rsid w:val="00342670"/>
    <w:rsid w:val="00342F21"/>
    <w:rsid w:val="00344245"/>
    <w:rsid w:val="003442E7"/>
    <w:rsid w:val="003477F6"/>
    <w:rsid w:val="0034787D"/>
    <w:rsid w:val="00353330"/>
    <w:rsid w:val="0035357C"/>
    <w:rsid w:val="00354420"/>
    <w:rsid w:val="003547A5"/>
    <w:rsid w:val="00360E39"/>
    <w:rsid w:val="00363155"/>
    <w:rsid w:val="003668BD"/>
    <w:rsid w:val="003701EC"/>
    <w:rsid w:val="003703D0"/>
    <w:rsid w:val="00372994"/>
    <w:rsid w:val="003765FC"/>
    <w:rsid w:val="003828EB"/>
    <w:rsid w:val="003855DD"/>
    <w:rsid w:val="00387D48"/>
    <w:rsid w:val="003905D1"/>
    <w:rsid w:val="00390ACF"/>
    <w:rsid w:val="003A199C"/>
    <w:rsid w:val="003A252E"/>
    <w:rsid w:val="003A34C4"/>
    <w:rsid w:val="003A420D"/>
    <w:rsid w:val="003A45FE"/>
    <w:rsid w:val="003B1071"/>
    <w:rsid w:val="003B2C24"/>
    <w:rsid w:val="003C6041"/>
    <w:rsid w:val="003D0BF3"/>
    <w:rsid w:val="003D144E"/>
    <w:rsid w:val="003D3AFC"/>
    <w:rsid w:val="003D3BA0"/>
    <w:rsid w:val="003D7279"/>
    <w:rsid w:val="003E07C1"/>
    <w:rsid w:val="003E3F57"/>
    <w:rsid w:val="003E4017"/>
    <w:rsid w:val="003E4CB7"/>
    <w:rsid w:val="003E4F50"/>
    <w:rsid w:val="003F303B"/>
    <w:rsid w:val="003F4D29"/>
    <w:rsid w:val="004073A0"/>
    <w:rsid w:val="0041096D"/>
    <w:rsid w:val="00411309"/>
    <w:rsid w:val="00415621"/>
    <w:rsid w:val="00415AEE"/>
    <w:rsid w:val="00416E2C"/>
    <w:rsid w:val="0041709E"/>
    <w:rsid w:val="0042427C"/>
    <w:rsid w:val="004244A0"/>
    <w:rsid w:val="00427536"/>
    <w:rsid w:val="00430D9A"/>
    <w:rsid w:val="00434E25"/>
    <w:rsid w:val="00440B67"/>
    <w:rsid w:val="0044521A"/>
    <w:rsid w:val="0044528D"/>
    <w:rsid w:val="00445E24"/>
    <w:rsid w:val="00450964"/>
    <w:rsid w:val="00453F9C"/>
    <w:rsid w:val="004541A7"/>
    <w:rsid w:val="00455152"/>
    <w:rsid w:val="0045682B"/>
    <w:rsid w:val="00460126"/>
    <w:rsid w:val="004654D0"/>
    <w:rsid w:val="00466066"/>
    <w:rsid w:val="004722A3"/>
    <w:rsid w:val="004773C0"/>
    <w:rsid w:val="00486800"/>
    <w:rsid w:val="00487BF5"/>
    <w:rsid w:val="00490697"/>
    <w:rsid w:val="004954CD"/>
    <w:rsid w:val="004A33A7"/>
    <w:rsid w:val="004A453A"/>
    <w:rsid w:val="004A5F22"/>
    <w:rsid w:val="004B492F"/>
    <w:rsid w:val="004B6D13"/>
    <w:rsid w:val="004B7F03"/>
    <w:rsid w:val="004C0524"/>
    <w:rsid w:val="004C18A0"/>
    <w:rsid w:val="004C19CE"/>
    <w:rsid w:val="004C2591"/>
    <w:rsid w:val="004D09ED"/>
    <w:rsid w:val="004D11AB"/>
    <w:rsid w:val="004E4856"/>
    <w:rsid w:val="004E5E57"/>
    <w:rsid w:val="004E6728"/>
    <w:rsid w:val="004E6FCD"/>
    <w:rsid w:val="004E7C3F"/>
    <w:rsid w:val="005004C1"/>
    <w:rsid w:val="0050289F"/>
    <w:rsid w:val="00503921"/>
    <w:rsid w:val="00503C0A"/>
    <w:rsid w:val="0050621F"/>
    <w:rsid w:val="0050656E"/>
    <w:rsid w:val="00514175"/>
    <w:rsid w:val="00521A7B"/>
    <w:rsid w:val="005220A5"/>
    <w:rsid w:val="00522619"/>
    <w:rsid w:val="00522D43"/>
    <w:rsid w:val="00525EF0"/>
    <w:rsid w:val="0053288B"/>
    <w:rsid w:val="0053312C"/>
    <w:rsid w:val="0053419D"/>
    <w:rsid w:val="00535F7A"/>
    <w:rsid w:val="00537FA7"/>
    <w:rsid w:val="00541587"/>
    <w:rsid w:val="00545CAD"/>
    <w:rsid w:val="00546AD4"/>
    <w:rsid w:val="005509CE"/>
    <w:rsid w:val="005509E9"/>
    <w:rsid w:val="00551D7E"/>
    <w:rsid w:val="005522B4"/>
    <w:rsid w:val="005526F5"/>
    <w:rsid w:val="00556F27"/>
    <w:rsid w:val="005571B8"/>
    <w:rsid w:val="00563BD3"/>
    <w:rsid w:val="00564F4D"/>
    <w:rsid w:val="0056680C"/>
    <w:rsid w:val="00573478"/>
    <w:rsid w:val="00575D34"/>
    <w:rsid w:val="00576EAD"/>
    <w:rsid w:val="005814C7"/>
    <w:rsid w:val="00582006"/>
    <w:rsid w:val="00585FC2"/>
    <w:rsid w:val="005918DC"/>
    <w:rsid w:val="005958E0"/>
    <w:rsid w:val="005A16E3"/>
    <w:rsid w:val="005A1DB3"/>
    <w:rsid w:val="005A660C"/>
    <w:rsid w:val="005B064D"/>
    <w:rsid w:val="005B06AE"/>
    <w:rsid w:val="005B1EB7"/>
    <w:rsid w:val="005B680C"/>
    <w:rsid w:val="005C0093"/>
    <w:rsid w:val="005C2524"/>
    <w:rsid w:val="005C6809"/>
    <w:rsid w:val="005D0B8D"/>
    <w:rsid w:val="005D12CC"/>
    <w:rsid w:val="005D463C"/>
    <w:rsid w:val="005D7B37"/>
    <w:rsid w:val="005D7C6B"/>
    <w:rsid w:val="005E01B7"/>
    <w:rsid w:val="005E2EEC"/>
    <w:rsid w:val="005E7650"/>
    <w:rsid w:val="005F0769"/>
    <w:rsid w:val="005F239D"/>
    <w:rsid w:val="005F2B1A"/>
    <w:rsid w:val="005F4F31"/>
    <w:rsid w:val="005F525E"/>
    <w:rsid w:val="005F5B43"/>
    <w:rsid w:val="005F6648"/>
    <w:rsid w:val="005F7961"/>
    <w:rsid w:val="005F7AE0"/>
    <w:rsid w:val="0060087C"/>
    <w:rsid w:val="00600AD2"/>
    <w:rsid w:val="00605F2E"/>
    <w:rsid w:val="00610E2D"/>
    <w:rsid w:val="00613A15"/>
    <w:rsid w:val="0061444B"/>
    <w:rsid w:val="00617BA0"/>
    <w:rsid w:val="00625A9B"/>
    <w:rsid w:val="0063313A"/>
    <w:rsid w:val="006345E2"/>
    <w:rsid w:val="00635FCE"/>
    <w:rsid w:val="00636B4E"/>
    <w:rsid w:val="00636BCD"/>
    <w:rsid w:val="00637548"/>
    <w:rsid w:val="00642DDB"/>
    <w:rsid w:val="00644240"/>
    <w:rsid w:val="00651304"/>
    <w:rsid w:val="00652AE2"/>
    <w:rsid w:val="006531D5"/>
    <w:rsid w:val="00653F47"/>
    <w:rsid w:val="00660923"/>
    <w:rsid w:val="00662D95"/>
    <w:rsid w:val="00665060"/>
    <w:rsid w:val="00666C68"/>
    <w:rsid w:val="00667320"/>
    <w:rsid w:val="00674665"/>
    <w:rsid w:val="0067762C"/>
    <w:rsid w:val="0068568D"/>
    <w:rsid w:val="00686867"/>
    <w:rsid w:val="006948A3"/>
    <w:rsid w:val="0069569A"/>
    <w:rsid w:val="006A4A65"/>
    <w:rsid w:val="006B2E0B"/>
    <w:rsid w:val="006C2B66"/>
    <w:rsid w:val="006C36EF"/>
    <w:rsid w:val="006C4226"/>
    <w:rsid w:val="006C672F"/>
    <w:rsid w:val="006C778F"/>
    <w:rsid w:val="006D0041"/>
    <w:rsid w:val="006D43CF"/>
    <w:rsid w:val="006D505F"/>
    <w:rsid w:val="006E112C"/>
    <w:rsid w:val="006E63A1"/>
    <w:rsid w:val="006E6FDA"/>
    <w:rsid w:val="006F23B6"/>
    <w:rsid w:val="006F4B82"/>
    <w:rsid w:val="006F501F"/>
    <w:rsid w:val="006F7666"/>
    <w:rsid w:val="00701269"/>
    <w:rsid w:val="00701DBF"/>
    <w:rsid w:val="00702A94"/>
    <w:rsid w:val="0071036D"/>
    <w:rsid w:val="007140ED"/>
    <w:rsid w:val="007146C7"/>
    <w:rsid w:val="00714A37"/>
    <w:rsid w:val="00720B02"/>
    <w:rsid w:val="00720D02"/>
    <w:rsid w:val="00723F00"/>
    <w:rsid w:val="00727FC5"/>
    <w:rsid w:val="00731AF5"/>
    <w:rsid w:val="00734036"/>
    <w:rsid w:val="007345A0"/>
    <w:rsid w:val="00742FD0"/>
    <w:rsid w:val="007450D4"/>
    <w:rsid w:val="007473E8"/>
    <w:rsid w:val="007514B6"/>
    <w:rsid w:val="0075167A"/>
    <w:rsid w:val="007530DA"/>
    <w:rsid w:val="00757C9D"/>
    <w:rsid w:val="007636E3"/>
    <w:rsid w:val="00763DA6"/>
    <w:rsid w:val="007714DA"/>
    <w:rsid w:val="00777799"/>
    <w:rsid w:val="0078086C"/>
    <w:rsid w:val="007822A9"/>
    <w:rsid w:val="007838F2"/>
    <w:rsid w:val="00783CD9"/>
    <w:rsid w:val="00787683"/>
    <w:rsid w:val="00787A27"/>
    <w:rsid w:val="0079136D"/>
    <w:rsid w:val="007914E2"/>
    <w:rsid w:val="00792497"/>
    <w:rsid w:val="00793F3E"/>
    <w:rsid w:val="007A210C"/>
    <w:rsid w:val="007A2258"/>
    <w:rsid w:val="007A3F12"/>
    <w:rsid w:val="007A572B"/>
    <w:rsid w:val="007A5755"/>
    <w:rsid w:val="007B0049"/>
    <w:rsid w:val="007B1909"/>
    <w:rsid w:val="007C0476"/>
    <w:rsid w:val="007C0E4C"/>
    <w:rsid w:val="007C0F80"/>
    <w:rsid w:val="007C2EA2"/>
    <w:rsid w:val="007C2F66"/>
    <w:rsid w:val="007C4AB8"/>
    <w:rsid w:val="007C5D32"/>
    <w:rsid w:val="007C638B"/>
    <w:rsid w:val="007C7047"/>
    <w:rsid w:val="007D12F4"/>
    <w:rsid w:val="007D24B3"/>
    <w:rsid w:val="007D3A80"/>
    <w:rsid w:val="007E01E1"/>
    <w:rsid w:val="007E119A"/>
    <w:rsid w:val="007E3140"/>
    <w:rsid w:val="007F0A0B"/>
    <w:rsid w:val="007F2153"/>
    <w:rsid w:val="007F625F"/>
    <w:rsid w:val="00801C20"/>
    <w:rsid w:val="008054AF"/>
    <w:rsid w:val="0080575B"/>
    <w:rsid w:val="00811B23"/>
    <w:rsid w:val="008221C3"/>
    <w:rsid w:val="008226E0"/>
    <w:rsid w:val="008249BF"/>
    <w:rsid w:val="00827A4F"/>
    <w:rsid w:val="00833359"/>
    <w:rsid w:val="0083460C"/>
    <w:rsid w:val="008417C2"/>
    <w:rsid w:val="00843257"/>
    <w:rsid w:val="0085039F"/>
    <w:rsid w:val="0085272E"/>
    <w:rsid w:val="00853022"/>
    <w:rsid w:val="00853DE1"/>
    <w:rsid w:val="00855DBF"/>
    <w:rsid w:val="00863A30"/>
    <w:rsid w:val="00865533"/>
    <w:rsid w:val="00866D56"/>
    <w:rsid w:val="00870F3D"/>
    <w:rsid w:val="00872889"/>
    <w:rsid w:val="0087326E"/>
    <w:rsid w:val="00873D94"/>
    <w:rsid w:val="008813A0"/>
    <w:rsid w:val="008843ED"/>
    <w:rsid w:val="00890A7B"/>
    <w:rsid w:val="008964F4"/>
    <w:rsid w:val="008A3994"/>
    <w:rsid w:val="008A43B0"/>
    <w:rsid w:val="008A6E08"/>
    <w:rsid w:val="008B1812"/>
    <w:rsid w:val="008B2130"/>
    <w:rsid w:val="008B2D9F"/>
    <w:rsid w:val="008C0107"/>
    <w:rsid w:val="008C1765"/>
    <w:rsid w:val="008C2506"/>
    <w:rsid w:val="008C39E4"/>
    <w:rsid w:val="008C4291"/>
    <w:rsid w:val="008C4D97"/>
    <w:rsid w:val="008C5BA7"/>
    <w:rsid w:val="008D2ED8"/>
    <w:rsid w:val="008D4017"/>
    <w:rsid w:val="008D6189"/>
    <w:rsid w:val="008D72C2"/>
    <w:rsid w:val="008D782A"/>
    <w:rsid w:val="008E0BE7"/>
    <w:rsid w:val="008E17F9"/>
    <w:rsid w:val="008E39DD"/>
    <w:rsid w:val="008E7C46"/>
    <w:rsid w:val="008F0559"/>
    <w:rsid w:val="008F58CB"/>
    <w:rsid w:val="008F5C2F"/>
    <w:rsid w:val="009028D4"/>
    <w:rsid w:val="00902C14"/>
    <w:rsid w:val="00902EB4"/>
    <w:rsid w:val="009058C7"/>
    <w:rsid w:val="00905FE6"/>
    <w:rsid w:val="00907077"/>
    <w:rsid w:val="00910143"/>
    <w:rsid w:val="009142B1"/>
    <w:rsid w:val="009178EF"/>
    <w:rsid w:val="00925754"/>
    <w:rsid w:val="00930B92"/>
    <w:rsid w:val="00930BB5"/>
    <w:rsid w:val="00935EC8"/>
    <w:rsid w:val="00937F63"/>
    <w:rsid w:val="009402F7"/>
    <w:rsid w:val="00942ADA"/>
    <w:rsid w:val="00950F5A"/>
    <w:rsid w:val="0096034A"/>
    <w:rsid w:val="00961A77"/>
    <w:rsid w:val="00962AA6"/>
    <w:rsid w:val="0096349B"/>
    <w:rsid w:val="00967D6F"/>
    <w:rsid w:val="0097748A"/>
    <w:rsid w:val="009775BD"/>
    <w:rsid w:val="0098227D"/>
    <w:rsid w:val="009842FE"/>
    <w:rsid w:val="00984D81"/>
    <w:rsid w:val="00985C4F"/>
    <w:rsid w:val="009876B0"/>
    <w:rsid w:val="0099643F"/>
    <w:rsid w:val="009A1650"/>
    <w:rsid w:val="009A25E5"/>
    <w:rsid w:val="009A7FDD"/>
    <w:rsid w:val="009B2D75"/>
    <w:rsid w:val="009B4EA7"/>
    <w:rsid w:val="009C44FF"/>
    <w:rsid w:val="009C4CD6"/>
    <w:rsid w:val="009C59C4"/>
    <w:rsid w:val="009D48FD"/>
    <w:rsid w:val="009D7E83"/>
    <w:rsid w:val="009E2521"/>
    <w:rsid w:val="009F1605"/>
    <w:rsid w:val="009F2378"/>
    <w:rsid w:val="009F42D5"/>
    <w:rsid w:val="009F4633"/>
    <w:rsid w:val="009F55B0"/>
    <w:rsid w:val="009F6292"/>
    <w:rsid w:val="009F7044"/>
    <w:rsid w:val="009F79DE"/>
    <w:rsid w:val="009F7A21"/>
    <w:rsid w:val="00A01CAE"/>
    <w:rsid w:val="00A02066"/>
    <w:rsid w:val="00A0348C"/>
    <w:rsid w:val="00A048C7"/>
    <w:rsid w:val="00A116B4"/>
    <w:rsid w:val="00A158FB"/>
    <w:rsid w:val="00A22029"/>
    <w:rsid w:val="00A221C9"/>
    <w:rsid w:val="00A2662C"/>
    <w:rsid w:val="00A26AA2"/>
    <w:rsid w:val="00A30A65"/>
    <w:rsid w:val="00A33682"/>
    <w:rsid w:val="00A3551F"/>
    <w:rsid w:val="00A416F6"/>
    <w:rsid w:val="00A44B1C"/>
    <w:rsid w:val="00A46090"/>
    <w:rsid w:val="00A47E0A"/>
    <w:rsid w:val="00A517AF"/>
    <w:rsid w:val="00A536C4"/>
    <w:rsid w:val="00A562CC"/>
    <w:rsid w:val="00A56BC9"/>
    <w:rsid w:val="00A57812"/>
    <w:rsid w:val="00A63696"/>
    <w:rsid w:val="00A7254B"/>
    <w:rsid w:val="00A726BA"/>
    <w:rsid w:val="00A761AB"/>
    <w:rsid w:val="00A77F16"/>
    <w:rsid w:val="00A8220E"/>
    <w:rsid w:val="00A82A78"/>
    <w:rsid w:val="00A8359F"/>
    <w:rsid w:val="00A85564"/>
    <w:rsid w:val="00A90655"/>
    <w:rsid w:val="00A91E7F"/>
    <w:rsid w:val="00A93B38"/>
    <w:rsid w:val="00A96545"/>
    <w:rsid w:val="00A96932"/>
    <w:rsid w:val="00AA0585"/>
    <w:rsid w:val="00AA2387"/>
    <w:rsid w:val="00AA2997"/>
    <w:rsid w:val="00AC16B0"/>
    <w:rsid w:val="00AC176E"/>
    <w:rsid w:val="00AC2F04"/>
    <w:rsid w:val="00AC3E2D"/>
    <w:rsid w:val="00AC41AA"/>
    <w:rsid w:val="00AC75D4"/>
    <w:rsid w:val="00AE1B28"/>
    <w:rsid w:val="00AE5A89"/>
    <w:rsid w:val="00AF16EC"/>
    <w:rsid w:val="00B00523"/>
    <w:rsid w:val="00B11CAD"/>
    <w:rsid w:val="00B144D8"/>
    <w:rsid w:val="00B1499B"/>
    <w:rsid w:val="00B23FC1"/>
    <w:rsid w:val="00B300B9"/>
    <w:rsid w:val="00B40F6F"/>
    <w:rsid w:val="00B42810"/>
    <w:rsid w:val="00B429F7"/>
    <w:rsid w:val="00B43322"/>
    <w:rsid w:val="00B433B4"/>
    <w:rsid w:val="00B43A1B"/>
    <w:rsid w:val="00B45DCC"/>
    <w:rsid w:val="00B47A81"/>
    <w:rsid w:val="00B503E4"/>
    <w:rsid w:val="00B5355D"/>
    <w:rsid w:val="00B57F4A"/>
    <w:rsid w:val="00B63199"/>
    <w:rsid w:val="00B66CBB"/>
    <w:rsid w:val="00B674B9"/>
    <w:rsid w:val="00B67D2A"/>
    <w:rsid w:val="00B70D36"/>
    <w:rsid w:val="00B748D2"/>
    <w:rsid w:val="00B7586F"/>
    <w:rsid w:val="00B805EF"/>
    <w:rsid w:val="00B80D12"/>
    <w:rsid w:val="00B824EA"/>
    <w:rsid w:val="00B82750"/>
    <w:rsid w:val="00B87E9E"/>
    <w:rsid w:val="00B91B60"/>
    <w:rsid w:val="00B95A2B"/>
    <w:rsid w:val="00BA1746"/>
    <w:rsid w:val="00BA2B40"/>
    <w:rsid w:val="00BA5813"/>
    <w:rsid w:val="00BA7455"/>
    <w:rsid w:val="00BB10F2"/>
    <w:rsid w:val="00BB3408"/>
    <w:rsid w:val="00BC5D12"/>
    <w:rsid w:val="00BC7DA0"/>
    <w:rsid w:val="00BD1325"/>
    <w:rsid w:val="00BD53A5"/>
    <w:rsid w:val="00BD6145"/>
    <w:rsid w:val="00BE3409"/>
    <w:rsid w:val="00BE3E23"/>
    <w:rsid w:val="00BE44E6"/>
    <w:rsid w:val="00BE5950"/>
    <w:rsid w:val="00BF630B"/>
    <w:rsid w:val="00C014DE"/>
    <w:rsid w:val="00C04DBB"/>
    <w:rsid w:val="00C06E62"/>
    <w:rsid w:val="00C07000"/>
    <w:rsid w:val="00C07688"/>
    <w:rsid w:val="00C108FA"/>
    <w:rsid w:val="00C123C9"/>
    <w:rsid w:val="00C14DE7"/>
    <w:rsid w:val="00C167D7"/>
    <w:rsid w:val="00C17401"/>
    <w:rsid w:val="00C22DB9"/>
    <w:rsid w:val="00C24693"/>
    <w:rsid w:val="00C2661E"/>
    <w:rsid w:val="00C269A2"/>
    <w:rsid w:val="00C34060"/>
    <w:rsid w:val="00C45756"/>
    <w:rsid w:val="00C45C59"/>
    <w:rsid w:val="00C57BD2"/>
    <w:rsid w:val="00C57D88"/>
    <w:rsid w:val="00C623D1"/>
    <w:rsid w:val="00C64F81"/>
    <w:rsid w:val="00C7006C"/>
    <w:rsid w:val="00C74EDE"/>
    <w:rsid w:val="00C76AA1"/>
    <w:rsid w:val="00C80A9E"/>
    <w:rsid w:val="00C867CE"/>
    <w:rsid w:val="00C943C2"/>
    <w:rsid w:val="00C94C5B"/>
    <w:rsid w:val="00C95B77"/>
    <w:rsid w:val="00C97A51"/>
    <w:rsid w:val="00CA2A04"/>
    <w:rsid w:val="00CA384F"/>
    <w:rsid w:val="00CB2937"/>
    <w:rsid w:val="00CB40D4"/>
    <w:rsid w:val="00CB6F87"/>
    <w:rsid w:val="00CC138C"/>
    <w:rsid w:val="00CD1FB2"/>
    <w:rsid w:val="00CD2FEE"/>
    <w:rsid w:val="00CD5BA7"/>
    <w:rsid w:val="00CD73F5"/>
    <w:rsid w:val="00CE00DA"/>
    <w:rsid w:val="00CE1CC4"/>
    <w:rsid w:val="00CE31F9"/>
    <w:rsid w:val="00CE3F38"/>
    <w:rsid w:val="00CF1304"/>
    <w:rsid w:val="00CF1B1E"/>
    <w:rsid w:val="00CF3A96"/>
    <w:rsid w:val="00CF4F93"/>
    <w:rsid w:val="00D021B7"/>
    <w:rsid w:val="00D107D4"/>
    <w:rsid w:val="00D11E55"/>
    <w:rsid w:val="00D1286A"/>
    <w:rsid w:val="00D12CC8"/>
    <w:rsid w:val="00D20AAA"/>
    <w:rsid w:val="00D20BD8"/>
    <w:rsid w:val="00D2361C"/>
    <w:rsid w:val="00D23B2B"/>
    <w:rsid w:val="00D23DE5"/>
    <w:rsid w:val="00D24B1A"/>
    <w:rsid w:val="00D2580A"/>
    <w:rsid w:val="00D2639C"/>
    <w:rsid w:val="00D27CDF"/>
    <w:rsid w:val="00D3100F"/>
    <w:rsid w:val="00D32922"/>
    <w:rsid w:val="00D33119"/>
    <w:rsid w:val="00D42DC5"/>
    <w:rsid w:val="00D457E0"/>
    <w:rsid w:val="00D45A52"/>
    <w:rsid w:val="00D46B3C"/>
    <w:rsid w:val="00D51FD9"/>
    <w:rsid w:val="00D566D4"/>
    <w:rsid w:val="00D56823"/>
    <w:rsid w:val="00D569BC"/>
    <w:rsid w:val="00D6114B"/>
    <w:rsid w:val="00D625F4"/>
    <w:rsid w:val="00D62A39"/>
    <w:rsid w:val="00D643FF"/>
    <w:rsid w:val="00D65A14"/>
    <w:rsid w:val="00D67082"/>
    <w:rsid w:val="00D73E64"/>
    <w:rsid w:val="00D743EF"/>
    <w:rsid w:val="00D76079"/>
    <w:rsid w:val="00D767B6"/>
    <w:rsid w:val="00D804E5"/>
    <w:rsid w:val="00D80700"/>
    <w:rsid w:val="00D81469"/>
    <w:rsid w:val="00D82E31"/>
    <w:rsid w:val="00D849BA"/>
    <w:rsid w:val="00D849D7"/>
    <w:rsid w:val="00D9185D"/>
    <w:rsid w:val="00D94242"/>
    <w:rsid w:val="00D94C52"/>
    <w:rsid w:val="00D957DE"/>
    <w:rsid w:val="00DA0AF0"/>
    <w:rsid w:val="00DA2AEA"/>
    <w:rsid w:val="00DA3ADD"/>
    <w:rsid w:val="00DA544F"/>
    <w:rsid w:val="00DA6446"/>
    <w:rsid w:val="00DA7F25"/>
    <w:rsid w:val="00DB0F78"/>
    <w:rsid w:val="00DB414B"/>
    <w:rsid w:val="00DB613C"/>
    <w:rsid w:val="00DB767B"/>
    <w:rsid w:val="00DC17ED"/>
    <w:rsid w:val="00DC6C56"/>
    <w:rsid w:val="00DC6D52"/>
    <w:rsid w:val="00DD0886"/>
    <w:rsid w:val="00DD1A04"/>
    <w:rsid w:val="00DD351C"/>
    <w:rsid w:val="00DE27B2"/>
    <w:rsid w:val="00DE32C3"/>
    <w:rsid w:val="00DE6A48"/>
    <w:rsid w:val="00DF0656"/>
    <w:rsid w:val="00DF6168"/>
    <w:rsid w:val="00DF7173"/>
    <w:rsid w:val="00E03069"/>
    <w:rsid w:val="00E06FF8"/>
    <w:rsid w:val="00E07BC1"/>
    <w:rsid w:val="00E13CE4"/>
    <w:rsid w:val="00E14A9F"/>
    <w:rsid w:val="00E15FDC"/>
    <w:rsid w:val="00E2063D"/>
    <w:rsid w:val="00E235F5"/>
    <w:rsid w:val="00E2415C"/>
    <w:rsid w:val="00E30966"/>
    <w:rsid w:val="00E313C6"/>
    <w:rsid w:val="00E34BDD"/>
    <w:rsid w:val="00E515FE"/>
    <w:rsid w:val="00E5576B"/>
    <w:rsid w:val="00E55B15"/>
    <w:rsid w:val="00E5626F"/>
    <w:rsid w:val="00E5774A"/>
    <w:rsid w:val="00E629E7"/>
    <w:rsid w:val="00E63E2C"/>
    <w:rsid w:val="00E65AFB"/>
    <w:rsid w:val="00E6659B"/>
    <w:rsid w:val="00E7031D"/>
    <w:rsid w:val="00E7234E"/>
    <w:rsid w:val="00E72AF4"/>
    <w:rsid w:val="00E73F45"/>
    <w:rsid w:val="00E767FD"/>
    <w:rsid w:val="00E831BC"/>
    <w:rsid w:val="00E83F5C"/>
    <w:rsid w:val="00E853C2"/>
    <w:rsid w:val="00E93AAE"/>
    <w:rsid w:val="00EA2747"/>
    <w:rsid w:val="00EA4B5F"/>
    <w:rsid w:val="00EA5D01"/>
    <w:rsid w:val="00EA708B"/>
    <w:rsid w:val="00EB2627"/>
    <w:rsid w:val="00EB281E"/>
    <w:rsid w:val="00EC5AE9"/>
    <w:rsid w:val="00ED09BE"/>
    <w:rsid w:val="00ED1228"/>
    <w:rsid w:val="00ED28EB"/>
    <w:rsid w:val="00ED5565"/>
    <w:rsid w:val="00EE0074"/>
    <w:rsid w:val="00EE01B9"/>
    <w:rsid w:val="00EE03C8"/>
    <w:rsid w:val="00EE199D"/>
    <w:rsid w:val="00EE3191"/>
    <w:rsid w:val="00EE3ACF"/>
    <w:rsid w:val="00EE67A2"/>
    <w:rsid w:val="00EE74C6"/>
    <w:rsid w:val="00EF40C7"/>
    <w:rsid w:val="00EF7768"/>
    <w:rsid w:val="00F1035F"/>
    <w:rsid w:val="00F2201C"/>
    <w:rsid w:val="00F23416"/>
    <w:rsid w:val="00F23ACA"/>
    <w:rsid w:val="00F23E15"/>
    <w:rsid w:val="00F26645"/>
    <w:rsid w:val="00F27482"/>
    <w:rsid w:val="00F35FFF"/>
    <w:rsid w:val="00F377E6"/>
    <w:rsid w:val="00F40253"/>
    <w:rsid w:val="00F45543"/>
    <w:rsid w:val="00F4656F"/>
    <w:rsid w:val="00F52CB6"/>
    <w:rsid w:val="00F57807"/>
    <w:rsid w:val="00F61456"/>
    <w:rsid w:val="00F61E49"/>
    <w:rsid w:val="00F6253E"/>
    <w:rsid w:val="00F6619B"/>
    <w:rsid w:val="00F67590"/>
    <w:rsid w:val="00F704B1"/>
    <w:rsid w:val="00F72867"/>
    <w:rsid w:val="00F803A1"/>
    <w:rsid w:val="00F811F2"/>
    <w:rsid w:val="00F92521"/>
    <w:rsid w:val="00F9443C"/>
    <w:rsid w:val="00F9770A"/>
    <w:rsid w:val="00F97CEF"/>
    <w:rsid w:val="00FA1C55"/>
    <w:rsid w:val="00FA661C"/>
    <w:rsid w:val="00FB0B4B"/>
    <w:rsid w:val="00FB0D9C"/>
    <w:rsid w:val="00FB1948"/>
    <w:rsid w:val="00FB1B30"/>
    <w:rsid w:val="00FB26A7"/>
    <w:rsid w:val="00FB6EDB"/>
    <w:rsid w:val="00FC2364"/>
    <w:rsid w:val="00FC39C2"/>
    <w:rsid w:val="00FC4ABA"/>
    <w:rsid w:val="00FD0BBC"/>
    <w:rsid w:val="00FD33FC"/>
    <w:rsid w:val="00FD41FF"/>
    <w:rsid w:val="00FD6047"/>
    <w:rsid w:val="00FD7EDD"/>
    <w:rsid w:val="00FE2803"/>
    <w:rsid w:val="00FE389B"/>
    <w:rsid w:val="00FE4393"/>
    <w:rsid w:val="00FE6D77"/>
    <w:rsid w:val="00FF0839"/>
    <w:rsid w:val="00FF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8D7F1"/>
  <w15:chartTrackingRefBased/>
  <w15:docId w15:val="{5694C196-EB3C-4D91-8BE3-E60510EF1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5D0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A5D01"/>
    <w:pPr>
      <w:keepNext/>
      <w:numPr>
        <w:numId w:val="7"/>
      </w:numPr>
      <w:suppressAutoHyphens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qFormat/>
    <w:rsid w:val="00EA5D01"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A5D01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873D94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873D94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73D94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873D94"/>
    <w:pPr>
      <w:numPr>
        <w:ilvl w:val="6"/>
        <w:numId w:val="7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873D94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73D94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0">
    <w:name w:val="nagłówek2"/>
    <w:basedOn w:val="Nagwek2"/>
    <w:autoRedefine/>
    <w:rsid w:val="00EA5D01"/>
    <w:pPr>
      <w:spacing w:line="360" w:lineRule="auto"/>
      <w:ind w:left="360"/>
      <w:jc w:val="both"/>
    </w:pPr>
    <w:rPr>
      <w:sz w:val="20"/>
      <w:szCs w:val="20"/>
    </w:rPr>
  </w:style>
  <w:style w:type="paragraph" w:customStyle="1" w:styleId="Style3">
    <w:name w:val="Style3"/>
    <w:basedOn w:val="Normalny"/>
    <w:rsid w:val="00EA5D01"/>
    <w:pPr>
      <w:widowControl w:val="0"/>
      <w:autoSpaceDE w:val="0"/>
      <w:autoSpaceDN w:val="0"/>
      <w:adjustRightInd w:val="0"/>
      <w:jc w:val="center"/>
    </w:pPr>
    <w:rPr>
      <w:rFonts w:ascii="Arial Narrow" w:hAnsi="Arial Narrow"/>
    </w:rPr>
  </w:style>
  <w:style w:type="paragraph" w:customStyle="1" w:styleId="Style16">
    <w:name w:val="Style16"/>
    <w:basedOn w:val="Normalny"/>
    <w:rsid w:val="00EA5D01"/>
    <w:pPr>
      <w:widowControl w:val="0"/>
      <w:autoSpaceDE w:val="0"/>
      <w:autoSpaceDN w:val="0"/>
      <w:adjustRightInd w:val="0"/>
      <w:spacing w:line="254" w:lineRule="exact"/>
      <w:ind w:firstLine="571"/>
      <w:jc w:val="both"/>
    </w:pPr>
    <w:rPr>
      <w:rFonts w:ascii="Arial Narrow" w:hAnsi="Arial Narrow"/>
    </w:rPr>
  </w:style>
  <w:style w:type="paragraph" w:customStyle="1" w:styleId="Style17">
    <w:name w:val="Style17"/>
    <w:basedOn w:val="Normalny"/>
    <w:link w:val="Style17Znak"/>
    <w:rsid w:val="00EA5D01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character" w:customStyle="1" w:styleId="Style17Znak">
    <w:name w:val="Style17 Znak"/>
    <w:link w:val="Style17"/>
    <w:rsid w:val="00EA5D01"/>
    <w:rPr>
      <w:rFonts w:ascii="Arial Narrow" w:hAnsi="Arial Narrow"/>
      <w:sz w:val="24"/>
      <w:szCs w:val="24"/>
      <w:lang w:val="pl-PL" w:eastAsia="pl-PL" w:bidi="ar-SA"/>
    </w:rPr>
  </w:style>
  <w:style w:type="paragraph" w:customStyle="1" w:styleId="Style18">
    <w:name w:val="Style18"/>
    <w:basedOn w:val="Normalny"/>
    <w:rsid w:val="00EA5D01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Arial Narrow" w:hAnsi="Arial Narrow"/>
    </w:rPr>
  </w:style>
  <w:style w:type="paragraph" w:customStyle="1" w:styleId="Style19">
    <w:name w:val="Style19"/>
    <w:basedOn w:val="Normalny"/>
    <w:rsid w:val="00EA5D01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21">
    <w:name w:val="Style21"/>
    <w:basedOn w:val="Normalny"/>
    <w:rsid w:val="00EA5D01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22">
    <w:name w:val="Style22"/>
    <w:basedOn w:val="Normalny"/>
    <w:rsid w:val="00EA5D01"/>
    <w:pPr>
      <w:widowControl w:val="0"/>
      <w:autoSpaceDE w:val="0"/>
      <w:autoSpaceDN w:val="0"/>
      <w:adjustRightInd w:val="0"/>
      <w:jc w:val="both"/>
    </w:pPr>
    <w:rPr>
      <w:rFonts w:ascii="Arial Narrow" w:hAnsi="Arial Narrow"/>
    </w:rPr>
  </w:style>
  <w:style w:type="character" w:customStyle="1" w:styleId="FontStyle46">
    <w:name w:val="Font Style46"/>
    <w:rsid w:val="00EA5D01"/>
    <w:rPr>
      <w:rFonts w:ascii="Arial Narrow" w:hAnsi="Arial Narrow" w:cs="Arial Narrow"/>
      <w:b/>
      <w:bCs/>
      <w:sz w:val="20"/>
      <w:szCs w:val="20"/>
    </w:rPr>
  </w:style>
  <w:style w:type="character" w:customStyle="1" w:styleId="FontStyle47">
    <w:name w:val="Font Style47"/>
    <w:rsid w:val="00EA5D01"/>
    <w:rPr>
      <w:rFonts w:ascii="Arial Narrow" w:hAnsi="Arial Narrow" w:cs="Arial Narrow"/>
      <w:b/>
      <w:bCs/>
      <w:sz w:val="24"/>
      <w:szCs w:val="24"/>
    </w:rPr>
  </w:style>
  <w:style w:type="character" w:customStyle="1" w:styleId="FontStyle48">
    <w:name w:val="Font Style48"/>
    <w:rsid w:val="00EA5D01"/>
    <w:rPr>
      <w:rFonts w:ascii="Arial Narrow" w:hAnsi="Arial Narrow" w:cs="Arial Narrow"/>
      <w:sz w:val="20"/>
      <w:szCs w:val="20"/>
    </w:rPr>
  </w:style>
  <w:style w:type="paragraph" w:customStyle="1" w:styleId="Style1">
    <w:name w:val="Style1"/>
    <w:basedOn w:val="Normalny"/>
    <w:rsid w:val="00EA5D01"/>
    <w:pPr>
      <w:widowControl w:val="0"/>
      <w:autoSpaceDE w:val="0"/>
      <w:autoSpaceDN w:val="0"/>
      <w:adjustRightInd w:val="0"/>
      <w:spacing w:line="745" w:lineRule="exact"/>
      <w:jc w:val="center"/>
    </w:pPr>
    <w:rPr>
      <w:rFonts w:ascii="Arial Narrow" w:hAnsi="Arial Narrow"/>
    </w:rPr>
  </w:style>
  <w:style w:type="character" w:customStyle="1" w:styleId="FontStyle40">
    <w:name w:val="Font Style40"/>
    <w:rsid w:val="00EA5D01"/>
    <w:rPr>
      <w:rFonts w:ascii="Arial Narrow" w:hAnsi="Arial Narrow" w:cs="Arial Narrow"/>
      <w:b/>
      <w:bCs/>
      <w:sz w:val="54"/>
      <w:szCs w:val="54"/>
    </w:rPr>
  </w:style>
  <w:style w:type="paragraph" w:customStyle="1" w:styleId="Style24">
    <w:name w:val="Style24"/>
    <w:basedOn w:val="Normalny"/>
    <w:rsid w:val="00EA5D01"/>
    <w:pPr>
      <w:widowControl w:val="0"/>
      <w:autoSpaceDE w:val="0"/>
      <w:autoSpaceDN w:val="0"/>
      <w:adjustRightInd w:val="0"/>
      <w:spacing w:line="290" w:lineRule="exact"/>
    </w:pPr>
    <w:rPr>
      <w:rFonts w:ascii="Arial Narrow" w:hAnsi="Arial Narrow"/>
    </w:rPr>
  </w:style>
  <w:style w:type="paragraph" w:customStyle="1" w:styleId="Style26">
    <w:name w:val="Style26"/>
    <w:basedOn w:val="Normalny"/>
    <w:rsid w:val="00EA5D01"/>
    <w:pPr>
      <w:widowControl w:val="0"/>
      <w:autoSpaceDE w:val="0"/>
      <w:autoSpaceDN w:val="0"/>
      <w:adjustRightInd w:val="0"/>
      <w:spacing w:line="288" w:lineRule="exact"/>
      <w:ind w:firstLine="720"/>
      <w:jc w:val="both"/>
    </w:pPr>
    <w:rPr>
      <w:rFonts w:ascii="Arial Narrow" w:hAnsi="Arial Narrow"/>
    </w:rPr>
  </w:style>
  <w:style w:type="paragraph" w:customStyle="1" w:styleId="Style31">
    <w:name w:val="Style31"/>
    <w:basedOn w:val="Normalny"/>
    <w:rsid w:val="00EA5D01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14">
    <w:name w:val="Style14"/>
    <w:basedOn w:val="Normalny"/>
    <w:rsid w:val="00EA5D01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6">
    <w:name w:val="Style36"/>
    <w:basedOn w:val="Normalny"/>
    <w:rsid w:val="00EA5D01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2">
    <w:name w:val="Style32"/>
    <w:basedOn w:val="Normalny"/>
    <w:rsid w:val="00EA5D01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27">
    <w:name w:val="Style27"/>
    <w:basedOn w:val="Normalny"/>
    <w:rsid w:val="00EA5D01"/>
    <w:pPr>
      <w:widowControl w:val="0"/>
      <w:autoSpaceDE w:val="0"/>
      <w:autoSpaceDN w:val="0"/>
      <w:adjustRightInd w:val="0"/>
      <w:spacing w:line="290" w:lineRule="exact"/>
      <w:ind w:firstLine="720"/>
    </w:pPr>
    <w:rPr>
      <w:rFonts w:ascii="Arial Narrow" w:hAnsi="Arial Narrow"/>
    </w:rPr>
  </w:style>
  <w:style w:type="paragraph" w:customStyle="1" w:styleId="Style8">
    <w:name w:val="Style8"/>
    <w:basedOn w:val="Normalny"/>
    <w:rsid w:val="00EA5D01"/>
    <w:pPr>
      <w:widowControl w:val="0"/>
      <w:autoSpaceDE w:val="0"/>
      <w:autoSpaceDN w:val="0"/>
      <w:adjustRightInd w:val="0"/>
      <w:spacing w:line="288" w:lineRule="exact"/>
      <w:ind w:hanging="278"/>
      <w:jc w:val="both"/>
    </w:pPr>
    <w:rPr>
      <w:rFonts w:ascii="Arial Narrow" w:hAnsi="Arial Narrow"/>
    </w:rPr>
  </w:style>
  <w:style w:type="paragraph" w:customStyle="1" w:styleId="Style37">
    <w:name w:val="Style37"/>
    <w:basedOn w:val="Normalny"/>
    <w:rsid w:val="00EA5D01"/>
    <w:pPr>
      <w:widowControl w:val="0"/>
      <w:autoSpaceDE w:val="0"/>
      <w:autoSpaceDN w:val="0"/>
      <w:adjustRightInd w:val="0"/>
      <w:spacing w:line="293" w:lineRule="exact"/>
      <w:ind w:hanging="355"/>
    </w:pPr>
    <w:rPr>
      <w:rFonts w:ascii="Arial Narrow" w:hAnsi="Arial Narrow"/>
    </w:rPr>
  </w:style>
  <w:style w:type="paragraph" w:customStyle="1" w:styleId="Style25">
    <w:name w:val="Style25"/>
    <w:basedOn w:val="Normalny"/>
    <w:rsid w:val="00EA5D01"/>
    <w:pPr>
      <w:widowControl w:val="0"/>
      <w:autoSpaceDE w:val="0"/>
      <w:autoSpaceDN w:val="0"/>
      <w:adjustRightInd w:val="0"/>
      <w:spacing w:line="600" w:lineRule="exact"/>
      <w:ind w:firstLine="1166"/>
    </w:pPr>
    <w:rPr>
      <w:rFonts w:ascii="Arial Narrow" w:hAnsi="Arial Narrow"/>
    </w:rPr>
  </w:style>
  <w:style w:type="paragraph" w:customStyle="1" w:styleId="Style4">
    <w:name w:val="Style4"/>
    <w:basedOn w:val="Normalny"/>
    <w:rsid w:val="00EA5D01"/>
    <w:pPr>
      <w:widowControl w:val="0"/>
      <w:autoSpaceDE w:val="0"/>
      <w:autoSpaceDN w:val="0"/>
      <w:adjustRightInd w:val="0"/>
      <w:spacing w:line="288" w:lineRule="exact"/>
      <w:ind w:firstLine="710"/>
    </w:pPr>
    <w:rPr>
      <w:rFonts w:ascii="Arial Narrow" w:hAnsi="Arial Narrow"/>
    </w:rPr>
  </w:style>
  <w:style w:type="paragraph" w:customStyle="1" w:styleId="Style13">
    <w:name w:val="Style13"/>
    <w:basedOn w:val="Normalny"/>
    <w:rsid w:val="00EA5D01"/>
    <w:pPr>
      <w:widowControl w:val="0"/>
      <w:autoSpaceDE w:val="0"/>
      <w:autoSpaceDN w:val="0"/>
      <w:adjustRightInd w:val="0"/>
      <w:spacing w:line="293" w:lineRule="exact"/>
      <w:ind w:hanging="360"/>
    </w:pPr>
    <w:rPr>
      <w:rFonts w:ascii="Arial Narrow" w:hAnsi="Arial Narrow"/>
    </w:rPr>
  </w:style>
  <w:style w:type="paragraph" w:customStyle="1" w:styleId="Style34">
    <w:name w:val="Style34"/>
    <w:basedOn w:val="Normalny"/>
    <w:rsid w:val="00EA5D01"/>
    <w:pPr>
      <w:widowControl w:val="0"/>
      <w:autoSpaceDE w:val="0"/>
      <w:autoSpaceDN w:val="0"/>
      <w:adjustRightInd w:val="0"/>
      <w:spacing w:line="259" w:lineRule="exact"/>
      <w:ind w:firstLine="278"/>
    </w:pPr>
    <w:rPr>
      <w:rFonts w:ascii="Arial Narrow" w:hAnsi="Arial Narrow"/>
    </w:rPr>
  </w:style>
  <w:style w:type="paragraph" w:customStyle="1" w:styleId="Style5">
    <w:name w:val="Style5"/>
    <w:basedOn w:val="Normalny"/>
    <w:rsid w:val="00EA5D01"/>
    <w:pPr>
      <w:widowControl w:val="0"/>
      <w:autoSpaceDE w:val="0"/>
      <w:autoSpaceDN w:val="0"/>
      <w:adjustRightInd w:val="0"/>
      <w:spacing w:line="348" w:lineRule="exact"/>
      <w:jc w:val="both"/>
    </w:pPr>
    <w:rPr>
      <w:rFonts w:ascii="Arial Narrow" w:hAnsi="Arial Narrow"/>
    </w:rPr>
  </w:style>
  <w:style w:type="paragraph" w:customStyle="1" w:styleId="Style23">
    <w:name w:val="Style23"/>
    <w:basedOn w:val="Normalny"/>
    <w:rsid w:val="00EA5D01"/>
    <w:pPr>
      <w:widowControl w:val="0"/>
      <w:autoSpaceDE w:val="0"/>
      <w:autoSpaceDN w:val="0"/>
      <w:adjustRightInd w:val="0"/>
      <w:spacing w:line="288" w:lineRule="exact"/>
      <w:ind w:firstLine="600"/>
    </w:pPr>
    <w:rPr>
      <w:rFonts w:ascii="Arial Narrow" w:hAnsi="Arial Narrow"/>
    </w:rPr>
  </w:style>
  <w:style w:type="paragraph" w:styleId="Nagwek">
    <w:name w:val="header"/>
    <w:basedOn w:val="Normalny"/>
    <w:rsid w:val="00EA5D01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Styl1">
    <w:name w:val="Styl1"/>
    <w:basedOn w:val="Normalny"/>
    <w:rsid w:val="00EA5D01"/>
    <w:pPr>
      <w:widowControl w:val="0"/>
      <w:numPr>
        <w:ilvl w:val="1"/>
        <w:numId w:val="1"/>
      </w:numPr>
      <w:autoSpaceDE w:val="0"/>
      <w:autoSpaceDN w:val="0"/>
      <w:adjustRightInd w:val="0"/>
      <w:spacing w:line="360" w:lineRule="auto"/>
    </w:pPr>
    <w:rPr>
      <w:b/>
      <w:szCs w:val="28"/>
    </w:rPr>
  </w:style>
  <w:style w:type="paragraph" w:customStyle="1" w:styleId="Poziom1">
    <w:name w:val="Poziom1"/>
    <w:basedOn w:val="Normalny"/>
    <w:link w:val="Poziom1Znak"/>
    <w:qFormat/>
    <w:rsid w:val="00EA5D01"/>
    <w:pPr>
      <w:widowControl w:val="0"/>
      <w:tabs>
        <w:tab w:val="num" w:pos="360"/>
      </w:tabs>
      <w:autoSpaceDE w:val="0"/>
      <w:autoSpaceDN w:val="0"/>
      <w:adjustRightInd w:val="0"/>
      <w:spacing w:line="360" w:lineRule="auto"/>
      <w:ind w:left="360" w:hanging="360"/>
    </w:pPr>
    <w:rPr>
      <w:sz w:val="28"/>
      <w:szCs w:val="28"/>
      <w:lang w:val="x-none" w:eastAsia="x-none"/>
    </w:rPr>
  </w:style>
  <w:style w:type="character" w:customStyle="1" w:styleId="Poziom1Znak">
    <w:name w:val="Poziom1 Znak"/>
    <w:link w:val="Poziom1"/>
    <w:rsid w:val="00EA5D01"/>
    <w:rPr>
      <w:sz w:val="28"/>
      <w:szCs w:val="28"/>
      <w:lang w:val="x-none" w:eastAsia="x-none"/>
    </w:rPr>
  </w:style>
  <w:style w:type="paragraph" w:customStyle="1" w:styleId="Poziom3">
    <w:name w:val="Poziom3"/>
    <w:basedOn w:val="Style17"/>
    <w:qFormat/>
    <w:rsid w:val="00EA5D01"/>
    <w:pPr>
      <w:widowControl/>
      <w:tabs>
        <w:tab w:val="num" w:pos="1440"/>
      </w:tabs>
      <w:spacing w:line="360" w:lineRule="auto"/>
      <w:ind w:left="1224" w:hanging="504"/>
      <w:jc w:val="both"/>
    </w:pPr>
    <w:rPr>
      <w:rFonts w:ascii="Times New Roman" w:hAnsi="Times New Roman"/>
      <w:b/>
    </w:rPr>
  </w:style>
  <w:style w:type="paragraph" w:customStyle="1" w:styleId="poziom4">
    <w:name w:val="poziom4"/>
    <w:basedOn w:val="Normalny"/>
    <w:link w:val="poziom4Znak"/>
    <w:qFormat/>
    <w:rsid w:val="00EA5D01"/>
    <w:pPr>
      <w:widowControl w:val="0"/>
      <w:shd w:val="clear" w:color="auto" w:fill="FFFFFF"/>
      <w:tabs>
        <w:tab w:val="num" w:pos="1800"/>
      </w:tabs>
      <w:autoSpaceDE w:val="0"/>
      <w:autoSpaceDN w:val="0"/>
      <w:adjustRightInd w:val="0"/>
      <w:spacing w:line="360" w:lineRule="auto"/>
      <w:ind w:left="1728" w:hanging="648"/>
      <w:jc w:val="both"/>
    </w:pPr>
    <w:rPr>
      <w:b/>
      <w:lang w:val="x-none" w:eastAsia="x-none"/>
    </w:rPr>
  </w:style>
  <w:style w:type="character" w:customStyle="1" w:styleId="poziom4Znak">
    <w:name w:val="poziom4 Znak"/>
    <w:link w:val="poziom4"/>
    <w:rsid w:val="00EA5D01"/>
    <w:rPr>
      <w:b/>
      <w:sz w:val="24"/>
      <w:szCs w:val="24"/>
      <w:shd w:val="clear" w:color="auto" w:fill="FFFFFF"/>
      <w:lang w:val="x-none" w:eastAsia="x-none"/>
    </w:rPr>
  </w:style>
  <w:style w:type="paragraph" w:customStyle="1" w:styleId="Poziom2">
    <w:name w:val="Poziom2"/>
    <w:basedOn w:val="Styl1"/>
    <w:qFormat/>
    <w:rsid w:val="00EA5D01"/>
    <w:pPr>
      <w:numPr>
        <w:ilvl w:val="0"/>
        <w:numId w:val="0"/>
      </w:numPr>
      <w:ind w:left="792" w:hanging="432"/>
    </w:pPr>
  </w:style>
  <w:style w:type="paragraph" w:styleId="Tekstpodstawowy">
    <w:name w:val="Body Text"/>
    <w:basedOn w:val="Normalny"/>
    <w:rsid w:val="00EA5D01"/>
    <w:pPr>
      <w:spacing w:after="120"/>
    </w:pPr>
  </w:style>
  <w:style w:type="paragraph" w:styleId="Stopka">
    <w:name w:val="footer"/>
    <w:basedOn w:val="Normalny"/>
    <w:rsid w:val="00EA5D0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A5D01"/>
  </w:style>
  <w:style w:type="paragraph" w:styleId="Spistreci2">
    <w:name w:val="toc 2"/>
    <w:basedOn w:val="Normalny"/>
    <w:next w:val="Normalny"/>
    <w:autoRedefine/>
    <w:uiPriority w:val="39"/>
    <w:rsid w:val="00EA5D01"/>
    <w:pPr>
      <w:spacing w:before="120" w:after="120"/>
      <w:ind w:left="708"/>
    </w:pPr>
    <w:rPr>
      <w:rFonts w:ascii="Arial Narrow" w:hAnsi="Arial Narrow"/>
      <w:sz w:val="20"/>
    </w:rPr>
  </w:style>
  <w:style w:type="character" w:styleId="Hipercze">
    <w:name w:val="Hyperlink"/>
    <w:uiPriority w:val="99"/>
    <w:rsid w:val="00EA5D01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EA5D01"/>
    <w:pPr>
      <w:tabs>
        <w:tab w:val="left" w:pos="480"/>
        <w:tab w:val="right" w:leader="dot" w:pos="9062"/>
      </w:tabs>
      <w:spacing w:before="120" w:after="120"/>
    </w:pPr>
    <w:rPr>
      <w:rFonts w:ascii="Arial Narrow" w:hAnsi="Arial Narrow"/>
      <w:b/>
      <w:i/>
      <w:sz w:val="20"/>
    </w:rPr>
  </w:style>
  <w:style w:type="paragraph" w:styleId="Spistreci3">
    <w:name w:val="toc 3"/>
    <w:basedOn w:val="Normalny"/>
    <w:next w:val="Normalny"/>
    <w:autoRedefine/>
    <w:uiPriority w:val="39"/>
    <w:rsid w:val="00EA5D01"/>
    <w:pPr>
      <w:tabs>
        <w:tab w:val="left" w:pos="1200"/>
        <w:tab w:val="right" w:leader="dot" w:pos="9062"/>
      </w:tabs>
      <w:spacing w:before="120" w:after="120"/>
      <w:ind w:left="1416"/>
    </w:pPr>
    <w:rPr>
      <w:sz w:val="20"/>
    </w:rPr>
  </w:style>
  <w:style w:type="table" w:styleId="Tabela-Siatka">
    <w:name w:val="Table Grid"/>
    <w:basedOn w:val="Standardowy"/>
    <w:uiPriority w:val="59"/>
    <w:rsid w:val="00EA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EA5D01"/>
    <w:pPr>
      <w:widowControl w:val="0"/>
      <w:autoSpaceDE w:val="0"/>
      <w:autoSpaceDN w:val="0"/>
      <w:adjustRightInd w:val="0"/>
      <w:contextualSpacing/>
      <w:jc w:val="both"/>
    </w:pPr>
    <w:rPr>
      <w:rFonts w:ascii="Arial Narrow" w:hAnsi="Arial Narrow" w:cs="Arial"/>
      <w:sz w:val="20"/>
      <w:szCs w:val="20"/>
    </w:rPr>
  </w:style>
  <w:style w:type="character" w:customStyle="1" w:styleId="tekstZnak">
    <w:name w:val="tekst Znak"/>
    <w:link w:val="tekst"/>
    <w:rsid w:val="00EA5D01"/>
    <w:rPr>
      <w:rFonts w:ascii="Arial Narrow" w:hAnsi="Arial Narrow" w:cs="Arial"/>
      <w:lang w:val="pl-PL" w:eastAsia="pl-PL" w:bidi="ar-SA"/>
    </w:rPr>
  </w:style>
  <w:style w:type="paragraph" w:customStyle="1" w:styleId="LANSTERTABELA">
    <w:name w:val="LANSTER_TABELA"/>
    <w:basedOn w:val="Normalny"/>
    <w:rsid w:val="00EA5D01"/>
    <w:pPr>
      <w:spacing w:after="120" w:line="360" w:lineRule="auto"/>
      <w:jc w:val="both"/>
    </w:pPr>
    <w:rPr>
      <w:szCs w:val="20"/>
    </w:rPr>
  </w:style>
  <w:style w:type="paragraph" w:customStyle="1" w:styleId="StylLANSTERPODPUNKTInterlinia15wiersza">
    <w:name w:val="Styl LANSTER_PODPUNKT + Interlinia:  15 wiersza"/>
    <w:basedOn w:val="Normalny"/>
    <w:rsid w:val="00EA5D01"/>
    <w:pPr>
      <w:spacing w:after="120" w:line="360" w:lineRule="auto"/>
      <w:jc w:val="both"/>
    </w:pPr>
    <w:rPr>
      <w:szCs w:val="20"/>
    </w:rPr>
  </w:style>
  <w:style w:type="paragraph" w:styleId="Legenda">
    <w:name w:val="caption"/>
    <w:basedOn w:val="Normalny"/>
    <w:next w:val="Normalny"/>
    <w:qFormat/>
    <w:rsid w:val="00EA5D01"/>
    <w:rPr>
      <w:b/>
      <w:bCs/>
      <w:sz w:val="20"/>
      <w:szCs w:val="20"/>
    </w:rPr>
  </w:style>
  <w:style w:type="character" w:customStyle="1" w:styleId="Tabela">
    <w:name w:val="Tabela"/>
    <w:rsid w:val="00EA5D01"/>
    <w:rPr>
      <w:sz w:val="21"/>
    </w:rPr>
  </w:style>
  <w:style w:type="character" w:styleId="Pogrubienie">
    <w:name w:val="Strong"/>
    <w:qFormat/>
    <w:rsid w:val="00337DF8"/>
    <w:rPr>
      <w:b/>
      <w:bCs/>
    </w:rPr>
  </w:style>
  <w:style w:type="paragraph" w:styleId="Akapitzlist">
    <w:name w:val="List Paragraph"/>
    <w:aliases w:val="sw tekst,Odstavec,Numerowanie,List Paragraph,Akapit z listą BS,Kolorowa lista — akcent 11,Obiekt,Akapit z listą 1,BulletC,normalny tekst,Akapit z listą31,Preambuła,L1,Wypunktowanie,lp1,List Paragraph2,Podsis rysunku,maz_wyliczenie,lp11"/>
    <w:basedOn w:val="Normalny"/>
    <w:link w:val="AkapitzlistZnak"/>
    <w:uiPriority w:val="34"/>
    <w:qFormat/>
    <w:rsid w:val="00080841"/>
    <w:pPr>
      <w:ind w:left="720"/>
      <w:contextualSpacing/>
    </w:pPr>
  </w:style>
  <w:style w:type="character" w:customStyle="1" w:styleId="AkapitzlistZnak">
    <w:name w:val="Akapit z listą Znak"/>
    <w:aliases w:val="sw tekst Znak,Odstavec Znak,Numerowanie Znak,List Paragraph Znak,Akapit z listą BS Znak,Kolorowa lista — akcent 11 Znak,Obiekt Znak,Akapit z listą 1 Znak,BulletC Znak,normalny tekst Znak,Akapit z listą31 Znak,Preambuła Znak,L1 Znak"/>
    <w:link w:val="Akapitzlist"/>
    <w:uiPriority w:val="34"/>
    <w:qFormat/>
    <w:rsid w:val="00080841"/>
    <w:rPr>
      <w:sz w:val="24"/>
      <w:szCs w:val="24"/>
      <w:lang w:val="pl-PL" w:eastAsia="pl-PL" w:bidi="ar-SA"/>
    </w:rPr>
  </w:style>
  <w:style w:type="character" w:customStyle="1" w:styleId="notranslate">
    <w:name w:val="notranslate"/>
    <w:rsid w:val="004D11AB"/>
  </w:style>
  <w:style w:type="paragraph" w:styleId="NormalnyWeb">
    <w:name w:val="Normal (Web)"/>
    <w:basedOn w:val="Normalny"/>
    <w:rsid w:val="00D2639C"/>
    <w:pPr>
      <w:spacing w:before="100" w:beforeAutospacing="1" w:after="100" w:afterAutospacing="1"/>
    </w:pPr>
  </w:style>
  <w:style w:type="paragraph" w:customStyle="1" w:styleId="WW-Tekstpodstawowy2">
    <w:name w:val="WW-Tekst podstawowy 2"/>
    <w:basedOn w:val="Normalny"/>
    <w:rsid w:val="007C5D32"/>
    <w:pPr>
      <w:tabs>
        <w:tab w:val="left" w:pos="567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Podstawowy3">
    <w:name w:val="Podstawowy3"/>
    <w:basedOn w:val="Normalny"/>
    <w:rsid w:val="00872889"/>
    <w:pPr>
      <w:suppressAutoHyphens/>
      <w:overflowPunct w:val="0"/>
      <w:autoSpaceDE w:val="0"/>
      <w:jc w:val="both"/>
    </w:pPr>
    <w:rPr>
      <w:szCs w:val="20"/>
      <w:lang w:eastAsia="ar-SA"/>
    </w:rPr>
  </w:style>
  <w:style w:type="paragraph" w:customStyle="1" w:styleId="Bezwcicia">
    <w:name w:val="Bez wcięcia"/>
    <w:basedOn w:val="Normalny"/>
    <w:rsid w:val="00CA2A04"/>
    <w:pPr>
      <w:jc w:val="both"/>
    </w:pPr>
    <w:rPr>
      <w:sz w:val="26"/>
      <w:szCs w:val="20"/>
    </w:rPr>
  </w:style>
  <w:style w:type="paragraph" w:customStyle="1" w:styleId="Myslniki">
    <w:name w:val="Myslniki"/>
    <w:basedOn w:val="Bezwcicia"/>
    <w:rsid w:val="00CA2A04"/>
    <w:pPr>
      <w:numPr>
        <w:numId w:val="10"/>
      </w:numPr>
    </w:pPr>
  </w:style>
  <w:style w:type="paragraph" w:customStyle="1" w:styleId="Wyrnienie">
    <w:name w:val="Wyróżnienie"/>
    <w:basedOn w:val="Bezwcicia"/>
    <w:rsid w:val="008B1812"/>
    <w:pPr>
      <w:spacing w:before="240" w:after="180"/>
    </w:pPr>
    <w:rPr>
      <w:b/>
    </w:rPr>
  </w:style>
  <w:style w:type="paragraph" w:customStyle="1" w:styleId="S2">
    <w:name w:val="S2"/>
    <w:basedOn w:val="Normalny"/>
    <w:link w:val="S2Znak"/>
    <w:rsid w:val="00C07688"/>
    <w:pPr>
      <w:ind w:left="1134"/>
      <w:jc w:val="both"/>
    </w:pPr>
    <w:rPr>
      <w:sz w:val="26"/>
      <w:szCs w:val="20"/>
      <w:lang w:val="x-none" w:eastAsia="x-none"/>
    </w:rPr>
  </w:style>
  <w:style w:type="character" w:customStyle="1" w:styleId="S2Znak">
    <w:name w:val="S2 Znak"/>
    <w:link w:val="S2"/>
    <w:rsid w:val="00C07688"/>
    <w:rPr>
      <w:sz w:val="26"/>
    </w:rPr>
  </w:style>
  <w:style w:type="paragraph" w:customStyle="1" w:styleId="StylaciskiArialZoonyArial10ptPrzed6pt">
    <w:name w:val="Styl (Łaciński) Arial (Złożony) Arial 10 pt Przed:  6 pt"/>
    <w:basedOn w:val="Normalny"/>
    <w:rsid w:val="00843257"/>
    <w:pPr>
      <w:spacing w:before="120"/>
      <w:jc w:val="both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FA661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rowid1708">
    <w:name w:val="row_id_1708"/>
    <w:rsid w:val="00FA661C"/>
  </w:style>
  <w:style w:type="character" w:customStyle="1" w:styleId="rowid1712">
    <w:name w:val="row_id_1712"/>
    <w:rsid w:val="00FA661C"/>
  </w:style>
  <w:style w:type="character" w:customStyle="1" w:styleId="rowid6539">
    <w:name w:val="row_id_6539"/>
    <w:rsid w:val="00FA661C"/>
  </w:style>
  <w:style w:type="character" w:customStyle="1" w:styleId="apple-converted-space">
    <w:name w:val="apple-converted-space"/>
    <w:rsid w:val="00FA661C"/>
  </w:style>
  <w:style w:type="character" w:customStyle="1" w:styleId="article">
    <w:name w:val="article"/>
    <w:rsid w:val="00FA661C"/>
  </w:style>
  <w:style w:type="character" w:customStyle="1" w:styleId="rowid1710">
    <w:name w:val="row_id_1710"/>
    <w:rsid w:val="00FA661C"/>
  </w:style>
  <w:style w:type="character" w:customStyle="1" w:styleId="rowid1562">
    <w:name w:val="row_id_1562"/>
    <w:rsid w:val="00FA661C"/>
  </w:style>
  <w:style w:type="character" w:customStyle="1" w:styleId="rowid1861">
    <w:name w:val="row_id_1861"/>
    <w:rsid w:val="00FA661C"/>
  </w:style>
  <w:style w:type="character" w:customStyle="1" w:styleId="rowid1862">
    <w:name w:val="row_id_1862"/>
    <w:rsid w:val="00FA661C"/>
  </w:style>
  <w:style w:type="character" w:customStyle="1" w:styleId="rowid2433">
    <w:name w:val="row_id_2433"/>
    <w:rsid w:val="00FA661C"/>
  </w:style>
  <w:style w:type="character" w:customStyle="1" w:styleId="rowid127">
    <w:name w:val="row_id_127"/>
    <w:rsid w:val="00FA661C"/>
  </w:style>
  <w:style w:type="paragraph" w:styleId="Tekstdymka">
    <w:name w:val="Balloon Text"/>
    <w:basedOn w:val="Normalny"/>
    <w:link w:val="TekstdymkaZnak"/>
    <w:rsid w:val="008D40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D4017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C867CE"/>
    <w:rPr>
      <w:rFonts w:ascii="Arial" w:hAnsi="Arial" w:cs="Arial"/>
      <w:b/>
      <w:bCs/>
      <w:sz w:val="26"/>
      <w:szCs w:val="26"/>
    </w:rPr>
  </w:style>
  <w:style w:type="paragraph" w:styleId="Tekstprzypisukocowego">
    <w:name w:val="endnote text"/>
    <w:basedOn w:val="Normalny"/>
    <w:link w:val="TekstprzypisukocowegoZnak"/>
    <w:rsid w:val="00A8556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85564"/>
  </w:style>
  <w:style w:type="character" w:styleId="Odwoanieprzypisukocowego">
    <w:name w:val="endnote reference"/>
    <w:rsid w:val="00A85564"/>
    <w:rPr>
      <w:vertAlign w:val="superscript"/>
    </w:rPr>
  </w:style>
  <w:style w:type="character" w:customStyle="1" w:styleId="normaltextrun">
    <w:name w:val="normaltextrun"/>
    <w:basedOn w:val="Domylnaczcionkaakapitu"/>
    <w:rsid w:val="00B144D8"/>
  </w:style>
  <w:style w:type="character" w:customStyle="1" w:styleId="eop">
    <w:name w:val="eop"/>
    <w:basedOn w:val="Domylnaczcionkaakapitu"/>
    <w:rsid w:val="00B144D8"/>
  </w:style>
  <w:style w:type="paragraph" w:customStyle="1" w:styleId="paragraph">
    <w:name w:val="paragraph"/>
    <w:basedOn w:val="Normalny"/>
    <w:rsid w:val="00B144D8"/>
    <w:pPr>
      <w:spacing w:before="100" w:beforeAutospacing="1" w:after="100" w:afterAutospacing="1"/>
    </w:pPr>
  </w:style>
  <w:style w:type="character" w:customStyle="1" w:styleId="spellingerror">
    <w:name w:val="spellingerror"/>
    <w:basedOn w:val="Domylnaczcionkaakapitu"/>
    <w:rsid w:val="00B144D8"/>
  </w:style>
  <w:style w:type="paragraph" w:customStyle="1" w:styleId="Pa3">
    <w:name w:val="Pa3"/>
    <w:basedOn w:val="Normalny"/>
    <w:next w:val="Normalny"/>
    <w:uiPriority w:val="99"/>
    <w:rsid w:val="00E34BDD"/>
    <w:pPr>
      <w:autoSpaceDE w:val="0"/>
      <w:autoSpaceDN w:val="0"/>
      <w:adjustRightInd w:val="0"/>
      <w:spacing w:line="161" w:lineRule="atLeast"/>
    </w:pPr>
    <w:rPr>
      <w:rFonts w:ascii="Dell Replica" w:eastAsia="Calibri" w:hAnsi="Dell Replic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pl.wikipedia.org/wiki/Przedmia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6F35C27-67BC-4EB7-B991-32906203C7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576A32-734E-48F3-9AFB-7577F9ABFFE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4468</Words>
  <Characters>26812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crx</Company>
  <LinksUpToDate>false</LinksUpToDate>
  <CharactersWithSpaces>31218</CharactersWithSpaces>
  <SharedDoc>false</SharedDoc>
  <HLinks>
    <vt:vector size="342" baseType="variant">
      <vt:variant>
        <vt:i4>8323116</vt:i4>
      </vt:variant>
      <vt:variant>
        <vt:i4>339</vt:i4>
      </vt:variant>
      <vt:variant>
        <vt:i4>0</vt:i4>
      </vt:variant>
      <vt:variant>
        <vt:i4>5</vt:i4>
      </vt:variant>
      <vt:variant>
        <vt:lpwstr>http://pl.wikipedia.org/wiki/Przedmiar</vt:lpwstr>
      </vt:variant>
      <vt:variant>
        <vt:lpwstr/>
      </vt:variant>
      <vt:variant>
        <vt:i4>1048632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_Toc148554422</vt:lpwstr>
      </vt:variant>
      <vt:variant>
        <vt:i4>1048632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_Toc148554421</vt:lpwstr>
      </vt:variant>
      <vt:variant>
        <vt:i4>1048632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_Toc148554420</vt:lpwstr>
      </vt:variant>
      <vt:variant>
        <vt:i4>1245240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_Toc148554419</vt:lpwstr>
      </vt:variant>
      <vt:variant>
        <vt:i4>1245240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_Toc148554418</vt:lpwstr>
      </vt:variant>
      <vt:variant>
        <vt:i4>1245240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_Toc148554417</vt:lpwstr>
      </vt:variant>
      <vt:variant>
        <vt:i4>1245240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_Toc148554416</vt:lpwstr>
      </vt:variant>
      <vt:variant>
        <vt:i4>1245240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_Toc148554415</vt:lpwstr>
      </vt:variant>
      <vt:variant>
        <vt:i4>1245240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_Toc148554414</vt:lpwstr>
      </vt:variant>
      <vt:variant>
        <vt:i4>1245240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_Toc148554413</vt:lpwstr>
      </vt:variant>
      <vt:variant>
        <vt:i4>1245240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_Toc148554412</vt:lpwstr>
      </vt:variant>
      <vt:variant>
        <vt:i4>1245240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_Toc148554411</vt:lpwstr>
      </vt:variant>
      <vt:variant>
        <vt:i4>1245240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_Toc148554410</vt:lpwstr>
      </vt:variant>
      <vt:variant>
        <vt:i4>1179704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_Toc148554409</vt:lpwstr>
      </vt:variant>
      <vt:variant>
        <vt:i4>1179704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_Toc148554408</vt:lpwstr>
      </vt:variant>
      <vt:variant>
        <vt:i4>1179704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_Toc148554407</vt:lpwstr>
      </vt:variant>
      <vt:variant>
        <vt:i4>1179704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_Toc148554406</vt:lpwstr>
      </vt:variant>
      <vt:variant>
        <vt:i4>1179704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_Toc148554405</vt:lpwstr>
      </vt:variant>
      <vt:variant>
        <vt:i4>1179704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_Toc148554404</vt:lpwstr>
      </vt:variant>
      <vt:variant>
        <vt:i4>1179704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_Toc148554403</vt:lpwstr>
      </vt:variant>
      <vt:variant>
        <vt:i4>1179704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_Toc148554402</vt:lpwstr>
      </vt:variant>
      <vt:variant>
        <vt:i4>1179704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_Toc148554401</vt:lpwstr>
      </vt:variant>
      <vt:variant>
        <vt:i4>1179704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_Toc148554400</vt:lpwstr>
      </vt:variant>
      <vt:variant>
        <vt:i4>1769535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_Toc148554399</vt:lpwstr>
      </vt:variant>
      <vt:variant>
        <vt:i4>1769535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_Toc148554398</vt:lpwstr>
      </vt:variant>
      <vt:variant>
        <vt:i4>1769535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_Toc148554397</vt:lpwstr>
      </vt:variant>
      <vt:variant>
        <vt:i4>1769535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_Toc148554396</vt:lpwstr>
      </vt:variant>
      <vt:variant>
        <vt:i4>1769535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_Toc148554395</vt:lpwstr>
      </vt:variant>
      <vt:variant>
        <vt:i4>1769535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_Toc148554394</vt:lpwstr>
      </vt:variant>
      <vt:variant>
        <vt:i4>1769535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_Toc148554393</vt:lpwstr>
      </vt:variant>
      <vt:variant>
        <vt:i4>1769535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_Toc148554392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_Toc148554391</vt:lpwstr>
      </vt:variant>
      <vt:variant>
        <vt:i4>1769535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_Toc148554390</vt:lpwstr>
      </vt:variant>
      <vt:variant>
        <vt:i4>1703999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_Toc148554389</vt:lpwstr>
      </vt:variant>
      <vt:variant>
        <vt:i4>1703999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_Toc148554388</vt:lpwstr>
      </vt:variant>
      <vt:variant>
        <vt:i4>1703999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_Toc148554387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_Toc148554386</vt:lpwstr>
      </vt:variant>
      <vt:variant>
        <vt:i4>1703999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_Toc148554385</vt:lpwstr>
      </vt:variant>
      <vt:variant>
        <vt:i4>1703999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_Toc148554384</vt:lpwstr>
      </vt:variant>
      <vt:variant>
        <vt:i4>1703999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_Toc148554383</vt:lpwstr>
      </vt:variant>
      <vt:variant>
        <vt:i4>1703999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_Toc148554382</vt:lpwstr>
      </vt:variant>
      <vt:variant>
        <vt:i4>1703999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_Toc148554381</vt:lpwstr>
      </vt:variant>
      <vt:variant>
        <vt:i4>1703999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_Toc148554380</vt:lpwstr>
      </vt:variant>
      <vt:variant>
        <vt:i4>1376319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_Toc148554379</vt:lpwstr>
      </vt:variant>
      <vt:variant>
        <vt:i4>1376319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_Toc148554378</vt:lpwstr>
      </vt:variant>
      <vt:variant>
        <vt:i4>1376319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_Toc148554377</vt:lpwstr>
      </vt:variant>
      <vt:variant>
        <vt:i4>1376319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_Toc148554376</vt:lpwstr>
      </vt:variant>
      <vt:variant>
        <vt:i4>1376319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_Toc148554375</vt:lpwstr>
      </vt:variant>
      <vt:variant>
        <vt:i4>1376319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_Toc148554374</vt:lpwstr>
      </vt:variant>
      <vt:variant>
        <vt:i4>1376319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_Toc148554373</vt:lpwstr>
      </vt:variant>
      <vt:variant>
        <vt:i4>1376319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_Toc148554372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_Toc148554371</vt:lpwstr>
      </vt:variant>
      <vt:variant>
        <vt:i4>1376319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_Toc148554370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_Toc148554369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_Toc148554368</vt:lpwstr>
      </vt:variant>
      <vt:variant>
        <vt:i4>1310783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_Toc148554367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crx</dc:creator>
  <cp:keywords/>
  <cp:lastModifiedBy>Paweł Łukawski</cp:lastModifiedBy>
  <cp:revision>17</cp:revision>
  <cp:lastPrinted>2023-11-22T20:57:00Z</cp:lastPrinted>
  <dcterms:created xsi:type="dcterms:W3CDTF">2024-05-29T18:14:00Z</dcterms:created>
  <dcterms:modified xsi:type="dcterms:W3CDTF">2025-06-13T18:19:00Z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4f0fe2a4-1ac2-4a74-bbc8-e84585c4ef33</vt:lpwstr>
  </property>
  <property fmtid="{D5CDD505-2E9C-101B-9397-08002B2CF9AE}" pid="3" name="bjSaver">
    <vt:lpwstr>asLkZ12Xo+qwL2sRKebRpBub02DKDcSB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