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pacing w:before="0" w:after="100" w:line="240" w:lineRule="auto"/>
        <w:jc w:val="right"/>
        <w:keepNext/>
      </w:pPr>
      <w:r>
        <w:rPr>
          <w:rFonts w:ascii="Times New Roman" w:hAnsi="Times New Roman" w:eastAsia="Times New Roman"/>
          <w:b/>
          <w:sz w:val="23"/>
          <w:u w:val="single"/>
        </w:rPr>
        <w:t>Załącznik nr 4 do SWZ</w:t>
      </w:r>
    </w:p>
    <w:p>
      <w:pPr>
        <w:spacing w:before="0" w:after="20" w:line="240" w:lineRule="auto"/>
        <w:jc w:val="center"/>
        <w:keepNext/>
      </w:pPr>
      <w:r>
        <w:rPr>
          <w:rFonts w:ascii="Times New Roman" w:hAnsi="Times New Roman" w:eastAsia="Times New Roman"/>
          <w:b/>
          <w:sz w:val="24"/>
        </w:rPr>
        <w:t>OŚWIADCZENIE</w:t>
      </w:r>
    </w:p>
    <w:p>
      <w:pPr>
        <w:spacing w:before="0" w:after="160" w:line="240" w:lineRule="auto"/>
        <w:jc w:val="center"/>
        <w:keepNext/>
      </w:pPr>
      <w:r>
        <w:rPr>
          <w:rFonts w:ascii="Times New Roman" w:hAnsi="Times New Roman" w:eastAsia="Times New Roman"/>
          <w:b/>
          <w:sz w:val="23"/>
        </w:rPr>
        <w:t>o aktualności informacji zawartych w oświadczeniu,</w:t>
        <w:br/>
        <w:t>o którym mowa w art. 125 ust. 1 ustawy Pzp</w:t>
      </w:r>
    </w:p>
    <w:p>
      <w:pPr>
        <w:spacing w:before="0" w:after="20" w:line="240" w:lineRule="auto"/>
      </w:pPr>
      <w:r>
        <w:rPr>
          <w:rFonts w:ascii="Times New Roman" w:hAnsi="Times New Roman" w:eastAsia="Times New Roman"/>
          <w:sz w:val="23"/>
        </w:rPr>
        <w:t>Wykonawca / podmiot udostępniający zasoby:*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sz w:val="23"/>
        </w:rPr>
        <w:t>....................................................................................................................................................</w:t>
      </w:r>
    </w:p>
    <w:p>
      <w:pPr>
        <w:spacing w:before="0" w:after="60" w:line="240" w:lineRule="auto"/>
      </w:pPr>
      <w:r>
        <w:rPr>
          <w:rFonts w:ascii="Times New Roman" w:hAnsi="Times New Roman" w:eastAsia="Times New Roman"/>
          <w:i/>
          <w:sz w:val="23"/>
        </w:rPr>
        <w:t>(pełna nazwa)</w:t>
      </w:r>
    </w:p>
    <w:p>
      <w:pPr>
        <w:spacing w:before="0" w:after="60" w:line="240" w:lineRule="auto"/>
      </w:pPr>
      <w:r>
        <w:rPr>
          <w:rFonts w:ascii="Times New Roman" w:hAnsi="Times New Roman" w:eastAsia="Times New Roman"/>
          <w:sz w:val="23"/>
        </w:rPr>
        <w:t>adres siedziby: ................................................................................................................................</w:t>
      </w:r>
    </w:p>
    <w:p>
      <w:pPr>
        <w:spacing w:before="0" w:after="140" w:line="240" w:lineRule="auto"/>
      </w:pPr>
      <w:r>
        <w:rPr>
          <w:rFonts w:ascii="Times New Roman" w:hAnsi="Times New Roman" w:eastAsia="Times New Roman"/>
          <w:sz w:val="23"/>
        </w:rPr>
        <w:t>NIP: .............................................................    REGON: .............................................................</w:t>
      </w:r>
    </w:p>
    <w:p>
      <w:pPr>
        <w:spacing w:before="0" w:after="120" w:line="240" w:lineRule="auto"/>
        <w:jc w:val="both"/>
      </w:pPr>
      <w:r>
        <w:rPr>
          <w:rFonts w:ascii="Times New Roman" w:hAnsi="Times New Roman" w:eastAsia="Times New Roman"/>
          <w:sz w:val="23"/>
        </w:rPr>
        <w:t xml:space="preserve">Oświadczenie składane w odpowiedzi na wezwanie Zamawiającego, o którym mowa w art. 274 ust. 1 ustawy z dnia 11 września 2019 r. Prawo zamówień publicznych, w postępowaniu o udzielenie zamówienia publicznego pn.: </w:t>
      </w:r>
      <w:r>
        <w:rPr>
          <w:rFonts w:ascii="Times New Roman" w:hAnsi="Times New Roman" w:eastAsia="Times New Roman"/>
          <w:b/>
          <w:sz w:val="23"/>
        </w:rPr>
        <w:t>„Naprawa skutków zawilgocenia oraz wykonanie hydroizolacji ścian budynku Ośrodka Interwencji Kryzysowej w Gorzowie Wielkopolskim – ETAP I”.</w:t>
      </w:r>
    </w:p>
    <w:p>
      <w:pPr>
        <w:spacing w:before="0" w:after="60" w:line="240" w:lineRule="auto"/>
        <w:jc w:val="both"/>
      </w:pPr>
      <w:r>
        <w:rPr>
          <w:rFonts w:ascii="Times New Roman" w:hAnsi="Times New Roman" w:eastAsia="Times New Roman"/>
          <w:sz w:val="23"/>
        </w:rPr>
        <w:t>Oświadczam, że informacje zawarte w oświadczeniu, o którym mowa w art. 125 ust. 1 ustawy Pzp, złożonym w przedmiotowym postępowaniu, pozostają aktualne na dzień złożenia niniejszego oświadczenia w zakresie następujących podstaw wykluczenia:</w:t>
      </w:r>
    </w:p>
    <w:p>
      <w:pPr>
        <w:spacing w:before="0" w:after="20" w:line="240" w:lineRule="auto"/>
        <w:ind w:left="369" w:hanging="255"/>
      </w:pPr>
      <w:r>
        <w:rPr>
          <w:rFonts w:ascii="Times New Roman" w:hAnsi="Times New Roman" w:eastAsia="Times New Roman"/>
          <w:sz w:val="22"/>
        </w:rPr>
        <w:t>1.  art. 108 ust. 1 pkt 3 ustawy Pzp;</w:t>
      </w:r>
    </w:p>
    <w:p>
      <w:pPr>
        <w:spacing w:before="0" w:after="20" w:line="240" w:lineRule="auto"/>
        <w:ind w:left="369" w:hanging="255"/>
      </w:pPr>
      <w:r>
        <w:rPr>
          <w:rFonts w:ascii="Times New Roman" w:hAnsi="Times New Roman" w:eastAsia="Times New Roman"/>
          <w:sz w:val="22"/>
        </w:rPr>
        <w:t>2.  art. 108 ust. 1 pkt 4 ustawy Pzp – w zakresie dotyczącym orzeczenia zakazu ubiegania się o zamówienie publiczne tytułem środka zapobiegawczego;</w:t>
      </w:r>
    </w:p>
    <w:p>
      <w:pPr>
        <w:spacing w:before="0" w:after="20" w:line="240" w:lineRule="auto"/>
        <w:ind w:left="369" w:hanging="255"/>
      </w:pPr>
      <w:r>
        <w:rPr>
          <w:rFonts w:ascii="Times New Roman" w:hAnsi="Times New Roman" w:eastAsia="Times New Roman"/>
          <w:sz w:val="22"/>
        </w:rPr>
        <w:t>3.  art. 108 ust. 1 pkt 5 ustawy Pzp – w zakresie dotyczącym zawarcia z innymi wykonawcami porozumienia mającego na celu zakłócenie konkurencji;</w:t>
      </w:r>
    </w:p>
    <w:p>
      <w:pPr>
        <w:spacing w:before="0" w:after="20" w:line="240" w:lineRule="auto"/>
        <w:ind w:left="369" w:hanging="255"/>
      </w:pPr>
      <w:r>
        <w:rPr>
          <w:rFonts w:ascii="Times New Roman" w:hAnsi="Times New Roman" w:eastAsia="Times New Roman"/>
          <w:sz w:val="22"/>
        </w:rPr>
        <w:t>4.  art. 108 ust. 1 pkt 6 ustawy Pzp;</w:t>
      </w:r>
    </w:p>
    <w:p>
      <w:pPr>
        <w:spacing w:before="0" w:after="20" w:line="240" w:lineRule="auto"/>
        <w:ind w:left="369" w:hanging="255"/>
      </w:pPr>
      <w:r>
        <w:rPr>
          <w:rFonts w:ascii="Times New Roman" w:hAnsi="Times New Roman" w:eastAsia="Times New Roman"/>
          <w:sz w:val="22"/>
        </w:rPr>
        <w:t>5.  art. 109 ust. 1 pkt 1 ustawy Pzp – w zakresie dotyczącym naruszenia obowiązków w zakresie płatności podatków i opłat lokalnych, o których mowa w ustawie z dnia 12 stycznia 1991 r. o podatkach i opłatach lokalnych.</w:t>
      </w:r>
    </w:p>
    <w:p>
      <w:pPr>
        <w:spacing w:before="60" w:after="80" w:line="240" w:lineRule="auto"/>
        <w:jc w:val="both"/>
      </w:pPr>
      <w:r>
        <w:rPr>
          <w:rFonts w:ascii="Times New Roman" w:hAnsi="Times New Roman" w:eastAsia="Times New Roman"/>
          <w:sz w:val="23"/>
        </w:rPr>
        <w:t>Oświadczam ponadto, że na dzień złożenia niniejszego oświadczenia nie zachodzą wobec mnie przesłanki wykluczenia określone w art. 7 ust. 1 ustawy z dnia 13 kwietnia 2022 r. o szczególnych rozwiązaniach w zakresie przeciwdziałania wspieraniu agresji na Ukrainę oraz służących ochronie bezpieczeństwa narodowego.</w:t>
      </w:r>
    </w:p>
    <w:p>
      <w:pPr>
        <w:spacing w:before="0" w:after="160" w:line="240" w:lineRule="auto"/>
        <w:jc w:val="both"/>
      </w:pPr>
      <w:r>
        <w:rPr>
          <w:rFonts w:ascii="Times New Roman" w:hAnsi="Times New Roman" w:eastAsia="Times New Roman"/>
          <w:sz w:val="23"/>
        </w:rPr>
        <w:t>Oświadczam, że wszystkie informacje podane w niniejszym oświadczeniu są zgodne z prawdą i zostały przedstawione z pełną świadomością konsekwencji wprowadzenia Zamawiającego w błąd.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sz w:val="23"/>
        </w:rPr>
        <w:t>.................................................................</w:t>
      </w:r>
    </w:p>
    <w:p>
      <w:pPr>
        <w:spacing w:before="0" w:after="140" w:line="240" w:lineRule="auto"/>
      </w:pPr>
      <w:r>
        <w:rPr>
          <w:rFonts w:ascii="Times New Roman" w:hAnsi="Times New Roman" w:eastAsia="Times New Roman"/>
          <w:sz w:val="21"/>
        </w:rPr>
        <w:t>podpis Wykonawcy / podmiotu udostępniającego zasoby</w:t>
      </w:r>
    </w:p>
    <w:p>
      <w:pPr>
        <w:spacing w:before="0" w:after="80" w:line="240" w:lineRule="auto"/>
      </w:pPr>
      <w:r>
        <w:rPr>
          <w:rFonts w:ascii="Times New Roman" w:hAnsi="Times New Roman" w:eastAsia="Times New Roman"/>
          <w:i/>
          <w:sz w:val="18"/>
        </w:rPr>
        <w:t>* Należy wskazać właściwy status. W przypadku wykonawców wspólnie ubiegających się o udzielenie zamówienia oświadczenie składa odrębnie każdy z wykonawców. Jeżeli Wykonawca polega na zasobach innego podmiotu, oświadczenie składa również podmiot udostępniający zasoby – w zakresie dotyczącym tego podmiotu.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i/>
          <w:color w:val="FF0000"/>
          <w:sz w:val="20"/>
        </w:rPr>
        <w:t>UWAGA! Dokument należy wypełnić i podpisać kwalifikowanym podpisem elektronicznym lub podpisem zaufanym lub podpisem osobistym.</w:t>
      </w:r>
    </w:p>
    <w:sectPr>
      <w:headerReference w:type="default" r:id="rId2"/>
      <w:type w:val="nextPage"/>
      <w:pgSz w:w="11906" w:h="16838"/>
      <w:pgMar w:left="567" w:right="567" w:gutter="0" w:header="283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swiss"/>
    <w:pitch w:val="variable"/>
  </w:font>
  <w:font w:name="Aptos Display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left"/>
      <w:rPr>
        <w:b/>
        <w:bCs/>
      </w:rPr>
    </w:pPr>
    <w:r>
      <w:rPr>
        <w:rFonts w:ascii="Arial" w:hAnsi="Arial"/>
        <w:b/>
        <w:sz w:val="20"/>
      </w:rPr>
      <w:t>OIK.251.2.2026.JS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40" w:before="0" w:after="0"/>
    </w:pPr>
    <w:rPr>
      <w:rFonts w:ascii="Times New Roman" w:hAnsi="Times New Roman" w:eastAsia="Times New Roman" w:cs="Times New Roman"/>
      <w:color w:val="auto"/>
      <w:kern w:val="2"/>
      <w:sz w:val="23"/>
      <w:szCs w:val="22"/>
      <w:lang w:val="pl-PL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Times New Roman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Times New Roman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 w:cs="Times New Roman"/>
      <w:color w:val="272727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Aptos Display" w:hAnsi="Aptos Display" w:eastAsia="Times New Roman" w:cs="Times New Roman"/>
      <w:color w:val="0F4761"/>
      <w:sz w:val="40"/>
      <w:szCs w:val="40"/>
    </w:rPr>
  </w:style>
  <w:style w:type="character" w:styleId="Nagwek2Znak">
    <w:name w:val="Nagłówek 2 Znak"/>
    <w:qFormat/>
    <w:rPr>
      <w:rFonts w:ascii="Aptos Display" w:hAnsi="Aptos Display" w:eastAsia="Times New Roman" w:cs="Times New Roman"/>
      <w:color w:val="0F4761"/>
      <w:sz w:val="32"/>
      <w:szCs w:val="32"/>
    </w:rPr>
  </w:style>
  <w:style w:type="character" w:styleId="Nagwek3Znak">
    <w:name w:val="Nagłówek 3 Znak"/>
    <w:qFormat/>
    <w:rPr>
      <w:rFonts w:eastAsia="Times New Roman" w:cs="Times New Roman"/>
      <w:color w:val="0F4761"/>
      <w:sz w:val="28"/>
      <w:szCs w:val="28"/>
    </w:rPr>
  </w:style>
  <w:style w:type="character" w:styleId="Nagwek4Znak">
    <w:name w:val="Nagłówek 4 Znak"/>
    <w:qFormat/>
    <w:rPr>
      <w:rFonts w:eastAsia="Times New Roman" w:cs="Times New Roman"/>
      <w:i/>
      <w:iCs/>
      <w:color w:val="0F4761"/>
    </w:rPr>
  </w:style>
  <w:style w:type="character" w:styleId="Nagwek5Znak">
    <w:name w:val="Nagłówek 5 Znak"/>
    <w:qFormat/>
    <w:rPr>
      <w:rFonts w:eastAsia="Times New Roman" w:cs="Times New Roman"/>
      <w:color w:val="0F4761"/>
    </w:rPr>
  </w:style>
  <w:style w:type="character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qFormat/>
    <w:rPr>
      <w:rFonts w:eastAsia="Times New Roman" w:cs="Times New Roman"/>
      <w:color w:val="595959"/>
    </w:rPr>
  </w:style>
  <w:style w:type="character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qFormat/>
    <w:rPr>
      <w:rFonts w:eastAsia="Times New Roman" w:cs="Times New Roman"/>
      <w:color w:val="272727"/>
    </w:rPr>
  </w:style>
  <w:style w:type="character" w:styleId="TytuZnak">
    <w:name w:val="Tytuł Znak"/>
    <w:qFormat/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qFormat/>
    <w:rPr>
      <w:i/>
      <w:iCs/>
      <w:color w:val="404040"/>
    </w:rPr>
  </w:style>
  <w:style w:type="character" w:styleId="Wyrnienieintensywne">
    <w:name w:val="Wyróżnienie intensywne"/>
    <w:qFormat/>
    <w:rPr>
      <w:i/>
      <w:iCs/>
      <w:color w:val="0F4761"/>
    </w:rPr>
  </w:style>
  <w:style w:type="character" w:styleId="CytatintensywnyZnak">
    <w:name w:val="Cytat intensywny Znak"/>
    <w:qFormat/>
    <w:rPr>
      <w:i/>
      <w:iCs/>
      <w:color w:val="0F4761"/>
    </w:rPr>
  </w:style>
  <w:style w:type="character" w:styleId="Odwoanieintensywne">
    <w:name w:val="Odwołanie intensywne"/>
    <w:qFormat/>
    <w:rPr>
      <w:b/>
      <w:bCs/>
      <w:smallCaps/>
      <w:color w:val="0F4761"/>
      <w:spacing w:val="5"/>
    </w:rPr>
  </w:style>
  <w:style w:type="character" w:styleId="NagwekZnak">
    <w:name w:val="Nagłówek Znak"/>
    <w:qFormat/>
    <w:rPr>
      <w:kern w:val="2"/>
      <w:sz w:val="22"/>
      <w:szCs w:val="22"/>
    </w:rPr>
  </w:style>
  <w:style w:type="character" w:styleId="StopkaZnak">
    <w:name w:val="Stopka Znak"/>
    <w:qFormat/>
    <w:rPr>
      <w:kern w:val="2"/>
      <w:sz w:val="22"/>
      <w:szCs w:val="22"/>
    </w:rPr>
  </w:style>
  <w:style w:type="paragraph" w:styleId="Heading">
    <w:name w:val="Heading"/>
    <w:basedOn w:val="Normal"/>
    <w:next w:val="Normal"/>
    <w:qFormat/>
    <w:pPr>
      <w:spacing w:lineRule="auto" w:line="240" w:before="0" w:after="80"/>
      <w:contextualSpacing/>
    </w:pPr>
    <w:rPr>
      <w:rFonts w:ascii="Aptos Display" w:hAnsi="Aptos Display" w:eastAsia="Times New Roman" w:cs="Times New Roman"/>
      <w:spacing w:val="-10"/>
      <w:kern w:val="2"/>
      <w:sz w:val="56"/>
      <w:szCs w:val="5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left="0" w:right="0"/>
    </w:pPr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Cytat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Akapitzlist">
    <w:name w:val="Akapit z listą"/>
    <w:basedOn w:val="Normal"/>
    <w:qFormat/>
    <w:pPr>
      <w:spacing w:before="0" w:after="160"/>
      <w:ind w:hanging="0" w:left="720" w:right="0"/>
      <w:contextualSpacing/>
    </w:pPr>
    <w:rPr/>
  </w:style>
  <w:style w:type="paragraph" w:styleId="Cytatintensywny">
    <w:name w:val="Cytat intensywny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val="0F4761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2026-06-25T19:14:00Z</dcterms:created>
  <dc:creator>Ośrodek Interwencji Kryzysowej w Gorzowie Wielkopolskim</dc:creator>
  <dc:description/>
  <cp:keywords/>
  <dc:language>en-US</dc:language>
  <cp:lastModifiedBy>Joanna Śliwa</cp:lastModifiedBy>
  <dcterms:modified xsi:type="dcterms:W3CDTF">2026-06-25T19:14:00Z</dcterms:modified>
  <cp:revision>2</cp:revision>
  <dc:subject>Postępowanie OIK.251.2.2026.JS</dc:subject>
  <dc:title>Załącznik nr 4 – Oświadczenie o aktualności informacji zawartych w oświadczeniu z art. 125 ust. 1 Pzp</dc:title>
</cp:coreProperties>
</file>