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Załącznik nr 3 do SWZ</w:t>
      </w:r>
    </w:p>
    <w:p>
      <w:pPr>
        <w:pStyle w:val="Normal"/>
        <w:ind w:right="5953" w:hanging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ormal"/>
        <w:jc w:val="right"/>
        <w:rPr>
          <w:bCs/>
          <w:i/>
          <w:i/>
          <w:sz w:val="20"/>
          <w:szCs w:val="20"/>
        </w:rPr>
      </w:pPr>
      <w:r>
        <w:rPr>
          <w:bCs/>
          <w:i/>
          <w:sz w:val="20"/>
          <w:szCs w:val="20"/>
        </w:rPr>
        <w:t xml:space="preserve">Oświadczenie składane na wezwanie zamawiającego </w:t>
      </w:r>
    </w:p>
    <w:p>
      <w:pPr>
        <w:pStyle w:val="Normal"/>
        <w:ind w:right="5953" w:hanging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ormal"/>
        <w:ind w:right="5953" w:hanging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ormal"/>
        <w:ind w:right="5953" w:hanging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ormal"/>
        <w:ind w:right="5953" w:hanging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Wykonawca:</w:t>
      </w:r>
    </w:p>
    <w:p>
      <w:pPr>
        <w:pStyle w:val="Normal"/>
        <w:spacing w:lineRule="auto" w:line="480"/>
        <w:ind w:right="5954" w:hanging="0"/>
        <w:rPr>
          <w:sz w:val="20"/>
          <w:szCs w:val="20"/>
        </w:rPr>
      </w:pPr>
      <w:r>
        <w:rPr>
          <w:sz w:val="20"/>
          <w:szCs w:val="20"/>
        </w:rPr>
        <w:t>………………………………………</w:t>
      </w:r>
    </w:p>
    <w:p>
      <w:pPr>
        <w:pStyle w:val="Style131"/>
        <w:shd w:val="clear" w:color="auto" w:fill="auto"/>
        <w:spacing w:lineRule="exact" w:line="230" w:before="0" w:after="0"/>
        <w:ind w:left="40" w:hanging="0"/>
        <w:jc w:val="center"/>
        <w:rPr>
          <w:rStyle w:val="CharStyle14"/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</w:r>
    </w:p>
    <w:p>
      <w:pPr>
        <w:pStyle w:val="Style131"/>
        <w:shd w:val="clear" w:color="auto" w:fill="auto"/>
        <w:spacing w:lineRule="exact" w:line="230" w:before="0" w:after="0"/>
        <w:ind w:left="40" w:hanging="0"/>
        <w:jc w:val="center"/>
        <w:rPr>
          <w:rStyle w:val="CharStyle14"/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</w:r>
    </w:p>
    <w:p>
      <w:pPr>
        <w:pStyle w:val="Style131"/>
        <w:shd w:val="clear" w:color="auto" w:fill="auto"/>
        <w:spacing w:lineRule="exact" w:line="230" w:before="0" w:after="0"/>
        <w:ind w:left="40" w:hanging="0"/>
        <w:jc w:val="center"/>
        <w:rPr>
          <w:rFonts w:cs="Times New Roman"/>
          <w:color w:val="000000"/>
          <w:sz w:val="22"/>
          <w:szCs w:val="22"/>
          <w:u w:val="single"/>
        </w:rPr>
      </w:pPr>
      <w:r>
        <w:rPr>
          <w:rStyle w:val="CharStyle14"/>
          <w:rFonts w:cs="Times New Roman"/>
          <w:b/>
          <w:color w:val="000000"/>
          <w:sz w:val="22"/>
          <w:szCs w:val="22"/>
          <w:u w:val="single"/>
        </w:rPr>
        <w:t xml:space="preserve">Oświadczenia Wykonawcy o aktualności informacji zawartych w oświadczeniu, o którym mowa w </w:t>
      </w:r>
      <w:r>
        <w:rPr>
          <w:rStyle w:val="CharStyle14"/>
          <w:rFonts w:cs="Times New Roman"/>
          <w:b/>
          <w:color w:val="000000"/>
          <w:sz w:val="22"/>
          <w:szCs w:val="22"/>
          <w:u w:val="single"/>
          <w:lang w:val="en-US"/>
        </w:rPr>
        <w:t xml:space="preserve">art. </w:t>
      </w:r>
      <w:r>
        <w:rPr>
          <w:rStyle w:val="CharStyle14"/>
          <w:rFonts w:cs="Times New Roman"/>
          <w:b/>
          <w:color w:val="000000"/>
          <w:sz w:val="22"/>
          <w:szCs w:val="22"/>
          <w:u w:val="single"/>
        </w:rPr>
        <w:t xml:space="preserve">125 ust. 1 ustawy z dnia 11 września 2019 r Prawo zamówień publicznych </w:t>
      </w:r>
    </w:p>
    <w:p>
      <w:pPr>
        <w:pStyle w:val="Style131"/>
        <w:shd w:val="clear" w:color="auto" w:fill="auto"/>
        <w:spacing w:lineRule="exact" w:line="230" w:before="0" w:after="0"/>
        <w:ind w:left="40" w:hanging="0"/>
        <w:jc w:val="center"/>
        <w:rPr>
          <w:rStyle w:val="CharStyle14"/>
          <w:rFonts w:cs="Times New Roman"/>
          <w:color w:val="000000"/>
          <w:sz w:val="22"/>
          <w:szCs w:val="22"/>
          <w:u w:val="single"/>
        </w:rPr>
      </w:pPr>
      <w:r>
        <w:rPr>
          <w:rFonts w:cs="Times New Roman"/>
          <w:color w:val="000000"/>
          <w:sz w:val="22"/>
          <w:szCs w:val="22"/>
          <w:u w:val="single"/>
        </w:rPr>
      </w:r>
    </w:p>
    <w:p>
      <w:pPr>
        <w:pStyle w:val="Style131"/>
        <w:shd w:val="clear" w:color="auto" w:fill="auto"/>
        <w:spacing w:lineRule="exact" w:line="230" w:before="0" w:after="0"/>
        <w:ind w:left="40" w:hanging="0"/>
        <w:jc w:val="center"/>
        <w:rPr>
          <w:rStyle w:val="CharStyle14"/>
          <w:rFonts w:cs="Times New Roman"/>
          <w:color w:val="000000"/>
          <w:sz w:val="22"/>
          <w:szCs w:val="22"/>
          <w:u w:val="single"/>
        </w:rPr>
      </w:pPr>
      <w:r>
        <w:rPr>
          <w:rStyle w:val="CharStyle14"/>
          <w:rFonts w:cs="Times New Roman"/>
          <w:b/>
          <w:color w:val="000000"/>
          <w:sz w:val="22"/>
          <w:szCs w:val="22"/>
          <w:u w:val="single"/>
        </w:rPr>
        <w:t xml:space="preserve">w zakresie podstaw wykluczenia z postępowania </w:t>
      </w:r>
    </w:p>
    <w:p>
      <w:pPr>
        <w:pStyle w:val="Style131"/>
        <w:shd w:val="clear" w:color="auto" w:fill="auto"/>
        <w:spacing w:lineRule="exact" w:line="230" w:before="0" w:after="0"/>
        <w:ind w:left="40" w:hanging="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Style23"/>
        <w:shd w:val="clear" w:color="auto" w:fill="auto"/>
        <w:spacing w:before="0" w:after="0"/>
        <w:ind w:left="40" w:right="200" w:hanging="0"/>
        <w:rPr>
          <w:rStyle w:val="CharStyle24"/>
          <w:rFonts w:cs="Times New Roman"/>
          <w:color w:val="000000"/>
          <w:sz w:val="22"/>
          <w:szCs w:val="22"/>
        </w:rPr>
      </w:pPr>
      <w:r>
        <w:rPr>
          <w:rStyle w:val="CharStyle24"/>
          <w:rFonts w:cs="Times New Roman"/>
          <w:color w:val="000000"/>
          <w:sz w:val="22"/>
          <w:szCs w:val="22"/>
        </w:rPr>
        <w:t>Na potrzeby postępowania o udzielenie zamówienia publicznego:</w:t>
      </w:r>
    </w:p>
    <w:p>
      <w:pPr>
        <w:pStyle w:val="Style23"/>
        <w:shd w:val="clear" w:color="auto" w:fill="auto"/>
        <w:spacing w:before="0" w:after="0"/>
        <w:ind w:left="40" w:right="200" w:hanging="0"/>
        <w:rPr>
          <w:rStyle w:val="CharStyle24"/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</w:r>
    </w:p>
    <w:p>
      <w:pPr>
        <w:pStyle w:val="NormalWeb"/>
        <w:suppressAutoHyphens w:val="true"/>
        <w:spacing w:before="280" w:after="0"/>
        <w:rPr/>
      </w:pPr>
      <w:r>
        <w:rPr>
          <w:bCs/>
          <w:iCs/>
          <w:sz w:val="22"/>
          <w:szCs w:val="22"/>
        </w:rPr>
        <w:t>ZP.271.2.</w:t>
      </w:r>
      <w:r>
        <w:rPr>
          <w:bCs/>
          <w:iCs/>
          <w:sz w:val="22"/>
          <w:szCs w:val="22"/>
        </w:rPr>
        <w:t>10</w:t>
      </w:r>
      <w:r>
        <w:rPr>
          <w:bCs/>
          <w:iCs/>
          <w:sz w:val="22"/>
          <w:szCs w:val="22"/>
        </w:rPr>
        <w:t xml:space="preserve">.2026  </w:t>
      </w:r>
      <w:r>
        <w:rPr>
          <w:b w:val="false"/>
          <w:bCs w:val="false"/>
          <w:i/>
          <w:iCs/>
          <w:spacing w:val="0"/>
          <w:kern w:val="2"/>
          <w:sz w:val="22"/>
          <w:szCs w:val="22"/>
        </w:rPr>
        <w:t>Wykonanie dwóch otworów eksploatacyjnych na stacji uzdatniania wody w Wielkiej Łące w ramach realizacji zadania inwestycyjnego pn. „Wykonanie otworów eksploatacyjnych na stacjach uzdatniania wody” na terenie Gminy Kowalewo Pomorskie</w:t>
      </w:r>
    </w:p>
    <w:p>
      <w:pPr>
        <w:pStyle w:val="Normal"/>
        <w:spacing w:lineRule="auto" w:line="276"/>
        <w:ind w:right="-283" w:hanging="0"/>
        <w:jc w:val="center"/>
        <w:rPr>
          <w:rStyle w:val="CharStyle24"/>
        </w:rPr>
      </w:pPr>
      <w:r>
        <w:rPr/>
      </w:r>
    </w:p>
    <w:p>
      <w:pPr>
        <w:pStyle w:val="Style23"/>
        <w:shd w:val="clear" w:color="auto" w:fill="auto"/>
        <w:tabs>
          <w:tab w:val="clear" w:pos="708"/>
          <w:tab w:val="left" w:pos="2340" w:leader="none"/>
          <w:tab w:val="center" w:pos="4457" w:leader="none"/>
        </w:tabs>
        <w:spacing w:lineRule="auto" w:line="240" w:before="0" w:after="262"/>
        <w:ind w:left="40" w:right="198" w:hanging="0"/>
        <w:jc w:val="left"/>
        <w:rPr>
          <w:rFonts w:cs="Times New Roman"/>
          <w:b/>
          <w:bCs/>
        </w:rPr>
      </w:pPr>
      <w:r>
        <w:rPr>
          <w:rFonts w:cs="Times New Roman"/>
          <w:b/>
          <w:bCs/>
        </w:rPr>
        <w:tab/>
        <w:tab/>
        <w:t>GMINA KOWALEWO POMORSKIE</w:t>
      </w:r>
    </w:p>
    <w:p>
      <w:pPr>
        <w:pStyle w:val="Style23"/>
        <w:shd w:val="clear" w:color="auto" w:fill="auto"/>
        <w:spacing w:lineRule="auto" w:line="240" w:before="0" w:after="262"/>
        <w:ind w:left="40" w:right="198" w:hanging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NIP  </w:t>
      </w:r>
      <w:r>
        <w:rPr>
          <w:rFonts w:cs="Times New Roman"/>
          <w:sz w:val="24"/>
          <w:szCs w:val="24"/>
        </w:rPr>
        <w:t>5030022196</w:t>
      </w:r>
      <w:r>
        <w:rPr>
          <w:rFonts w:cs="Times New Roman"/>
          <w:b/>
          <w:bCs/>
        </w:rPr>
        <w:t xml:space="preserve"> </w:t>
      </w:r>
    </w:p>
    <w:p>
      <w:pPr>
        <w:pStyle w:val="Style23"/>
        <w:shd w:val="clear" w:color="auto" w:fill="auto"/>
        <w:tabs>
          <w:tab w:val="clear" w:pos="708"/>
          <w:tab w:val="center" w:pos="4457" w:leader="none"/>
          <w:tab w:val="left" w:pos="7785" w:leader="none"/>
        </w:tabs>
        <w:spacing w:lineRule="auto" w:line="240" w:before="0" w:after="262"/>
        <w:ind w:left="40" w:right="198" w:hanging="0"/>
        <w:jc w:val="left"/>
        <w:rPr>
          <w:rFonts w:cs="Times New Roman"/>
          <w:b/>
          <w:bCs/>
        </w:rPr>
      </w:pPr>
      <w:r>
        <w:rPr>
          <w:rFonts w:cs="Times New Roman"/>
          <w:b/>
          <w:bCs/>
        </w:rPr>
        <w:tab/>
        <w:t xml:space="preserve">REGON  </w:t>
      </w:r>
      <w:r>
        <w:rPr>
          <w:rFonts w:cs="Times New Roman"/>
          <w:sz w:val="24"/>
          <w:szCs w:val="24"/>
        </w:rPr>
        <w:t>871118595</w:t>
        <w:tab/>
      </w:r>
    </w:p>
    <w:p>
      <w:pPr>
        <w:pStyle w:val="Style23"/>
        <w:shd w:val="clear" w:color="auto" w:fill="auto"/>
        <w:spacing w:lineRule="auto" w:line="240" w:before="0" w:after="262"/>
        <w:ind w:left="40" w:right="198" w:hanging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ul. Konopnickiej 13</w:t>
      </w:r>
    </w:p>
    <w:p>
      <w:pPr>
        <w:pStyle w:val="Style23"/>
        <w:shd w:val="clear" w:color="auto" w:fill="auto"/>
        <w:spacing w:lineRule="auto" w:line="240" w:before="0" w:after="262"/>
        <w:ind w:left="40" w:right="198" w:hanging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87-410 Kowalewo Pomorskie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Style23"/>
        <w:shd w:val="clear" w:color="auto" w:fill="auto"/>
        <w:spacing w:lineRule="exact" w:line="250" w:before="0" w:after="0"/>
        <w:ind w:left="40" w:right="200" w:hanging="0"/>
        <w:rPr>
          <w:rStyle w:val="CharStyle27"/>
          <w:rFonts w:cs="Times New Roman"/>
          <w:color w:val="000000"/>
          <w:sz w:val="22"/>
          <w:szCs w:val="22"/>
        </w:rPr>
      </w:pPr>
      <w:r>
        <w:rPr>
          <w:rStyle w:val="CharStyle24"/>
          <w:rFonts w:cs="Times New Roman"/>
          <w:color w:val="000000"/>
          <w:sz w:val="22"/>
          <w:szCs w:val="22"/>
        </w:rPr>
        <w:t>Oświadczam, że</w:t>
      </w:r>
      <w:r>
        <w:rPr>
          <w:rStyle w:val="CharStyle27"/>
          <w:rFonts w:cs="Times New Roman"/>
          <w:color w:val="000000"/>
          <w:sz w:val="22"/>
          <w:szCs w:val="22"/>
        </w:rPr>
        <w:t xml:space="preserve"> podane informacje  zawarte  w oświadczeniu, o którym mowa w art. 125 ust. 1 ustawy Pzp </w:t>
      </w:r>
      <w:r>
        <w:rPr>
          <w:rStyle w:val="CharStyle14"/>
          <w:rFonts w:cs="Times New Roman"/>
          <w:color w:val="000000"/>
          <w:sz w:val="22"/>
          <w:szCs w:val="22"/>
        </w:rPr>
        <w:t>w zakresie podstaw wykluczenia z postępowania</w:t>
      </w:r>
      <w:r>
        <w:rPr>
          <w:rStyle w:val="CharStyle14"/>
          <w:rFonts w:cs="Times New Roman"/>
          <w:color w:val="000000"/>
          <w:sz w:val="22"/>
          <w:szCs w:val="22"/>
          <w:u w:val="single"/>
        </w:rPr>
        <w:t xml:space="preserve"> </w:t>
      </w:r>
      <w:r>
        <w:rPr>
          <w:rStyle w:val="CharStyle27"/>
          <w:rFonts w:cs="Times New Roman"/>
          <w:color w:val="000000"/>
          <w:sz w:val="22"/>
          <w:szCs w:val="22"/>
          <w:u w:val="single"/>
        </w:rPr>
        <w:t>są aktualne</w:t>
      </w:r>
      <w:r>
        <w:rPr>
          <w:rStyle w:val="CharStyle27"/>
          <w:rFonts w:cs="Times New Roman"/>
          <w:color w:val="000000"/>
          <w:sz w:val="22"/>
          <w:szCs w:val="22"/>
        </w:rPr>
        <w:t>.</w:t>
      </w:r>
    </w:p>
    <w:p>
      <w:pPr>
        <w:pStyle w:val="Style23"/>
        <w:shd w:val="clear" w:color="auto" w:fill="auto"/>
        <w:spacing w:lineRule="exact" w:line="250" w:before="0" w:after="0"/>
        <w:ind w:left="40" w:right="200" w:hanging="0"/>
        <w:rPr>
          <w:rStyle w:val="CharStyle27"/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</w:r>
    </w:p>
    <w:p>
      <w:pPr>
        <w:pStyle w:val="Style23"/>
        <w:shd w:val="clear" w:color="auto" w:fill="auto"/>
        <w:spacing w:lineRule="exact" w:line="250" w:before="0" w:after="0"/>
        <w:ind w:left="40" w:right="200" w:hanging="0"/>
        <w:rPr>
          <w:rStyle w:val="CharStyle27"/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</w:r>
    </w:p>
    <w:p>
      <w:pPr>
        <w:pStyle w:val="Style23"/>
        <w:shd w:val="clear" w:color="auto" w:fill="auto"/>
        <w:spacing w:lineRule="exact" w:line="250" w:before="0" w:after="0"/>
        <w:ind w:left="40" w:right="200" w:hanging="0"/>
        <w:rPr>
          <w:rStyle w:val="CharStyle27"/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</w:r>
    </w:p>
    <w:p>
      <w:pPr>
        <w:pStyle w:val="Style23"/>
        <w:shd w:val="clear" w:color="auto" w:fill="auto"/>
        <w:spacing w:lineRule="exact" w:line="250" w:before="0" w:after="0"/>
        <w:ind w:left="40" w:right="200" w:hanging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ab/>
        <w:tab/>
        <w:tab/>
        <w:tab/>
        <w:t xml:space="preserve">      ………...………..…………………………………</w:t>
      </w:r>
    </w:p>
    <w:p>
      <w:pPr>
        <w:pStyle w:val="Standard"/>
        <w:jc w:val="right"/>
        <w:rPr>
          <w:rFonts w:ascii="Times New Roman" w:hAnsi="Times New Roman" w:cs="Times New Roman"/>
          <w:i/>
          <w:i/>
          <w:iCs/>
          <w:color w:val="000000"/>
        </w:rPr>
      </w:pPr>
      <w:r>
        <w:rPr>
          <w:rFonts w:cs="Times New Roman" w:ascii="Times New Roman" w:hAnsi="Times New Roman"/>
          <w:i/>
          <w:iCs/>
          <w:color w:val="000000"/>
        </w:rPr>
        <w:tab/>
        <w:tab/>
        <w:tab/>
        <w:tab/>
        <w:tab/>
        <w:t xml:space="preserve">(kwalifikowany podpis elektroniczny lub podpis zaufany </w:t>
        <w:tab/>
        <w:t xml:space="preserve">lub podpis osobisty osoby/osób upoważnionej/upoważnionych)                                                        </w:t>
        <w:tab/>
        <w:tab/>
        <w:tab/>
        <w:tab/>
        <w:tab/>
        <w:tab/>
        <w:tab/>
        <w:t xml:space="preserve">        </w:t>
      </w:r>
    </w:p>
    <w:p>
      <w:pPr>
        <w:pStyle w:val="Normal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rPr/>
      </w:pPr>
      <w:r>
        <w:rPr/>
      </w:r>
    </w:p>
    <w:sectPr>
      <w:headerReference w:type="default" r:id="rId2"/>
      <w:type w:val="nextPage"/>
      <w:pgSz w:w="11906" w:h="16838"/>
      <w:pgMar w:left="1417" w:right="1417" w:gutter="0" w:header="708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libri">
    <w:charset w:val="ee"/>
    <w:family w:val="roman"/>
    <w:pitch w:val="variable"/>
  </w:font>
  <w:font w:name="Verdana">
    <w:charset w:val="ee"/>
    <w:family w:val="roman"/>
    <w:pitch w:val="variable"/>
  </w:font>
  <w:font w:name="Arial">
    <w:charset w:val="ee"/>
    <w:family w:val="roman"/>
    <w:pitch w:val="variable"/>
  </w:font>
  <w:font w:name="Courier New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76"/>
      <w:ind w:right="-283" w:hanging="0"/>
      <w:rPr/>
    </w:pPr>
    <w:r>
      <w:rPr>
        <w:bCs/>
        <w:iCs/>
        <w:sz w:val="18"/>
        <w:szCs w:val="18"/>
      </w:rPr>
      <w:t>ZP.271.2.</w:t>
    </w:r>
    <w:r>
      <w:rPr>
        <w:bCs/>
        <w:iCs/>
        <w:sz w:val="18"/>
        <w:szCs w:val="18"/>
      </w:rPr>
      <w:t>10</w:t>
    </w:r>
    <w:r>
      <w:rPr>
        <w:bCs/>
        <w:iCs/>
        <w:sz w:val="18"/>
        <w:szCs w:val="18"/>
      </w:rPr>
      <w:t xml:space="preserve">.2026 </w:t>
    </w:r>
    <w:r>
      <w:rPr>
        <w:b/>
        <w:bCs/>
        <w:iCs/>
        <w:spacing w:val="0"/>
        <w:kern w:val="2"/>
        <w:sz w:val="22"/>
        <w:szCs w:val="22"/>
      </w:rPr>
      <w:t>Wykonanie dwóch otworów eksploatacyjnych na stacji uzdatniania wody w Wielkiej Łące w ramach realizacji zadania inwestycyjnego pn. „Wykonanie otworów eksploatacyjnych na stacjach uzdatniania wody” na terenie Gminy Kowalewo Pomorskie</w:t>
    </w:r>
  </w:p>
  <w:p>
    <w:pPr>
      <w:pStyle w:val="Gwka"/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" w:cstheme="minorBidi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809eb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harStyle14" w:customStyle="1">
    <w:name w:val="Char Style 14"/>
    <w:basedOn w:val="DefaultParagraphFont"/>
    <w:uiPriority w:val="99"/>
    <w:qFormat/>
    <w:rsid w:val="000809eb"/>
    <w:rPr>
      <w:sz w:val="20"/>
      <w:szCs w:val="20"/>
      <w:shd w:fill="FFFFFF" w:val="clear"/>
    </w:rPr>
  </w:style>
  <w:style w:type="character" w:styleId="CharStyle24" w:customStyle="1">
    <w:name w:val="Char Style 24"/>
    <w:basedOn w:val="DefaultParagraphFont"/>
    <w:link w:val="Style23"/>
    <w:uiPriority w:val="99"/>
    <w:qFormat/>
    <w:rsid w:val="000809eb"/>
    <w:rPr>
      <w:sz w:val="20"/>
      <w:szCs w:val="20"/>
      <w:shd w:fill="FFFFFF" w:val="clear"/>
    </w:rPr>
  </w:style>
  <w:style w:type="character" w:styleId="CharStyle27" w:customStyle="1">
    <w:name w:val="Char Style 27"/>
    <w:basedOn w:val="CharStyle24"/>
    <w:uiPriority w:val="99"/>
    <w:qFormat/>
    <w:rsid w:val="000809eb"/>
    <w:rPr>
      <w:sz w:val="20"/>
      <w:szCs w:val="20"/>
      <w:shd w:fill="FFFFFF" w:val="clear"/>
    </w:rPr>
  </w:style>
  <w:style w:type="character" w:styleId="NagwekZnak" w:customStyle="1">
    <w:name w:val="Nagłówek Znak"/>
    <w:basedOn w:val="DefaultParagraphFont"/>
    <w:link w:val="Nagwek"/>
    <w:uiPriority w:val="99"/>
    <w:qFormat/>
    <w:rsid w:val="00e13eb4"/>
    <w:rPr>
      <w:rFonts w:cs="Times New Roman"/>
      <w:color w:val="000000"/>
      <w:szCs w:val="24"/>
      <w:lang w:eastAsia="pl-PL"/>
    </w:rPr>
  </w:style>
  <w:style w:type="character" w:styleId="StopkaZnak" w:customStyle="1">
    <w:name w:val="Stopka Znak"/>
    <w:basedOn w:val="DefaultParagraphFont"/>
    <w:uiPriority w:val="99"/>
    <w:qFormat/>
    <w:rsid w:val="00e13eb4"/>
    <w:rPr>
      <w:rFonts w:cs="Times New Roman"/>
      <w:color w:val="000000"/>
      <w:szCs w:val="24"/>
      <w:lang w:eastAsia="pl-PL"/>
    </w:rPr>
  </w:style>
  <w:style w:type="character" w:styleId="Annotationreference">
    <w:name w:val="annotation reference"/>
    <w:qFormat/>
    <w:rPr>
      <w:rFonts w:ascii="Times New Roman" w:hAnsi="Times New Roman" w:eastAsia="Times New Roman" w:cs="Times New Roman"/>
      <w:color w:val="000000"/>
      <w:sz w:val="16"/>
      <w:szCs w:val="16"/>
    </w:rPr>
  </w:style>
  <w:style w:type="character" w:styleId="TekstkomentarzaZnak">
    <w:name w:val="Tekst komentarza Znak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Odwoaniedokomentarza1">
    <w:name w:val="Odwołanie do komentarza1"/>
    <w:qFormat/>
    <w:rPr>
      <w:sz w:val="16"/>
      <w:szCs w:val="16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Arial"/>
    </w:rPr>
  </w:style>
  <w:style w:type="paragraph" w:styleId="Gwkaistopka" w:customStyle="1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e13eb4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Style131" w:customStyle="1">
    <w:name w:val="Style 13"/>
    <w:basedOn w:val="Normal"/>
    <w:link w:val="CharStyle14"/>
    <w:uiPriority w:val="99"/>
    <w:qFormat/>
    <w:rsid w:val="000809eb"/>
    <w:pPr>
      <w:shd w:val="clear" w:color="auto" w:fill="FFFFFF"/>
      <w:spacing w:lineRule="atLeast" w:line="240" w:before="0" w:after="900"/>
    </w:pPr>
    <w:rPr>
      <w:rFonts w:cs="" w:cstheme="minorBidi"/>
      <w:b/>
      <w:bCs/>
      <w:color w:val="00000A"/>
      <w:sz w:val="20"/>
      <w:szCs w:val="20"/>
      <w:lang w:eastAsia="en-US"/>
    </w:rPr>
  </w:style>
  <w:style w:type="paragraph" w:styleId="Style23" w:customStyle="1">
    <w:name w:val="Style 23"/>
    <w:basedOn w:val="Normal"/>
    <w:link w:val="CharStyle24"/>
    <w:uiPriority w:val="99"/>
    <w:qFormat/>
    <w:rsid w:val="000809eb"/>
    <w:pPr>
      <w:shd w:val="clear" w:color="auto" w:fill="FFFFFF"/>
      <w:spacing w:lineRule="exact" w:line="254" w:before="600" w:after="300"/>
      <w:jc w:val="both"/>
    </w:pPr>
    <w:rPr>
      <w:rFonts w:cs="" w:cstheme="minorBidi"/>
      <w:color w:val="00000A"/>
      <w:sz w:val="20"/>
      <w:szCs w:val="20"/>
      <w:lang w:eastAsia="en-US"/>
    </w:rPr>
  </w:style>
  <w:style w:type="paragraph" w:styleId="Standard" w:customStyle="1">
    <w:name w:val="Standard"/>
    <w:uiPriority w:val="99"/>
    <w:qFormat/>
    <w:rsid w:val="000809eb"/>
    <w:pPr>
      <w:widowControl/>
      <w:suppressAutoHyphens w:val="true"/>
      <w:bidi w:val="0"/>
      <w:spacing w:before="0" w:after="0"/>
      <w:jc w:val="left"/>
      <w:textAlignment w:val="baseline"/>
    </w:pPr>
    <w:rPr>
      <w:rFonts w:ascii="Calibri" w:hAnsi="Calibri" w:eastAsia="Times New Roman" w:cs="Calibri"/>
      <w:color w:val="00000A"/>
      <w:kern w:val="0"/>
      <w:sz w:val="24"/>
      <w:szCs w:val="20"/>
      <w:lang w:val="pl-PL" w:eastAsia="zh-CN" w:bidi="ar-SA"/>
    </w:rPr>
  </w:style>
  <w:style w:type="paragraph" w:styleId="Stopka">
    <w:name w:val="Footer"/>
    <w:basedOn w:val="Normal"/>
    <w:link w:val="StopkaZnak"/>
    <w:uiPriority w:val="99"/>
    <w:unhideWhenUsed/>
    <w:rsid w:val="00e13eb4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S3" w:customStyle="1">
    <w:name w:val="S3"/>
    <w:basedOn w:val="Normal"/>
    <w:qFormat/>
    <w:rsid w:val="00a66091"/>
    <w:pPr>
      <w:widowControl/>
      <w:spacing w:lineRule="auto" w:line="312" w:before="0" w:after="60"/>
      <w:ind w:left="340" w:hanging="0"/>
      <w:jc w:val="both"/>
    </w:pPr>
    <w:rPr>
      <w:rFonts w:ascii="Verdana" w:hAnsi="Verdana"/>
      <w:color w:val="00000A"/>
      <w:sz w:val="20"/>
      <w:lang w:eastAsia="zh-CN"/>
    </w:rPr>
  </w:style>
  <w:style w:type="paragraph" w:styleId="NormalWeb">
    <w:name w:val="Normal (Web)"/>
    <w:basedOn w:val="Normal"/>
    <w:uiPriority w:val="99"/>
    <w:unhideWhenUsed/>
    <w:qFormat/>
    <w:rsid w:val="00803793"/>
    <w:pPr>
      <w:widowControl/>
      <w:suppressAutoHyphens w:val="false"/>
      <w:spacing w:beforeAutospacing="1" w:after="119"/>
    </w:pPr>
    <w:rPr>
      <w:color w:val="00000A"/>
    </w:rPr>
  </w:style>
  <w:style w:type="paragraph" w:styleId="TableParagraph">
    <w:name w:val="Table Paragraph"/>
    <w:basedOn w:val="Normal"/>
    <w:qFormat/>
    <w:pPr>
      <w:ind w:left="200" w:hanging="0"/>
    </w:pPr>
    <w:rPr>
      <w:rFonts w:ascii="Times New Roman" w:hAnsi="Times New Roman" w:eastAsia="Times New Roman" w:cs="Times New Roman"/>
    </w:rPr>
  </w:style>
  <w:style w:type="paragraph" w:styleId="Akapitzlist1">
    <w:name w:val="Akapit z listą1"/>
    <w:basedOn w:val="Normal"/>
    <w:qFormat/>
    <w:pPr>
      <w:spacing w:lineRule="atLeast" w:line="100"/>
      <w:ind w:left="720" w:hanging="0"/>
    </w:pPr>
    <w:rPr>
      <w:rFonts w:ascii="Times New Roman" w:hAnsi="Times New Roman" w:eastAsia="SimSun" w:cs="Mangal"/>
      <w:szCs w:val="21"/>
      <w:lang w:eastAsia="hi-IN" w:bidi="hi-IN"/>
    </w:rPr>
  </w:style>
  <w:style w:type="paragraph" w:styleId="Annotationtext">
    <w:name w:val="annotation text"/>
    <w:basedOn w:val="Normal"/>
    <w:qFormat/>
    <w:pPr/>
    <w:rPr/>
  </w:style>
  <w:style w:type="paragraph" w:styleId="CommentSubject">
    <w:name w:val="Comment Subjec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" w:cstheme="minorBidi"/>
      <w:b/>
      <w:bCs/>
      <w:color w:val="auto"/>
      <w:kern w:val="0"/>
      <w:sz w:val="20"/>
      <w:szCs w:val="22"/>
      <w:lang w:val="pl-PL" w:eastAsia="en-US" w:bidi="ar-SA"/>
    </w:rPr>
  </w:style>
  <w:style w:type="paragraph" w:styleId="CommentText">
    <w:name w:val="Comment Text"/>
    <w:basedOn w:val="Normal"/>
    <w:qFormat/>
    <w:pPr/>
    <w:rPr/>
  </w:style>
  <w:style w:type="paragraph" w:styleId="BodyText2">
    <w:name w:val="Body Text 2"/>
    <w:basedOn w:val="Normal"/>
    <w:qFormat/>
    <w:pPr>
      <w:spacing w:before="120" w:after="0"/>
      <w:jc w:val="both"/>
    </w:pPr>
    <w:rPr>
      <w:rFonts w:ascii="Times New Roman" w:hAnsi="Times New Roman" w:eastAsia="Times New Roman" w:cs="Times New Roman"/>
      <w:b/>
      <w:bCs/>
      <w:sz w:val="25"/>
      <w:szCs w:val="25"/>
    </w:rPr>
  </w:style>
  <w:style w:type="paragraph" w:styleId="ListParagraph">
    <w:name w:val="List Paragraph"/>
    <w:basedOn w:val="Normal"/>
    <w:qFormat/>
    <w:pPr>
      <w:spacing w:lineRule="auto" w:line="276"/>
      <w:ind w:left="720" w:hanging="0"/>
    </w:pPr>
    <w:rPr>
      <w:rFonts w:ascii="Arial" w:hAnsi="Arial" w:eastAsia="Times New Roman"/>
      <w:sz w:val="22"/>
      <w:szCs w:val="22"/>
    </w:rPr>
  </w:style>
  <w:style w:type="paragraph" w:styleId="S2">
    <w:name w:val="S2"/>
    <w:basedOn w:val="Normal"/>
    <w:qFormat/>
    <w:pPr>
      <w:spacing w:lineRule="auto" w:line="312" w:before="0" w:after="60"/>
      <w:ind w:left="340" w:hanging="340"/>
      <w:jc w:val="both"/>
    </w:pPr>
    <w:rPr>
      <w:rFonts w:ascii="Verdana" w:hAnsi="Verdana" w:eastAsia="Times New Roman" w:cs="Times New Roman"/>
    </w:rPr>
  </w:style>
  <w:style w:type="paragraph" w:styleId="Zwykytekst1">
    <w:name w:val="Zwykły tekst1"/>
    <w:basedOn w:val="Normal"/>
    <w:qFormat/>
    <w:pPr/>
    <w:rPr>
      <w:rFonts w:ascii="Courier New" w:hAnsi="Courier New" w:eastAsia="Times New Roman" w:cs="Courier New"/>
    </w:rPr>
  </w:style>
  <w:style w:type="paragraph" w:styleId="PlainText">
    <w:name w:val="Plain Text"/>
    <w:basedOn w:val="Normal"/>
    <w:qFormat/>
    <w:pPr/>
    <w:rPr>
      <w:rFonts w:ascii="Courier New" w:hAnsi="Courier New" w:eastAsia="Times New Roman" w:cs="Courier New"/>
    </w:rPr>
  </w:style>
  <w:style w:type="paragraph" w:styleId="Rozdzia">
    <w:name w:val="rozdział"/>
    <w:basedOn w:val="Normal"/>
    <w:qFormat/>
    <w:pPr>
      <w:ind w:left="709" w:hanging="709"/>
      <w:jc w:val="right"/>
    </w:pPr>
    <w:rPr>
      <w:rFonts w:ascii="Verdana" w:hAnsi="Verdana" w:eastAsia="Times New Roman" w:cs="Verdana"/>
      <w:b/>
      <w:bCs/>
      <w:color w:val="000000"/>
      <w:spacing w:val="5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Application>LibreOffice/7.5.1.2$Windows_X86_64 LibreOffice_project/fcbaee479e84c6cd81291587d2ee68cba099e129</Application>
  <AppVersion>15.0000</AppVersion>
  <Pages>1</Pages>
  <Words>161</Words>
  <Characters>1110</Characters>
  <CharactersWithSpaces>1355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j.nosewicz</dc:creator>
  <dc:description/>
  <dc:language>pl-PL</dc:language>
  <cp:lastModifiedBy/>
  <dcterms:modified xsi:type="dcterms:W3CDTF">2026-08-03T08:18:59Z</dcterms:modified>
  <cp:revision>39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