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1CD2783" w14:textId="77777777" w:rsidR="00D36C01" w:rsidRDefault="00000000">
      <w:pPr>
        <w:spacing w:after="160" w:line="276" w:lineRule="auto"/>
        <w:jc w:val="right"/>
      </w:pPr>
      <w:r>
        <w:t>Żórawina, dnia 11 sierpnia 2026 r.</w:t>
      </w:r>
    </w:p>
    <w:p w14:paraId="367170DB" w14:textId="77777777" w:rsidR="00D36C01" w:rsidRDefault="00000000">
      <w:pPr>
        <w:spacing w:after="240" w:line="276" w:lineRule="auto"/>
        <w:jc w:val="both"/>
      </w:pPr>
      <w:r>
        <w:rPr>
          <w:b/>
          <w:bCs/>
        </w:rPr>
        <w:t>Znak sprawy: ZP/TP/01/2026</w:t>
      </w:r>
    </w:p>
    <w:p w14:paraId="3903581B" w14:textId="77777777" w:rsidR="00D36C01" w:rsidRDefault="00000000">
      <w:pPr>
        <w:spacing w:after="80" w:line="276" w:lineRule="auto"/>
        <w:jc w:val="both"/>
      </w:pPr>
      <w:r>
        <w:rPr>
          <w:b/>
          <w:bCs/>
        </w:rPr>
        <w:t>Zamawiający:</w:t>
      </w:r>
    </w:p>
    <w:p w14:paraId="5057C66B" w14:textId="77777777" w:rsidR="00D36C01" w:rsidRDefault="00000000">
      <w:pPr>
        <w:spacing w:after="40" w:line="276" w:lineRule="auto"/>
        <w:jc w:val="both"/>
      </w:pPr>
      <w:r>
        <w:t>Gmina Żórawina, ul. Kolejowa 6, 55-020 Żórawina (NIP 9141002520),</w:t>
      </w:r>
    </w:p>
    <w:p w14:paraId="5263E311" w14:textId="77777777" w:rsidR="00D36C01" w:rsidRDefault="00000000">
      <w:pPr>
        <w:spacing w:after="240" w:line="276" w:lineRule="auto"/>
        <w:jc w:val="both"/>
      </w:pPr>
      <w:r>
        <w:t xml:space="preserve">w imieniu i na </w:t>
      </w:r>
      <w:proofErr w:type="gramStart"/>
      <w:r>
        <w:t>rzecz</w:t>
      </w:r>
      <w:proofErr w:type="gramEnd"/>
      <w:r>
        <w:t xml:space="preserve"> której działa Przedszkole w Żórawinie, ul. Urzędnicza 18A, 55-020 Żórawina (REGON 000924709).</w:t>
      </w:r>
    </w:p>
    <w:p w14:paraId="5D0AE81A" w14:textId="77777777" w:rsidR="00D36C01" w:rsidRDefault="00000000">
      <w:pPr>
        <w:spacing w:after="240" w:line="276" w:lineRule="auto"/>
        <w:jc w:val="right"/>
      </w:pPr>
      <w:r>
        <w:rPr>
          <w:b/>
          <w:bCs/>
        </w:rPr>
        <w:t>Wykonawcy w postępowaniu</w:t>
      </w:r>
    </w:p>
    <w:p w14:paraId="067720FD" w14:textId="77777777" w:rsidR="00D36C01" w:rsidRDefault="00000000">
      <w:pPr>
        <w:spacing w:after="40" w:line="276" w:lineRule="auto"/>
        <w:jc w:val="center"/>
      </w:pPr>
      <w:r>
        <w:rPr>
          <w:b/>
          <w:bCs/>
        </w:rPr>
        <w:t>WYJAŚNIENIA TREŚCI</w:t>
      </w:r>
    </w:p>
    <w:p w14:paraId="233940D6" w14:textId="77777777" w:rsidR="00D36C01" w:rsidRDefault="00000000">
      <w:pPr>
        <w:spacing w:after="240" w:line="276" w:lineRule="auto"/>
        <w:jc w:val="center"/>
      </w:pPr>
      <w:r>
        <w:rPr>
          <w:b/>
          <w:bCs/>
        </w:rPr>
        <w:t>SPECYFIKACJI WARUNKÓW ZAMÓWIENIA (SWZ) — nr 2</w:t>
      </w:r>
    </w:p>
    <w:p w14:paraId="66790AB0" w14:textId="77777777" w:rsidR="00D36C01" w:rsidRDefault="00000000">
      <w:pPr>
        <w:spacing w:after="40" w:line="276" w:lineRule="auto"/>
        <w:jc w:val="both"/>
      </w:pPr>
      <w:r>
        <w:rPr>
          <w:b/>
          <w:bCs/>
        </w:rPr>
        <w:t xml:space="preserve">Nazwa postępowania: </w:t>
      </w:r>
      <w:r>
        <w:t>Wybór dostawców artykułów spożywczych na rzecz Przedszkola w Żórawinie — powtórzone.</w:t>
      </w:r>
    </w:p>
    <w:p w14:paraId="4C9BDD93" w14:textId="77777777" w:rsidR="00D36C01" w:rsidRDefault="00000000">
      <w:pPr>
        <w:spacing w:after="40" w:line="276" w:lineRule="auto"/>
        <w:jc w:val="both"/>
      </w:pPr>
      <w:r>
        <w:rPr>
          <w:b/>
          <w:bCs/>
        </w:rPr>
        <w:t xml:space="preserve">Numer BZP: </w:t>
      </w:r>
      <w:r>
        <w:t>2026/BZP 00377666/01.</w:t>
      </w:r>
    </w:p>
    <w:p w14:paraId="12902FDD" w14:textId="77777777" w:rsidR="00D36C01" w:rsidRDefault="00000000">
      <w:pPr>
        <w:spacing w:after="40" w:line="276" w:lineRule="auto"/>
        <w:jc w:val="both"/>
      </w:pPr>
      <w:r>
        <w:rPr>
          <w:b/>
          <w:bCs/>
        </w:rPr>
        <w:t xml:space="preserve">Identyfikator postępowania: </w:t>
      </w:r>
      <w:r>
        <w:t>ocds-148610-1ef349fc-3b58-4855-817c-4f49b87ecd01.</w:t>
      </w:r>
    </w:p>
    <w:p w14:paraId="4088F47F" w14:textId="77777777" w:rsidR="00D36C01" w:rsidRDefault="00000000">
      <w:pPr>
        <w:spacing w:after="240" w:line="276" w:lineRule="auto"/>
        <w:jc w:val="both"/>
      </w:pPr>
      <w:r>
        <w:rPr>
          <w:b/>
          <w:bCs/>
        </w:rPr>
        <w:t xml:space="preserve">Tryb: </w:t>
      </w:r>
      <w:r>
        <w:t xml:space="preserve">tryb podstawowy bez negocjacji (art. 275 pkt 1 ustawy </w:t>
      </w:r>
      <w:proofErr w:type="spellStart"/>
      <w:r>
        <w:t>Pzp</w:t>
      </w:r>
      <w:proofErr w:type="spellEnd"/>
      <w:r>
        <w:t>).</w:t>
      </w:r>
    </w:p>
    <w:p w14:paraId="6118835A" w14:textId="77777777" w:rsidR="00D36C01" w:rsidRDefault="00000000">
      <w:pPr>
        <w:spacing w:after="240" w:line="276" w:lineRule="auto"/>
        <w:jc w:val="both"/>
      </w:pPr>
      <w:r>
        <w:t xml:space="preserve">Działając na podstawie art. 284 ust. 2 i ust. 6 ustawy z dnia 11 września 2019 r. — Prawo zamówień publicznych (dalej: „ustawa </w:t>
      </w:r>
      <w:proofErr w:type="spellStart"/>
      <w:r>
        <w:t>Pzp</w:t>
      </w:r>
      <w:proofErr w:type="spellEnd"/>
      <w:r>
        <w:t xml:space="preserve">"), Zamawiający udziela poniższych wyjaśnień treści SWZ w związku z kolejnymi wnioskami wykonawców o wyjaśnienie treści SWZ, które wpłynęły po opublikowaniu wyjaśnień nr 1. Treść zapytań przytoczono w niezbędnym zakresie, bez ujawniania źródła zapytania (art. 284 ust. 6 ustawy </w:t>
      </w:r>
      <w:proofErr w:type="spellStart"/>
      <w:r>
        <w:t>Pzp</w:t>
      </w:r>
      <w:proofErr w:type="spellEnd"/>
      <w:r>
        <w:t xml:space="preserve"> oraz rozdział VIII pkt 6 SWZ). Wyjaśnienia są wiążące dla wszystkich wykonawców i stanowią integralną część SWZ.</w:t>
      </w:r>
    </w:p>
    <w:p w14:paraId="0473FE06" w14:textId="77777777" w:rsidR="00D36C01" w:rsidRDefault="00000000">
      <w:pPr>
        <w:spacing w:after="120" w:line="276" w:lineRule="auto"/>
        <w:jc w:val="both"/>
      </w:pPr>
      <w:r>
        <w:rPr>
          <w:b/>
          <w:bCs/>
        </w:rPr>
        <w:t>PYTANIE NR 5 (dotyczy części 4 — Artykuły ogólnospożywcze; stawki VAT w formularzu wyceny)</w:t>
      </w:r>
    </w:p>
    <w:p w14:paraId="70E4D5FD" w14:textId="77777777" w:rsidR="00D36C01" w:rsidRDefault="00000000">
      <w:pPr>
        <w:spacing w:after="160" w:line="276" w:lineRule="auto"/>
        <w:jc w:val="both"/>
      </w:pPr>
      <w:r>
        <w:rPr>
          <w:b/>
          <w:bCs/>
        </w:rPr>
        <w:t xml:space="preserve">Treść pytania: </w:t>
      </w:r>
      <w:r>
        <w:t>Wykonawca zwrócił się o wyjaśnienie stawek podatku VAT wskazanych w Formularzu wyceny dla części 4 — Artykuły ogólnospożywcze, wskazując, że przy niżej wymienionych pozycjach przyjęte stawki VAT mogą być niezgodne z obowiązującymi przepisami: poz. 2 — Bazylia otarta 100%; poz. 25 — Herbata ziołowa ekspresowa (różne smaki, m.in. mięta pieprzowa, rumianek, melisa z gruszką, koperek, melisa, lipa); poz. 30 — Kawa zbożowa (skład: zboża 72% — jęczmień, żyto, cykoria, burak cukrowy, bez środków konserwujących); poz. 40 — Koperek suszony; poz. 43 — Lubczyk (suszone liście lubczyka 100%); poz. 44 — Majeranek (rozdrobnione ziele majeranku 100%); poz. 66 — Oregano mielone 100%. Wykonawca zapytał, czy Zamawiający dokona korekty stawek VAT w Formularzu wyceny przed upływem terminu składania ofert, czy też wykonawcy powinni samodzielnie zastosować prawidłowe stawki VAT w składanych formularzach.</w:t>
      </w:r>
    </w:p>
    <w:p w14:paraId="15F23264" w14:textId="77777777" w:rsidR="00D36C01" w:rsidRDefault="00000000">
      <w:pPr>
        <w:spacing w:after="120" w:line="276" w:lineRule="auto"/>
        <w:jc w:val="both"/>
      </w:pPr>
      <w:r>
        <w:rPr>
          <w:b/>
          <w:bCs/>
        </w:rPr>
        <w:t>Odpowiedź:</w:t>
      </w:r>
    </w:p>
    <w:p w14:paraId="0783D3F7" w14:textId="77777777" w:rsidR="00D36C01" w:rsidRDefault="00000000">
      <w:pPr>
        <w:spacing w:after="160" w:line="276" w:lineRule="auto"/>
        <w:jc w:val="both"/>
      </w:pPr>
      <w:r>
        <w:t>Zamawiający wyjaśnia, że stawki podatku VAT wskazane w Formularzu wyceny (formularzu asortymentowo-cenowym) dla części 4 — Artykuły ogólnospożywcze mają charakter wyłącznie informacyjny (pomocniczy) i nie są wiążące dla wykonawcy przy obliczaniu ceny oferty.</w:t>
      </w:r>
    </w:p>
    <w:p w14:paraId="67674F98" w14:textId="77777777" w:rsidR="00D36C01" w:rsidRDefault="00000000">
      <w:pPr>
        <w:spacing w:after="160" w:line="276" w:lineRule="auto"/>
        <w:jc w:val="both"/>
      </w:pPr>
      <w:r>
        <w:t xml:space="preserve">Zgodnie z rozdziałem XI pkt 4 SWZ wykonawca wypełnia wyłącznie kolumnę „Cena jedn. brutto", natomiast kolumna „Stawka VAT" podawana jest jedynie na potrzeby ewentualnych zmian do umowy. Jedynym kryterium oceny ofert jest łączna cena brutto (rozdział XII SWZ). </w:t>
      </w:r>
      <w:r>
        <w:lastRenderedPageBreak/>
        <w:t>W konsekwencji stawka VAT wskazana wstępnie w formularzu nie wpływa na sposób obliczenia ceny brutto oferty ani na ranking ofert.</w:t>
      </w:r>
    </w:p>
    <w:p w14:paraId="01656226" w14:textId="77777777" w:rsidR="00D36C01" w:rsidRDefault="00000000">
      <w:pPr>
        <w:spacing w:after="160" w:line="276" w:lineRule="auto"/>
        <w:jc w:val="both"/>
      </w:pPr>
      <w:r>
        <w:t>Obowiązek zastosowania prawidłowej stawki podatku VAT spoczywa na wykonawcy jako podatniku. To wykonawca — stosownie do przepisów ustawy z dnia 11 marca 2004 r. o podatku od towarów i usług oraz właściwej klasyfikacji CN oferowanych towarów — samodzielnie ustala właściwą stawkę podatku VAT i uwzględnia ją w cenie jednostkowej brutto. Zamawiający nie jest uprawniony do wiążącego rozstrzygania o wysokości stawek podatku VAT dla poszczególnych towarów; ocena ta należy do wykonawcy oraz właściwych organów podatkowych. Stawkę podatku VAT określa się według obowiązujących przepisów oraz stanu faktycznego na dzień otwarcia ofert (rozdział XI pkt 8 SWZ).</w:t>
      </w:r>
    </w:p>
    <w:p w14:paraId="2972FCCF" w14:textId="77777777" w:rsidR="00D36C01" w:rsidRDefault="00000000">
      <w:pPr>
        <w:spacing w:after="120" w:line="276" w:lineRule="auto"/>
        <w:jc w:val="both"/>
      </w:pPr>
      <w:r>
        <w:t>Mając powyższe na uwadze, Zamawiający informuje, że:</w:t>
      </w:r>
    </w:p>
    <w:p w14:paraId="3B596319" w14:textId="77777777" w:rsidR="00D36C01" w:rsidRDefault="00000000">
      <w:pPr>
        <w:pStyle w:val="Akapitzlist"/>
        <w:numPr>
          <w:ilvl w:val="0"/>
          <w:numId w:val="2"/>
        </w:numPr>
        <w:spacing w:after="120" w:line="276" w:lineRule="auto"/>
        <w:jc w:val="both"/>
      </w:pPr>
      <w:r>
        <w:t>nie dokonuje wiążącej korekty stawek podatku VAT w Formularzu wyceny dla części 4, ponieważ stawki te mają charakter wyłącznie informacyjny i nie służą obliczeniu ceny oferty; oraz</w:t>
      </w:r>
    </w:p>
    <w:p w14:paraId="6F3B8983" w14:textId="77777777" w:rsidR="00D36C01" w:rsidRDefault="00000000">
      <w:pPr>
        <w:pStyle w:val="Akapitzlist"/>
        <w:numPr>
          <w:ilvl w:val="0"/>
          <w:numId w:val="2"/>
        </w:numPr>
        <w:spacing w:after="120" w:line="276" w:lineRule="auto"/>
        <w:jc w:val="both"/>
      </w:pPr>
      <w:r>
        <w:t>wykonawca, wypełniając formularz, podaje cenę jednostkową brutto obliczoną z zastosowaniem prawidłowej — właściwej dla danego towaru — stawki podatku VAT, ustalonej według obowiązujących przepisów.</w:t>
      </w:r>
    </w:p>
    <w:p w14:paraId="5A175D80" w14:textId="77777777" w:rsidR="00D36C01" w:rsidRDefault="00000000">
      <w:pPr>
        <w:spacing w:after="240" w:line="276" w:lineRule="auto"/>
        <w:jc w:val="both"/>
      </w:pPr>
      <w:r>
        <w:t>Wpisanie w kolumnie informacyjnej „Stawka VAT" wartości innej niż wstępnie wskazana w formularzu, przy prawidłowo obliczonej cenie brutto, nie stanowi podstawy do odrzucenia oferty i nie będzie traktowane jako niezgodność treści oferty z warunkami zamówienia. Termin składania i otwarcia ofert oraz pozostałe postanowienia SWZ pozostają bez zmian.</w:t>
      </w:r>
    </w:p>
    <w:p w14:paraId="4D6ADB87" w14:textId="77777777" w:rsidR="00D36C01" w:rsidRDefault="00000000">
      <w:pPr>
        <w:spacing w:after="120" w:line="276" w:lineRule="auto"/>
        <w:jc w:val="both"/>
      </w:pPr>
      <w:r>
        <w:rPr>
          <w:b/>
          <w:bCs/>
        </w:rPr>
        <w:t>PYTANIE NR 6 (dotyczy części 4 — Artykuły ogólnospożywcze; stawki VAT — wyjaśnienie uzupełniające)</w:t>
      </w:r>
    </w:p>
    <w:p w14:paraId="1774B6B1" w14:textId="77777777" w:rsidR="00D36C01" w:rsidRDefault="00000000">
      <w:pPr>
        <w:spacing w:after="160" w:line="276" w:lineRule="auto"/>
        <w:jc w:val="both"/>
      </w:pPr>
      <w:r>
        <w:rPr>
          <w:b/>
          <w:bCs/>
        </w:rPr>
        <w:t xml:space="preserve">Treść pytania: </w:t>
      </w:r>
      <w:r>
        <w:t>Wykonawca, nawiązując do wcześniej udzielonych wyjaśnień, wskazał, że jego pierwotny wniosek o weryfikację Formularza wyceny pod kątem błędnych stawek VAT dotyczył części 4 — Artykuły ogólnospożywcze (a nie części 2 — Warzywa i owoce), oraz poinformował, że przy wycenie będzie kierował się wyłącznie ceną brutto.</w:t>
      </w:r>
    </w:p>
    <w:p w14:paraId="7391664F" w14:textId="77777777" w:rsidR="00D36C01" w:rsidRDefault="00000000">
      <w:pPr>
        <w:spacing w:after="120" w:line="276" w:lineRule="auto"/>
        <w:jc w:val="both"/>
      </w:pPr>
      <w:r>
        <w:rPr>
          <w:b/>
          <w:bCs/>
        </w:rPr>
        <w:t>Odpowiedź:</w:t>
      </w:r>
    </w:p>
    <w:p w14:paraId="2C0EE5E1" w14:textId="77777777" w:rsidR="00D36C01" w:rsidRDefault="00000000">
      <w:pPr>
        <w:spacing w:after="160" w:line="276" w:lineRule="auto"/>
        <w:jc w:val="both"/>
      </w:pPr>
      <w:r>
        <w:t>Zamawiający przyjmuje wyjaśnienie do wiadomości i potwierdza, że stanowisko przedstawione w odpowiedzi na PYTANIE NR 5 (dotyczące stawek podatku VAT w części 4 — Artykuły ogólnospożywcze) ma zastosowanie również do niniejszego zapytania.</w:t>
      </w:r>
    </w:p>
    <w:p w14:paraId="5295A1E8" w14:textId="77777777" w:rsidR="00D36C01" w:rsidRDefault="00000000">
      <w:pPr>
        <w:spacing w:after="160" w:line="276" w:lineRule="auto"/>
        <w:jc w:val="both"/>
      </w:pPr>
      <w:r>
        <w:t>Zamawiający potwierdza prawidłowość przyjętego przez wykonawcę sposobu postępowania: podstawą wyceny oraz jedynym kryterium oceny ofert jest łączna cena brutto (rozdział XII SWZ), a wskazane w Formularzu wyceny stawki VAT mają charakter informacyjny. Prawidłową stawkę podatku VAT, właściwą dla danego towaru, ustala i stosuje wykonawca według obowiązujących przepisów oraz stanu faktycznego na dzień otwarcia ofert (rozdział XI pkt 4 i pkt 8 SWZ). Wskazanie w kolumnie informacyjnej stawki innej niż wstępnie przyjęta w formularzu, przy prawidłowo obliczonej cenie brutto, nie skutkuje odrzuceniem oferty.</w:t>
      </w:r>
    </w:p>
    <w:p w14:paraId="517131D3" w14:textId="77777777" w:rsidR="00D36C01" w:rsidRDefault="00000000">
      <w:pPr>
        <w:spacing w:after="320" w:line="276" w:lineRule="auto"/>
        <w:jc w:val="both"/>
      </w:pPr>
      <w:r>
        <w:t>Powyższe wyjaśnienia nie modyfikują treści SWZ. Termin składania i otwarcia ofert oraz pozostałe postanowienia SWZ pozostają bez zmian.</w:t>
      </w:r>
    </w:p>
    <w:p w14:paraId="7E913EBF" w14:textId="77777777" w:rsidR="00D36C01" w:rsidRDefault="00000000" w:rsidP="00943F5A">
      <w:pPr>
        <w:keepNext/>
        <w:keepLines/>
        <w:spacing w:after="200" w:line="276" w:lineRule="auto"/>
        <w:jc w:val="right"/>
      </w:pPr>
      <w:r>
        <w:lastRenderedPageBreak/>
        <w:t>Zatwierdził:</w:t>
      </w:r>
    </w:p>
    <w:p w14:paraId="25211016" w14:textId="77777777" w:rsidR="00D36C01" w:rsidRDefault="00000000" w:rsidP="00943F5A">
      <w:pPr>
        <w:keepNext/>
        <w:keepLines/>
        <w:spacing w:after="40" w:line="276" w:lineRule="auto"/>
        <w:jc w:val="right"/>
      </w:pPr>
      <w:r>
        <w:t>Natalia Miłostan</w:t>
      </w:r>
    </w:p>
    <w:p w14:paraId="0072E8A6" w14:textId="77777777" w:rsidR="00D36C01" w:rsidRDefault="00000000" w:rsidP="00943F5A">
      <w:pPr>
        <w:spacing w:line="276" w:lineRule="auto"/>
        <w:jc w:val="right"/>
      </w:pPr>
      <w:r>
        <w:t>Podmiot realizujący pomocnicze działania zakupowe</w:t>
      </w:r>
    </w:p>
    <w:sectPr w:rsidR="00D36C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Palatino">
    <w:panose1 w:val="00000000000000000000"/>
    <w:charset w:val="00"/>
    <w:family w:val="auto"/>
    <w:pitch w:val="variable"/>
    <w:sig w:usb0="A00002FF" w:usb1="7800205A" w:usb2="14600000" w:usb3="00000000" w:csb0="00000193"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237B61"/>
    <w:multiLevelType w:val="hybridMultilevel"/>
    <w:tmpl w:val="04BAC770"/>
    <w:lvl w:ilvl="0" w:tplc="B7DE75AC">
      <w:start w:val="1"/>
      <w:numFmt w:val="bullet"/>
      <w:lvlText w:val="●"/>
      <w:lvlJc w:val="left"/>
      <w:pPr>
        <w:ind w:left="720" w:hanging="360"/>
      </w:pPr>
    </w:lvl>
    <w:lvl w:ilvl="1" w:tplc="EAFA14EE">
      <w:start w:val="1"/>
      <w:numFmt w:val="bullet"/>
      <w:lvlText w:val="○"/>
      <w:lvlJc w:val="left"/>
      <w:pPr>
        <w:ind w:left="1440" w:hanging="360"/>
      </w:pPr>
    </w:lvl>
    <w:lvl w:ilvl="2" w:tplc="58DC4BA8">
      <w:start w:val="1"/>
      <w:numFmt w:val="bullet"/>
      <w:lvlText w:val="■"/>
      <w:lvlJc w:val="left"/>
      <w:pPr>
        <w:ind w:left="2160" w:hanging="360"/>
      </w:pPr>
    </w:lvl>
    <w:lvl w:ilvl="3" w:tplc="C4EE54AA">
      <w:start w:val="1"/>
      <w:numFmt w:val="bullet"/>
      <w:lvlText w:val="●"/>
      <w:lvlJc w:val="left"/>
      <w:pPr>
        <w:ind w:left="2880" w:hanging="360"/>
      </w:pPr>
    </w:lvl>
    <w:lvl w:ilvl="4" w:tplc="741E38F2">
      <w:start w:val="1"/>
      <w:numFmt w:val="bullet"/>
      <w:lvlText w:val="○"/>
      <w:lvlJc w:val="left"/>
      <w:pPr>
        <w:ind w:left="3600" w:hanging="360"/>
      </w:pPr>
    </w:lvl>
    <w:lvl w:ilvl="5" w:tplc="29B42CCC">
      <w:start w:val="1"/>
      <w:numFmt w:val="bullet"/>
      <w:lvlText w:val="■"/>
      <w:lvlJc w:val="left"/>
      <w:pPr>
        <w:ind w:left="4320" w:hanging="360"/>
      </w:pPr>
    </w:lvl>
    <w:lvl w:ilvl="6" w:tplc="D6FAB730">
      <w:start w:val="1"/>
      <w:numFmt w:val="bullet"/>
      <w:lvlText w:val="●"/>
      <w:lvlJc w:val="left"/>
      <w:pPr>
        <w:ind w:left="5040" w:hanging="360"/>
      </w:pPr>
    </w:lvl>
    <w:lvl w:ilvl="7" w:tplc="59F0C63A">
      <w:start w:val="1"/>
      <w:numFmt w:val="bullet"/>
      <w:lvlText w:val="●"/>
      <w:lvlJc w:val="left"/>
      <w:pPr>
        <w:ind w:left="5760" w:hanging="360"/>
      </w:pPr>
    </w:lvl>
    <w:lvl w:ilvl="8" w:tplc="1DE8B120">
      <w:start w:val="1"/>
      <w:numFmt w:val="bullet"/>
      <w:lvlText w:val="●"/>
      <w:lvlJc w:val="left"/>
      <w:pPr>
        <w:ind w:left="6480" w:hanging="360"/>
      </w:pPr>
    </w:lvl>
  </w:abstractNum>
  <w:abstractNum w:abstractNumId="1" w15:restartNumberingAfterBreak="0">
    <w:nsid w:val="788A0710"/>
    <w:multiLevelType w:val="hybridMultilevel"/>
    <w:tmpl w:val="5F222A0E"/>
    <w:lvl w:ilvl="0" w:tplc="A6164388">
      <w:start w:val="1"/>
      <w:numFmt w:val="bullet"/>
      <w:lvlText w:val="–"/>
      <w:lvlJc w:val="left"/>
      <w:rPr>
        <w:rFonts w:ascii="Palatino" w:eastAsia="Palatino" w:hAnsi="Palatino" w:cs="Palatino"/>
        <w:sz w:val="22"/>
        <w:szCs w:val="22"/>
      </w:rPr>
    </w:lvl>
    <w:lvl w:ilvl="1" w:tplc="39942B74">
      <w:numFmt w:val="decimal"/>
      <w:lvlText w:val=""/>
      <w:lvlJc w:val="left"/>
    </w:lvl>
    <w:lvl w:ilvl="2" w:tplc="78E2152C">
      <w:numFmt w:val="decimal"/>
      <w:lvlText w:val=""/>
      <w:lvlJc w:val="left"/>
    </w:lvl>
    <w:lvl w:ilvl="3" w:tplc="B71A14B8">
      <w:numFmt w:val="decimal"/>
      <w:lvlText w:val=""/>
      <w:lvlJc w:val="left"/>
    </w:lvl>
    <w:lvl w:ilvl="4" w:tplc="4A4A9172">
      <w:numFmt w:val="decimal"/>
      <w:lvlText w:val=""/>
      <w:lvlJc w:val="left"/>
    </w:lvl>
    <w:lvl w:ilvl="5" w:tplc="3C3AFF8C">
      <w:numFmt w:val="decimal"/>
      <w:lvlText w:val=""/>
      <w:lvlJc w:val="left"/>
    </w:lvl>
    <w:lvl w:ilvl="6" w:tplc="42AE9CD4">
      <w:numFmt w:val="decimal"/>
      <w:lvlText w:val=""/>
      <w:lvlJc w:val="left"/>
    </w:lvl>
    <w:lvl w:ilvl="7" w:tplc="0A5E3546">
      <w:numFmt w:val="decimal"/>
      <w:lvlText w:val=""/>
      <w:lvlJc w:val="left"/>
    </w:lvl>
    <w:lvl w:ilvl="8" w:tplc="223A5910">
      <w:numFmt w:val="decimal"/>
      <w:lvlText w:val=""/>
      <w:lvlJc w:val="left"/>
    </w:lvl>
  </w:abstractNum>
  <w:num w:numId="1" w16cid:durableId="14427413">
    <w:abstractNumId w:val="0"/>
    <w:lvlOverride w:ilvl="0">
      <w:startOverride w:val="1"/>
    </w:lvlOverride>
  </w:num>
  <w:num w:numId="2" w16cid:durableId="203177312">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6"/>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C01"/>
    <w:rsid w:val="00943F5A"/>
    <w:rsid w:val="00D36C01"/>
    <w:rsid w:val="00EF7E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4F5B6FDD"/>
  <w15:docId w15:val="{C7825E4B-890B-AD42-AE9F-A186C8511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Palatino" w:eastAsia="Palatino" w:hAnsi="Palatino" w:cs="Palatino"/>
        <w:sz w:val="22"/>
        <w:szCs w:val="22"/>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uiPriority w:val="9"/>
    <w:qFormat/>
    <w:pPr>
      <w:outlineLvl w:val="0"/>
    </w:pPr>
    <w:rPr>
      <w:color w:val="2E74B5"/>
      <w:sz w:val="32"/>
      <w:szCs w:val="32"/>
    </w:rPr>
  </w:style>
  <w:style w:type="paragraph" w:styleId="Nagwek2">
    <w:name w:val="heading 2"/>
    <w:uiPriority w:val="9"/>
    <w:semiHidden/>
    <w:unhideWhenUsed/>
    <w:qFormat/>
    <w:pPr>
      <w:outlineLvl w:val="1"/>
    </w:pPr>
    <w:rPr>
      <w:color w:val="2E74B5"/>
      <w:sz w:val="26"/>
      <w:szCs w:val="26"/>
    </w:rPr>
  </w:style>
  <w:style w:type="paragraph" w:styleId="Nagwek3">
    <w:name w:val="heading 3"/>
    <w:uiPriority w:val="9"/>
    <w:semiHidden/>
    <w:unhideWhenUsed/>
    <w:qFormat/>
    <w:pPr>
      <w:outlineLvl w:val="2"/>
    </w:pPr>
    <w:rPr>
      <w:color w:val="1F4D78"/>
      <w:sz w:val="24"/>
      <w:szCs w:val="24"/>
    </w:rPr>
  </w:style>
  <w:style w:type="paragraph" w:styleId="Nagwek4">
    <w:name w:val="heading 4"/>
    <w:uiPriority w:val="9"/>
    <w:semiHidden/>
    <w:unhideWhenUsed/>
    <w:qFormat/>
    <w:pPr>
      <w:outlineLvl w:val="3"/>
    </w:pPr>
    <w:rPr>
      <w:i/>
      <w:iCs/>
      <w:color w:val="2E74B5"/>
    </w:rPr>
  </w:style>
  <w:style w:type="paragraph" w:styleId="Nagwek5">
    <w:name w:val="heading 5"/>
    <w:uiPriority w:val="9"/>
    <w:semiHidden/>
    <w:unhideWhenUsed/>
    <w:qFormat/>
    <w:pPr>
      <w:outlineLvl w:val="4"/>
    </w:pPr>
    <w:rPr>
      <w:color w:val="2E74B5"/>
    </w:rPr>
  </w:style>
  <w:style w:type="paragraph" w:styleId="Nagwek6">
    <w:name w:val="heading 6"/>
    <w:uiPriority w:val="9"/>
    <w:semiHidden/>
    <w:unhideWhenUsed/>
    <w:qFormat/>
    <w:pPr>
      <w:outlineLvl w:val="5"/>
    </w:pPr>
    <w:rPr>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uiPriority w:val="10"/>
    <w:qFormat/>
    <w:rPr>
      <w:sz w:val="56"/>
      <w:szCs w:val="56"/>
    </w:rPr>
  </w:style>
  <w:style w:type="paragraph" w:customStyle="1" w:styleId="Pogrubienie1">
    <w:name w:val="Pogrubienie1"/>
    <w:qFormat/>
    <w:rPr>
      <w:b/>
      <w:bCs/>
    </w:rPr>
  </w:style>
  <w:style w:type="paragraph" w:styleId="Akapitzlist">
    <w:name w:val="List Paragraph"/>
    <w:qFormat/>
  </w:style>
  <w:style w:type="character" w:styleId="Hipercze">
    <w:name w:val="Hyperlink"/>
    <w:uiPriority w:val="99"/>
    <w:unhideWhenUsed/>
    <w:rPr>
      <w:color w:val="0563C1"/>
      <w:u w:val="single"/>
    </w:rPr>
  </w:style>
  <w:style w:type="character" w:styleId="Odwoanieprzypisudolnego">
    <w:name w:val="footnote reference"/>
    <w:uiPriority w:val="99"/>
    <w:semiHidden/>
    <w:unhideWhenUsed/>
    <w:rPr>
      <w:vertAlign w:val="superscript"/>
    </w:rPr>
  </w:style>
  <w:style w:type="paragraph" w:styleId="Tekstprzypisudolnego">
    <w:name w:val="footnote text"/>
    <w:link w:val="TekstprzypisudolnegoZnak"/>
    <w:uiPriority w:val="99"/>
    <w:semiHidden/>
    <w:unhideWhenUsed/>
    <w:rPr>
      <w:sz w:val="20"/>
      <w:szCs w:val="20"/>
    </w:rPr>
  </w:style>
  <w:style w:type="character" w:customStyle="1" w:styleId="TekstprzypisudolnegoZnak">
    <w:name w:val="Tekst przypisu dolnego Znak"/>
    <w:link w:val="Tekstprzypisudolnego"/>
    <w:uiPriority w:val="99"/>
    <w:semiHidden/>
    <w:unhideWhenUsed/>
    <w:rPr>
      <w:sz w:val="20"/>
      <w:szCs w:val="20"/>
    </w:rPr>
  </w:style>
  <w:style w:type="character" w:styleId="Odwoanieprzypisukocowego">
    <w:name w:val="endnote reference"/>
    <w:uiPriority w:val="99"/>
    <w:semiHidden/>
    <w:unhideWhenUsed/>
    <w:rPr>
      <w:vertAlign w:val="superscript"/>
    </w:rPr>
  </w:style>
  <w:style w:type="paragraph" w:styleId="Tekstprzypisukocowego">
    <w:name w:val="endnote text"/>
    <w:link w:val="TekstprzypisukocowegoZnak"/>
    <w:uiPriority w:val="99"/>
    <w:semiHidden/>
    <w:unhideWhenUsed/>
    <w:rPr>
      <w:sz w:val="20"/>
      <w:szCs w:val="20"/>
    </w:rPr>
  </w:style>
  <w:style w:type="character" w:customStyle="1" w:styleId="TekstprzypisukocowegoZnak">
    <w:name w:val="Tekst przypisu końcowego Znak"/>
    <w:link w:val="Tekstprzypisukocowego"/>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821</Words>
  <Characters>4929</Characters>
  <Application>Microsoft Office Word</Application>
  <DocSecurity>0</DocSecurity>
  <Lines>41</Lines>
  <Paragraphs>11</Paragraphs>
  <ScaleCrop>false</ScaleCrop>
  <Company/>
  <LinksUpToDate>false</LinksUpToDate>
  <CharactersWithSpaces>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Microsoft Office User</cp:lastModifiedBy>
  <cp:revision>2</cp:revision>
  <dcterms:created xsi:type="dcterms:W3CDTF">2026-08-11T14:00:00Z</dcterms:created>
  <dcterms:modified xsi:type="dcterms:W3CDTF">2026-08-11T16:01:00Z</dcterms:modified>
</cp:coreProperties>
</file>