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3F30AEC5" w14:textId="77777777" w:rsidR="00684D00" w:rsidRDefault="00000000">
      <w:pPr>
        <w:spacing w:after="240"/>
        <w:jc w:val="center"/>
      </w:pPr>
      <w:r>
        <w:rPr>
          <w:rFonts w:ascii="Cambria" w:eastAsia="Cambria" w:hAnsi="Cambria" w:cs="Cambria"/>
          <w:b/>
          <w:bCs/>
        </w:rPr>
        <w:t>ZAŁĄCZNIK NR 1 DO SWZ</w:t>
      </w:r>
    </w:p>
    <w:p w14:paraId="49AD9CAC" w14:textId="77777777" w:rsidR="00684D00" w:rsidRDefault="00000000">
      <w:pPr>
        <w:spacing w:after="360"/>
        <w:jc w:val="center"/>
      </w:pPr>
      <w:r>
        <w:rPr>
          <w:rFonts w:ascii="Cambria" w:eastAsia="Cambria" w:hAnsi="Cambria" w:cs="Cambria"/>
          <w:b/>
          <w:bCs/>
        </w:rPr>
        <w:t>SZCZEGÓŁOWE WYMAGANIA DOTYCZĄCE REALIZACJI PRZEDMIOTU ZAMÓWIENIA PUBLICZNEGO</w:t>
      </w:r>
    </w:p>
    <w:p w14:paraId="24605BE9" w14:textId="77777777" w:rsidR="00684D00" w:rsidRDefault="00000000">
      <w:pPr>
        <w:pStyle w:val="Akapitzlist"/>
        <w:numPr>
          <w:ilvl w:val="0"/>
          <w:numId w:val="2"/>
        </w:numPr>
        <w:spacing w:after="120"/>
        <w:jc w:val="both"/>
      </w:pPr>
      <w:r>
        <w:rPr>
          <w:rFonts w:ascii="Cambria" w:eastAsia="Cambria" w:hAnsi="Cambria" w:cs="Cambria"/>
        </w:rPr>
        <w:t>Przedmiotem zamówienia jest dostawa artykułów spożywczych z wymienionych w niniejszej SWZ asortymentów.</w:t>
      </w:r>
    </w:p>
    <w:p w14:paraId="1FB2C2ED" w14:textId="77777777" w:rsidR="00684D00" w:rsidRDefault="00000000">
      <w:pPr>
        <w:pStyle w:val="Akapitzlist"/>
        <w:numPr>
          <w:ilvl w:val="0"/>
          <w:numId w:val="2"/>
        </w:numPr>
        <w:spacing w:after="120"/>
        <w:jc w:val="both"/>
      </w:pPr>
      <w:r>
        <w:rPr>
          <w:rFonts w:ascii="Cambria" w:eastAsia="Cambria" w:hAnsi="Cambria" w:cs="Cambria"/>
        </w:rPr>
        <w:t>Wszystkie produkty wchodzące w skład poszczególnych asortymentów muszą charakteryzować się I KLASĄ jakości i przydatności do spożycia.</w:t>
      </w:r>
    </w:p>
    <w:p w14:paraId="27ECCA4D" w14:textId="77777777" w:rsidR="00684D00" w:rsidRDefault="00000000">
      <w:pPr>
        <w:pStyle w:val="Akapitzlist"/>
        <w:numPr>
          <w:ilvl w:val="0"/>
          <w:numId w:val="2"/>
        </w:numPr>
        <w:spacing w:after="120"/>
        <w:jc w:val="both"/>
      </w:pPr>
      <w:r>
        <w:rPr>
          <w:rFonts w:ascii="Cambria" w:eastAsia="Cambria" w:hAnsi="Cambria" w:cs="Cambria"/>
        </w:rPr>
        <w:t>Wielkość nabycia poszczególnych artykułów spożywczych ma charakter szacunkowy.</w:t>
      </w:r>
    </w:p>
    <w:p w14:paraId="4219BB66" w14:textId="77777777" w:rsidR="00684D00" w:rsidRDefault="00000000">
      <w:pPr>
        <w:pStyle w:val="Akapitzlist"/>
        <w:numPr>
          <w:ilvl w:val="0"/>
          <w:numId w:val="2"/>
        </w:numPr>
        <w:spacing w:after="120"/>
        <w:jc w:val="both"/>
      </w:pPr>
      <w:r>
        <w:rPr>
          <w:rFonts w:ascii="Cambria" w:eastAsia="Cambria" w:hAnsi="Cambria" w:cs="Cambria"/>
        </w:rPr>
        <w:t>Określone ilości w umowie są szacunkowe i mogą ulec zmianie w zależności od aktualnych potrzeb Zamawiającego. Zamawiający zastrzega sobie prawo do ograniczenia zamówienia w zakresie rzeczowym i ilościowym, czego strony nie uznają za odstąpienie od umowy. Wykonawcy nie przysługuje prawo dochodzenia roszczeń w celu realizacji pełnej wartości umowy.</w:t>
      </w:r>
    </w:p>
    <w:p w14:paraId="70370035" w14:textId="77777777" w:rsidR="00684D00" w:rsidRDefault="00000000">
      <w:pPr>
        <w:pStyle w:val="Akapitzlist"/>
        <w:numPr>
          <w:ilvl w:val="0"/>
          <w:numId w:val="2"/>
        </w:numPr>
        <w:spacing w:after="120"/>
        <w:jc w:val="both"/>
      </w:pPr>
      <w:r>
        <w:rPr>
          <w:rFonts w:ascii="Cambria" w:eastAsia="Cambria" w:hAnsi="Cambria" w:cs="Cambria"/>
        </w:rPr>
        <w:t>Zamawiający dopuszcza możliwość zamiany rzeczowej i ilościowej asortymentu w przypadku, gdy:</w:t>
      </w:r>
    </w:p>
    <w:p w14:paraId="090FEE63" w14:textId="77777777" w:rsidR="00684D00" w:rsidRDefault="00000000">
      <w:pPr>
        <w:pStyle w:val="Akapitzlist"/>
        <w:numPr>
          <w:ilvl w:val="0"/>
          <w:numId w:val="2"/>
        </w:numPr>
        <w:spacing w:after="120"/>
        <w:jc w:val="both"/>
      </w:pPr>
      <w:r>
        <w:rPr>
          <w:rFonts w:ascii="Cambria" w:eastAsia="Cambria" w:hAnsi="Cambria" w:cs="Cambria"/>
        </w:rPr>
        <w:t>Produkt nie będzie spełniał wymagań Zamawiającego, na produkt tożsamy spełniający wymagania, w cenie określonej w ofercie Wykonawcy,</w:t>
      </w:r>
    </w:p>
    <w:p w14:paraId="43390C7A" w14:textId="77777777" w:rsidR="00684D00" w:rsidRDefault="00000000">
      <w:pPr>
        <w:pStyle w:val="Akapitzlist"/>
        <w:numPr>
          <w:ilvl w:val="0"/>
          <w:numId w:val="2"/>
        </w:numPr>
        <w:spacing w:after="120"/>
        <w:jc w:val="both"/>
      </w:pPr>
      <w:r>
        <w:rPr>
          <w:rFonts w:ascii="Cambria" w:eastAsia="Cambria" w:hAnsi="Cambria" w:cs="Cambria"/>
        </w:rPr>
        <w:t xml:space="preserve">Pojawi się konieczność dokonania, dostaw art. spożywczych z określonego asortymentu, nieprzewidzianych w zawartej </w:t>
      </w:r>
      <w:proofErr w:type="gramStart"/>
      <w:r>
        <w:rPr>
          <w:rFonts w:ascii="Cambria" w:eastAsia="Cambria" w:hAnsi="Cambria" w:cs="Cambria"/>
        </w:rPr>
        <w:t>umowie,</w:t>
      </w:r>
      <w:proofErr w:type="gramEnd"/>
      <w:r>
        <w:rPr>
          <w:rFonts w:ascii="Cambria" w:eastAsia="Cambria" w:hAnsi="Cambria" w:cs="Cambria"/>
        </w:rPr>
        <w:t xml:space="preserve"> (a potrzeba zakupu których wyniknęła w trakcie jej realizacji) jeżeli łączna wartość tych dostaw jest niższa niż 10% wartości pierwotnej wartości umowy.</w:t>
      </w:r>
    </w:p>
    <w:p w14:paraId="7EA08D37" w14:textId="77777777" w:rsidR="00684D00" w:rsidRDefault="00000000">
      <w:pPr>
        <w:pStyle w:val="Akapitzlist"/>
        <w:numPr>
          <w:ilvl w:val="0"/>
          <w:numId w:val="2"/>
        </w:numPr>
        <w:spacing w:after="120"/>
        <w:jc w:val="both"/>
      </w:pPr>
      <w:r>
        <w:rPr>
          <w:rFonts w:ascii="Cambria" w:eastAsia="Cambria" w:hAnsi="Cambria" w:cs="Cambria"/>
        </w:rPr>
        <w:t>Zmiany sposobu konfekcjonowania towarów objętych umową w przypadku zmiany wielkości opakowania wprowadzonej przez producenta z zachowaniem zasady proporcjonalności w stosunku do ceny objętej umową, na podstawie pisemnego wniosku Wykonawcy, pod warunkiem uzyskania zgody Zamawiającego;</w:t>
      </w:r>
    </w:p>
    <w:p w14:paraId="70568292" w14:textId="77777777" w:rsidR="00684D00" w:rsidRDefault="00000000">
      <w:pPr>
        <w:pStyle w:val="Akapitzlist"/>
        <w:numPr>
          <w:ilvl w:val="0"/>
          <w:numId w:val="2"/>
        </w:numPr>
        <w:spacing w:after="120"/>
        <w:jc w:val="both"/>
      </w:pPr>
      <w:r>
        <w:rPr>
          <w:rFonts w:ascii="Cambria" w:eastAsia="Cambria" w:hAnsi="Cambria" w:cs="Cambria"/>
        </w:rPr>
        <w:t>W przypadku wstrzymania lub zakończenia produkcji towarów będących przedmiotem dostawy, możliwość dostarczania odpowiedników towarów objętych umową, o parametrach nie gorszych niż towary objęte ofertą, przy zachowaniu ceny ofertowej dla danego towaru, na podstawie pisemnego wniosku Wykonawcy, pod warunkiem uzyskania zgody Zamawiającego.</w:t>
      </w:r>
    </w:p>
    <w:p w14:paraId="41DC042A" w14:textId="77777777" w:rsidR="00684D00" w:rsidRDefault="00000000">
      <w:pPr>
        <w:pStyle w:val="Akapitzlist"/>
        <w:numPr>
          <w:ilvl w:val="0"/>
          <w:numId w:val="2"/>
        </w:numPr>
        <w:spacing w:after="120"/>
        <w:jc w:val="both"/>
      </w:pPr>
      <w:r>
        <w:rPr>
          <w:rFonts w:ascii="Cambria" w:eastAsia="Cambria" w:hAnsi="Cambria" w:cs="Cambria"/>
        </w:rPr>
        <w:t>Gramatury opakowań, podane w ramach określonych asortymentów, są minimalnymi wartościami oczekiwanymi. O ile Wykonawca będzie oferował produkt w opakowaniach większych – wg swego wyboru będzie go dostarczał po cenie wynikającej z oferowanej gramatury lub proporcjonalnie wyliczy ją w oparciu o gramaturę oczekiwaną.</w:t>
      </w:r>
    </w:p>
    <w:p w14:paraId="3098931B" w14:textId="77777777" w:rsidR="00684D00" w:rsidRDefault="00000000">
      <w:pPr>
        <w:pStyle w:val="Akapitzlist"/>
        <w:numPr>
          <w:ilvl w:val="0"/>
          <w:numId w:val="2"/>
        </w:numPr>
        <w:spacing w:after="120"/>
        <w:jc w:val="both"/>
      </w:pPr>
      <w:r>
        <w:rPr>
          <w:rFonts w:ascii="Cambria" w:eastAsia="Cambria" w:hAnsi="Cambria" w:cs="Cambria"/>
        </w:rPr>
        <w:t>Przedmiotem dostawy nie mogą być produkty zawierające dodatki do żywności niewskazane w diecie dzieci (Załącznik nr 5 do SWZ).</w:t>
      </w:r>
    </w:p>
    <w:p w14:paraId="68503019" w14:textId="77777777" w:rsidR="00684D00" w:rsidRDefault="00000000">
      <w:pPr>
        <w:pStyle w:val="Akapitzlist"/>
        <w:numPr>
          <w:ilvl w:val="0"/>
          <w:numId w:val="2"/>
        </w:numPr>
        <w:spacing w:after="120"/>
        <w:jc w:val="both"/>
      </w:pPr>
      <w:r>
        <w:rPr>
          <w:rFonts w:ascii="Cambria" w:eastAsia="Cambria" w:hAnsi="Cambria" w:cs="Cambria"/>
        </w:rPr>
        <w:t>Dodatkowe wymagania odnośnie poszczególnych rodzajów asortymentu:</w:t>
      </w:r>
    </w:p>
    <w:p w14:paraId="67521F3F" w14:textId="77777777" w:rsidR="00684D00" w:rsidRDefault="00000000" w:rsidP="002510A7">
      <w:pPr>
        <w:pStyle w:val="Akapitzlist"/>
        <w:numPr>
          <w:ilvl w:val="1"/>
          <w:numId w:val="2"/>
        </w:numPr>
        <w:spacing w:after="120"/>
        <w:jc w:val="both"/>
      </w:pPr>
      <w:r>
        <w:rPr>
          <w:rFonts w:ascii="Cambria" w:eastAsia="Cambria" w:hAnsi="Cambria" w:cs="Cambria"/>
        </w:rPr>
        <w:t>Warzywa i owoce muszą być dostarczane bez uszkodzeń powstałych podczas wzrostu, zbioru, pakowania. Mają być zdrowe, bez objawów zepsucia, bez jakichkolwiek oznak chorób i zmian. Wolne od zanieczyszczeń obcych, jędrne, wolne od szkodników i uszkodzeń spowodowanych przez szkodniki.</w:t>
      </w:r>
    </w:p>
    <w:p w14:paraId="5485B0DE" w14:textId="77777777" w:rsidR="00684D00" w:rsidRDefault="00000000" w:rsidP="002510A7">
      <w:pPr>
        <w:pStyle w:val="Akapitzlist"/>
        <w:numPr>
          <w:ilvl w:val="1"/>
          <w:numId w:val="2"/>
        </w:numPr>
        <w:spacing w:after="120"/>
        <w:jc w:val="both"/>
      </w:pPr>
      <w:r>
        <w:rPr>
          <w:rFonts w:ascii="Cambria" w:eastAsia="Cambria" w:hAnsi="Cambria" w:cs="Cambria"/>
        </w:rPr>
        <w:t>Wygląd mrożonek charakterystyczny dla poszczególnych składników, produkt sypki, nie oblodzony, bez zlepieńców trwałych (oprócz szpinaku), bez uszkodzeń mechanicznych i oparzeliny mrozowej. Barwa charakterystyczna dla poszczególnych produktów, zdrowotność - bez uszkodzeń spowodowanych przez szkodniki oraz zmian chorobowych. Smak i zapach typowy dla poszczególnych składników mieszanki i bez obcego smaku i zapachu. Opakowane w folię polietylenową. Warunki przechowywania w temperaturze nie wyższej niż minus 18 stopni Celsjusza z zachowaniem łańcucha chłodniczego.</w:t>
      </w:r>
    </w:p>
    <w:p w14:paraId="27DF0D97" w14:textId="77777777" w:rsidR="00684D00" w:rsidRDefault="00000000" w:rsidP="002510A7">
      <w:pPr>
        <w:pStyle w:val="Akapitzlist"/>
        <w:numPr>
          <w:ilvl w:val="1"/>
          <w:numId w:val="2"/>
        </w:numPr>
        <w:spacing w:after="120"/>
        <w:jc w:val="both"/>
      </w:pPr>
      <w:r>
        <w:rPr>
          <w:rFonts w:ascii="Cambria" w:eastAsia="Cambria" w:hAnsi="Cambria" w:cs="Cambria"/>
        </w:rPr>
        <w:t xml:space="preserve">Dostawa pieczywa podlega szczególnemu nadzorowi odbiorczemu – Zamawiający nie będzie akceptował pieczywa nie spełniającego ww. wymogów. Dotyczy to zwłaszcza poziomu świeżości oraz zwartości </w:t>
      </w:r>
      <w:proofErr w:type="spellStart"/>
      <w:r>
        <w:rPr>
          <w:rFonts w:ascii="Cambria" w:eastAsia="Cambria" w:hAnsi="Cambria" w:cs="Cambria"/>
        </w:rPr>
        <w:t>mękiszu</w:t>
      </w:r>
      <w:proofErr w:type="spellEnd"/>
      <w:r>
        <w:rPr>
          <w:rFonts w:ascii="Cambria" w:eastAsia="Cambria" w:hAnsi="Cambria" w:cs="Cambria"/>
        </w:rPr>
        <w:t>.</w:t>
      </w:r>
    </w:p>
    <w:p w14:paraId="331924A3" w14:textId="77777777" w:rsidR="00684D00" w:rsidRDefault="00000000" w:rsidP="002510A7">
      <w:pPr>
        <w:pStyle w:val="Akapitzlist"/>
        <w:numPr>
          <w:ilvl w:val="1"/>
          <w:numId w:val="2"/>
        </w:numPr>
        <w:spacing w:after="120"/>
        <w:jc w:val="both"/>
      </w:pPr>
      <w:r>
        <w:rPr>
          <w:rFonts w:ascii="Cambria" w:eastAsia="Cambria" w:hAnsi="Cambria" w:cs="Cambria"/>
        </w:rPr>
        <w:lastRenderedPageBreak/>
        <w:t>Dowóz poszczególnych asortymentów powinien odbywać się pojazdem przystosowanym do przewozu art. spożywczych, dopuszczonym przez Państwowego Powiatowego Inspektora Sanitarnego.</w:t>
      </w:r>
    </w:p>
    <w:p w14:paraId="669F3F54" w14:textId="77777777" w:rsidR="00684D00" w:rsidRDefault="00000000">
      <w:pPr>
        <w:pStyle w:val="Akapitzlist"/>
        <w:numPr>
          <w:ilvl w:val="0"/>
          <w:numId w:val="2"/>
        </w:numPr>
        <w:spacing w:after="120"/>
        <w:jc w:val="both"/>
      </w:pPr>
      <w:r>
        <w:rPr>
          <w:rFonts w:ascii="Cambria" w:eastAsia="Cambria" w:hAnsi="Cambria" w:cs="Cambria"/>
        </w:rPr>
        <w:t>Dostawy zamawianych produktów mają być zgodne z Rozporządzenie Ministra Zdrowia z dnia 16 lutego 2026 r. w sprawie grup środków spożywczych przeznaczonych do sprzedaży dzieciom i młodzieży w jednostkach systemu oświaty oraz wymagań, jakie muszą spełnić środki spożywcze stosowane w ramach żywienia zbiorowego dzieci i młodzieży w tych jednostkach (Dz.U. 2026 poz. 197) - wytyczne dotyczące §1 pkt 2 dla produktów gotowych</w:t>
      </w:r>
    </w:p>
    <w:p w14:paraId="4B48DEB6" w14:textId="77777777" w:rsidR="009C3545" w:rsidRPr="009C3545" w:rsidRDefault="00000000" w:rsidP="009C3545">
      <w:pPr>
        <w:pStyle w:val="Akapitzlist"/>
        <w:numPr>
          <w:ilvl w:val="0"/>
          <w:numId w:val="2"/>
        </w:numPr>
        <w:spacing w:after="120"/>
        <w:jc w:val="both"/>
      </w:pPr>
      <w:r>
        <w:rPr>
          <w:rFonts w:ascii="Cambria" w:eastAsia="Cambria" w:hAnsi="Cambria" w:cs="Cambria"/>
        </w:rPr>
        <w:t>Szczegółowa specyfikacja towarowa podlegająca wycenie (opis + zakres), zawarta jest w Wykazie cen do Formularza ofertowego - Załącznik nr 2a do SWZ</w:t>
      </w:r>
    </w:p>
    <w:p w14:paraId="616EBF7E" w14:textId="12CC864C" w:rsidR="009C3545" w:rsidRDefault="009C3545" w:rsidP="009C3545">
      <w:pPr>
        <w:pStyle w:val="Akapitzlist"/>
        <w:numPr>
          <w:ilvl w:val="0"/>
          <w:numId w:val="2"/>
        </w:numPr>
        <w:spacing w:after="120"/>
        <w:jc w:val="both"/>
      </w:pPr>
      <w:r w:rsidRPr="009C3545">
        <w:rPr>
          <w:rFonts w:ascii="Cambria" w:eastAsia="Cambria" w:hAnsi="Cambria" w:cs="Cambria"/>
          <w:b/>
          <w:bCs/>
          <w:sz w:val="22"/>
          <w:szCs w:val="22"/>
        </w:rPr>
        <w:t>WYKAZ SUBSTANCJI ZABRONIONYCH PRZY PRODUKCJI POSIŁKÓW DLA DZIECI – STANDARDY JAKOŚCIOWE</w:t>
      </w:r>
      <w:r w:rsidRPr="009C3545">
        <w:rPr>
          <w:rFonts w:ascii="Cambria" w:eastAsia="Cambria" w:hAnsi="Cambria" w:cs="Cambria"/>
          <w:b/>
          <w:bCs/>
          <w:sz w:val="22"/>
          <w:szCs w:val="22"/>
        </w:rPr>
        <w:t xml:space="preserve"> -</w:t>
      </w:r>
      <w:r w:rsidRPr="009C3545">
        <w:rPr>
          <w:rFonts w:ascii="Cambria" w:eastAsia="Cambria" w:hAnsi="Cambria" w:cs="Cambria"/>
          <w:b/>
          <w:bCs/>
        </w:rPr>
        <w:t>DODATKI DO ŻYWNOŚCI NIEWSKAZANE W DIECIE DZIECI</w:t>
      </w:r>
    </w:p>
    <w:p w14:paraId="70B529C6" w14:textId="77777777" w:rsidR="009C3545" w:rsidRDefault="009C3545" w:rsidP="009C3545">
      <w:pPr>
        <w:pStyle w:val="Akapitzlist"/>
        <w:ind w:left="720"/>
      </w:pP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624"/>
        <w:gridCol w:w="738"/>
        <w:gridCol w:w="1223"/>
        <w:gridCol w:w="2698"/>
        <w:gridCol w:w="2733"/>
      </w:tblGrid>
      <w:tr w:rsidR="009C3545" w14:paraId="06F4942B" w14:textId="77777777" w:rsidTr="00052FCB">
        <w:tblPrEx>
          <w:tblCellMar>
            <w:top w:w="0" w:type="dxa"/>
            <w:bottom w:w="0" w:type="dxa"/>
          </w:tblCellMar>
        </w:tblPrEx>
        <w:trPr>
          <w:tblHeader/>
        </w:trPr>
        <w:tc>
          <w:tcPr>
            <w:tcW w:w="778" w:type="pct"/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71108B6F" w14:textId="77777777" w:rsidR="009C3545" w:rsidRDefault="009C3545" w:rsidP="00052FCB">
            <w:r>
              <w:rPr>
                <w:rFonts w:ascii="Cambria" w:eastAsia="Cambria" w:hAnsi="Cambria" w:cs="Cambria"/>
                <w:b/>
                <w:bCs/>
                <w:sz w:val="16"/>
                <w:szCs w:val="16"/>
              </w:rPr>
              <w:t>SUBSTANCJA DODATKOWA</w:t>
            </w:r>
          </w:p>
        </w:tc>
        <w:tc>
          <w:tcPr>
            <w:tcW w:w="431" w:type="pct"/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22C220EE" w14:textId="77777777" w:rsidR="009C3545" w:rsidRDefault="009C3545" w:rsidP="00052FCB">
            <w:r>
              <w:rPr>
                <w:rFonts w:ascii="Cambria" w:eastAsia="Cambria" w:hAnsi="Cambria" w:cs="Cambria"/>
                <w:b/>
                <w:bCs/>
                <w:sz w:val="16"/>
                <w:szCs w:val="16"/>
              </w:rPr>
              <w:t>SYMBOL</w:t>
            </w:r>
          </w:p>
        </w:tc>
        <w:tc>
          <w:tcPr>
            <w:tcW w:w="718" w:type="pct"/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0C760AD4" w14:textId="77777777" w:rsidR="009C3545" w:rsidRDefault="009C3545" w:rsidP="00052FCB">
            <w:r>
              <w:rPr>
                <w:rFonts w:ascii="Cambria" w:eastAsia="Cambria" w:hAnsi="Cambria" w:cs="Cambria"/>
                <w:b/>
                <w:bCs/>
                <w:sz w:val="16"/>
                <w:szCs w:val="16"/>
              </w:rPr>
              <w:t>FUNKCJA</w:t>
            </w:r>
          </w:p>
        </w:tc>
        <w:tc>
          <w:tcPr>
            <w:tcW w:w="1527" w:type="pct"/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278A1B9E" w14:textId="77777777" w:rsidR="009C3545" w:rsidRDefault="009C3545" w:rsidP="00052FCB">
            <w:r>
              <w:rPr>
                <w:rFonts w:ascii="Cambria" w:eastAsia="Cambria" w:hAnsi="Cambria" w:cs="Cambria"/>
                <w:b/>
                <w:bCs/>
                <w:sz w:val="16"/>
                <w:szCs w:val="16"/>
              </w:rPr>
              <w:t>ŹRÓDŁO W POŻYWIENIU</w:t>
            </w:r>
          </w:p>
        </w:tc>
        <w:tc>
          <w:tcPr>
            <w:tcW w:w="1547" w:type="pct"/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78524381" w14:textId="77777777" w:rsidR="009C3545" w:rsidRDefault="009C3545" w:rsidP="00052FCB">
            <w:r>
              <w:rPr>
                <w:rFonts w:ascii="Cambria" w:eastAsia="Cambria" w:hAnsi="Cambria" w:cs="Cambria"/>
                <w:b/>
                <w:bCs/>
                <w:sz w:val="16"/>
                <w:szCs w:val="16"/>
              </w:rPr>
              <w:t>WPŁYW NA ZDROWIE</w:t>
            </w:r>
          </w:p>
        </w:tc>
      </w:tr>
      <w:tr w:rsidR="009C3545" w14:paraId="377F34A2" w14:textId="77777777" w:rsidTr="00052FCB">
        <w:tblPrEx>
          <w:tblCellMar>
            <w:top w:w="0" w:type="dxa"/>
            <w:bottom w:w="0" w:type="dxa"/>
          </w:tblCellMar>
        </w:tblPrEx>
        <w:tc>
          <w:tcPr>
            <w:tcW w:w="778" w:type="pct"/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6FE4E31A" w14:textId="77777777" w:rsidR="009C3545" w:rsidRDefault="009C3545" w:rsidP="00052FCB">
            <w:r>
              <w:rPr>
                <w:rFonts w:ascii="Cambria" w:eastAsia="Cambria" w:hAnsi="Cambria" w:cs="Cambria"/>
                <w:sz w:val="16"/>
                <w:szCs w:val="16"/>
              </w:rPr>
              <w:t>ACESULFAM K</w:t>
            </w:r>
          </w:p>
        </w:tc>
        <w:tc>
          <w:tcPr>
            <w:tcW w:w="431" w:type="pct"/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3AE9401A" w14:textId="77777777" w:rsidR="009C3545" w:rsidRDefault="009C3545" w:rsidP="00052FCB">
            <w:r>
              <w:rPr>
                <w:rFonts w:ascii="Cambria" w:eastAsia="Cambria" w:hAnsi="Cambria" w:cs="Cambria"/>
                <w:sz w:val="16"/>
                <w:szCs w:val="16"/>
              </w:rPr>
              <w:t>E 950</w:t>
            </w:r>
          </w:p>
        </w:tc>
        <w:tc>
          <w:tcPr>
            <w:tcW w:w="718" w:type="pct"/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214CEF40" w14:textId="77777777" w:rsidR="009C3545" w:rsidRDefault="009C3545" w:rsidP="00052FCB">
            <w:r>
              <w:rPr>
                <w:rFonts w:ascii="Cambria" w:eastAsia="Cambria" w:hAnsi="Cambria" w:cs="Cambria"/>
                <w:sz w:val="16"/>
                <w:szCs w:val="16"/>
              </w:rPr>
              <w:t>substancja słodząca, wzmacniająca smak i zapach</w:t>
            </w:r>
          </w:p>
        </w:tc>
        <w:tc>
          <w:tcPr>
            <w:tcW w:w="1527" w:type="pct"/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1F8340DF" w14:textId="77777777" w:rsidR="009C3545" w:rsidRDefault="009C3545" w:rsidP="00052FCB">
            <w:r>
              <w:rPr>
                <w:rFonts w:ascii="Cambria" w:eastAsia="Cambria" w:hAnsi="Cambria" w:cs="Cambria"/>
                <w:sz w:val="16"/>
                <w:szCs w:val="16"/>
              </w:rPr>
              <w:t>napoje, napoje bezalkoholowe, napoje o zawartości alkoholu poniżej 15% obj., słodziki stołowe, wyroby cukiernicze, przetwory zbożowe, syropy, napoje mleczne, desery, lody, ciasta, słodycze, koncentraty zup i sosów, gumy do żucia, preparaty do higieny jamy ustnej. Odporny na temp. do 200°C.</w:t>
            </w:r>
          </w:p>
        </w:tc>
        <w:tc>
          <w:tcPr>
            <w:tcW w:w="1547" w:type="pct"/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095C5D98" w14:textId="77777777" w:rsidR="009C3545" w:rsidRDefault="009C3545" w:rsidP="00052FCB">
            <w:r>
              <w:rPr>
                <w:rFonts w:ascii="Cambria" w:eastAsia="Cambria" w:hAnsi="Cambria" w:cs="Cambria"/>
                <w:sz w:val="16"/>
                <w:szCs w:val="16"/>
              </w:rPr>
              <w:t>ból głowy, nadpobudliwość, problemy z wątrobą, kłopoty ze wzrokiem, problemy z oddychaniem, choroby nerek; u zwierząt doświadczalnych odnotowano nowotwory</w:t>
            </w:r>
          </w:p>
        </w:tc>
      </w:tr>
      <w:tr w:rsidR="009C3545" w14:paraId="5E7065A8" w14:textId="77777777" w:rsidTr="00052FCB">
        <w:tblPrEx>
          <w:tblCellMar>
            <w:top w:w="0" w:type="dxa"/>
            <w:bottom w:w="0" w:type="dxa"/>
          </w:tblCellMar>
        </w:tblPrEx>
        <w:tc>
          <w:tcPr>
            <w:tcW w:w="778" w:type="pct"/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26130F55" w14:textId="77777777" w:rsidR="009C3545" w:rsidRDefault="009C3545" w:rsidP="00052FCB">
            <w:r>
              <w:rPr>
                <w:rFonts w:ascii="Cambria" w:eastAsia="Cambria" w:hAnsi="Cambria" w:cs="Cambria"/>
                <w:sz w:val="16"/>
                <w:szCs w:val="16"/>
              </w:rPr>
              <w:t>AMARANT</w:t>
            </w:r>
          </w:p>
        </w:tc>
        <w:tc>
          <w:tcPr>
            <w:tcW w:w="431" w:type="pct"/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443FF99C" w14:textId="77777777" w:rsidR="009C3545" w:rsidRDefault="009C3545" w:rsidP="00052FCB">
            <w:r>
              <w:rPr>
                <w:rFonts w:ascii="Cambria" w:eastAsia="Cambria" w:hAnsi="Cambria" w:cs="Cambria"/>
                <w:sz w:val="16"/>
                <w:szCs w:val="16"/>
              </w:rPr>
              <w:t>E 123</w:t>
            </w:r>
          </w:p>
        </w:tc>
        <w:tc>
          <w:tcPr>
            <w:tcW w:w="718" w:type="pct"/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6557A552" w14:textId="77777777" w:rsidR="009C3545" w:rsidRDefault="009C3545" w:rsidP="00052FCB">
            <w:r>
              <w:rPr>
                <w:rFonts w:ascii="Cambria" w:eastAsia="Cambria" w:hAnsi="Cambria" w:cs="Cambria"/>
                <w:sz w:val="16"/>
                <w:szCs w:val="16"/>
              </w:rPr>
              <w:t>barwnik</w:t>
            </w:r>
          </w:p>
        </w:tc>
        <w:tc>
          <w:tcPr>
            <w:tcW w:w="1527" w:type="pct"/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6E6E17D9" w14:textId="77777777" w:rsidR="009C3545" w:rsidRDefault="009C3545" w:rsidP="00052FCB">
            <w:r>
              <w:rPr>
                <w:rFonts w:ascii="Cambria" w:eastAsia="Cambria" w:hAnsi="Cambria" w:cs="Cambria"/>
                <w:sz w:val="16"/>
                <w:szCs w:val="16"/>
              </w:rPr>
              <w:t>kolorowe napoje alkoholowe, płatki zbożowe, kawior, ciasta w proszku, galaretki, kasze, napoje bezalkoholowe, przetwory z czarnej porzeczki</w:t>
            </w:r>
          </w:p>
        </w:tc>
        <w:tc>
          <w:tcPr>
            <w:tcW w:w="1547" w:type="pct"/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1095D09A" w14:textId="77777777" w:rsidR="009C3545" w:rsidRDefault="009C3545" w:rsidP="00052FCB">
            <w:r>
              <w:rPr>
                <w:rFonts w:ascii="Cambria" w:eastAsia="Cambria" w:hAnsi="Cambria" w:cs="Cambria"/>
                <w:sz w:val="16"/>
                <w:szCs w:val="16"/>
              </w:rPr>
              <w:t xml:space="preserve">odkładanie się wapnia na nerkach; niebezpieczny dla astmatyków; działanie </w:t>
            </w:r>
            <w:proofErr w:type="spellStart"/>
            <w:r>
              <w:rPr>
                <w:rFonts w:ascii="Cambria" w:eastAsia="Cambria" w:hAnsi="Cambria" w:cs="Cambria"/>
                <w:sz w:val="16"/>
                <w:szCs w:val="16"/>
              </w:rPr>
              <w:t>mutogenne</w:t>
            </w:r>
            <w:proofErr w:type="spellEnd"/>
            <w:r>
              <w:rPr>
                <w:rFonts w:ascii="Cambria" w:eastAsia="Cambria" w:hAnsi="Cambria" w:cs="Cambria"/>
                <w:sz w:val="16"/>
                <w:szCs w:val="16"/>
              </w:rPr>
              <w:t xml:space="preserve"> (u szczurów); podejrzewany o działanie rakotwórcze</w:t>
            </w:r>
          </w:p>
        </w:tc>
      </w:tr>
      <w:tr w:rsidR="009C3545" w14:paraId="00560625" w14:textId="77777777" w:rsidTr="00052FCB">
        <w:tblPrEx>
          <w:tblCellMar>
            <w:top w:w="0" w:type="dxa"/>
            <w:bottom w:w="0" w:type="dxa"/>
          </w:tblCellMar>
        </w:tblPrEx>
        <w:tc>
          <w:tcPr>
            <w:tcW w:w="778" w:type="pct"/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18F8C356" w14:textId="77777777" w:rsidR="009C3545" w:rsidRDefault="009C3545" w:rsidP="00052FCB">
            <w:r>
              <w:rPr>
                <w:rFonts w:ascii="Cambria" w:eastAsia="Cambria" w:hAnsi="Cambria" w:cs="Cambria"/>
                <w:sz w:val="16"/>
                <w:szCs w:val="16"/>
              </w:rPr>
              <w:t>ASPARTAM</w:t>
            </w:r>
          </w:p>
        </w:tc>
        <w:tc>
          <w:tcPr>
            <w:tcW w:w="431" w:type="pct"/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1A6A83E6" w14:textId="77777777" w:rsidR="009C3545" w:rsidRDefault="009C3545" w:rsidP="00052FCB">
            <w:r>
              <w:rPr>
                <w:rFonts w:ascii="Cambria" w:eastAsia="Cambria" w:hAnsi="Cambria" w:cs="Cambria"/>
                <w:sz w:val="16"/>
                <w:szCs w:val="16"/>
              </w:rPr>
              <w:t>E 951</w:t>
            </w:r>
          </w:p>
        </w:tc>
        <w:tc>
          <w:tcPr>
            <w:tcW w:w="718" w:type="pct"/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0352D73D" w14:textId="77777777" w:rsidR="009C3545" w:rsidRDefault="009C3545" w:rsidP="00052FCB">
            <w:r>
              <w:rPr>
                <w:rFonts w:ascii="Cambria" w:eastAsia="Cambria" w:hAnsi="Cambria" w:cs="Cambria"/>
                <w:sz w:val="16"/>
                <w:szCs w:val="16"/>
              </w:rPr>
              <w:t>substancja słodząca, wzmacniająca smak</w:t>
            </w:r>
          </w:p>
        </w:tc>
        <w:tc>
          <w:tcPr>
            <w:tcW w:w="1527" w:type="pct"/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1C17F9FB" w14:textId="77777777" w:rsidR="009C3545" w:rsidRDefault="009C3545" w:rsidP="00052FCB">
            <w:r>
              <w:rPr>
                <w:rFonts w:ascii="Cambria" w:eastAsia="Cambria" w:hAnsi="Cambria" w:cs="Cambria"/>
                <w:sz w:val="16"/>
                <w:szCs w:val="16"/>
              </w:rPr>
              <w:t>napoje, napoje bezalkoholowe, napoje o zawartości alkoholu poniżej 15% obj., dżemy i przetwory owocowe, desery, koncentraty zup i sosów, słodziki stołowe, wyroby cukiernicze, ciastka, słodycze, gumy do żucia, leki (dla dzieci)</w:t>
            </w:r>
          </w:p>
        </w:tc>
        <w:tc>
          <w:tcPr>
            <w:tcW w:w="1547" w:type="pct"/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5EDDDC37" w14:textId="77777777" w:rsidR="009C3545" w:rsidRDefault="009C3545" w:rsidP="00052FCB">
            <w:r>
              <w:rPr>
                <w:rFonts w:ascii="Cambria" w:eastAsia="Cambria" w:hAnsi="Cambria" w:cs="Cambria"/>
                <w:sz w:val="16"/>
                <w:szCs w:val="16"/>
              </w:rPr>
              <w:t xml:space="preserve">u niektórych osób: zawroty i bóle głowy, napady padaczkowe, migrena, upośledzenie percepcji, pobudzenie, agresja, frustracja, depresja, zaburzenia ustroju. Źródło fenyloalaniny – przeciwwskazany przy </w:t>
            </w:r>
            <w:proofErr w:type="spellStart"/>
            <w:r>
              <w:rPr>
                <w:rFonts w:ascii="Cambria" w:eastAsia="Cambria" w:hAnsi="Cambria" w:cs="Cambria"/>
                <w:sz w:val="16"/>
                <w:szCs w:val="16"/>
              </w:rPr>
              <w:t>fenyloketonurii</w:t>
            </w:r>
            <w:proofErr w:type="spellEnd"/>
            <w:r>
              <w:rPr>
                <w:rFonts w:ascii="Cambria" w:eastAsia="Cambria" w:hAnsi="Cambria" w:cs="Cambria"/>
                <w:sz w:val="16"/>
                <w:szCs w:val="16"/>
              </w:rPr>
              <w:t>.</w:t>
            </w:r>
          </w:p>
        </w:tc>
      </w:tr>
      <w:tr w:rsidR="009C3545" w14:paraId="4C2D7379" w14:textId="77777777" w:rsidTr="00052FCB">
        <w:tblPrEx>
          <w:tblCellMar>
            <w:top w:w="0" w:type="dxa"/>
            <w:bottom w:w="0" w:type="dxa"/>
          </w:tblCellMar>
        </w:tblPrEx>
        <w:tc>
          <w:tcPr>
            <w:tcW w:w="778" w:type="pct"/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7F367CF3" w14:textId="77777777" w:rsidR="009C3545" w:rsidRDefault="009C3545" w:rsidP="00052FCB">
            <w:r>
              <w:rPr>
                <w:rFonts w:ascii="Cambria" w:eastAsia="Cambria" w:hAnsi="Cambria" w:cs="Cambria"/>
                <w:sz w:val="16"/>
                <w:szCs w:val="16"/>
              </w:rPr>
              <w:t>AZORUBINA</w:t>
            </w:r>
          </w:p>
        </w:tc>
        <w:tc>
          <w:tcPr>
            <w:tcW w:w="431" w:type="pct"/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6864695E" w14:textId="77777777" w:rsidR="009C3545" w:rsidRDefault="009C3545" w:rsidP="00052FCB">
            <w:r>
              <w:rPr>
                <w:rFonts w:ascii="Cambria" w:eastAsia="Cambria" w:hAnsi="Cambria" w:cs="Cambria"/>
                <w:sz w:val="16"/>
                <w:szCs w:val="16"/>
              </w:rPr>
              <w:t>E 122</w:t>
            </w:r>
          </w:p>
        </w:tc>
        <w:tc>
          <w:tcPr>
            <w:tcW w:w="718" w:type="pct"/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6F2B235F" w14:textId="77777777" w:rsidR="009C3545" w:rsidRDefault="009C3545" w:rsidP="00052FCB">
            <w:r>
              <w:rPr>
                <w:rFonts w:ascii="Cambria" w:eastAsia="Cambria" w:hAnsi="Cambria" w:cs="Cambria"/>
                <w:sz w:val="16"/>
                <w:szCs w:val="16"/>
              </w:rPr>
              <w:t>barwnik</w:t>
            </w:r>
          </w:p>
        </w:tc>
        <w:tc>
          <w:tcPr>
            <w:tcW w:w="1527" w:type="pct"/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64F8E6C0" w14:textId="77777777" w:rsidR="009C3545" w:rsidRDefault="009C3545" w:rsidP="00052FCB">
            <w:r>
              <w:rPr>
                <w:rFonts w:ascii="Cambria" w:eastAsia="Cambria" w:hAnsi="Cambria" w:cs="Cambria"/>
                <w:sz w:val="16"/>
                <w:szCs w:val="16"/>
              </w:rPr>
              <w:t>aromatyzowane napoje bezalkoholowe, lody, budynie w proszku, wyroby piekarnicze i cukiernicze</w:t>
            </w:r>
          </w:p>
        </w:tc>
        <w:tc>
          <w:tcPr>
            <w:tcW w:w="1547" w:type="pct"/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3BB93B87" w14:textId="77777777" w:rsidR="009C3545" w:rsidRDefault="009C3545" w:rsidP="00052FCB">
            <w:r>
              <w:rPr>
                <w:rFonts w:ascii="Cambria" w:eastAsia="Cambria" w:hAnsi="Cambria" w:cs="Cambria"/>
                <w:sz w:val="16"/>
                <w:szCs w:val="16"/>
              </w:rPr>
              <w:t>niebezpieczna dla astmatyków; może powodować nadpobudliwość u dzieci; unikać przy uczuleniu na aspirynę; kancerogenna u zwierząt</w:t>
            </w:r>
          </w:p>
        </w:tc>
      </w:tr>
      <w:tr w:rsidR="009C3545" w14:paraId="6916277D" w14:textId="77777777" w:rsidTr="00052FCB">
        <w:tblPrEx>
          <w:tblCellMar>
            <w:top w:w="0" w:type="dxa"/>
            <w:bottom w:w="0" w:type="dxa"/>
          </w:tblCellMar>
        </w:tblPrEx>
        <w:tc>
          <w:tcPr>
            <w:tcW w:w="778" w:type="pct"/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06B3C319" w14:textId="77777777" w:rsidR="009C3545" w:rsidRDefault="009C3545" w:rsidP="00052FCB">
            <w:r>
              <w:rPr>
                <w:rFonts w:ascii="Cambria" w:eastAsia="Cambria" w:hAnsi="Cambria" w:cs="Cambria"/>
                <w:sz w:val="16"/>
                <w:szCs w:val="16"/>
              </w:rPr>
              <w:t>AZOTANY SODU / AZOTANY POTASU</w:t>
            </w:r>
          </w:p>
        </w:tc>
        <w:tc>
          <w:tcPr>
            <w:tcW w:w="431" w:type="pct"/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39505D44" w14:textId="77777777" w:rsidR="009C3545" w:rsidRDefault="009C3545" w:rsidP="00052FCB">
            <w:r>
              <w:rPr>
                <w:rFonts w:ascii="Cambria" w:eastAsia="Cambria" w:hAnsi="Cambria" w:cs="Cambria"/>
                <w:sz w:val="16"/>
                <w:szCs w:val="16"/>
              </w:rPr>
              <w:t>E 251 / E 252</w:t>
            </w:r>
          </w:p>
        </w:tc>
        <w:tc>
          <w:tcPr>
            <w:tcW w:w="718" w:type="pct"/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5B16C29B" w14:textId="77777777" w:rsidR="009C3545" w:rsidRDefault="009C3545" w:rsidP="00052FCB">
            <w:r>
              <w:rPr>
                <w:rFonts w:ascii="Cambria" w:eastAsia="Cambria" w:hAnsi="Cambria" w:cs="Cambria"/>
                <w:sz w:val="16"/>
                <w:szCs w:val="16"/>
              </w:rPr>
              <w:t>substancja konserwująca</w:t>
            </w:r>
          </w:p>
        </w:tc>
        <w:tc>
          <w:tcPr>
            <w:tcW w:w="1527" w:type="pct"/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1334AA66" w14:textId="77777777" w:rsidR="009C3545" w:rsidRDefault="009C3545" w:rsidP="00052FCB">
            <w:r>
              <w:rPr>
                <w:rFonts w:ascii="Cambria" w:eastAsia="Cambria" w:hAnsi="Cambria" w:cs="Cambria"/>
                <w:sz w:val="16"/>
                <w:szCs w:val="16"/>
              </w:rPr>
              <w:t>mięso, przetwory mięsne, warzywa (nieprawidłowe nawożenie), woda pitna (zanieczyszczona nawozami)</w:t>
            </w:r>
          </w:p>
        </w:tc>
        <w:tc>
          <w:tcPr>
            <w:tcW w:w="1547" w:type="pct"/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6679C8B8" w14:textId="77777777" w:rsidR="009C3545" w:rsidRDefault="009C3545" w:rsidP="00052FCB">
            <w:r>
              <w:rPr>
                <w:rFonts w:ascii="Cambria" w:eastAsia="Cambria" w:hAnsi="Cambria" w:cs="Cambria"/>
                <w:sz w:val="16"/>
                <w:szCs w:val="16"/>
              </w:rPr>
              <w:t xml:space="preserve">mogą ulegać przemianie do azotynów; ryzyko </w:t>
            </w:r>
            <w:proofErr w:type="spellStart"/>
            <w:r>
              <w:rPr>
                <w:rFonts w:ascii="Cambria" w:eastAsia="Cambria" w:hAnsi="Cambria" w:cs="Cambria"/>
                <w:sz w:val="16"/>
                <w:szCs w:val="16"/>
              </w:rPr>
              <w:t>methemoglobinemii</w:t>
            </w:r>
            <w:proofErr w:type="spellEnd"/>
            <w:r>
              <w:rPr>
                <w:rFonts w:ascii="Cambria" w:eastAsia="Cambria" w:hAnsi="Cambria" w:cs="Cambria"/>
                <w:sz w:val="16"/>
                <w:szCs w:val="16"/>
              </w:rPr>
              <w:t xml:space="preserve"> (sinica, duszność, senność, ból brzucha, w ciężkiej postaci zgon)</w:t>
            </w:r>
          </w:p>
        </w:tc>
      </w:tr>
      <w:tr w:rsidR="009C3545" w14:paraId="400CA41B" w14:textId="77777777" w:rsidTr="00052FCB">
        <w:tblPrEx>
          <w:tblCellMar>
            <w:top w:w="0" w:type="dxa"/>
            <w:bottom w:w="0" w:type="dxa"/>
          </w:tblCellMar>
        </w:tblPrEx>
        <w:tc>
          <w:tcPr>
            <w:tcW w:w="778" w:type="pct"/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11F5CECA" w14:textId="77777777" w:rsidR="009C3545" w:rsidRDefault="009C3545" w:rsidP="00052FCB">
            <w:r>
              <w:rPr>
                <w:rFonts w:ascii="Cambria" w:eastAsia="Cambria" w:hAnsi="Cambria" w:cs="Cambria"/>
                <w:sz w:val="16"/>
                <w:szCs w:val="16"/>
              </w:rPr>
              <w:t>AZOTYNY POTASU / AZOTYNY SODU</w:t>
            </w:r>
          </w:p>
        </w:tc>
        <w:tc>
          <w:tcPr>
            <w:tcW w:w="431" w:type="pct"/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1E0ACFD6" w14:textId="77777777" w:rsidR="009C3545" w:rsidRDefault="009C3545" w:rsidP="00052FCB">
            <w:r>
              <w:rPr>
                <w:rFonts w:ascii="Cambria" w:eastAsia="Cambria" w:hAnsi="Cambria" w:cs="Cambria"/>
                <w:sz w:val="16"/>
                <w:szCs w:val="16"/>
              </w:rPr>
              <w:t>E 249 / E 250</w:t>
            </w:r>
          </w:p>
        </w:tc>
        <w:tc>
          <w:tcPr>
            <w:tcW w:w="718" w:type="pct"/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1FD3FDEA" w14:textId="77777777" w:rsidR="009C3545" w:rsidRDefault="009C3545" w:rsidP="00052FCB">
            <w:r>
              <w:rPr>
                <w:rFonts w:ascii="Cambria" w:eastAsia="Cambria" w:hAnsi="Cambria" w:cs="Cambria"/>
                <w:sz w:val="16"/>
                <w:szCs w:val="16"/>
              </w:rPr>
              <w:t>substancja konserwująca, utrwala barwę</w:t>
            </w:r>
          </w:p>
        </w:tc>
        <w:tc>
          <w:tcPr>
            <w:tcW w:w="1527" w:type="pct"/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22C0C430" w14:textId="77777777" w:rsidR="009C3545" w:rsidRDefault="009C3545" w:rsidP="00052FCB">
            <w:r>
              <w:rPr>
                <w:rFonts w:ascii="Cambria" w:eastAsia="Cambria" w:hAnsi="Cambria" w:cs="Cambria"/>
                <w:sz w:val="16"/>
                <w:szCs w:val="16"/>
              </w:rPr>
              <w:t>przetwory mięsne, wyroby garmażeryjne</w:t>
            </w:r>
          </w:p>
        </w:tc>
        <w:tc>
          <w:tcPr>
            <w:tcW w:w="1547" w:type="pct"/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58333888" w14:textId="77777777" w:rsidR="009C3545" w:rsidRDefault="009C3545" w:rsidP="00052FCB">
            <w:r>
              <w:rPr>
                <w:rFonts w:ascii="Cambria" w:eastAsia="Cambria" w:hAnsi="Cambria" w:cs="Cambria"/>
                <w:sz w:val="16"/>
                <w:szCs w:val="16"/>
              </w:rPr>
              <w:t xml:space="preserve">ryzyko </w:t>
            </w:r>
            <w:proofErr w:type="spellStart"/>
            <w:r>
              <w:rPr>
                <w:rFonts w:ascii="Cambria" w:eastAsia="Cambria" w:hAnsi="Cambria" w:cs="Cambria"/>
                <w:sz w:val="16"/>
                <w:szCs w:val="16"/>
              </w:rPr>
              <w:t>methemoglobinemii</w:t>
            </w:r>
            <w:proofErr w:type="spellEnd"/>
            <w:r>
              <w:rPr>
                <w:rFonts w:ascii="Cambria" w:eastAsia="Cambria" w:hAnsi="Cambria" w:cs="Cambria"/>
                <w:sz w:val="16"/>
                <w:szCs w:val="16"/>
              </w:rPr>
              <w:t xml:space="preserve">; tworzenie </w:t>
            </w:r>
            <w:proofErr w:type="spellStart"/>
            <w:r>
              <w:rPr>
                <w:rFonts w:ascii="Cambria" w:eastAsia="Cambria" w:hAnsi="Cambria" w:cs="Cambria"/>
                <w:sz w:val="16"/>
                <w:szCs w:val="16"/>
              </w:rPr>
              <w:t>nitrozoamin</w:t>
            </w:r>
            <w:proofErr w:type="spellEnd"/>
            <w:r>
              <w:rPr>
                <w:rFonts w:ascii="Cambria" w:eastAsia="Cambria" w:hAnsi="Cambria" w:cs="Cambria"/>
                <w:sz w:val="16"/>
                <w:szCs w:val="16"/>
              </w:rPr>
              <w:t xml:space="preserve"> (działanie rakotwórcze) przy ogrzewaniu peklowanych przetworów mięsnych</w:t>
            </w:r>
          </w:p>
        </w:tc>
      </w:tr>
      <w:tr w:rsidR="009C3545" w14:paraId="73EEE60A" w14:textId="77777777" w:rsidTr="00052FCB">
        <w:tblPrEx>
          <w:tblCellMar>
            <w:top w:w="0" w:type="dxa"/>
            <w:bottom w:w="0" w:type="dxa"/>
          </w:tblCellMar>
        </w:tblPrEx>
        <w:tc>
          <w:tcPr>
            <w:tcW w:w="778" w:type="pct"/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40006C76" w14:textId="77777777" w:rsidR="009C3545" w:rsidRDefault="009C3545" w:rsidP="00052FCB">
            <w:r>
              <w:rPr>
                <w:rFonts w:ascii="Cambria" w:eastAsia="Cambria" w:hAnsi="Cambria" w:cs="Cambria"/>
                <w:sz w:val="16"/>
                <w:szCs w:val="16"/>
              </w:rPr>
              <w:t>BRĄZ HT</w:t>
            </w:r>
          </w:p>
        </w:tc>
        <w:tc>
          <w:tcPr>
            <w:tcW w:w="431" w:type="pct"/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6B4DBDBC" w14:textId="77777777" w:rsidR="009C3545" w:rsidRDefault="009C3545" w:rsidP="00052FCB">
            <w:r>
              <w:rPr>
                <w:rFonts w:ascii="Cambria" w:eastAsia="Cambria" w:hAnsi="Cambria" w:cs="Cambria"/>
                <w:sz w:val="16"/>
                <w:szCs w:val="16"/>
              </w:rPr>
              <w:t>E 155</w:t>
            </w:r>
          </w:p>
        </w:tc>
        <w:tc>
          <w:tcPr>
            <w:tcW w:w="718" w:type="pct"/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2074D175" w14:textId="77777777" w:rsidR="009C3545" w:rsidRDefault="009C3545" w:rsidP="00052FCB">
            <w:r>
              <w:rPr>
                <w:rFonts w:ascii="Cambria" w:eastAsia="Cambria" w:hAnsi="Cambria" w:cs="Cambria"/>
                <w:sz w:val="16"/>
                <w:szCs w:val="16"/>
              </w:rPr>
              <w:t>barwnik</w:t>
            </w:r>
          </w:p>
        </w:tc>
        <w:tc>
          <w:tcPr>
            <w:tcW w:w="1527" w:type="pct"/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3C94283B" w14:textId="77777777" w:rsidR="009C3545" w:rsidRDefault="009C3545" w:rsidP="00052FCB">
            <w:r>
              <w:rPr>
                <w:rFonts w:ascii="Cambria" w:eastAsia="Cambria" w:hAnsi="Cambria" w:cs="Cambria"/>
                <w:sz w:val="16"/>
                <w:szCs w:val="16"/>
              </w:rPr>
              <w:t>ciasto w proszku, czekoladowe ciastka i herbatniki, napoje bezalkoholowe, lody</w:t>
            </w:r>
          </w:p>
        </w:tc>
        <w:tc>
          <w:tcPr>
            <w:tcW w:w="1547" w:type="pct"/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1AD83827" w14:textId="77777777" w:rsidR="009C3545" w:rsidRDefault="009C3545" w:rsidP="00052FCB">
            <w:r>
              <w:rPr>
                <w:rFonts w:ascii="Cambria" w:eastAsia="Cambria" w:hAnsi="Cambria" w:cs="Cambria"/>
                <w:sz w:val="16"/>
                <w:szCs w:val="16"/>
              </w:rPr>
              <w:t>biegunki, pokrzywka, reakcje alergiczne, może nasilać objawy astmy; niezalecany dla dzieci i osób z nietolerancją aspiryny</w:t>
            </w:r>
          </w:p>
        </w:tc>
      </w:tr>
      <w:tr w:rsidR="009C3545" w14:paraId="3A6E6F3B" w14:textId="77777777" w:rsidTr="00052FCB">
        <w:tblPrEx>
          <w:tblCellMar>
            <w:top w:w="0" w:type="dxa"/>
            <w:bottom w:w="0" w:type="dxa"/>
          </w:tblCellMar>
        </w:tblPrEx>
        <w:tc>
          <w:tcPr>
            <w:tcW w:w="778" w:type="pct"/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2EFBFE7A" w14:textId="77777777" w:rsidR="009C3545" w:rsidRDefault="009C3545" w:rsidP="00052FCB">
            <w:r>
              <w:rPr>
                <w:rFonts w:ascii="Cambria" w:eastAsia="Cambria" w:hAnsi="Cambria" w:cs="Cambria"/>
                <w:sz w:val="16"/>
                <w:szCs w:val="16"/>
              </w:rPr>
              <w:t>CZERWIEŃ KOSZENILOWA</w:t>
            </w:r>
          </w:p>
        </w:tc>
        <w:tc>
          <w:tcPr>
            <w:tcW w:w="431" w:type="pct"/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145E56EE" w14:textId="77777777" w:rsidR="009C3545" w:rsidRDefault="009C3545" w:rsidP="00052FCB">
            <w:r>
              <w:rPr>
                <w:rFonts w:ascii="Cambria" w:eastAsia="Cambria" w:hAnsi="Cambria" w:cs="Cambria"/>
                <w:sz w:val="16"/>
                <w:szCs w:val="16"/>
              </w:rPr>
              <w:t>E 124</w:t>
            </w:r>
          </w:p>
        </w:tc>
        <w:tc>
          <w:tcPr>
            <w:tcW w:w="718" w:type="pct"/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02399C51" w14:textId="77777777" w:rsidR="009C3545" w:rsidRDefault="009C3545" w:rsidP="00052FCB">
            <w:r>
              <w:rPr>
                <w:rFonts w:ascii="Cambria" w:eastAsia="Cambria" w:hAnsi="Cambria" w:cs="Cambria"/>
                <w:sz w:val="16"/>
                <w:szCs w:val="16"/>
              </w:rPr>
              <w:t>barwnik</w:t>
            </w:r>
          </w:p>
        </w:tc>
        <w:tc>
          <w:tcPr>
            <w:tcW w:w="1527" w:type="pct"/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772E7736" w14:textId="77777777" w:rsidR="009C3545" w:rsidRDefault="009C3545" w:rsidP="00052FCB">
            <w:r>
              <w:rPr>
                <w:rFonts w:ascii="Cambria" w:eastAsia="Cambria" w:hAnsi="Cambria" w:cs="Cambria"/>
                <w:sz w:val="16"/>
                <w:szCs w:val="16"/>
              </w:rPr>
              <w:t>kolorowe napoje alkoholowe, lody, desery, wyroby piekarnicze i cukiernicze, galaretki, dżemy, wata cukrowa, budynie, napoje mleczne, oranżady, herbaty w proszku</w:t>
            </w:r>
          </w:p>
        </w:tc>
        <w:tc>
          <w:tcPr>
            <w:tcW w:w="1547" w:type="pct"/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4CA03DC4" w14:textId="77777777" w:rsidR="009C3545" w:rsidRDefault="009C3545" w:rsidP="00052FCB">
            <w:r>
              <w:rPr>
                <w:rFonts w:ascii="Cambria" w:eastAsia="Cambria" w:hAnsi="Cambria" w:cs="Cambria"/>
                <w:sz w:val="16"/>
                <w:szCs w:val="16"/>
              </w:rPr>
              <w:t>objawy alergii, katar sienny; niebezpieczna dla astmatyków; może powodować nadpobudliwość u dzieci</w:t>
            </w:r>
          </w:p>
        </w:tc>
      </w:tr>
      <w:tr w:rsidR="009C3545" w14:paraId="623EA681" w14:textId="77777777" w:rsidTr="00052FCB">
        <w:tblPrEx>
          <w:tblCellMar>
            <w:top w:w="0" w:type="dxa"/>
            <w:bottom w:w="0" w:type="dxa"/>
          </w:tblCellMar>
        </w:tblPrEx>
        <w:tc>
          <w:tcPr>
            <w:tcW w:w="778" w:type="pct"/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39ADFAE8" w14:textId="77777777" w:rsidR="009C3545" w:rsidRDefault="009C3545" w:rsidP="00052FCB">
            <w:r>
              <w:rPr>
                <w:rFonts w:ascii="Cambria" w:eastAsia="Cambria" w:hAnsi="Cambria" w:cs="Cambria"/>
                <w:sz w:val="16"/>
                <w:szCs w:val="16"/>
              </w:rPr>
              <w:t>CZERWIEŃ ALLURA AC</w:t>
            </w:r>
          </w:p>
        </w:tc>
        <w:tc>
          <w:tcPr>
            <w:tcW w:w="431" w:type="pct"/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627F7344" w14:textId="77777777" w:rsidR="009C3545" w:rsidRDefault="009C3545" w:rsidP="00052FCB">
            <w:r>
              <w:rPr>
                <w:rFonts w:ascii="Cambria" w:eastAsia="Cambria" w:hAnsi="Cambria" w:cs="Cambria"/>
                <w:sz w:val="16"/>
                <w:szCs w:val="16"/>
              </w:rPr>
              <w:t>E 129</w:t>
            </w:r>
          </w:p>
        </w:tc>
        <w:tc>
          <w:tcPr>
            <w:tcW w:w="718" w:type="pct"/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4E75E180" w14:textId="77777777" w:rsidR="009C3545" w:rsidRDefault="009C3545" w:rsidP="00052FCB">
            <w:r>
              <w:rPr>
                <w:rFonts w:ascii="Cambria" w:eastAsia="Cambria" w:hAnsi="Cambria" w:cs="Cambria"/>
                <w:sz w:val="16"/>
                <w:szCs w:val="16"/>
              </w:rPr>
              <w:t>barwnik</w:t>
            </w:r>
          </w:p>
        </w:tc>
        <w:tc>
          <w:tcPr>
            <w:tcW w:w="1527" w:type="pct"/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1B58D7A0" w14:textId="77777777" w:rsidR="009C3545" w:rsidRDefault="009C3545" w:rsidP="00052FCB">
            <w:r>
              <w:rPr>
                <w:rFonts w:ascii="Cambria" w:eastAsia="Cambria" w:hAnsi="Cambria" w:cs="Cambria"/>
                <w:sz w:val="16"/>
                <w:szCs w:val="16"/>
              </w:rPr>
              <w:t>żelki, ciastka, galaretki, słodkie napoje, płatki zbożowe</w:t>
            </w:r>
          </w:p>
        </w:tc>
        <w:tc>
          <w:tcPr>
            <w:tcW w:w="1547" w:type="pct"/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3A54CCB9" w14:textId="77777777" w:rsidR="009C3545" w:rsidRDefault="009C3545" w:rsidP="00052FCB">
            <w:r>
              <w:rPr>
                <w:rFonts w:ascii="Cambria" w:eastAsia="Cambria" w:hAnsi="Cambria" w:cs="Cambria"/>
                <w:sz w:val="16"/>
                <w:szCs w:val="16"/>
              </w:rPr>
              <w:t>nasila zaburzenia koncentracji; objawy ADHD; podejrzewana o działanie kancerogenne</w:t>
            </w:r>
          </w:p>
        </w:tc>
      </w:tr>
      <w:tr w:rsidR="009C3545" w14:paraId="642A4ECF" w14:textId="77777777" w:rsidTr="00052FCB">
        <w:tblPrEx>
          <w:tblCellMar>
            <w:top w:w="0" w:type="dxa"/>
            <w:bottom w:w="0" w:type="dxa"/>
          </w:tblCellMar>
        </w:tblPrEx>
        <w:tc>
          <w:tcPr>
            <w:tcW w:w="778" w:type="pct"/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18867FC7" w14:textId="77777777" w:rsidR="009C3545" w:rsidRDefault="009C3545" w:rsidP="00052FCB">
            <w:r>
              <w:rPr>
                <w:rFonts w:ascii="Cambria" w:eastAsia="Cambria" w:hAnsi="Cambria" w:cs="Cambria"/>
                <w:sz w:val="16"/>
                <w:szCs w:val="16"/>
              </w:rPr>
              <w:t>GLUKURONOLAKTON</w:t>
            </w:r>
          </w:p>
        </w:tc>
        <w:tc>
          <w:tcPr>
            <w:tcW w:w="431" w:type="pct"/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7AE0B1C2" w14:textId="77777777" w:rsidR="009C3545" w:rsidRDefault="009C3545" w:rsidP="00052FCB">
            <w:r>
              <w:rPr>
                <w:rFonts w:ascii="Cambria" w:eastAsia="Cambria" w:hAnsi="Cambria" w:cs="Cambria"/>
                <w:sz w:val="16"/>
                <w:szCs w:val="16"/>
              </w:rPr>
              <w:t>–</w:t>
            </w:r>
          </w:p>
        </w:tc>
        <w:tc>
          <w:tcPr>
            <w:tcW w:w="718" w:type="pct"/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19104FB9" w14:textId="77777777" w:rsidR="009C3545" w:rsidRDefault="009C3545" w:rsidP="00052FCB">
            <w:r>
              <w:rPr>
                <w:rFonts w:ascii="Cambria" w:eastAsia="Cambria" w:hAnsi="Cambria" w:cs="Cambria"/>
                <w:sz w:val="16"/>
                <w:szCs w:val="16"/>
              </w:rPr>
              <w:t xml:space="preserve">antyoksydant, substancja </w:t>
            </w:r>
            <w:r>
              <w:rPr>
                <w:rFonts w:ascii="Cambria" w:eastAsia="Cambria" w:hAnsi="Cambria" w:cs="Cambria"/>
                <w:sz w:val="16"/>
                <w:szCs w:val="16"/>
              </w:rPr>
              <w:lastRenderedPageBreak/>
              <w:t>wspomagająca odtruwanie</w:t>
            </w:r>
          </w:p>
        </w:tc>
        <w:tc>
          <w:tcPr>
            <w:tcW w:w="1527" w:type="pct"/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21CF236E" w14:textId="77777777" w:rsidR="009C3545" w:rsidRDefault="009C3545" w:rsidP="00052FCB">
            <w:r>
              <w:rPr>
                <w:rFonts w:ascii="Cambria" w:eastAsia="Cambria" w:hAnsi="Cambria" w:cs="Cambria"/>
                <w:sz w:val="16"/>
                <w:szCs w:val="16"/>
              </w:rPr>
              <w:lastRenderedPageBreak/>
              <w:t>suplementy diety, napoje energetyczne, preparaty treningowe (zwykle z kofeiną)</w:t>
            </w:r>
          </w:p>
        </w:tc>
        <w:tc>
          <w:tcPr>
            <w:tcW w:w="1547" w:type="pct"/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228F07C8" w14:textId="77777777" w:rsidR="009C3545" w:rsidRDefault="009C3545" w:rsidP="00052FCB">
            <w:r>
              <w:rPr>
                <w:rFonts w:ascii="Cambria" w:eastAsia="Cambria" w:hAnsi="Cambria" w:cs="Cambria"/>
                <w:sz w:val="16"/>
                <w:szCs w:val="16"/>
              </w:rPr>
              <w:t xml:space="preserve">działanie detoksykujące, wpływ na przemianę glukozy; brak badań nt. </w:t>
            </w:r>
            <w:r>
              <w:rPr>
                <w:rFonts w:ascii="Cambria" w:eastAsia="Cambria" w:hAnsi="Cambria" w:cs="Cambria"/>
                <w:sz w:val="16"/>
                <w:szCs w:val="16"/>
              </w:rPr>
              <w:lastRenderedPageBreak/>
              <w:t>wpływu dużych dawek; kontrowersyjne bezpieczeństwo</w:t>
            </w:r>
          </w:p>
        </w:tc>
      </w:tr>
      <w:tr w:rsidR="009C3545" w14:paraId="6B053B5F" w14:textId="77777777" w:rsidTr="00052FCB">
        <w:tblPrEx>
          <w:tblCellMar>
            <w:top w:w="0" w:type="dxa"/>
            <w:bottom w:w="0" w:type="dxa"/>
          </w:tblCellMar>
        </w:tblPrEx>
        <w:tc>
          <w:tcPr>
            <w:tcW w:w="778" w:type="pct"/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461E3C28" w14:textId="77777777" w:rsidR="009C3545" w:rsidRDefault="009C3545" w:rsidP="00052FCB">
            <w:r>
              <w:rPr>
                <w:rFonts w:ascii="Cambria" w:eastAsia="Cambria" w:hAnsi="Cambria" w:cs="Cambria"/>
                <w:sz w:val="16"/>
                <w:szCs w:val="16"/>
              </w:rPr>
              <w:lastRenderedPageBreak/>
              <w:t>GLUTAMINIAN SODU</w:t>
            </w:r>
          </w:p>
        </w:tc>
        <w:tc>
          <w:tcPr>
            <w:tcW w:w="431" w:type="pct"/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10F6A606" w14:textId="77777777" w:rsidR="009C3545" w:rsidRDefault="009C3545" w:rsidP="00052FCB">
            <w:r>
              <w:rPr>
                <w:rFonts w:ascii="Cambria" w:eastAsia="Cambria" w:hAnsi="Cambria" w:cs="Cambria"/>
                <w:sz w:val="16"/>
                <w:szCs w:val="16"/>
              </w:rPr>
              <w:t>E 621</w:t>
            </w:r>
          </w:p>
        </w:tc>
        <w:tc>
          <w:tcPr>
            <w:tcW w:w="718" w:type="pct"/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614BDF56" w14:textId="77777777" w:rsidR="009C3545" w:rsidRDefault="009C3545" w:rsidP="00052FCB">
            <w:r>
              <w:rPr>
                <w:rFonts w:ascii="Cambria" w:eastAsia="Cambria" w:hAnsi="Cambria" w:cs="Cambria"/>
                <w:sz w:val="16"/>
                <w:szCs w:val="16"/>
              </w:rPr>
              <w:t>substancja wzmacniająca smak i zapach</w:t>
            </w:r>
          </w:p>
        </w:tc>
        <w:tc>
          <w:tcPr>
            <w:tcW w:w="1527" w:type="pct"/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36C3D80F" w14:textId="77777777" w:rsidR="009C3545" w:rsidRDefault="009C3545" w:rsidP="00052FCB">
            <w:r>
              <w:rPr>
                <w:rFonts w:ascii="Cambria" w:eastAsia="Cambria" w:hAnsi="Cambria" w:cs="Cambria"/>
                <w:sz w:val="16"/>
                <w:szCs w:val="16"/>
              </w:rPr>
              <w:t>koncentraty spożywcze, zupy/sosy/dania w proszku, przyprawy, sos sojowy, wędliny, konserwy</w:t>
            </w:r>
          </w:p>
        </w:tc>
        <w:tc>
          <w:tcPr>
            <w:tcW w:w="1547" w:type="pct"/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12448DEB" w14:textId="77777777" w:rsidR="009C3545" w:rsidRDefault="009C3545" w:rsidP="00052FCB">
            <w:r>
              <w:rPr>
                <w:rFonts w:ascii="Cambria" w:eastAsia="Cambria" w:hAnsi="Cambria" w:cs="Cambria"/>
                <w:sz w:val="16"/>
                <w:szCs w:val="16"/>
              </w:rPr>
              <w:t>"syndrom chińskiej restauracji": pieczenie warg, podrażnienie spojówek, nudności, wymioty; może nasilać astmę, bóle głowy, przyspieszone bicie serca, otyłość</w:t>
            </w:r>
          </w:p>
        </w:tc>
      </w:tr>
      <w:tr w:rsidR="009C3545" w14:paraId="4FA488F0" w14:textId="77777777" w:rsidTr="00052FCB">
        <w:tblPrEx>
          <w:tblCellMar>
            <w:top w:w="0" w:type="dxa"/>
            <w:bottom w:w="0" w:type="dxa"/>
          </w:tblCellMar>
        </w:tblPrEx>
        <w:tc>
          <w:tcPr>
            <w:tcW w:w="778" w:type="pct"/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42C3A4E5" w14:textId="77777777" w:rsidR="009C3545" w:rsidRDefault="009C3545" w:rsidP="00052FCB">
            <w:r>
              <w:rPr>
                <w:rFonts w:ascii="Cambria" w:eastAsia="Cambria" w:hAnsi="Cambria" w:cs="Cambria"/>
                <w:sz w:val="16"/>
                <w:szCs w:val="16"/>
              </w:rPr>
              <w:t>KARMEL SIARCZYNOWY / AMONIAKALNY / AMONIAKALNO-SIARCZYNOWY</w:t>
            </w:r>
          </w:p>
        </w:tc>
        <w:tc>
          <w:tcPr>
            <w:tcW w:w="431" w:type="pct"/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6699C8EB" w14:textId="77777777" w:rsidR="009C3545" w:rsidRDefault="009C3545" w:rsidP="00052FCB">
            <w:r>
              <w:rPr>
                <w:rFonts w:ascii="Cambria" w:eastAsia="Cambria" w:hAnsi="Cambria" w:cs="Cambria"/>
                <w:sz w:val="16"/>
                <w:szCs w:val="16"/>
              </w:rPr>
              <w:t>E 150b / E 150c / E 150d</w:t>
            </w:r>
          </w:p>
        </w:tc>
        <w:tc>
          <w:tcPr>
            <w:tcW w:w="718" w:type="pct"/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34BDD682" w14:textId="77777777" w:rsidR="009C3545" w:rsidRDefault="009C3545" w:rsidP="00052FCB">
            <w:r>
              <w:rPr>
                <w:rFonts w:ascii="Cambria" w:eastAsia="Cambria" w:hAnsi="Cambria" w:cs="Cambria"/>
                <w:sz w:val="16"/>
                <w:szCs w:val="16"/>
              </w:rPr>
              <w:t>barwnik</w:t>
            </w:r>
          </w:p>
        </w:tc>
        <w:tc>
          <w:tcPr>
            <w:tcW w:w="1527" w:type="pct"/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71DB0BB8" w14:textId="77777777" w:rsidR="009C3545" w:rsidRDefault="009C3545" w:rsidP="00052FCB">
            <w:r>
              <w:rPr>
                <w:rFonts w:ascii="Cambria" w:eastAsia="Cambria" w:hAnsi="Cambria" w:cs="Cambria"/>
                <w:sz w:val="16"/>
                <w:szCs w:val="16"/>
              </w:rPr>
              <w:t>słodycze, alkohole, herbaty rozpuszczalne, napoje typu cola, desery, sosy, lody, dżemy, pieczywo (zafałszowanie), kiełbasy, pasztety, burgery</w:t>
            </w:r>
          </w:p>
        </w:tc>
        <w:tc>
          <w:tcPr>
            <w:tcW w:w="1547" w:type="pct"/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7B5D9185" w14:textId="77777777" w:rsidR="009C3545" w:rsidRDefault="009C3545" w:rsidP="00052FCB">
            <w:r>
              <w:rPr>
                <w:rFonts w:ascii="Cambria" w:eastAsia="Cambria" w:hAnsi="Cambria" w:cs="Cambria"/>
                <w:sz w:val="16"/>
                <w:szCs w:val="16"/>
              </w:rPr>
              <w:t>problemy żołądkowo-jelitowe; może prowadzić do nadpobudliwości; negatywny wpływ na płodność; zaburzenia metabolizmu witaminy B6</w:t>
            </w:r>
          </w:p>
        </w:tc>
      </w:tr>
      <w:tr w:rsidR="009C3545" w14:paraId="05A764D7" w14:textId="77777777" w:rsidTr="00052FCB">
        <w:tblPrEx>
          <w:tblCellMar>
            <w:top w:w="0" w:type="dxa"/>
            <w:bottom w:w="0" w:type="dxa"/>
          </w:tblCellMar>
        </w:tblPrEx>
        <w:tc>
          <w:tcPr>
            <w:tcW w:w="778" w:type="pct"/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76262F22" w14:textId="77777777" w:rsidR="009C3545" w:rsidRDefault="009C3545" w:rsidP="00052FCB">
            <w:r>
              <w:rPr>
                <w:rFonts w:ascii="Cambria" w:eastAsia="Cambria" w:hAnsi="Cambria" w:cs="Cambria"/>
                <w:sz w:val="16"/>
                <w:szCs w:val="16"/>
              </w:rPr>
              <w:t>KOFEINA</w:t>
            </w:r>
          </w:p>
        </w:tc>
        <w:tc>
          <w:tcPr>
            <w:tcW w:w="431" w:type="pct"/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31EB2449" w14:textId="77777777" w:rsidR="009C3545" w:rsidRDefault="009C3545" w:rsidP="00052FCB">
            <w:r>
              <w:rPr>
                <w:rFonts w:ascii="Cambria" w:eastAsia="Cambria" w:hAnsi="Cambria" w:cs="Cambria"/>
                <w:sz w:val="16"/>
                <w:szCs w:val="16"/>
              </w:rPr>
              <w:t>–</w:t>
            </w:r>
          </w:p>
        </w:tc>
        <w:tc>
          <w:tcPr>
            <w:tcW w:w="718" w:type="pct"/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24DBE4CE" w14:textId="77777777" w:rsidR="009C3545" w:rsidRDefault="009C3545" w:rsidP="00052FCB">
            <w:r>
              <w:rPr>
                <w:rFonts w:ascii="Cambria" w:eastAsia="Cambria" w:hAnsi="Cambria" w:cs="Cambria"/>
                <w:sz w:val="16"/>
                <w:szCs w:val="16"/>
              </w:rPr>
              <w:t>pobudza, usuwa zmęczenie, usprawnia procesy myślowe</w:t>
            </w:r>
          </w:p>
        </w:tc>
        <w:tc>
          <w:tcPr>
            <w:tcW w:w="1527" w:type="pct"/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22E575F9" w14:textId="77777777" w:rsidR="009C3545" w:rsidRDefault="009C3545" w:rsidP="00052FCB">
            <w:r>
              <w:rPr>
                <w:rFonts w:ascii="Cambria" w:eastAsia="Cambria" w:hAnsi="Cambria" w:cs="Cambria"/>
                <w:sz w:val="16"/>
                <w:szCs w:val="16"/>
              </w:rPr>
              <w:t>kawa, herbata, kakao, orzeszki cola, guarana, napoje energetyzujące, słodycze z kofeiną</w:t>
            </w:r>
          </w:p>
        </w:tc>
        <w:tc>
          <w:tcPr>
            <w:tcW w:w="1547" w:type="pct"/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57EBA1B4" w14:textId="77777777" w:rsidR="009C3545" w:rsidRDefault="009C3545" w:rsidP="00052FCB">
            <w:r>
              <w:rPr>
                <w:rFonts w:ascii="Cambria" w:eastAsia="Cambria" w:hAnsi="Cambria" w:cs="Cambria"/>
                <w:sz w:val="16"/>
                <w:szCs w:val="16"/>
              </w:rPr>
              <w:t>w nadmiarze: silne pobudzenie, bezsenność, migotanie komór, nudności, wymioty; u dzieci: nerwowość, bóle brzucha; przeciwwskazana dla diabetyków, kobiet w ciąży, osób nadwrażliwych</w:t>
            </w:r>
          </w:p>
        </w:tc>
      </w:tr>
      <w:tr w:rsidR="009C3545" w14:paraId="52BC34EA" w14:textId="77777777" w:rsidTr="00052FCB">
        <w:tblPrEx>
          <w:tblCellMar>
            <w:top w:w="0" w:type="dxa"/>
            <w:bottom w:w="0" w:type="dxa"/>
          </w:tblCellMar>
        </w:tblPrEx>
        <w:tc>
          <w:tcPr>
            <w:tcW w:w="778" w:type="pct"/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01D4358C" w14:textId="77777777" w:rsidR="009C3545" w:rsidRDefault="009C3545" w:rsidP="00052FCB">
            <w:r>
              <w:rPr>
                <w:rFonts w:ascii="Cambria" w:eastAsia="Cambria" w:hAnsi="Cambria" w:cs="Cambria"/>
                <w:sz w:val="16"/>
                <w:szCs w:val="16"/>
              </w:rPr>
              <w:t>KWAS CYKLAMINOWY I JEGO SOLE (CYKLAMINIANY)</w:t>
            </w:r>
          </w:p>
        </w:tc>
        <w:tc>
          <w:tcPr>
            <w:tcW w:w="431" w:type="pct"/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4516DA21" w14:textId="77777777" w:rsidR="009C3545" w:rsidRDefault="009C3545" w:rsidP="00052FCB">
            <w:r>
              <w:rPr>
                <w:rFonts w:ascii="Cambria" w:eastAsia="Cambria" w:hAnsi="Cambria" w:cs="Cambria"/>
                <w:sz w:val="16"/>
                <w:szCs w:val="16"/>
              </w:rPr>
              <w:t>E 952</w:t>
            </w:r>
          </w:p>
        </w:tc>
        <w:tc>
          <w:tcPr>
            <w:tcW w:w="718" w:type="pct"/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18BB0C85" w14:textId="77777777" w:rsidR="009C3545" w:rsidRDefault="009C3545" w:rsidP="00052FCB">
            <w:r>
              <w:rPr>
                <w:rFonts w:ascii="Cambria" w:eastAsia="Cambria" w:hAnsi="Cambria" w:cs="Cambria"/>
                <w:sz w:val="16"/>
                <w:szCs w:val="16"/>
              </w:rPr>
              <w:t>substancja słodząca</w:t>
            </w:r>
          </w:p>
        </w:tc>
        <w:tc>
          <w:tcPr>
            <w:tcW w:w="1527" w:type="pct"/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5ADBFD57" w14:textId="77777777" w:rsidR="009C3545" w:rsidRDefault="009C3545" w:rsidP="00052FCB">
            <w:r>
              <w:rPr>
                <w:rFonts w:ascii="Cambria" w:eastAsia="Cambria" w:hAnsi="Cambria" w:cs="Cambria"/>
                <w:sz w:val="16"/>
                <w:szCs w:val="16"/>
              </w:rPr>
              <w:t xml:space="preserve">produkty typu </w:t>
            </w:r>
            <w:proofErr w:type="spellStart"/>
            <w:r>
              <w:rPr>
                <w:rFonts w:ascii="Cambria" w:eastAsia="Cambria" w:hAnsi="Cambria" w:cs="Cambria"/>
                <w:sz w:val="16"/>
                <w:szCs w:val="16"/>
              </w:rPr>
              <w:t>light</w:t>
            </w:r>
            <w:proofErr w:type="spellEnd"/>
            <w:r>
              <w:rPr>
                <w:rFonts w:ascii="Cambria" w:eastAsia="Cambria" w:hAnsi="Cambria" w:cs="Cambria"/>
                <w:sz w:val="16"/>
                <w:szCs w:val="16"/>
              </w:rPr>
              <w:t>, napoje gazowane, gumy do żucia, wypieki (odporność na wysoką temp.)</w:t>
            </w:r>
          </w:p>
        </w:tc>
        <w:tc>
          <w:tcPr>
            <w:tcW w:w="1547" w:type="pct"/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4492E732" w14:textId="77777777" w:rsidR="009C3545" w:rsidRDefault="009C3545" w:rsidP="00052FCB">
            <w:r>
              <w:rPr>
                <w:rFonts w:ascii="Cambria" w:eastAsia="Cambria" w:hAnsi="Cambria" w:cs="Cambria"/>
                <w:sz w:val="16"/>
                <w:szCs w:val="16"/>
              </w:rPr>
              <w:t>zaburzenia metabolizmu i aktywności leków (m.in. przeciwcukrzycowych); zwiększone wydalanie potasu; w testach na zwierzętach – nowotwór pęcherza</w:t>
            </w:r>
          </w:p>
        </w:tc>
      </w:tr>
      <w:tr w:rsidR="009C3545" w14:paraId="6EEE464E" w14:textId="77777777" w:rsidTr="00052FCB">
        <w:tblPrEx>
          <w:tblCellMar>
            <w:top w:w="0" w:type="dxa"/>
            <w:bottom w:w="0" w:type="dxa"/>
          </w:tblCellMar>
        </w:tblPrEx>
        <w:tc>
          <w:tcPr>
            <w:tcW w:w="778" w:type="pct"/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1946E75A" w14:textId="77777777" w:rsidR="009C3545" w:rsidRDefault="009C3545" w:rsidP="00052FCB">
            <w:r>
              <w:rPr>
                <w:rFonts w:ascii="Cambria" w:eastAsia="Cambria" w:hAnsi="Cambria" w:cs="Cambria"/>
                <w:sz w:val="16"/>
                <w:szCs w:val="16"/>
              </w:rPr>
              <w:t>KWAS FOSFOROWY</w:t>
            </w:r>
          </w:p>
        </w:tc>
        <w:tc>
          <w:tcPr>
            <w:tcW w:w="431" w:type="pct"/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50262237" w14:textId="77777777" w:rsidR="009C3545" w:rsidRDefault="009C3545" w:rsidP="00052FCB">
            <w:r>
              <w:rPr>
                <w:rFonts w:ascii="Cambria" w:eastAsia="Cambria" w:hAnsi="Cambria" w:cs="Cambria"/>
                <w:sz w:val="16"/>
                <w:szCs w:val="16"/>
              </w:rPr>
              <w:t>E 338</w:t>
            </w:r>
          </w:p>
        </w:tc>
        <w:tc>
          <w:tcPr>
            <w:tcW w:w="718" w:type="pct"/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61FB6C7F" w14:textId="77777777" w:rsidR="009C3545" w:rsidRDefault="009C3545" w:rsidP="00052FCB">
            <w:r>
              <w:rPr>
                <w:rFonts w:ascii="Cambria" w:eastAsia="Cambria" w:hAnsi="Cambria" w:cs="Cambria"/>
                <w:sz w:val="16"/>
                <w:szCs w:val="16"/>
              </w:rPr>
              <w:t>regulator kwasowości</w:t>
            </w:r>
          </w:p>
        </w:tc>
        <w:tc>
          <w:tcPr>
            <w:tcW w:w="1527" w:type="pct"/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057E4026" w14:textId="77777777" w:rsidR="009C3545" w:rsidRDefault="009C3545" w:rsidP="00052FCB">
            <w:r>
              <w:rPr>
                <w:rFonts w:ascii="Cambria" w:eastAsia="Cambria" w:hAnsi="Cambria" w:cs="Cambria"/>
                <w:sz w:val="16"/>
                <w:szCs w:val="16"/>
              </w:rPr>
              <w:t>słodycze, napoje gazowane typu cola, galaretki, produkty mięsne, sery, wino owocowe, napoje dla sportowców, przekąski</w:t>
            </w:r>
          </w:p>
        </w:tc>
        <w:tc>
          <w:tcPr>
            <w:tcW w:w="1547" w:type="pct"/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576F9685" w14:textId="77777777" w:rsidR="009C3545" w:rsidRDefault="009C3545" w:rsidP="00052FCB">
            <w:r>
              <w:rPr>
                <w:rFonts w:ascii="Cambria" w:eastAsia="Cambria" w:hAnsi="Cambria" w:cs="Cambria"/>
                <w:sz w:val="16"/>
                <w:szCs w:val="16"/>
              </w:rPr>
              <w:t>demineralizacja kości (utrata wapnia), osłabienie zębów i szkliwa; ryzyko dla osób z osteoporozą i w okresie menopauzy</w:t>
            </w:r>
          </w:p>
        </w:tc>
      </w:tr>
      <w:tr w:rsidR="009C3545" w14:paraId="6309E275" w14:textId="77777777" w:rsidTr="00052FCB">
        <w:tblPrEx>
          <w:tblCellMar>
            <w:top w:w="0" w:type="dxa"/>
            <w:bottom w:w="0" w:type="dxa"/>
          </w:tblCellMar>
        </w:tblPrEx>
        <w:tc>
          <w:tcPr>
            <w:tcW w:w="778" w:type="pct"/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460BFDF2" w14:textId="77777777" w:rsidR="009C3545" w:rsidRDefault="009C3545" w:rsidP="00052FCB">
            <w:r>
              <w:rPr>
                <w:rFonts w:ascii="Cambria" w:eastAsia="Cambria" w:hAnsi="Cambria" w:cs="Cambria"/>
                <w:sz w:val="16"/>
                <w:szCs w:val="16"/>
              </w:rPr>
              <w:t>KWAS KARMINOWY / KARMINA – KOSZENILA</w:t>
            </w:r>
          </w:p>
        </w:tc>
        <w:tc>
          <w:tcPr>
            <w:tcW w:w="431" w:type="pct"/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5519FE0F" w14:textId="77777777" w:rsidR="009C3545" w:rsidRDefault="009C3545" w:rsidP="00052FCB">
            <w:r>
              <w:rPr>
                <w:rFonts w:ascii="Cambria" w:eastAsia="Cambria" w:hAnsi="Cambria" w:cs="Cambria"/>
                <w:sz w:val="16"/>
                <w:szCs w:val="16"/>
              </w:rPr>
              <w:t>E 120</w:t>
            </w:r>
          </w:p>
        </w:tc>
        <w:tc>
          <w:tcPr>
            <w:tcW w:w="718" w:type="pct"/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61347AC9" w14:textId="77777777" w:rsidR="009C3545" w:rsidRDefault="009C3545" w:rsidP="00052FCB">
            <w:r>
              <w:rPr>
                <w:rFonts w:ascii="Cambria" w:eastAsia="Cambria" w:hAnsi="Cambria" w:cs="Cambria"/>
                <w:sz w:val="16"/>
                <w:szCs w:val="16"/>
              </w:rPr>
              <w:t>barwnik (pochodzenia zwierzęcego)</w:t>
            </w:r>
          </w:p>
        </w:tc>
        <w:tc>
          <w:tcPr>
            <w:tcW w:w="1527" w:type="pct"/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35575C18" w14:textId="77777777" w:rsidR="009C3545" w:rsidRDefault="009C3545" w:rsidP="00052FCB">
            <w:r>
              <w:rPr>
                <w:rFonts w:ascii="Cambria" w:eastAsia="Cambria" w:hAnsi="Cambria" w:cs="Cambria"/>
                <w:sz w:val="16"/>
                <w:szCs w:val="16"/>
              </w:rPr>
              <w:t>napoje alkoholowe, sosy, nadzienia owocowe, mięsa, wypieki, jogurty, polewy</w:t>
            </w:r>
          </w:p>
        </w:tc>
        <w:tc>
          <w:tcPr>
            <w:tcW w:w="1547" w:type="pct"/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7374CDD9" w14:textId="77777777" w:rsidR="009C3545" w:rsidRDefault="009C3545" w:rsidP="00052FCB">
            <w:r>
              <w:rPr>
                <w:rFonts w:ascii="Cambria" w:eastAsia="Cambria" w:hAnsi="Cambria" w:cs="Cambria"/>
                <w:sz w:val="16"/>
                <w:szCs w:val="16"/>
              </w:rPr>
              <w:t>u nielicznych: wstrząs anafilaktyczny, katar sienny, pokrzywka (zwykle wskutek zanieczyszczeń)</w:t>
            </w:r>
          </w:p>
        </w:tc>
      </w:tr>
      <w:tr w:rsidR="009C3545" w14:paraId="77733130" w14:textId="77777777" w:rsidTr="00052FCB">
        <w:tblPrEx>
          <w:tblCellMar>
            <w:top w:w="0" w:type="dxa"/>
            <w:bottom w:w="0" w:type="dxa"/>
          </w:tblCellMar>
        </w:tblPrEx>
        <w:tc>
          <w:tcPr>
            <w:tcW w:w="778" w:type="pct"/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0D41A09D" w14:textId="77777777" w:rsidR="009C3545" w:rsidRDefault="009C3545" w:rsidP="00052FCB">
            <w:r>
              <w:rPr>
                <w:rFonts w:ascii="Cambria" w:eastAsia="Cambria" w:hAnsi="Cambria" w:cs="Cambria"/>
                <w:sz w:val="16"/>
                <w:szCs w:val="16"/>
              </w:rPr>
              <w:t>KWAS BENZOESOWY / BENZOESAN POTASU, SODU, WAPNIA</w:t>
            </w:r>
          </w:p>
        </w:tc>
        <w:tc>
          <w:tcPr>
            <w:tcW w:w="431" w:type="pct"/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29BB4F0C" w14:textId="77777777" w:rsidR="009C3545" w:rsidRDefault="009C3545" w:rsidP="00052FCB">
            <w:r>
              <w:rPr>
                <w:rFonts w:ascii="Cambria" w:eastAsia="Cambria" w:hAnsi="Cambria" w:cs="Cambria"/>
                <w:sz w:val="16"/>
                <w:szCs w:val="16"/>
              </w:rPr>
              <w:t>E 210 / E 212 / E 211 / E 213</w:t>
            </w:r>
          </w:p>
        </w:tc>
        <w:tc>
          <w:tcPr>
            <w:tcW w:w="718" w:type="pct"/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11D4590D" w14:textId="77777777" w:rsidR="009C3545" w:rsidRDefault="009C3545" w:rsidP="00052FCB">
            <w:r>
              <w:rPr>
                <w:rFonts w:ascii="Cambria" w:eastAsia="Cambria" w:hAnsi="Cambria" w:cs="Cambria"/>
                <w:sz w:val="16"/>
                <w:szCs w:val="16"/>
              </w:rPr>
              <w:t>substancja konserwująca</w:t>
            </w:r>
          </w:p>
        </w:tc>
        <w:tc>
          <w:tcPr>
            <w:tcW w:w="1527" w:type="pct"/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1A690B76" w14:textId="77777777" w:rsidR="009C3545" w:rsidRDefault="009C3545" w:rsidP="00052FCB">
            <w:r>
              <w:rPr>
                <w:rFonts w:ascii="Cambria" w:eastAsia="Cambria" w:hAnsi="Cambria" w:cs="Cambria"/>
                <w:sz w:val="16"/>
                <w:szCs w:val="16"/>
              </w:rPr>
              <w:t>soki owocowe, galaretki, napoje, margaryny, sosy owocowe/warzywne, konserwy rybne, koncentraty pomidorowe</w:t>
            </w:r>
          </w:p>
        </w:tc>
        <w:tc>
          <w:tcPr>
            <w:tcW w:w="1547" w:type="pct"/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4AE96923" w14:textId="77777777" w:rsidR="009C3545" w:rsidRDefault="009C3545" w:rsidP="00052FCB">
            <w:r>
              <w:rPr>
                <w:rFonts w:ascii="Cambria" w:eastAsia="Cambria" w:hAnsi="Cambria" w:cs="Cambria"/>
                <w:sz w:val="16"/>
                <w:szCs w:val="16"/>
              </w:rPr>
              <w:t>astma, pokrzywka, nadpobudliwość, wymioty; podrażnia śluzówkę żołądka i jelit; z witaminą C może tworzyć rakotwórczy benzen; podejrzewany o związek z chorobą Parkinsona</w:t>
            </w:r>
          </w:p>
        </w:tc>
      </w:tr>
      <w:tr w:rsidR="009C3545" w14:paraId="4D2148F1" w14:textId="77777777" w:rsidTr="00052FCB">
        <w:tblPrEx>
          <w:tblCellMar>
            <w:top w:w="0" w:type="dxa"/>
            <w:bottom w:w="0" w:type="dxa"/>
          </w:tblCellMar>
        </w:tblPrEx>
        <w:tc>
          <w:tcPr>
            <w:tcW w:w="778" w:type="pct"/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1932F799" w14:textId="77777777" w:rsidR="009C3545" w:rsidRDefault="009C3545" w:rsidP="00052FCB">
            <w:r>
              <w:rPr>
                <w:rFonts w:ascii="Cambria" w:eastAsia="Cambria" w:hAnsi="Cambria" w:cs="Cambria"/>
                <w:sz w:val="16"/>
                <w:szCs w:val="16"/>
              </w:rPr>
              <w:t>SYROP GLUKOZOWY / SYROP GLUKOZOWO-FRUKTOZOWY</w:t>
            </w:r>
          </w:p>
        </w:tc>
        <w:tc>
          <w:tcPr>
            <w:tcW w:w="431" w:type="pct"/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5351777B" w14:textId="77777777" w:rsidR="009C3545" w:rsidRDefault="009C3545" w:rsidP="00052FCB">
            <w:r>
              <w:rPr>
                <w:rFonts w:ascii="Cambria" w:eastAsia="Cambria" w:hAnsi="Cambria" w:cs="Cambria"/>
                <w:sz w:val="16"/>
                <w:szCs w:val="16"/>
              </w:rPr>
              <w:t>–</w:t>
            </w:r>
          </w:p>
        </w:tc>
        <w:tc>
          <w:tcPr>
            <w:tcW w:w="718" w:type="pct"/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77618DC9" w14:textId="77777777" w:rsidR="009C3545" w:rsidRDefault="009C3545" w:rsidP="00052FCB">
            <w:r>
              <w:rPr>
                <w:rFonts w:ascii="Cambria" w:eastAsia="Cambria" w:hAnsi="Cambria" w:cs="Cambria"/>
                <w:sz w:val="16"/>
                <w:szCs w:val="16"/>
              </w:rPr>
              <w:t>substancja słodząca</w:t>
            </w:r>
          </w:p>
        </w:tc>
        <w:tc>
          <w:tcPr>
            <w:tcW w:w="1527" w:type="pct"/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74894BA2" w14:textId="77777777" w:rsidR="009C3545" w:rsidRDefault="009C3545" w:rsidP="00052FCB">
            <w:r>
              <w:rPr>
                <w:rFonts w:ascii="Cambria" w:eastAsia="Cambria" w:hAnsi="Cambria" w:cs="Cambria"/>
                <w:sz w:val="16"/>
                <w:szCs w:val="16"/>
              </w:rPr>
              <w:t xml:space="preserve">żywność typu </w:t>
            </w:r>
            <w:proofErr w:type="spellStart"/>
            <w:r>
              <w:rPr>
                <w:rFonts w:ascii="Cambria" w:eastAsia="Cambria" w:hAnsi="Cambria" w:cs="Cambria"/>
                <w:sz w:val="16"/>
                <w:szCs w:val="16"/>
              </w:rPr>
              <w:t>light</w:t>
            </w:r>
            <w:proofErr w:type="spellEnd"/>
            <w:r>
              <w:rPr>
                <w:rFonts w:ascii="Cambria" w:eastAsia="Cambria" w:hAnsi="Cambria" w:cs="Cambria"/>
                <w:sz w:val="16"/>
                <w:szCs w:val="16"/>
              </w:rPr>
              <w:t>, mleko zagęszczone, napoje mleczne, jogurty, lody, napoje owocowe, energetyzujące, konserwy rybne, dżemy, wędliny, keczup, słodycze, wyroby piekarskie</w:t>
            </w:r>
          </w:p>
        </w:tc>
        <w:tc>
          <w:tcPr>
            <w:tcW w:w="1547" w:type="pct"/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52276A2E" w14:textId="77777777" w:rsidR="009C3545" w:rsidRDefault="009C3545" w:rsidP="00052FCB">
            <w:r>
              <w:rPr>
                <w:rFonts w:ascii="Cambria" w:eastAsia="Cambria" w:hAnsi="Cambria" w:cs="Cambria"/>
                <w:sz w:val="16"/>
                <w:szCs w:val="16"/>
              </w:rPr>
              <w:t xml:space="preserve">nadmierne spożycie fruktozy: nadciśnienie, zaburzenia lipidowe, </w:t>
            </w:r>
            <w:proofErr w:type="spellStart"/>
            <w:r>
              <w:rPr>
                <w:rFonts w:ascii="Cambria" w:eastAsia="Cambria" w:hAnsi="Cambria" w:cs="Cambria"/>
                <w:sz w:val="16"/>
                <w:szCs w:val="16"/>
              </w:rPr>
              <w:t>insulinooporność</w:t>
            </w:r>
            <w:proofErr w:type="spellEnd"/>
            <w:r>
              <w:rPr>
                <w:rFonts w:ascii="Cambria" w:eastAsia="Cambria" w:hAnsi="Cambria" w:cs="Cambria"/>
                <w:sz w:val="16"/>
                <w:szCs w:val="16"/>
              </w:rPr>
              <w:t>, otyłość, podwyższony cholesterol, stany zapalne, ryzyko cukrzycy i chorób serca</w:t>
            </w:r>
          </w:p>
        </w:tc>
      </w:tr>
      <w:tr w:rsidR="009C3545" w14:paraId="76D9F750" w14:textId="77777777" w:rsidTr="00052FCB">
        <w:tblPrEx>
          <w:tblCellMar>
            <w:top w:w="0" w:type="dxa"/>
            <w:bottom w:w="0" w:type="dxa"/>
          </w:tblCellMar>
        </w:tblPrEx>
        <w:tc>
          <w:tcPr>
            <w:tcW w:w="778" w:type="pct"/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10F8246A" w14:textId="77777777" w:rsidR="009C3545" w:rsidRDefault="009C3545" w:rsidP="00052FCB">
            <w:r>
              <w:rPr>
                <w:rFonts w:ascii="Cambria" w:eastAsia="Cambria" w:hAnsi="Cambria" w:cs="Cambria"/>
                <w:sz w:val="16"/>
                <w:szCs w:val="16"/>
              </w:rPr>
              <w:t>TAURYNA</w:t>
            </w:r>
          </w:p>
        </w:tc>
        <w:tc>
          <w:tcPr>
            <w:tcW w:w="431" w:type="pct"/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1A99A856" w14:textId="77777777" w:rsidR="009C3545" w:rsidRDefault="009C3545" w:rsidP="00052FCB">
            <w:r>
              <w:rPr>
                <w:rFonts w:ascii="Cambria" w:eastAsia="Cambria" w:hAnsi="Cambria" w:cs="Cambria"/>
                <w:sz w:val="16"/>
                <w:szCs w:val="16"/>
              </w:rPr>
              <w:t>–</w:t>
            </w:r>
          </w:p>
        </w:tc>
        <w:tc>
          <w:tcPr>
            <w:tcW w:w="718" w:type="pct"/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13DBBD11" w14:textId="77777777" w:rsidR="009C3545" w:rsidRDefault="009C3545" w:rsidP="00052FCB">
            <w:r>
              <w:rPr>
                <w:rFonts w:ascii="Cambria" w:eastAsia="Cambria" w:hAnsi="Cambria" w:cs="Cambria"/>
                <w:sz w:val="16"/>
                <w:szCs w:val="16"/>
              </w:rPr>
              <w:t>biostymulator, wpływa na metabolizm i regenerację mięśni</w:t>
            </w:r>
          </w:p>
        </w:tc>
        <w:tc>
          <w:tcPr>
            <w:tcW w:w="1527" w:type="pct"/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6FF0F623" w14:textId="77777777" w:rsidR="009C3545" w:rsidRDefault="009C3545" w:rsidP="00052FCB">
            <w:r>
              <w:rPr>
                <w:rFonts w:ascii="Cambria" w:eastAsia="Cambria" w:hAnsi="Cambria" w:cs="Cambria"/>
                <w:sz w:val="16"/>
                <w:szCs w:val="16"/>
              </w:rPr>
              <w:t>napoje energetyzujące, mleka modyfikowane dla dzieci, odżywki dla sportowców, suplementy diety</w:t>
            </w:r>
          </w:p>
        </w:tc>
        <w:tc>
          <w:tcPr>
            <w:tcW w:w="1547" w:type="pct"/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0A1F8911" w14:textId="77777777" w:rsidR="009C3545" w:rsidRDefault="009C3545" w:rsidP="00052FCB">
            <w:r>
              <w:rPr>
                <w:rFonts w:ascii="Cambria" w:eastAsia="Cambria" w:hAnsi="Cambria" w:cs="Cambria"/>
                <w:sz w:val="16"/>
                <w:szCs w:val="16"/>
              </w:rPr>
              <w:t>utrudnia zasypianie; rozszerza naczynia krwionośne; może wchodzić w interakcje z lekami; zalecane ograniczenie w diecie dzieci</w:t>
            </w:r>
          </w:p>
        </w:tc>
      </w:tr>
      <w:tr w:rsidR="009C3545" w14:paraId="553A910F" w14:textId="77777777" w:rsidTr="00052FCB">
        <w:tblPrEx>
          <w:tblCellMar>
            <w:top w:w="0" w:type="dxa"/>
            <w:bottom w:w="0" w:type="dxa"/>
          </w:tblCellMar>
        </w:tblPrEx>
        <w:tc>
          <w:tcPr>
            <w:tcW w:w="778" w:type="pct"/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22F1A35D" w14:textId="77777777" w:rsidR="009C3545" w:rsidRDefault="009C3545" w:rsidP="00052FCB">
            <w:r>
              <w:rPr>
                <w:rFonts w:ascii="Cambria" w:eastAsia="Cambria" w:hAnsi="Cambria" w:cs="Cambria"/>
                <w:sz w:val="16"/>
                <w:szCs w:val="16"/>
              </w:rPr>
              <w:t>TARTRAZYNA</w:t>
            </w:r>
          </w:p>
        </w:tc>
        <w:tc>
          <w:tcPr>
            <w:tcW w:w="431" w:type="pct"/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2B14DE75" w14:textId="77777777" w:rsidR="009C3545" w:rsidRDefault="009C3545" w:rsidP="00052FCB">
            <w:r>
              <w:rPr>
                <w:rFonts w:ascii="Cambria" w:eastAsia="Cambria" w:hAnsi="Cambria" w:cs="Cambria"/>
                <w:sz w:val="16"/>
                <w:szCs w:val="16"/>
              </w:rPr>
              <w:t>E 102</w:t>
            </w:r>
          </w:p>
        </w:tc>
        <w:tc>
          <w:tcPr>
            <w:tcW w:w="718" w:type="pct"/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5AA706C5" w14:textId="77777777" w:rsidR="009C3545" w:rsidRDefault="009C3545" w:rsidP="00052FCB">
            <w:r>
              <w:rPr>
                <w:rFonts w:ascii="Cambria" w:eastAsia="Cambria" w:hAnsi="Cambria" w:cs="Cambria"/>
                <w:sz w:val="16"/>
                <w:szCs w:val="16"/>
              </w:rPr>
              <w:t>barwnik</w:t>
            </w:r>
          </w:p>
        </w:tc>
        <w:tc>
          <w:tcPr>
            <w:tcW w:w="1527" w:type="pct"/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54BB8C5B" w14:textId="77777777" w:rsidR="009C3545" w:rsidRDefault="009C3545" w:rsidP="00052FCB">
            <w:r>
              <w:rPr>
                <w:rFonts w:ascii="Cambria" w:eastAsia="Cambria" w:hAnsi="Cambria" w:cs="Cambria"/>
                <w:sz w:val="16"/>
                <w:szCs w:val="16"/>
              </w:rPr>
              <w:t>napoje w proszku, napoje bezalkoholowe, likiery owocowe, polewy, koncentraty zup i deserów, galaretki, dżemy, musztarda, słodycze</w:t>
            </w:r>
          </w:p>
        </w:tc>
        <w:tc>
          <w:tcPr>
            <w:tcW w:w="1547" w:type="pct"/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3A046244" w14:textId="77777777" w:rsidR="009C3545" w:rsidRDefault="009C3545" w:rsidP="00052FCB">
            <w:r>
              <w:rPr>
                <w:rFonts w:ascii="Cambria" w:eastAsia="Cambria" w:hAnsi="Cambria" w:cs="Cambria"/>
                <w:sz w:val="16"/>
                <w:szCs w:val="16"/>
              </w:rPr>
              <w:t>jeden z najbardziej ryzykownych barwników; u astmatyków i uczulonych na aspirynę: bezsenność, agresja, dezorientacja, depresja, nadpobudliwość, dekoncentracja, pokrzywka, katar sienny; niezalecana u kobiet w ciąży</w:t>
            </w:r>
          </w:p>
        </w:tc>
      </w:tr>
      <w:tr w:rsidR="009C3545" w14:paraId="6361E1A9" w14:textId="77777777" w:rsidTr="00052FCB">
        <w:tblPrEx>
          <w:tblCellMar>
            <w:top w:w="0" w:type="dxa"/>
            <w:bottom w:w="0" w:type="dxa"/>
          </w:tblCellMar>
        </w:tblPrEx>
        <w:tc>
          <w:tcPr>
            <w:tcW w:w="778" w:type="pct"/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42DBDBCB" w14:textId="77777777" w:rsidR="009C3545" w:rsidRDefault="009C3545" w:rsidP="00052FCB">
            <w:r>
              <w:rPr>
                <w:rFonts w:ascii="Cambria" w:eastAsia="Cambria" w:hAnsi="Cambria" w:cs="Cambria"/>
                <w:sz w:val="16"/>
                <w:szCs w:val="16"/>
              </w:rPr>
              <w:t>TŁUSZCZE TRANS</w:t>
            </w:r>
          </w:p>
        </w:tc>
        <w:tc>
          <w:tcPr>
            <w:tcW w:w="431" w:type="pct"/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078BD171" w14:textId="77777777" w:rsidR="009C3545" w:rsidRDefault="009C3545" w:rsidP="00052FCB">
            <w:r>
              <w:rPr>
                <w:rFonts w:ascii="Cambria" w:eastAsia="Cambria" w:hAnsi="Cambria" w:cs="Cambria"/>
                <w:sz w:val="16"/>
                <w:szCs w:val="16"/>
              </w:rPr>
              <w:t>–</w:t>
            </w:r>
          </w:p>
        </w:tc>
        <w:tc>
          <w:tcPr>
            <w:tcW w:w="718" w:type="pct"/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19EE9599" w14:textId="77777777" w:rsidR="009C3545" w:rsidRDefault="009C3545" w:rsidP="00052FCB">
            <w:r>
              <w:rPr>
                <w:rFonts w:ascii="Cambria" w:eastAsia="Cambria" w:hAnsi="Cambria" w:cs="Cambria"/>
                <w:sz w:val="16"/>
                <w:szCs w:val="16"/>
              </w:rPr>
              <w:t>–</w:t>
            </w:r>
          </w:p>
        </w:tc>
        <w:tc>
          <w:tcPr>
            <w:tcW w:w="1527" w:type="pct"/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70EDD53D" w14:textId="77777777" w:rsidR="009C3545" w:rsidRDefault="009C3545" w:rsidP="00052FCB">
            <w:r>
              <w:rPr>
                <w:rFonts w:ascii="Cambria" w:eastAsia="Cambria" w:hAnsi="Cambria" w:cs="Cambria"/>
                <w:sz w:val="16"/>
                <w:szCs w:val="16"/>
              </w:rPr>
              <w:t>margaryny, wyroby piekarskie i cukiernicze, chrupki, prażynki, chipsy, dania instant/fast food; powstają w procesie smażenia</w:t>
            </w:r>
          </w:p>
        </w:tc>
        <w:tc>
          <w:tcPr>
            <w:tcW w:w="1547" w:type="pct"/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6F1A6A03" w14:textId="77777777" w:rsidR="009C3545" w:rsidRDefault="009C3545" w:rsidP="00052FCB">
            <w:r>
              <w:rPr>
                <w:rFonts w:ascii="Cambria" w:eastAsia="Cambria" w:hAnsi="Cambria" w:cs="Cambria"/>
                <w:sz w:val="16"/>
                <w:szCs w:val="16"/>
              </w:rPr>
              <w:t xml:space="preserve">sprzyjają chorobom cywilizacyjnym: miażdżyca, zawał, udar; zwiększają ryzyko raka jelita grubego (nawet o 86%); sprzyjają </w:t>
            </w:r>
            <w:proofErr w:type="spellStart"/>
            <w:r>
              <w:rPr>
                <w:rFonts w:ascii="Cambria" w:eastAsia="Cambria" w:hAnsi="Cambria" w:cs="Cambria"/>
                <w:sz w:val="16"/>
                <w:szCs w:val="16"/>
              </w:rPr>
              <w:t>insulinooporności</w:t>
            </w:r>
            <w:proofErr w:type="spellEnd"/>
            <w:r>
              <w:rPr>
                <w:rFonts w:ascii="Cambria" w:eastAsia="Cambria" w:hAnsi="Cambria" w:cs="Cambria"/>
                <w:sz w:val="16"/>
                <w:szCs w:val="16"/>
              </w:rPr>
              <w:t xml:space="preserve"> i otyłości</w:t>
            </w:r>
          </w:p>
        </w:tc>
      </w:tr>
      <w:tr w:rsidR="009C3545" w14:paraId="7CD18701" w14:textId="77777777" w:rsidTr="00052FCB">
        <w:tblPrEx>
          <w:tblCellMar>
            <w:top w:w="0" w:type="dxa"/>
            <w:bottom w:w="0" w:type="dxa"/>
          </w:tblCellMar>
        </w:tblPrEx>
        <w:tc>
          <w:tcPr>
            <w:tcW w:w="778" w:type="pct"/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3D1AF1E0" w14:textId="77777777" w:rsidR="009C3545" w:rsidRDefault="009C3545" w:rsidP="00052FCB">
            <w:r>
              <w:rPr>
                <w:rFonts w:ascii="Cambria" w:eastAsia="Cambria" w:hAnsi="Cambria" w:cs="Cambria"/>
                <w:sz w:val="16"/>
                <w:szCs w:val="16"/>
              </w:rPr>
              <w:t>ŻÓŁCIEŃ CHINOLINOWA</w:t>
            </w:r>
          </w:p>
        </w:tc>
        <w:tc>
          <w:tcPr>
            <w:tcW w:w="431" w:type="pct"/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4DBE0447" w14:textId="77777777" w:rsidR="009C3545" w:rsidRDefault="009C3545" w:rsidP="00052FCB">
            <w:r>
              <w:rPr>
                <w:rFonts w:ascii="Cambria" w:eastAsia="Cambria" w:hAnsi="Cambria" w:cs="Cambria"/>
                <w:sz w:val="16"/>
                <w:szCs w:val="16"/>
              </w:rPr>
              <w:t>E 104</w:t>
            </w:r>
          </w:p>
        </w:tc>
        <w:tc>
          <w:tcPr>
            <w:tcW w:w="718" w:type="pct"/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0DB6F2D6" w14:textId="77777777" w:rsidR="009C3545" w:rsidRDefault="009C3545" w:rsidP="00052FCB">
            <w:r>
              <w:rPr>
                <w:rFonts w:ascii="Cambria" w:eastAsia="Cambria" w:hAnsi="Cambria" w:cs="Cambria"/>
                <w:sz w:val="16"/>
                <w:szCs w:val="16"/>
              </w:rPr>
              <w:t>barwnik</w:t>
            </w:r>
          </w:p>
        </w:tc>
        <w:tc>
          <w:tcPr>
            <w:tcW w:w="1527" w:type="pct"/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3E8EA374" w14:textId="77777777" w:rsidR="009C3545" w:rsidRDefault="009C3545" w:rsidP="00052FCB">
            <w:r>
              <w:rPr>
                <w:rFonts w:ascii="Cambria" w:eastAsia="Cambria" w:hAnsi="Cambria" w:cs="Cambria"/>
                <w:sz w:val="16"/>
                <w:szCs w:val="16"/>
              </w:rPr>
              <w:t>napoje gazowane, cukierki na kaszel, lody, galaretki, słodycze</w:t>
            </w:r>
          </w:p>
        </w:tc>
        <w:tc>
          <w:tcPr>
            <w:tcW w:w="1547" w:type="pct"/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01217D53" w14:textId="77777777" w:rsidR="009C3545" w:rsidRDefault="009C3545" w:rsidP="00052FCB">
            <w:r>
              <w:rPr>
                <w:rFonts w:ascii="Cambria" w:eastAsia="Cambria" w:hAnsi="Cambria" w:cs="Cambria"/>
                <w:sz w:val="16"/>
                <w:szCs w:val="16"/>
              </w:rPr>
              <w:t>zaczerwienienie, wysypka, anafilaksja, impulsywność, niepokój, nadpobudliwość ruchowa, problemy z koncentracją; przeciwwskazana dla astmatyków i uczulonych na aspirynę</w:t>
            </w:r>
          </w:p>
        </w:tc>
      </w:tr>
      <w:tr w:rsidR="009C3545" w14:paraId="6140DFB6" w14:textId="77777777" w:rsidTr="00052FCB">
        <w:tblPrEx>
          <w:tblCellMar>
            <w:top w:w="0" w:type="dxa"/>
            <w:bottom w:w="0" w:type="dxa"/>
          </w:tblCellMar>
        </w:tblPrEx>
        <w:tc>
          <w:tcPr>
            <w:tcW w:w="778" w:type="pct"/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0D3537DD" w14:textId="77777777" w:rsidR="009C3545" w:rsidRDefault="009C3545" w:rsidP="00052FCB">
            <w:r>
              <w:rPr>
                <w:rFonts w:ascii="Cambria" w:eastAsia="Cambria" w:hAnsi="Cambria" w:cs="Cambria"/>
                <w:sz w:val="16"/>
                <w:szCs w:val="16"/>
              </w:rPr>
              <w:lastRenderedPageBreak/>
              <w:t>ŻÓŁCIEŃ POMARAŃCZOWA FCF</w:t>
            </w:r>
          </w:p>
        </w:tc>
        <w:tc>
          <w:tcPr>
            <w:tcW w:w="431" w:type="pct"/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4DACD9F3" w14:textId="77777777" w:rsidR="009C3545" w:rsidRDefault="009C3545" w:rsidP="00052FCB">
            <w:r>
              <w:rPr>
                <w:rFonts w:ascii="Cambria" w:eastAsia="Cambria" w:hAnsi="Cambria" w:cs="Cambria"/>
                <w:sz w:val="16"/>
                <w:szCs w:val="16"/>
              </w:rPr>
              <w:t>E 110</w:t>
            </w:r>
          </w:p>
        </w:tc>
        <w:tc>
          <w:tcPr>
            <w:tcW w:w="718" w:type="pct"/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7B320FBF" w14:textId="77777777" w:rsidR="009C3545" w:rsidRDefault="009C3545" w:rsidP="00052FCB">
            <w:r>
              <w:rPr>
                <w:rFonts w:ascii="Cambria" w:eastAsia="Cambria" w:hAnsi="Cambria" w:cs="Cambria"/>
                <w:sz w:val="16"/>
                <w:szCs w:val="16"/>
              </w:rPr>
              <w:t>barwnik</w:t>
            </w:r>
          </w:p>
        </w:tc>
        <w:tc>
          <w:tcPr>
            <w:tcW w:w="1527" w:type="pct"/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4A9315BC" w14:textId="77777777" w:rsidR="009C3545" w:rsidRDefault="009C3545" w:rsidP="00052FCB">
            <w:r>
              <w:rPr>
                <w:rFonts w:ascii="Cambria" w:eastAsia="Cambria" w:hAnsi="Cambria" w:cs="Cambria"/>
                <w:sz w:val="16"/>
                <w:szCs w:val="16"/>
              </w:rPr>
              <w:t>napoje bezalkoholowe, napoje w proszku, lody, desery, marmolada, wyroby piekarnicze i cukiernicze, guma do żucia, żelki, musztarda, koncentraty zup, płatki zbożowe, konserwy rybne</w:t>
            </w:r>
          </w:p>
        </w:tc>
        <w:tc>
          <w:tcPr>
            <w:tcW w:w="1547" w:type="pct"/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07B5B72D" w14:textId="77777777" w:rsidR="009C3545" w:rsidRDefault="009C3545" w:rsidP="00052FCB">
            <w:r>
              <w:rPr>
                <w:rFonts w:ascii="Cambria" w:eastAsia="Cambria" w:hAnsi="Cambria" w:cs="Cambria"/>
                <w:sz w:val="16"/>
                <w:szCs w:val="16"/>
              </w:rPr>
              <w:t>pokrzywka, zapalenie błony śluzowej nosa, bóle brzucha, nudności, wymioty, niestrawność; nasila nadpobudliwość u dzieci; unikać przy uczuleniu na aspirynę</w:t>
            </w:r>
          </w:p>
        </w:tc>
      </w:tr>
    </w:tbl>
    <w:p w14:paraId="23730F69" w14:textId="77777777" w:rsidR="009C3545" w:rsidRDefault="009C3545" w:rsidP="009C3545"/>
    <w:sectPr w:rsidR="009C354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Times New Roman">
    <w:altName w:val="Times New Roman PSMT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altName w:val="Cambria"/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altName w:val="Calibri"/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36AB6AD1"/>
    <w:multiLevelType w:val="hybridMultilevel"/>
    <w:tmpl w:val="5E7299E6"/>
    <w:lvl w:ilvl="0" w:tplc="B678A324">
      <w:start w:val="1"/>
      <w:numFmt w:val="bullet"/>
      <w:lvlText w:val="●"/>
      <w:lvlJc w:val="left"/>
      <w:pPr>
        <w:ind w:left="720" w:hanging="360"/>
      </w:pPr>
    </w:lvl>
    <w:lvl w:ilvl="1" w:tplc="1B866EB2">
      <w:start w:val="1"/>
      <w:numFmt w:val="bullet"/>
      <w:lvlText w:val="○"/>
      <w:lvlJc w:val="left"/>
      <w:pPr>
        <w:ind w:left="1440" w:hanging="360"/>
      </w:pPr>
    </w:lvl>
    <w:lvl w:ilvl="2" w:tplc="33909C60">
      <w:start w:val="1"/>
      <w:numFmt w:val="bullet"/>
      <w:lvlText w:val="■"/>
      <w:lvlJc w:val="left"/>
      <w:pPr>
        <w:ind w:left="2160" w:hanging="360"/>
      </w:pPr>
    </w:lvl>
    <w:lvl w:ilvl="3" w:tplc="A7784DA0">
      <w:start w:val="1"/>
      <w:numFmt w:val="bullet"/>
      <w:lvlText w:val="●"/>
      <w:lvlJc w:val="left"/>
      <w:pPr>
        <w:ind w:left="2880" w:hanging="360"/>
      </w:pPr>
    </w:lvl>
    <w:lvl w:ilvl="4" w:tplc="7BA62506">
      <w:start w:val="1"/>
      <w:numFmt w:val="bullet"/>
      <w:lvlText w:val="○"/>
      <w:lvlJc w:val="left"/>
      <w:pPr>
        <w:ind w:left="3600" w:hanging="360"/>
      </w:pPr>
    </w:lvl>
    <w:lvl w:ilvl="5" w:tplc="BA40DD82">
      <w:start w:val="1"/>
      <w:numFmt w:val="bullet"/>
      <w:lvlText w:val="■"/>
      <w:lvlJc w:val="left"/>
      <w:pPr>
        <w:ind w:left="4320" w:hanging="360"/>
      </w:pPr>
    </w:lvl>
    <w:lvl w:ilvl="6" w:tplc="4C7A4BB6">
      <w:start w:val="1"/>
      <w:numFmt w:val="bullet"/>
      <w:lvlText w:val="●"/>
      <w:lvlJc w:val="left"/>
      <w:pPr>
        <w:ind w:left="5040" w:hanging="360"/>
      </w:pPr>
    </w:lvl>
    <w:lvl w:ilvl="7" w:tplc="E482EF28">
      <w:start w:val="1"/>
      <w:numFmt w:val="bullet"/>
      <w:lvlText w:val="●"/>
      <w:lvlJc w:val="left"/>
      <w:pPr>
        <w:ind w:left="5760" w:hanging="360"/>
      </w:pPr>
    </w:lvl>
    <w:lvl w:ilvl="8" w:tplc="5232995C">
      <w:start w:val="1"/>
      <w:numFmt w:val="bullet"/>
      <w:lvlText w:val="●"/>
      <w:lvlJc w:val="left"/>
      <w:pPr>
        <w:ind w:left="6480" w:hanging="360"/>
      </w:pPr>
    </w:lvl>
  </w:abstractNum>
  <w:abstractNum w:abstractNumId="1" w15:restartNumberingAfterBreak="0">
    <w:nsid w:val="5D596261"/>
    <w:multiLevelType w:val="hybridMultilevel"/>
    <w:tmpl w:val="EF121E4E"/>
    <w:lvl w:ilvl="0" w:tplc="E3FCBC7C">
      <w:start w:val="1"/>
      <w:numFmt w:val="decimal"/>
      <w:lvlText w:val="%1."/>
      <w:lvlJc w:val="left"/>
      <w:pPr>
        <w:ind w:left="720" w:hanging="360"/>
      </w:pPr>
    </w:lvl>
    <w:lvl w:ilvl="1" w:tplc="51383CC2">
      <w:start w:val="1"/>
      <w:numFmt w:val="lowerLetter"/>
      <w:lvlText w:val="%2)"/>
      <w:lvlJc w:val="left"/>
      <w:pPr>
        <w:ind w:left="1080" w:hanging="360"/>
      </w:pPr>
    </w:lvl>
    <w:lvl w:ilvl="2" w:tplc="550CFDF6">
      <w:numFmt w:val="decimal"/>
      <w:lvlText w:val=""/>
      <w:lvlJc w:val="left"/>
    </w:lvl>
    <w:lvl w:ilvl="3" w:tplc="77768AFA">
      <w:numFmt w:val="decimal"/>
      <w:lvlText w:val=""/>
      <w:lvlJc w:val="left"/>
    </w:lvl>
    <w:lvl w:ilvl="4" w:tplc="24343A50">
      <w:numFmt w:val="decimal"/>
      <w:lvlText w:val=""/>
      <w:lvlJc w:val="left"/>
    </w:lvl>
    <w:lvl w:ilvl="5" w:tplc="9FF2890A">
      <w:numFmt w:val="decimal"/>
      <w:lvlText w:val=""/>
      <w:lvlJc w:val="left"/>
    </w:lvl>
    <w:lvl w:ilvl="6" w:tplc="C48841D2">
      <w:numFmt w:val="decimal"/>
      <w:lvlText w:val=""/>
      <w:lvlJc w:val="left"/>
    </w:lvl>
    <w:lvl w:ilvl="7" w:tplc="9DD21A00">
      <w:numFmt w:val="decimal"/>
      <w:lvlText w:val=""/>
      <w:lvlJc w:val="left"/>
    </w:lvl>
    <w:lvl w:ilvl="8" w:tplc="F81CD0D4">
      <w:numFmt w:val="decimal"/>
      <w:lvlText w:val=""/>
      <w:lvlJc w:val="left"/>
    </w:lvl>
  </w:abstractNum>
  <w:num w:numId="1" w16cid:durableId="1700085753">
    <w:abstractNumId w:val="0"/>
    <w:lvlOverride w:ilvl="0">
      <w:startOverride w:val="1"/>
    </w:lvlOverride>
  </w:num>
  <w:num w:numId="2" w16cid:durableId="363486262">
    <w:abstractNumId w:val="1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10"/>
  <w:displayBackgroundShape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84D00"/>
    <w:rsid w:val="002510A7"/>
    <w:rsid w:val="00684D00"/>
    <w:rsid w:val="009C3545"/>
    <w:rsid w:val="00EC3F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3378D595"/>
  <w15:docId w15:val="{A8C8354B-9B01-3E4A-919A-5EFCC45114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Nagwek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Nagwek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Nagwek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Nagwek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Nagwek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uiPriority w:val="10"/>
    <w:qFormat/>
    <w:rPr>
      <w:sz w:val="56"/>
      <w:szCs w:val="56"/>
    </w:rPr>
  </w:style>
  <w:style w:type="paragraph" w:customStyle="1" w:styleId="Pogrubienie1">
    <w:name w:val="Pogrubienie1"/>
    <w:qFormat/>
    <w:rPr>
      <w:b/>
      <w:bCs/>
    </w:rPr>
  </w:style>
  <w:style w:type="paragraph" w:styleId="Akapitzlist">
    <w:name w:val="List Paragraph"/>
    <w:qFormat/>
  </w:style>
  <w:style w:type="character" w:styleId="Hipercze">
    <w:name w:val="Hyperlink"/>
    <w:uiPriority w:val="99"/>
    <w:unhideWhenUsed/>
    <w:rPr>
      <w:color w:val="0563C1"/>
      <w:u w:val="single"/>
    </w:rPr>
  </w:style>
  <w:style w:type="character" w:styleId="Odwoanieprzypisudolnego">
    <w:name w:val="footnote reference"/>
    <w:uiPriority w:val="99"/>
    <w:semiHidden/>
    <w:unhideWhenUsed/>
    <w:rPr>
      <w:vertAlign w:val="superscript"/>
    </w:rPr>
  </w:style>
  <w:style w:type="paragraph" w:styleId="Tekstprzypisudolnego">
    <w:name w:val="footnote text"/>
    <w:link w:val="TekstprzypisudolnegoZnak"/>
    <w:uiPriority w:val="99"/>
    <w:semiHidden/>
    <w:unhideWhenUsed/>
  </w:style>
  <w:style w:type="character" w:customStyle="1" w:styleId="TekstprzypisudolnegoZnak">
    <w:name w:val="Tekst przypisu dolnego Znak"/>
    <w:link w:val="Tekstprzypisudolnego"/>
    <w:uiPriority w:val="99"/>
    <w:semiHidden/>
    <w:unhideWhenUsed/>
    <w:rPr>
      <w:sz w:val="20"/>
      <w:szCs w:val="20"/>
    </w:rPr>
  </w:style>
  <w:style w:type="character" w:styleId="Odwoanieprzypisukocowego">
    <w:name w:val="endnote reference"/>
    <w:uiPriority w:val="99"/>
    <w:semiHidden/>
    <w:unhideWhenUsed/>
    <w:rPr>
      <w:vertAlign w:val="superscript"/>
    </w:rPr>
  </w:style>
  <w:style w:type="paragraph" w:styleId="Tekstprzypisukocowego">
    <w:name w:val="endnote text"/>
    <w:link w:val="TekstprzypisukocowegoZnak"/>
    <w:uiPriority w:val="99"/>
    <w:semiHidden/>
    <w:unhideWhenUsed/>
  </w:style>
  <w:style w:type="character" w:customStyle="1" w:styleId="TekstprzypisukocowegoZnak">
    <w:name w:val="Tekst przypisu końcowego Znak"/>
    <w:link w:val="Tekstprzypisukocowego"/>
    <w:uiPriority w:val="99"/>
    <w:semiHidden/>
    <w:unhideWhenUsed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</Pages>
  <Words>1668</Words>
  <Characters>10009</Characters>
  <Application>Microsoft Office Word</Application>
  <DocSecurity>0</DocSecurity>
  <Lines>83</Lines>
  <Paragraphs>23</Paragraphs>
  <ScaleCrop>false</ScaleCrop>
  <Company/>
  <LinksUpToDate>false</LinksUpToDate>
  <CharactersWithSpaces>11654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Microsoft Office User</cp:lastModifiedBy>
  <cp:revision>3</cp:revision>
  <dcterms:created xsi:type="dcterms:W3CDTF">2026-08-03T12:49:00Z</dcterms:created>
  <dcterms:modified xsi:type="dcterms:W3CDTF">2026-08-04T06:48:00Z</dcterms:modified>
</cp:coreProperties>
</file>