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82A3" w14:textId="4A16A79F" w:rsidR="00E85CF6" w:rsidRDefault="00E85CF6" w:rsidP="00B90DDA">
      <w:pPr>
        <w:pStyle w:val="Nagwek2"/>
        <w:spacing w:before="0" w:after="0" w:line="240" w:lineRule="auto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0" w:name="_Toc221101363"/>
      <w:bookmarkStart w:id="1" w:name="_Toc221102521"/>
      <w:r w:rsidRPr="00E85CF6">
        <w:rPr>
          <w:rFonts w:ascii="Calibri" w:hAnsi="Calibri" w:cs="Calibri"/>
          <w:b/>
          <w:bCs/>
          <w:color w:val="auto"/>
          <w:sz w:val="24"/>
          <w:szCs w:val="24"/>
        </w:rPr>
        <w:t>ZP.271.1.20.2026                                                Załącznik nr 1.4 – Opis przedmiotu zamówienia</w:t>
      </w:r>
    </w:p>
    <w:p w14:paraId="3C30EE93" w14:textId="77777777" w:rsidR="00E85CF6" w:rsidRPr="00E85CF6" w:rsidRDefault="00E85CF6" w:rsidP="00B90DDA">
      <w:pPr>
        <w:jc w:val="both"/>
      </w:pPr>
    </w:p>
    <w:p w14:paraId="427A1BDC" w14:textId="506F58C6" w:rsidR="006B6957" w:rsidRPr="00E85CF6" w:rsidRDefault="006B6957" w:rsidP="00B90DDA">
      <w:pPr>
        <w:pStyle w:val="Nagwek2"/>
        <w:spacing w:before="0" w:after="0" w:line="240" w:lineRule="auto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E85CF6">
        <w:rPr>
          <w:rFonts w:ascii="Calibri" w:hAnsi="Calibri" w:cs="Calibri"/>
          <w:b/>
          <w:bCs/>
          <w:color w:val="auto"/>
          <w:sz w:val="24"/>
          <w:szCs w:val="24"/>
        </w:rPr>
        <w:t>SYSTEM DLP</w:t>
      </w:r>
      <w:bookmarkEnd w:id="0"/>
      <w:bookmarkEnd w:id="1"/>
    </w:p>
    <w:p w14:paraId="618B9A9D" w14:textId="39C50C35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Przedmiotem zamówienia jest dostawa wraz z wdrożeniem i opracowaniem polityk ochronnych oprogramowania do zapobiegania wyciekowi danych chronionych (DLP) w środowisku Zamawiającego. Serwer u zamawiającego</w:t>
      </w:r>
      <w:r w:rsidR="00AF3A49" w:rsidRPr="00E85CF6">
        <w:rPr>
          <w:rFonts w:ascii="Calibri" w:hAnsi="Calibri" w:cs="Calibri"/>
        </w:rPr>
        <w:t xml:space="preserve"> DELL </w:t>
      </w:r>
      <w:proofErr w:type="spellStart"/>
      <w:r w:rsidR="00AF3A49" w:rsidRPr="00E85CF6">
        <w:rPr>
          <w:rFonts w:ascii="Calibri" w:hAnsi="Calibri" w:cs="Calibri"/>
        </w:rPr>
        <w:t>PowerEdge</w:t>
      </w:r>
      <w:proofErr w:type="spellEnd"/>
      <w:r w:rsidR="00AF3A49" w:rsidRPr="00E85CF6">
        <w:rPr>
          <w:rFonts w:ascii="Calibri" w:hAnsi="Calibri" w:cs="Calibri"/>
        </w:rPr>
        <w:t xml:space="preserve"> R360</w:t>
      </w:r>
      <w:r w:rsidRPr="00E85CF6">
        <w:rPr>
          <w:rFonts w:ascii="Calibri" w:hAnsi="Calibri" w:cs="Calibri"/>
        </w:rPr>
        <w:t xml:space="preserve"> z systemem Windows Server 2022 Standard.</w:t>
      </w:r>
    </w:p>
    <w:p w14:paraId="43B7751E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 xml:space="preserve">Do obowiązków Wykonawcy należy dostawa niezbędnego sprzętu w szczególności serwerowego wraz z oprogramowaniem, niezbędnymi licencjami w celu zapewnienia wydajnego działania oprogramowania DLP. </w:t>
      </w:r>
    </w:p>
    <w:p w14:paraId="7014D1F1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Licencja wieczysta ze wsparciem producenta 24 miesiące.</w:t>
      </w:r>
    </w:p>
    <w:p w14:paraId="69C706C8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działać w środowisku Zamawiającego i nie dopuszcza się wysyłki danych poza siedzibę Zamawiającego.</w:t>
      </w:r>
    </w:p>
    <w:p w14:paraId="135C06CB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umożliwiać kontrolę dostępu do urządzeń podłączanych do stacji roboczych, w tym urządzeń magazynujących dane oraz urządzeń komunikacyjnych.</w:t>
      </w:r>
    </w:p>
    <w:p w14:paraId="4C7D4EF2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rejestrować informacje o wszystkich podłączanych urządzeniach oraz prowadzić historię ich użycia.</w:t>
      </w:r>
    </w:p>
    <w:p w14:paraId="7E4A7267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wymuszać szyfrowanie plików przenoszonych na pamięci zewnętrzne typu USB.</w:t>
      </w:r>
    </w:p>
    <w:p w14:paraId="0913C71E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umożliwiać blokowanie podłączania nieautoryzowanych urządzeń.</w:t>
      </w:r>
    </w:p>
    <w:p w14:paraId="56CA7A60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umożliwiać automatyczne odłączanie nieautoryzowanych urządzeń.</w:t>
      </w:r>
    </w:p>
    <w:p w14:paraId="30C5A2B9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umożliwiać definiowanie reguł dostępu do urządzeń z uwzględnieniem użytkowników i wyjątków.</w:t>
      </w:r>
    </w:p>
    <w:p w14:paraId="290051A0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zapobiegać nieautoryzowanemu kopiowaniu danych z urządzeń końcowych.</w:t>
      </w:r>
    </w:p>
    <w:p w14:paraId="0C48265E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monitorować uruchamiane procesy i aplikacje na stacjach roboczych.</w:t>
      </w:r>
    </w:p>
    <w:p w14:paraId="46F4A350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umożliwiać blokowanie uruchamiania nieautoryzowanych aplikacji i procesów.</w:t>
      </w:r>
    </w:p>
    <w:p w14:paraId="322A12A0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monitorować użycie schowka systemowego.</w:t>
      </w:r>
    </w:p>
    <w:p w14:paraId="13194072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umożliwiać blokowanie operacji kopiowania danych za pośrednictwem schowka systemowego.</w:t>
      </w:r>
    </w:p>
    <w:p w14:paraId="4ACA115B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monitorować próby wykonywania zrzutów ekranu.</w:t>
      </w:r>
    </w:p>
    <w:p w14:paraId="4508B5E3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umożliwiać blokowanie wykonywania zrzutów ekranu.</w:t>
      </w:r>
    </w:p>
    <w:p w14:paraId="7A369988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monitorować operacje wykonywane na plikach, w tym ich tworzenie, otwieranie, modyfikację, kopiowanie i usuwanie.</w:t>
      </w:r>
    </w:p>
    <w:p w14:paraId="1BACEEF8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umożliwiać blokowanie operacji na plikach, które mogą prowadzić do wycieku danych.</w:t>
      </w:r>
    </w:p>
    <w:p w14:paraId="54585D9C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monitorować przesyłanie danych do usług chmurowych.</w:t>
      </w:r>
    </w:p>
    <w:p w14:paraId="5D0C0861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umożliwiać ograniczanie lub blokowanie przesyłania danych do usług chmurowych.</w:t>
      </w:r>
    </w:p>
    <w:p w14:paraId="31AA61DB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monitorować komunikację e-mail, w tym treść wiadomości oraz załączniki.</w:t>
      </w:r>
    </w:p>
    <w:p w14:paraId="7078E89F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umożliwiać blokowanie wysyłania wiadomości e-mail lub załączników naruszających polityki DLP.</w:t>
      </w:r>
    </w:p>
    <w:p w14:paraId="69810256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 xml:space="preserve">System musi realizować identyfikację dokumentów z wykorzystaniem mechanizmu </w:t>
      </w:r>
      <w:proofErr w:type="spellStart"/>
      <w:r w:rsidRPr="00E85CF6">
        <w:rPr>
          <w:rFonts w:ascii="Calibri" w:hAnsi="Calibri" w:cs="Calibri"/>
        </w:rPr>
        <w:t>fingerprint</w:t>
      </w:r>
      <w:proofErr w:type="spellEnd"/>
      <w:r w:rsidRPr="00E85CF6">
        <w:rPr>
          <w:rFonts w:ascii="Calibri" w:hAnsi="Calibri" w:cs="Calibri"/>
        </w:rPr>
        <w:t>.</w:t>
      </w:r>
    </w:p>
    <w:p w14:paraId="154390B6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 xml:space="preserve">System musi umożliwiać automatyczne oznaczanie dokumentów zgodnie z polityką </w:t>
      </w:r>
      <w:proofErr w:type="spellStart"/>
      <w:r w:rsidRPr="00E85CF6">
        <w:rPr>
          <w:rFonts w:ascii="Calibri" w:hAnsi="Calibri" w:cs="Calibri"/>
        </w:rPr>
        <w:t>scheduled</w:t>
      </w:r>
      <w:proofErr w:type="spellEnd"/>
      <w:r w:rsidRPr="00E85CF6">
        <w:rPr>
          <w:rFonts w:ascii="Calibri" w:hAnsi="Calibri" w:cs="Calibri"/>
        </w:rPr>
        <w:t xml:space="preserve"> </w:t>
      </w:r>
      <w:proofErr w:type="spellStart"/>
      <w:r w:rsidRPr="00E85CF6">
        <w:rPr>
          <w:rFonts w:ascii="Calibri" w:hAnsi="Calibri" w:cs="Calibri"/>
        </w:rPr>
        <w:t>tagging</w:t>
      </w:r>
      <w:proofErr w:type="spellEnd"/>
      <w:r w:rsidRPr="00E85CF6">
        <w:rPr>
          <w:rFonts w:ascii="Calibri" w:hAnsi="Calibri" w:cs="Calibri"/>
        </w:rPr>
        <w:t>.</w:t>
      </w:r>
    </w:p>
    <w:p w14:paraId="5C134612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lastRenderedPageBreak/>
        <w:t>System musi umożliwiać definiowanie i egzekwowanie polityk DLP obejmujących wszystkie obsługiwane obszary ochrony danych.</w:t>
      </w:r>
    </w:p>
    <w:p w14:paraId="6A7403F7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umożliwiać definiowanie wyjątków od polityk DLP dla wybranych użytkowników lub zasobów.</w:t>
      </w:r>
    </w:p>
    <w:p w14:paraId="7FC91C5A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generować alerty o naruszeniach polityk DLP.</w:t>
      </w:r>
    </w:p>
    <w:p w14:paraId="6151B20A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rejestrować zdarzenia związane z naruszeniami polityk DLP.</w:t>
      </w:r>
    </w:p>
    <w:p w14:paraId="16280187" w14:textId="77777777" w:rsidR="006B6957" w:rsidRPr="00E85CF6" w:rsidRDefault="006B6957" w:rsidP="00B90D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E85CF6">
        <w:rPr>
          <w:rFonts w:ascii="Calibri" w:hAnsi="Calibri" w:cs="Calibri"/>
        </w:rPr>
        <w:t>System musi zapewniać monitorowanie działań użytkowników w czasie rzeczywistym w zakresie funkcji DLP.</w:t>
      </w:r>
    </w:p>
    <w:sectPr w:rsidR="006B6957" w:rsidRPr="00E85C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6963E" w14:textId="77777777" w:rsidR="00E26193" w:rsidRDefault="00E26193" w:rsidP="00E85CF6">
      <w:pPr>
        <w:spacing w:after="0" w:line="240" w:lineRule="auto"/>
      </w:pPr>
      <w:r>
        <w:separator/>
      </w:r>
    </w:p>
  </w:endnote>
  <w:endnote w:type="continuationSeparator" w:id="0">
    <w:p w14:paraId="77469C8C" w14:textId="77777777" w:rsidR="00E26193" w:rsidRDefault="00E26193" w:rsidP="00E85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3948827"/>
      <w:docPartObj>
        <w:docPartGallery w:val="Page Numbers (Bottom of Page)"/>
        <w:docPartUnique/>
      </w:docPartObj>
    </w:sdtPr>
    <w:sdtContent>
      <w:p w14:paraId="660CB8EB" w14:textId="495C5FDB" w:rsidR="00E85CF6" w:rsidRDefault="00E85C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CFD06D" w14:textId="77777777" w:rsidR="00E85CF6" w:rsidRDefault="00E85C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E2A13" w14:textId="77777777" w:rsidR="00E26193" w:rsidRDefault="00E26193" w:rsidP="00E85CF6">
      <w:pPr>
        <w:spacing w:after="0" w:line="240" w:lineRule="auto"/>
      </w:pPr>
      <w:r>
        <w:separator/>
      </w:r>
    </w:p>
  </w:footnote>
  <w:footnote w:type="continuationSeparator" w:id="0">
    <w:p w14:paraId="70E8EB88" w14:textId="77777777" w:rsidR="00E26193" w:rsidRDefault="00E26193" w:rsidP="00E85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D0906" w14:textId="0702C1FE" w:rsidR="00E85CF6" w:rsidRDefault="00E85CF6">
    <w:pPr>
      <w:pStyle w:val="Nagwek"/>
    </w:pPr>
    <w:r>
      <w:rPr>
        <w:noProof/>
      </w:rPr>
      <w:drawing>
        <wp:inline distT="0" distB="0" distL="0" distR="0" wp14:anchorId="546B1ED5" wp14:editId="0C4D27F6">
          <wp:extent cx="6120765" cy="633730"/>
          <wp:effectExtent l="0" t="0" r="0" b="0"/>
          <wp:docPr id="16118825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E410C"/>
    <w:multiLevelType w:val="multilevel"/>
    <w:tmpl w:val="4D0064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5A07F9"/>
    <w:multiLevelType w:val="multilevel"/>
    <w:tmpl w:val="4D0064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80204031">
    <w:abstractNumId w:val="0"/>
  </w:num>
  <w:num w:numId="2" w16cid:durableId="455486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91D"/>
    <w:rsid w:val="00016558"/>
    <w:rsid w:val="000E1E65"/>
    <w:rsid w:val="00380C97"/>
    <w:rsid w:val="003E491D"/>
    <w:rsid w:val="005A1C12"/>
    <w:rsid w:val="006B01A8"/>
    <w:rsid w:val="006B3B38"/>
    <w:rsid w:val="006B6957"/>
    <w:rsid w:val="008022EF"/>
    <w:rsid w:val="00A45547"/>
    <w:rsid w:val="00AF3A49"/>
    <w:rsid w:val="00B90DDA"/>
    <w:rsid w:val="00BE0593"/>
    <w:rsid w:val="00C72310"/>
    <w:rsid w:val="00D62820"/>
    <w:rsid w:val="00DD2BA6"/>
    <w:rsid w:val="00E26193"/>
    <w:rsid w:val="00E85CF6"/>
    <w:rsid w:val="00F4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E157D"/>
  <w15:chartTrackingRefBased/>
  <w15:docId w15:val="{F06BAE71-5C6B-4D03-8EE5-53877690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4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4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4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4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4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4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4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4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4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E4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4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49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49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49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49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49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49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4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4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4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4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4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49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49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49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4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49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491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85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5CF6"/>
  </w:style>
  <w:style w:type="paragraph" w:styleId="Stopka">
    <w:name w:val="footer"/>
    <w:basedOn w:val="Normalny"/>
    <w:link w:val="StopkaZnak"/>
    <w:uiPriority w:val="99"/>
    <w:unhideWhenUsed/>
    <w:rsid w:val="00E85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5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 K</cp:lastModifiedBy>
  <cp:revision>3</cp:revision>
  <dcterms:created xsi:type="dcterms:W3CDTF">2026-08-05T10:40:00Z</dcterms:created>
  <dcterms:modified xsi:type="dcterms:W3CDTF">2026-08-05T10:48:00Z</dcterms:modified>
</cp:coreProperties>
</file>