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2097B" w14:textId="1AC28EBD" w:rsidR="00936255" w:rsidRPr="00936255" w:rsidRDefault="00936255" w:rsidP="00475665">
      <w:pPr>
        <w:pStyle w:val="Nagwek2"/>
        <w:spacing w:before="0" w:after="0" w:line="240" w:lineRule="auto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936255">
        <w:rPr>
          <w:rFonts w:ascii="Calibri" w:hAnsi="Calibri" w:cs="Calibri"/>
          <w:b/>
          <w:bCs/>
          <w:color w:val="auto"/>
          <w:sz w:val="24"/>
          <w:szCs w:val="24"/>
        </w:rPr>
        <w:t>ZP.271.1.20.2026                                                Załącznik nr 1.5 – Opis przedmiotu zamówienia</w:t>
      </w:r>
    </w:p>
    <w:p w14:paraId="65961F4B" w14:textId="77777777" w:rsidR="00936255" w:rsidRPr="00936255" w:rsidRDefault="00936255" w:rsidP="00475665">
      <w:pPr>
        <w:pStyle w:val="Nagwek2"/>
        <w:spacing w:before="0" w:after="0" w:line="240" w:lineRule="auto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06EFDAB9" w14:textId="22E27B04" w:rsidR="006B6957" w:rsidRPr="00936255" w:rsidRDefault="006B6957" w:rsidP="00475665">
      <w:pPr>
        <w:pStyle w:val="Nagwek2"/>
        <w:spacing w:before="0" w:after="0" w:line="240" w:lineRule="auto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936255">
        <w:rPr>
          <w:rFonts w:ascii="Calibri" w:hAnsi="Calibri" w:cs="Calibri"/>
          <w:b/>
          <w:bCs/>
          <w:color w:val="auto"/>
          <w:sz w:val="24"/>
          <w:szCs w:val="24"/>
        </w:rPr>
        <w:t>SYSTEM ZARZĄDZANIA INFASTRUKTURĄ</w:t>
      </w:r>
    </w:p>
    <w:p w14:paraId="3AA6AFB1" w14:textId="35180D0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Przedmiotem zadania jest dostawa, wdrożenie i uruchomienie Rozwiązania informatycznego umożliwiającego centralne zarządzanie infrastrukturą IT oraz prowadzenie inwentaryzacji sprzętu i oprogramowania Zamawiającego. Serwer u zamawiającego</w:t>
      </w:r>
      <w:r w:rsidR="008F390D" w:rsidRPr="00936255">
        <w:rPr>
          <w:rFonts w:ascii="Calibri" w:hAnsi="Calibri" w:cs="Calibri"/>
        </w:rPr>
        <w:t>:</w:t>
      </w:r>
      <w:r w:rsidRPr="00936255">
        <w:rPr>
          <w:rFonts w:ascii="Calibri" w:hAnsi="Calibri" w:cs="Calibri"/>
        </w:rPr>
        <w:t xml:space="preserve"> </w:t>
      </w:r>
      <w:r w:rsidR="00AF3A49" w:rsidRPr="00936255">
        <w:rPr>
          <w:rFonts w:ascii="Calibri" w:hAnsi="Calibri" w:cs="Calibri"/>
        </w:rPr>
        <w:t xml:space="preserve">DELL </w:t>
      </w:r>
      <w:proofErr w:type="spellStart"/>
      <w:r w:rsidR="00AF3A49" w:rsidRPr="00936255">
        <w:rPr>
          <w:rFonts w:ascii="Calibri" w:hAnsi="Calibri" w:cs="Calibri"/>
        </w:rPr>
        <w:t>PowerEdge</w:t>
      </w:r>
      <w:proofErr w:type="spellEnd"/>
      <w:r w:rsidR="00AF3A49" w:rsidRPr="00936255">
        <w:rPr>
          <w:rFonts w:ascii="Calibri" w:hAnsi="Calibri" w:cs="Calibri"/>
        </w:rPr>
        <w:t xml:space="preserve"> R360 </w:t>
      </w:r>
      <w:r w:rsidRPr="00936255">
        <w:rPr>
          <w:rFonts w:ascii="Calibri" w:hAnsi="Calibri" w:cs="Calibri"/>
        </w:rPr>
        <w:t>z systemem Windows Server 2022 Standard.</w:t>
      </w:r>
    </w:p>
    <w:p w14:paraId="70A0708B" w14:textId="781EF192" w:rsidR="002E58FB" w:rsidRPr="00936255" w:rsidRDefault="002E58FB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Licencja wieczysta ze wsparciem producenta 24 miesiące.</w:t>
      </w:r>
    </w:p>
    <w:p w14:paraId="27AEF3E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zapewniać obsługę co </w:t>
      </w:r>
      <w:r w:rsidRPr="00936255">
        <w:rPr>
          <w:rFonts w:ascii="Calibri" w:hAnsi="Calibri" w:cs="Calibri"/>
          <w:b/>
          <w:bCs/>
        </w:rPr>
        <w:t>najmniej 75 stacji roboczych i użytkowników</w:t>
      </w:r>
      <w:r w:rsidRPr="00936255">
        <w:rPr>
          <w:rFonts w:ascii="Calibri" w:hAnsi="Calibri" w:cs="Calibri"/>
        </w:rPr>
        <w:t xml:space="preserve">. </w:t>
      </w:r>
    </w:p>
    <w:p w14:paraId="7DCF3C7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Konsola administracyjna systemu musi działać w sposób w pełni responsywny, niezależnie od rozmiaru oraz rozdzielczości ekranu urządzenia, na którym jest wyświetlana, oraz być dostępna za pośrednictwem dowolnej przeglądarki internetowej zgodnej ze standardem HTML5, w tym m.in. Edge, Mozilla </w:t>
      </w:r>
      <w:proofErr w:type="spellStart"/>
      <w:r w:rsidRPr="00936255">
        <w:rPr>
          <w:rFonts w:ascii="Calibri" w:hAnsi="Calibri" w:cs="Calibri"/>
        </w:rPr>
        <w:t>Firefox</w:t>
      </w:r>
      <w:proofErr w:type="spellEnd"/>
      <w:r w:rsidRPr="00936255">
        <w:rPr>
          <w:rFonts w:ascii="Calibri" w:hAnsi="Calibri" w:cs="Calibri"/>
        </w:rPr>
        <w:t>, Google Chrome oraz Opera.</w:t>
      </w:r>
    </w:p>
    <w:p w14:paraId="124F2B0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Komponent Klienta musi obsługiwać systemy operacyjne w architekturze 32- i 64-bitowej, w tym Windows Server, Windows, </w:t>
      </w:r>
      <w:proofErr w:type="spellStart"/>
      <w:r w:rsidRPr="00936255">
        <w:rPr>
          <w:rFonts w:ascii="Calibri" w:hAnsi="Calibri" w:cs="Calibri"/>
        </w:rPr>
        <w:t>macOS</w:t>
      </w:r>
      <w:proofErr w:type="spellEnd"/>
      <w:r w:rsidRPr="00936255">
        <w:rPr>
          <w:rFonts w:ascii="Calibri" w:hAnsi="Calibri" w:cs="Calibri"/>
        </w:rPr>
        <w:t xml:space="preserve"> oraz Linux, w szczególności dystrybucje </w:t>
      </w:r>
      <w:proofErr w:type="spellStart"/>
      <w:r w:rsidRPr="00936255">
        <w:rPr>
          <w:rFonts w:ascii="Calibri" w:hAnsi="Calibri" w:cs="Calibri"/>
        </w:rPr>
        <w:t>Ubuntu</w:t>
      </w:r>
      <w:proofErr w:type="spellEnd"/>
      <w:r w:rsidRPr="00936255">
        <w:rPr>
          <w:rFonts w:ascii="Calibri" w:hAnsi="Calibri" w:cs="Calibri"/>
        </w:rPr>
        <w:t xml:space="preserve">, </w:t>
      </w:r>
      <w:proofErr w:type="spellStart"/>
      <w:r w:rsidRPr="00936255">
        <w:rPr>
          <w:rFonts w:ascii="Calibri" w:hAnsi="Calibri" w:cs="Calibri"/>
        </w:rPr>
        <w:t>Debian</w:t>
      </w:r>
      <w:proofErr w:type="spellEnd"/>
      <w:r w:rsidRPr="00936255">
        <w:rPr>
          <w:rFonts w:ascii="Calibri" w:hAnsi="Calibri" w:cs="Calibri"/>
        </w:rPr>
        <w:t xml:space="preserve">, Red </w:t>
      </w:r>
      <w:proofErr w:type="spellStart"/>
      <w:r w:rsidRPr="00936255">
        <w:rPr>
          <w:rFonts w:ascii="Calibri" w:hAnsi="Calibri" w:cs="Calibri"/>
        </w:rPr>
        <w:t>Hat</w:t>
      </w:r>
      <w:proofErr w:type="spellEnd"/>
      <w:r w:rsidRPr="00936255">
        <w:rPr>
          <w:rFonts w:ascii="Calibri" w:hAnsi="Calibri" w:cs="Calibri"/>
        </w:rPr>
        <w:t xml:space="preserve">, </w:t>
      </w:r>
      <w:proofErr w:type="spellStart"/>
      <w:r w:rsidRPr="00936255">
        <w:rPr>
          <w:rFonts w:ascii="Calibri" w:hAnsi="Calibri" w:cs="Calibri"/>
        </w:rPr>
        <w:t>CentOS</w:t>
      </w:r>
      <w:proofErr w:type="spellEnd"/>
      <w:r w:rsidRPr="00936255">
        <w:rPr>
          <w:rFonts w:ascii="Calibri" w:hAnsi="Calibri" w:cs="Calibri"/>
        </w:rPr>
        <w:t xml:space="preserve"> oraz Fedora.</w:t>
      </w:r>
    </w:p>
    <w:p w14:paraId="02333D69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Klient systemu musi wspierać monitorowanie aktywności użytkowników w sieci internetowej w przeglądarkach Opera, Google Chrome oraz Mozilla </w:t>
      </w:r>
      <w:proofErr w:type="spellStart"/>
      <w:r w:rsidRPr="00936255">
        <w:rPr>
          <w:rFonts w:ascii="Calibri" w:hAnsi="Calibri" w:cs="Calibri"/>
        </w:rPr>
        <w:t>Firefox</w:t>
      </w:r>
      <w:proofErr w:type="spellEnd"/>
      <w:r w:rsidRPr="00936255">
        <w:rPr>
          <w:rFonts w:ascii="Calibri" w:hAnsi="Calibri" w:cs="Calibri"/>
        </w:rPr>
        <w:t>.</w:t>
      </w:r>
    </w:p>
    <w:p w14:paraId="02C794A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Komponent serwerowy systemu musi działać na systemach operacyjnych w architekturze 64-bitowej, w szczególności Windows Server oraz Windows.</w:t>
      </w:r>
    </w:p>
    <w:p w14:paraId="3D9E844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Serwer WWW systemu musi być oparty na platformie Microsoft w architekturze 64-bitowej, obejmującej systemy Windows Server lub Windows 10, oraz wykorzystywać środowisko Java 8 w wersji JRE lub JDK wraz z serwerem aplikacyjnym Apache </w:t>
      </w:r>
      <w:proofErr w:type="spellStart"/>
      <w:r w:rsidRPr="00936255">
        <w:rPr>
          <w:rFonts w:ascii="Calibri" w:hAnsi="Calibri" w:cs="Calibri"/>
        </w:rPr>
        <w:t>Tomcat</w:t>
      </w:r>
      <w:proofErr w:type="spellEnd"/>
      <w:r w:rsidRPr="00936255">
        <w:rPr>
          <w:rFonts w:ascii="Calibri" w:hAnsi="Calibri" w:cs="Calibri"/>
        </w:rPr>
        <w:t>.</w:t>
      </w:r>
    </w:p>
    <w:p w14:paraId="0545EF83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Baza danych systemu musi działać w oparciu o silnik Microsoft SQL Server w wersji 64-bitowej, zarówno w edycjach komercyjnych, jak i bezpłatnych, w tym Microsoft SQL Server Express Edition. Wykonawca zapewnia odpowiednie licencje.</w:t>
      </w:r>
    </w:p>
    <w:p w14:paraId="67021E3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umożliwiać pracę w środowiskach wirtualnych opartych o platformy Microsoft Hyper-V i </w:t>
      </w:r>
      <w:proofErr w:type="spellStart"/>
      <w:r w:rsidRPr="00936255">
        <w:rPr>
          <w:rFonts w:ascii="Calibri" w:hAnsi="Calibri" w:cs="Calibri"/>
        </w:rPr>
        <w:t>Proxmox</w:t>
      </w:r>
      <w:proofErr w:type="spellEnd"/>
      <w:r w:rsidRPr="00936255">
        <w:rPr>
          <w:rFonts w:ascii="Calibri" w:hAnsi="Calibri" w:cs="Calibri"/>
        </w:rPr>
        <w:t>.</w:t>
      </w:r>
    </w:p>
    <w:p w14:paraId="574F56C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Architektura systemu musi obejmować komponent Klienta, który odpowiada za zarządzanie komputerem, gromadzenie danych oraz ich bezpieczne przesyłanie do serwera, przy czym Klient musi działać w trybie usługi systemowej.</w:t>
      </w:r>
    </w:p>
    <w:p w14:paraId="19C15F8C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zawierać konsolę administracyjną przeznaczoną do zarządzania całością rozwiązania, udostępnioną w postaci w pełni funkcjonalnej aplikacji webowej.</w:t>
      </w:r>
    </w:p>
    <w:p w14:paraId="2A7B415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udostępniać panel pracownika w formie aplikacji webowej niewymagającej dodatkowego procesu logowania, przeznaczonej dla pracowników, zapewniającej dostęp do wybranych informacji z konsoli administracyjnej oraz umożliwiającej interakcję z pracownikiem w określonych obszarach funkcjonalnych.</w:t>
      </w:r>
    </w:p>
    <w:p w14:paraId="5587A63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zawierać komponent serwerowy odpowiedzialny za utrzymywanie komunikacji oraz wymianę danych pomiędzy serwerem a Klientami.</w:t>
      </w:r>
    </w:p>
    <w:p w14:paraId="50014C00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Komponenty systemu, w tym Klient, konsola administracyjna, serwer oraz baza danych, muszą być aktualizowane automatycznie z wykorzystaniem bezpiecznego połączenia.</w:t>
      </w:r>
    </w:p>
    <w:p w14:paraId="5CCD6DAC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posiadać mechanizmy automatycznej konserwacji realizowanej zgodnie z ustalonym harmonogramem.</w:t>
      </w:r>
    </w:p>
    <w:p w14:paraId="4FF538E0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umożliwiać pełne zdalne zarządzanie komponentem Klienta, obejmujące jego uruchamianie i zatrzymywanie, zmianę konfiguracji, inicjowanie skanowań oraz </w:t>
      </w:r>
      <w:r w:rsidRPr="00936255">
        <w:rPr>
          <w:rFonts w:ascii="Calibri" w:hAnsi="Calibri" w:cs="Calibri"/>
        </w:rPr>
        <w:lastRenderedPageBreak/>
        <w:t>wykonywanie poleceń systemowych. Klient musi prezentować komunikaty w formacie HTML wraz z informacją o czasie ich wyświetlenia oraz identyfikacją użytkownika.</w:t>
      </w:r>
    </w:p>
    <w:p w14:paraId="0D93B79B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Konsola administracyjna systemu musi obsługiwać co najmniej dwa języki – polski oraz angielski – oraz udostępniać intuicyjny interfejs użytkownika zapewniający pełny zakres operacji administracyjnych, w tym dodawanie, edycję oraz usuwanie obiektów systemowych.</w:t>
      </w:r>
    </w:p>
    <w:p w14:paraId="76F75AB2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Konsola administracyjna musi zawierać nie mniej niż 140 predefiniowanych </w:t>
      </w:r>
      <w:proofErr w:type="spellStart"/>
      <w:r w:rsidRPr="00936255">
        <w:rPr>
          <w:rFonts w:ascii="Calibri" w:hAnsi="Calibri" w:cs="Calibri"/>
        </w:rPr>
        <w:t>dashboardów</w:t>
      </w:r>
      <w:proofErr w:type="spellEnd"/>
      <w:r w:rsidRPr="00936255">
        <w:rPr>
          <w:rFonts w:ascii="Calibri" w:hAnsi="Calibri" w:cs="Calibri"/>
        </w:rPr>
        <w:t xml:space="preserve">, w tym </w:t>
      </w:r>
      <w:proofErr w:type="spellStart"/>
      <w:r w:rsidRPr="00936255">
        <w:rPr>
          <w:rFonts w:ascii="Calibri" w:hAnsi="Calibri" w:cs="Calibri"/>
        </w:rPr>
        <w:t>dashboardy</w:t>
      </w:r>
      <w:proofErr w:type="spellEnd"/>
      <w:r w:rsidRPr="00936255">
        <w:rPr>
          <w:rFonts w:ascii="Calibri" w:hAnsi="Calibri" w:cs="Calibri"/>
        </w:rPr>
        <w:t xml:space="preserve"> użytkownika, prezentujących informacje dotyczące infrastruktury, sieci oraz bezpieczeństwa systemu.</w:t>
      </w:r>
    </w:p>
    <w:p w14:paraId="0A5F5102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Użytkownicy systemu muszą mieć możliwość samodzielnej konfiguracji </w:t>
      </w:r>
      <w:proofErr w:type="spellStart"/>
      <w:r w:rsidRPr="00936255">
        <w:rPr>
          <w:rFonts w:ascii="Calibri" w:hAnsi="Calibri" w:cs="Calibri"/>
        </w:rPr>
        <w:t>dashboardów</w:t>
      </w:r>
      <w:proofErr w:type="spellEnd"/>
      <w:r w:rsidRPr="00936255">
        <w:rPr>
          <w:rFonts w:ascii="Calibri" w:hAnsi="Calibri" w:cs="Calibri"/>
        </w:rPr>
        <w:t xml:space="preserve"> użytkownika, natomiast </w:t>
      </w:r>
      <w:proofErr w:type="spellStart"/>
      <w:r w:rsidRPr="00936255">
        <w:rPr>
          <w:rFonts w:ascii="Calibri" w:hAnsi="Calibri" w:cs="Calibri"/>
        </w:rPr>
        <w:t>dashboardy</w:t>
      </w:r>
      <w:proofErr w:type="spellEnd"/>
      <w:r w:rsidRPr="00936255">
        <w:rPr>
          <w:rFonts w:ascii="Calibri" w:hAnsi="Calibri" w:cs="Calibri"/>
        </w:rPr>
        <w:t xml:space="preserve"> sieciowe i bezpieczeństwa muszą prezentować szczegółowe widżety zawierające informacje o stanie usług oraz poziomie bezpieczeństwa.</w:t>
      </w:r>
    </w:p>
    <w:p w14:paraId="05B37466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Konsola administracyjna musi umożliwiać filtrowanie danych prezentowanych na </w:t>
      </w:r>
      <w:proofErr w:type="spellStart"/>
      <w:r w:rsidRPr="00936255">
        <w:rPr>
          <w:rFonts w:ascii="Calibri" w:hAnsi="Calibri" w:cs="Calibri"/>
        </w:rPr>
        <w:t>dashboardach</w:t>
      </w:r>
      <w:proofErr w:type="spellEnd"/>
      <w:r w:rsidRPr="00936255">
        <w:rPr>
          <w:rFonts w:ascii="Calibri" w:hAnsi="Calibri" w:cs="Calibri"/>
        </w:rPr>
        <w:t xml:space="preserve"> oraz personalizację interfejsu użytkownika, w tym definiowanie własnych pól, filtrów i widoków, z zachowaniem tych ustawień pomiędzy kolejnymi sesjami logowania.</w:t>
      </w:r>
    </w:p>
    <w:p w14:paraId="50852926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definiowanie poziomów uprawnień dla użytkowników oraz grup użytkowników, z obsługą mechanizmu dziedziczenia uprawnień oraz integracją z usługą Microsoft Active Directory w zakresie zarządzania dostępem.</w:t>
      </w:r>
    </w:p>
    <w:p w14:paraId="1F886435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Konsola administracyjna musi zapewniać zaawansowane funkcje zarządzania rekordami, w tym wykonywanie operacji jednocześnie na wielu rekordach oraz dostęp do szczegółowych informacji dotyczących pracy urządzeń.</w:t>
      </w:r>
    </w:p>
    <w:p w14:paraId="4E791115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Panel pracownika systemu musi uruchamiać się automatycznie i realizować proces autoryzacji w momencie logowania użytkownika do systemu.</w:t>
      </w:r>
    </w:p>
    <w:p w14:paraId="1591259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Administrator systemu musi mieć możliwość definiowania zakresu informacji dostępnych w panelu pracownika dla poszczególnych grup użytkowników.</w:t>
      </w:r>
    </w:p>
    <w:p w14:paraId="7C5B5529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Panel kierownika musi agregować oraz analizować dane pochodzące z paneli pracowników.</w:t>
      </w:r>
    </w:p>
    <w:p w14:paraId="56DF012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Informacje prezentowane w panelach muszą być uporządkowane w logiczne sekcje, które administrator może włączać lub wyłączać indywidualnie albo grupowo.</w:t>
      </w:r>
    </w:p>
    <w:p w14:paraId="443C075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kompleksowe zarządzanie licencjami w różnych modelach licencyjnych oraz strukturach organizacyjnych, obejmujące audyty licencyjne, zarządzanie oprogramowaniem oraz oprogramowaniem niedozwolonym.</w:t>
      </w:r>
    </w:p>
    <w:p w14:paraId="4DF35E9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przypisywanie, rozliczanie oraz ewidencjonowanie różnych typów licencji oraz przechowywać historię zmian licencyjnych.</w:t>
      </w:r>
    </w:p>
    <w:p w14:paraId="0C809E9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zapewniać funkcje inwentaryzacji oprogramowania oraz zdalnej dezinstalacji aplikacji.</w:t>
      </w:r>
    </w:p>
    <w:p w14:paraId="3D5121F5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posiadać rozbudowaną bazę wzorców aplikacji i pakietów oprogramowania oraz umożliwiać definiowanie własnych wzorców przez administratora.</w:t>
      </w:r>
    </w:p>
    <w:p w14:paraId="6C908DB1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automatycznie importować nowe wzorce aplikacji udostępniane przez producenta.</w:t>
      </w:r>
    </w:p>
    <w:p w14:paraId="0098A96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dostarczać szczegółowe informacje dotyczące zainstalowanych pakietów oprogramowania oraz ich wykorzystania, w tym informacji o edycjach pakietu Microsoft Office.</w:t>
      </w:r>
    </w:p>
    <w:p w14:paraId="7BA78FA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zapewniać zaawansowaną inwentaryzację sprzętu komputerowego realizowaną automatycznie zarówno w sieci lokalnej, jak i w trybie zdalnym.</w:t>
      </w:r>
    </w:p>
    <w:p w14:paraId="6640206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lastRenderedPageBreak/>
        <w:t>Inwentaryzacja sprzętu musi obejmować szczegółowe informacje o komponentach, w tym pamięci RAM, monitorach, dyskach twardych oraz innych elementach konfiguracji.</w:t>
      </w:r>
    </w:p>
    <w:p w14:paraId="452860D8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ewidencjonowanie zmian konfiguracji sprzętowej oraz identyfikację i klasyfikację urządzeń podłączanych do komputerów wraz z historią ich podłączeń.</w:t>
      </w:r>
    </w:p>
    <w:p w14:paraId="39180C3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umożliwiać identyfikację oraz zarządzanie środowiskami wirtualizacji Hyper-V oraz </w:t>
      </w:r>
      <w:proofErr w:type="spellStart"/>
      <w:r w:rsidRPr="00936255">
        <w:rPr>
          <w:rFonts w:ascii="Calibri" w:hAnsi="Calibri" w:cs="Calibri"/>
        </w:rPr>
        <w:t>VMware</w:t>
      </w:r>
      <w:proofErr w:type="spellEnd"/>
      <w:r w:rsidRPr="00936255">
        <w:rPr>
          <w:rFonts w:ascii="Calibri" w:hAnsi="Calibri" w:cs="Calibri"/>
        </w:rPr>
        <w:t>, a także urządzeniami sieciowymi.</w:t>
      </w:r>
    </w:p>
    <w:p w14:paraId="6A9A9531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być wyposażony w skaner sieci oraz obsługę protokołu SNMP, umożliwiające automatyczne zbieranie danych, analizę jakości połączeń oraz identyfikację urządzeń w sieci.</w:t>
      </w:r>
    </w:p>
    <w:p w14:paraId="475A5D81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zdalną instalację Klientów oraz generowanie map sieci.</w:t>
      </w:r>
    </w:p>
    <w:p w14:paraId="70C1FC7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inwentaryzację urządzeń innych niż komputery, w tym drukarek oraz urządzeń sieciowych.</w:t>
      </w:r>
    </w:p>
    <w:p w14:paraId="5D007DC9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zarządzanie dokumentacją związaną z urządzeniami, monitorowanie ich przemieszczania oraz przypominanie o terminach gwarancji i umów utrzymaniowych.</w:t>
      </w:r>
    </w:p>
    <w:p w14:paraId="76E6665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przechowywać historię użycia urządzeń zewnętrznych oraz umożliwiać definiowanie zasad dopuszczania urządzeń USB do użytkowania.</w:t>
      </w:r>
    </w:p>
    <w:p w14:paraId="7FF17ED5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zapewniać pełne szyfrowanie dysków wewnętrznych oraz zewnętrznych nośników USB z wykorzystaniem mechanizmu BitLocker oraz obsługą algorytmów szyfrowania XTS AES 256, XTS AES 128, AES 256 oraz AES 128.</w:t>
      </w:r>
    </w:p>
    <w:p w14:paraId="6E9BA032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zdalne zarządzanie procesem szyfrowania i deszyfrowania dysków, w tym realizację operacji masowych na partycjach systemowych oraz niesystemowych, zarówno w sieci lokalnej, jak i poza siecią NAT.</w:t>
      </w:r>
    </w:p>
    <w:p w14:paraId="635D90E1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Klucze szyfrujące muszą być przechowywane w konsoli administracyjnej systemu w sposób zabezpieczony i dostępne wyłącznie po poprawnym uwierzytelnieniu administratora.</w:t>
      </w:r>
    </w:p>
    <w:p w14:paraId="178BE52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Proces szyfrowania musi być realizowany w sposób niewidoczny dla użytkownika końcowego i nie może być przez niego przerywany, z wyjątkiem stanów hibernacji lub wyłączenia systemu, po których proces jest automatycznie wznawiany.</w:t>
      </w:r>
    </w:p>
    <w:p w14:paraId="6CE3B63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zdalną administrację komputerami, obejmującą automatyczne wykonywanie poleceń systemowych związanych z zarządzaniem aplikacjami, plikami oraz rejestrem systemowym.</w:t>
      </w:r>
    </w:p>
    <w:p w14:paraId="76D2C8D3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definiowanie i zarządzanie zadaniami cyklicznymi z wykorzystaniem harmonogramu, w tym określanie warunków uruchamiania oraz zakończenia zadań.</w:t>
      </w:r>
    </w:p>
    <w:p w14:paraId="0F6F4D4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obsługiwać technologię Intel </w:t>
      </w:r>
      <w:proofErr w:type="spellStart"/>
      <w:r w:rsidRPr="00936255">
        <w:rPr>
          <w:rFonts w:ascii="Calibri" w:hAnsi="Calibri" w:cs="Calibri"/>
        </w:rPr>
        <w:t>vPro</w:t>
      </w:r>
      <w:proofErr w:type="spellEnd"/>
      <w:r w:rsidRPr="00936255">
        <w:rPr>
          <w:rFonts w:ascii="Calibri" w:hAnsi="Calibri" w:cs="Calibri"/>
        </w:rPr>
        <w:t xml:space="preserve"> w zakresie zdalnej konfiguracji i zarządzania komputerami.</w:t>
      </w:r>
    </w:p>
    <w:p w14:paraId="3BF5462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zdalne przejęcie kontroli nad komputerem użytkownika z wykorzystaniem technologii Ultra VNC, w tym obsługę wielu jednoczesnych sesji.</w:t>
      </w:r>
    </w:p>
    <w:p w14:paraId="4B92504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jednoczesne operowanie na wielu pulpitach zdalnych oraz uruchomienie do sześciu sesji Ultra VNC w obrębie jednego ekranu.</w:t>
      </w:r>
    </w:p>
    <w:p w14:paraId="471F1135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integrować mechanizmy skryptowe wspierane przez algorytmy sztucznej inteligencji w celu automatycznego generowania poleceń administracyjnych.</w:t>
      </w:r>
    </w:p>
    <w:p w14:paraId="0DE3EE6E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tworzenie oraz zarządzanie zadaniami cyklicznymi z różnymi wariantami częstotliwości ich uruchamiania oraz warunkami zakończenia.</w:t>
      </w:r>
    </w:p>
    <w:p w14:paraId="7C3EB312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lastRenderedPageBreak/>
        <w:t xml:space="preserve">System musi zapewniać zdalne zarządzanie komputerami z wykorzystaniem technologii </w:t>
      </w:r>
      <w:proofErr w:type="spellStart"/>
      <w:r w:rsidRPr="00936255">
        <w:rPr>
          <w:rFonts w:ascii="Calibri" w:hAnsi="Calibri" w:cs="Calibri"/>
        </w:rPr>
        <w:t>WebRTC</w:t>
      </w:r>
      <w:proofErr w:type="spellEnd"/>
      <w:r w:rsidRPr="00936255">
        <w:rPr>
          <w:rFonts w:ascii="Calibri" w:hAnsi="Calibri" w:cs="Calibri"/>
        </w:rPr>
        <w:t>, umożliwiając jednoczesne połączenia z wieloma urządzeniami.</w:t>
      </w:r>
    </w:p>
    <w:p w14:paraId="0C68B3D3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umożliwiać przejęcie kontroli nad pulpitami, zarządzanie plikami, uruchamianie aplikacji oraz instalację oprogramowania i aktualizacji w ramach sesji </w:t>
      </w:r>
      <w:proofErr w:type="spellStart"/>
      <w:r w:rsidRPr="00936255">
        <w:rPr>
          <w:rFonts w:ascii="Calibri" w:hAnsi="Calibri" w:cs="Calibri"/>
        </w:rPr>
        <w:t>WebRTC</w:t>
      </w:r>
      <w:proofErr w:type="spellEnd"/>
      <w:r w:rsidRPr="00936255">
        <w:rPr>
          <w:rFonts w:ascii="Calibri" w:hAnsi="Calibri" w:cs="Calibri"/>
        </w:rPr>
        <w:t>.</w:t>
      </w:r>
    </w:p>
    <w:p w14:paraId="27C769E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umożliwiać konfigurację połączeń </w:t>
      </w:r>
      <w:proofErr w:type="spellStart"/>
      <w:r w:rsidRPr="00936255">
        <w:rPr>
          <w:rFonts w:ascii="Calibri" w:hAnsi="Calibri" w:cs="Calibri"/>
        </w:rPr>
        <w:t>WebRTC</w:t>
      </w:r>
      <w:proofErr w:type="spellEnd"/>
      <w:r w:rsidRPr="00936255">
        <w:rPr>
          <w:rFonts w:ascii="Calibri" w:hAnsi="Calibri" w:cs="Calibri"/>
        </w:rPr>
        <w:t>, w tym instalację i konfigurację niezbędnych serwerów oraz portów komunikacyjnych.</w:t>
      </w:r>
    </w:p>
    <w:p w14:paraId="2836FBB1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obsługiwać różne tryby przejmowania sesji zdalnych, zarówno z wymaganą zgodą użytkownika, jak i bez jej wymogu.</w:t>
      </w:r>
    </w:p>
    <w:p w14:paraId="60628C4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nagrywanie sesji zdalnych, wykonywanie zrzutów ekranu oraz zarządzanie historią połączeń.</w:t>
      </w:r>
    </w:p>
    <w:p w14:paraId="3FACEEA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dostosowanie parametrów wyświetlania i jakości sesji oraz obsługiwać uruchomienie do dwunastu sesji zdalnych na jednym ekranie.</w:t>
      </w:r>
    </w:p>
    <w:p w14:paraId="684CCC4B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wykonywanie zapytań WMI bez konieczności nawiązywania zdalnego połączenia z urządzeniem.</w:t>
      </w:r>
    </w:p>
    <w:p w14:paraId="65463F99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edycję rejestru systemowego urządzeń bez wykorzystywania zdalnego pulpitu.</w:t>
      </w:r>
    </w:p>
    <w:p w14:paraId="5302AF11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zdalną instalację pakietów MSI oraz plików wykonywalnych EXE z wykorzystaniem mechanizmów WMI oraz usługi Klienta, bez konieczności użycia dodatkowych poświadczeń.</w:t>
      </w:r>
    </w:p>
    <w:p w14:paraId="2902FAE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korzystanie z lokalnych oraz sieciowych repozytoriów instalatorów oraz zarządzanie wersjami aplikacji i ich kategoryzacją.</w:t>
      </w:r>
    </w:p>
    <w:p w14:paraId="725FBCE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tworzenie grup instalacyjnych, definiowanie schematów instalacji oraz automatyzację procesu wdrażania oprogramowania na nowych urządzeniach.</w:t>
      </w:r>
    </w:p>
    <w:p w14:paraId="5DDE5C48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udostępniać kiosk aplikacji umożliwiający użytkownikom samodzielną instalację zatwierdzonego oprogramowania.</w:t>
      </w:r>
    </w:p>
    <w:p w14:paraId="36870DE6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rejestrować i raportować wszystkie procesy instalacyjne oraz umożliwiać ich przerwanie.</w:t>
      </w:r>
    </w:p>
    <w:p w14:paraId="762CFEE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zapewniać ciągłe monitorowanie stanu aktualizacji systemów operacyjnych oraz komponentów infrastruktury IT.</w:t>
      </w:r>
    </w:p>
    <w:p w14:paraId="373CCA2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identyfikować brakujące poprawki, umożliwiać ich pobieranie, klasyfikację oraz instalację w sposób niezakłócający pracy użytkowników.</w:t>
      </w:r>
    </w:p>
    <w:p w14:paraId="3223FDFB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przeprowadzanie aktualizacji zbiorczych oraz indywidualnych oraz zapewniać możliwość szybkiego przywrócenia poprzedniego stanu systemu poprzez odinstalowanie poprawek.</w:t>
      </w:r>
    </w:p>
    <w:p w14:paraId="29D3486C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pomijanie wybranych aktualizacji oraz generować raporty dotyczące stanu aktualizacji i urządzeń wymagających restartu.</w:t>
      </w:r>
    </w:p>
    <w:p w14:paraId="298E209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centralne zdalne zarządzanie zaporą sieciową w całej infrastrukturze IT.</w:t>
      </w:r>
    </w:p>
    <w:p w14:paraId="4C85140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zapewniać monitorowanie stanu zapory w czasie rzeczywistym oraz definiowanie zaawansowanych reguł zapory z poziomu konsoli administracyjnej.</w:t>
      </w:r>
    </w:p>
    <w:p w14:paraId="285E1BD9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szybką identyfikację oraz reakcję na potencjalne zagrożenia sieciowe.</w:t>
      </w:r>
    </w:p>
    <w:p w14:paraId="3D5F1C5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umożliwiać definiowanie harmonogramów dla czynności konserwacyjnych, naprawczych oraz porządkujących, z możliwością określenia częstotliwości ich </w:t>
      </w:r>
      <w:r w:rsidRPr="00936255">
        <w:rPr>
          <w:rFonts w:ascii="Calibri" w:hAnsi="Calibri" w:cs="Calibri"/>
        </w:rPr>
        <w:lastRenderedPageBreak/>
        <w:t>wykonywania, parametrów wejściowych oraz ręcznego uruchamiania i zatrzymywania zadań.</w:t>
      </w:r>
    </w:p>
    <w:p w14:paraId="04CFEF09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posiadać mechanizmy automatyzacji obejmujące wykonywanie kopii zapasowych, identyfikację aplikacji i pakietów, porządkowanie bazy danych oraz usuwanie nadmiarowych lub nieaktualnych danych.</w:t>
      </w:r>
    </w:p>
    <w:p w14:paraId="3811D82E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generować alerty dotyczące zdarzeń istotnych dla infrastruktury IT, w tym pojawienia się nowych komputerów w bazie danych, braków licencyjnych oraz innych zdarzeń krytycznych.</w:t>
      </w:r>
    </w:p>
    <w:p w14:paraId="1F9F211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zarządzanie magazynem IT, w tym obsługę dowolnej liczby magazynów zlokalizowanych w różnych lokalizacjach organizacyjnych.</w:t>
      </w:r>
    </w:p>
    <w:p w14:paraId="36C675E2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obsługiwać dokumenty magazynowe, w szczególności typu PZ, RW, WZ oraz inne dokumenty ewidencyjne, z możliwością ich przeglądania i powiązania z zasobami systemu.</w:t>
      </w:r>
    </w:p>
    <w:p w14:paraId="76A52DD9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prowadzić ewidencję materiałów magazynowych zgodnie z zasadą FIFO.</w:t>
      </w:r>
    </w:p>
    <w:p w14:paraId="39DCDA5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automatyczne powiązanie dokumentów magazynowych z zasobami IT zarejestrowanymi w systemie.</w:t>
      </w:r>
    </w:p>
    <w:p w14:paraId="68B1F76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Konsola administracyjna systemu musi być wyposażona w repozytorium dokumentów dowolnego typu, umożliwiające dodawanie, przechowywanie oraz wyszukiwanie dokumentów.</w:t>
      </w:r>
    </w:p>
    <w:p w14:paraId="0E6E020B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Repozytorium dokumentów musi umożliwiać definiowanie kontenerów logicznych w celu uporządkowania i zarządzania dokumentacją.</w:t>
      </w:r>
    </w:p>
    <w:p w14:paraId="2D5113A0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wspierać obsługę kodów kreskowych jedno- i dwuwymiarowych.</w:t>
      </w:r>
    </w:p>
    <w:p w14:paraId="1A6A9A5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parametryzację kodów kreskowych w zakresie ich rozmiaru oraz atrybutów graficznych.</w:t>
      </w:r>
    </w:p>
    <w:p w14:paraId="06B0FFA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podgląd oraz wydruk generowanych kodów kreskowych.</w:t>
      </w:r>
    </w:p>
    <w:p w14:paraId="4F4CC55E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udostępniać funkcję komunikatora umożliwiającego bezpośrednią wymianę wiadomości pomiędzy administratorem a użytkownikami systemu.</w:t>
      </w:r>
    </w:p>
    <w:p w14:paraId="4F3C9238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administratorowi inicjowanie rozmów oraz przechowywać historię konwersacji.</w:t>
      </w:r>
    </w:p>
    <w:p w14:paraId="61C25DD6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wysyłanie jednorazowych komunikatów typu ALERT oraz tworzenie szablonów wiadomości wielokrotnego użytku z możliwością określenia czasu ich wygaśnięcia.</w:t>
      </w:r>
    </w:p>
    <w:p w14:paraId="7896BF5E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realizację szkoleń pracowników za pomocą komunikatów tekstowych, z możliwością definiowania treści szkoleniowych oraz ich automatycznej dystrybucji.</w:t>
      </w:r>
    </w:p>
    <w:p w14:paraId="4A38772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eksport oraz import treści systemowych.</w:t>
      </w:r>
    </w:p>
    <w:p w14:paraId="7340E74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monitorowanie i zarządzanie wydrukami realizowanymi z drukarek lokalnych oraz sieciowych.</w:t>
      </w:r>
    </w:p>
    <w:p w14:paraId="1BF5077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rejestrować szczegółowe informacje dotyczące każdego wydruku, w tym dane umożliwiające kalkulację kosztów na podstawie wbudowanego cennika.</w:t>
      </w:r>
    </w:p>
    <w:p w14:paraId="222BA869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prognozowanie kosztów drukowania oraz zarządzanie drukarkami według ich statusu oraz poziomu materiałów eksploatacyjnych.</w:t>
      </w:r>
    </w:p>
    <w:p w14:paraId="7FE8919E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monitorowanie aktywności użytkowników w Internecie w różnych przeglądarkach, w tym przy wykorzystaniu połączeń szyfrowanych HTTPS.</w:t>
      </w:r>
    </w:p>
    <w:p w14:paraId="1827538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rejestrować informacje dotyczące połączeń internetowych, w tym adresy IP oraz czas połączenia.</w:t>
      </w:r>
    </w:p>
    <w:p w14:paraId="37BD63D9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lastRenderedPageBreak/>
        <w:t>System musi umożliwiać analizę treści stron internetowych z wykorzystaniem algorytmów sztucznej inteligencji w celu klasyfikacji i kontroli treści.</w:t>
      </w:r>
    </w:p>
    <w:p w14:paraId="77AC5FE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monitorowanie wskazanych serwerów WWW, prezentując informacje o ich dostępności, aktywności oraz czasie odpowiedzi.</w:t>
      </w:r>
    </w:p>
    <w:p w14:paraId="2AE94771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analizę treści stron serwerów WWW oraz graficzną prezentację danych historycznych dotyczących ich działania.</w:t>
      </w:r>
    </w:p>
    <w:p w14:paraId="5266780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monitorowanie dzienników zdarzeń komputerów z możliwością definiowania oraz filtrowania zdarzeń według kategorii.</w:t>
      </w:r>
    </w:p>
    <w:p w14:paraId="4017139C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umożliwiać monitorowanie komunikatów przesyłanych za pomocą protokołu </w:t>
      </w:r>
      <w:proofErr w:type="spellStart"/>
      <w:r w:rsidRPr="00936255">
        <w:rPr>
          <w:rFonts w:ascii="Calibri" w:hAnsi="Calibri" w:cs="Calibri"/>
        </w:rPr>
        <w:t>Syslog</w:t>
      </w:r>
      <w:proofErr w:type="spellEnd"/>
      <w:r w:rsidRPr="00936255">
        <w:rPr>
          <w:rFonts w:ascii="Calibri" w:hAnsi="Calibri" w:cs="Calibri"/>
        </w:rPr>
        <w:t>.</w:t>
      </w:r>
    </w:p>
    <w:p w14:paraId="50581F90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monitorować pracę komputerów, w tym daty rozpoczęcia i zakończenia pracy oraz logowania użytkowników.</w:t>
      </w:r>
    </w:p>
    <w:p w14:paraId="5FBFB39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zdalne monitorowanie sesji połączeń wraz z rejestracją adresów IP oraz danych użytkowników.</w:t>
      </w:r>
    </w:p>
    <w:p w14:paraId="585AD292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skanowanie oraz monitorowanie uprawnień ACL wraz z generowaniem szczegółowych raportów oraz automatyczną aktualizacją danych.</w:t>
      </w:r>
    </w:p>
    <w:p w14:paraId="2F4D15E3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integrować monitoring warunków środowiskowych z wykorzystaniem sensorów komunikujących się poprzez protokół SNMP.</w:t>
      </w:r>
    </w:p>
    <w:p w14:paraId="3B4D800E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graficzną prezentację danych z sensorów oraz generowanie alertów.</w:t>
      </w:r>
    </w:p>
    <w:p w14:paraId="273663B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zapewniać obsługę helpdesku, umożliwiając użytkownikom zgłaszanie problemów oraz administratorom ich obsługę.</w:t>
      </w:r>
    </w:p>
    <w:p w14:paraId="6C9C3A05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edycję zgłoszeń, nadawanie im priorytetów oraz konfigurację mechanizmów powiadomień.</w:t>
      </w:r>
    </w:p>
    <w:p w14:paraId="406ACA2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posiadać zintegrowane repozytorium CMDB umożliwiające zarządzanie zasobami IT.</w:t>
      </w:r>
    </w:p>
    <w:p w14:paraId="5BDA093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Repozytorium CMDB musi przechowywać szczegółowe informacje o użytkownikach, urządzeniach, licencjach oraz oprogramowaniu wraz z możliwością importu i eksportu danych.</w:t>
      </w:r>
    </w:p>
    <w:p w14:paraId="56A07505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monitorowanie oraz analizę czasu pracy użytkowników.</w:t>
      </w:r>
    </w:p>
    <w:p w14:paraId="64B62C30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definiowanie grup użytkowników przypisanych do przełożonych oraz prezentować dane o aktywności użytkowników w postaci widżetów oraz danych analitycznych.</w:t>
      </w:r>
    </w:p>
    <w:p w14:paraId="3BCA1271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Informacje dotyczące czasu pracy, sesji, aktywności w aplikacjach oraz produktywności muszą być dostępne w panelu pracownika.</w:t>
      </w:r>
    </w:p>
    <w:p w14:paraId="52324D32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oferować zaawansowane mechanizmy raportowania oraz eksportu danych do formatów xls, </w:t>
      </w:r>
      <w:proofErr w:type="spellStart"/>
      <w:r w:rsidRPr="00936255">
        <w:rPr>
          <w:rFonts w:ascii="Calibri" w:hAnsi="Calibri" w:cs="Calibri"/>
        </w:rPr>
        <w:t>csv</w:t>
      </w:r>
      <w:proofErr w:type="spellEnd"/>
      <w:r w:rsidRPr="00936255">
        <w:rPr>
          <w:rFonts w:ascii="Calibri" w:hAnsi="Calibri" w:cs="Calibri"/>
        </w:rPr>
        <w:t xml:space="preserve">, </w:t>
      </w:r>
      <w:proofErr w:type="spellStart"/>
      <w:r w:rsidRPr="00936255">
        <w:rPr>
          <w:rFonts w:ascii="Calibri" w:hAnsi="Calibri" w:cs="Calibri"/>
        </w:rPr>
        <w:t>html</w:t>
      </w:r>
      <w:proofErr w:type="spellEnd"/>
      <w:r w:rsidRPr="00936255">
        <w:rPr>
          <w:rFonts w:ascii="Calibri" w:hAnsi="Calibri" w:cs="Calibri"/>
        </w:rPr>
        <w:t xml:space="preserve"> oraz formatów graficznych.</w:t>
      </w:r>
    </w:p>
    <w:p w14:paraId="6EC8505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umożliwiać generowanie raportów wieloparametrycznych z zastosowaniem filtrów oraz obsługę </w:t>
      </w:r>
      <w:proofErr w:type="spellStart"/>
      <w:r w:rsidRPr="00936255">
        <w:rPr>
          <w:rFonts w:ascii="Calibri" w:hAnsi="Calibri" w:cs="Calibri"/>
        </w:rPr>
        <w:t>wieloinstancyjności</w:t>
      </w:r>
      <w:proofErr w:type="spellEnd"/>
      <w:r w:rsidRPr="00936255">
        <w:rPr>
          <w:rFonts w:ascii="Calibri" w:hAnsi="Calibri" w:cs="Calibri"/>
        </w:rPr>
        <w:t xml:space="preserve"> raportowania.</w:t>
      </w:r>
    </w:p>
    <w:p w14:paraId="15BE863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definiowanie harmonogramów generowania raportów, ich automatyczne wysyłanie oraz zapisywanie w dowolnej lokalizacji, przy czym wynikiem harmonogramu musi być raport w formacie PDF.</w:t>
      </w:r>
    </w:p>
    <w:p w14:paraId="492F2AB8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udostępniać rozbudowany interfejs API oparty o REST.</w:t>
      </w:r>
    </w:p>
    <w:p w14:paraId="3186A6AB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Interfejs API musi zapewniać szyfrowaną komunikację z wykorzystaniem protokołu TLS 1.3 oraz obsługę złożonych zapytań w formacie JSON.</w:t>
      </w:r>
    </w:p>
    <w:p w14:paraId="15B4AF16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lastRenderedPageBreak/>
        <w:t>System musi umożliwiać zarządzanie kluczami API, przy czym długość klucza musi wynosić co najmniej 32 znaki.</w:t>
      </w:r>
    </w:p>
    <w:p w14:paraId="4FADA4F9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generowanie powiadomień w konsoli administracyjnej, za pośrednictwem poczty e-mail oraz wiadomości SMS.</w:t>
      </w:r>
    </w:p>
    <w:p w14:paraId="539ED752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edycję treści powiadomień oraz definiowanie grup odbiorców.</w:t>
      </w:r>
    </w:p>
    <w:p w14:paraId="0FB7501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integrować się z CMD oraz Windows PowerShell w zakresie automatycznego wywoływania zadań.</w:t>
      </w:r>
    </w:p>
    <w:p w14:paraId="06883A08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zawierać co najmniej 30 predefiniowanych powiadomień oraz umożliwiać ich personalizację.</w:t>
      </w:r>
    </w:p>
    <w:p w14:paraId="3326F6CF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definiowanie praw dostępu indywidualnie dla każdego użytkownika oraz dla grup użytkowników.</w:t>
      </w:r>
    </w:p>
    <w:p w14:paraId="78D73BFC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Kontrola dostępu musi być konfigurowalna niezależnie dla każdego rodzaju operacji, obejmując co najmniej odczyt, modyfikację, usuwanie oraz eksport danych.</w:t>
      </w:r>
    </w:p>
    <w:p w14:paraId="74253C1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jednoczesną kontrolę dostępu na poziomie menu aplikacji, typów operacji (takich jak dodawanie, edycja, usuwanie i przeglądanie) oraz struktury organizacyjnej, w tym ograniczanie dostępu administratorów wyłącznie do zasobów przypisanych do określonych jednostek organizacyjnych.</w:t>
      </w:r>
    </w:p>
    <w:p w14:paraId="53801141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uwierzytelnianie użytkowników z wykorzystaniem imiennego konta użytkownika oraz hasła.</w:t>
      </w:r>
    </w:p>
    <w:p w14:paraId="7322DA07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uwierzytelnianie administratorów z wykorzystaniem imiennego konta administratora oraz hasła.</w:t>
      </w:r>
    </w:p>
    <w:p w14:paraId="1B134292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Hasła przechowywane w systemie oraz w bazach danych nie mogą być w żadnym przypadku przechowywane w postaci jawnej.</w:t>
      </w:r>
    </w:p>
    <w:p w14:paraId="4CED909D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 xml:space="preserve">System musi obsługiwać jednokrotne uwierzytelnianie użytkowników (Single </w:t>
      </w:r>
      <w:proofErr w:type="spellStart"/>
      <w:r w:rsidRPr="00936255">
        <w:rPr>
          <w:rFonts w:ascii="Calibri" w:hAnsi="Calibri" w:cs="Calibri"/>
        </w:rPr>
        <w:t>Sign</w:t>
      </w:r>
      <w:proofErr w:type="spellEnd"/>
      <w:r w:rsidRPr="00936255">
        <w:rPr>
          <w:rFonts w:ascii="Calibri" w:hAnsi="Calibri" w:cs="Calibri"/>
        </w:rPr>
        <w:t>-On) z wykorzystaniem usługi Microsoft Active Directory.</w:t>
      </w:r>
    </w:p>
    <w:p w14:paraId="50D1AC01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obsługiwać jednokrotne uwierzytelnianie użytkowników z wykorzystaniem mechanizmu CAS.</w:t>
      </w:r>
    </w:p>
    <w:p w14:paraId="16C07B75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rejestrować i udostępniać historię korzystania z poszczególnych funkcji systemu przez administratorów.</w:t>
      </w:r>
    </w:p>
    <w:p w14:paraId="714CE9D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definiowanie polityki siły haseł użytkowników, obejmującej parametry takie jak minimalna długość hasła, liczba liter, cyfr, znaków specjalnych, wielkich i małych liter, znaki alfanumeryczne, listy dozwolonych oraz wykluczonych znaków specjalnych.</w:t>
      </w:r>
    </w:p>
    <w:p w14:paraId="2EB452CC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zapewniać bezpieczne przechowywanie haseł administratorów w bazie danych z zastosowaniem mechanizmu kodowania Base64 oraz funkcji skrótu SHA-512 z użyciem soli, uwzględniającej login i hasło.</w:t>
      </w:r>
    </w:p>
    <w:p w14:paraId="56D926A9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posiadać wbudowany mechanizm automatycznej synchronizacji czasu pomiędzy agentami a serwerem systemu, przy czym synchronizacja ta nie może wpływać na czas systemowy komputerów, na których zainstalowano agentów.</w:t>
      </w:r>
    </w:p>
    <w:p w14:paraId="63AD175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umożliwiać automatyczne wykonywanie kopii zapasowych w zdefiniowanych interwałach czasowych, zarówno w formie kopii pełnych, jak i przyrostowych.</w:t>
      </w:r>
    </w:p>
    <w:p w14:paraId="0264EDFA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udostępniać informację o rezultacie wykonania operacji tworzenia kopii zapasowych.</w:t>
      </w:r>
    </w:p>
    <w:p w14:paraId="750A37FB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zapewniać pełne logowanie błędów systemowych, logów bezpieczeństwa oraz logów aktywności administratorów.</w:t>
      </w:r>
    </w:p>
    <w:p w14:paraId="24127FD0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lastRenderedPageBreak/>
        <w:t>System musi umożliwiać przechowywanie oraz eksport logów systemowych i bezpieczeństwa.</w:t>
      </w:r>
    </w:p>
    <w:p w14:paraId="74BE210E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zapewniać mechanizmy gwarantujące integralność, poufność oraz dostępność przechowywanych danych.</w:t>
      </w:r>
    </w:p>
    <w:p w14:paraId="3D0715C4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posiadać dokumentację pomocy użytkownika dostępną w języku polskim.</w:t>
      </w:r>
    </w:p>
    <w:p w14:paraId="53DAC776" w14:textId="77777777" w:rsidR="006B6957" w:rsidRPr="00936255" w:rsidRDefault="006B6957" w:rsidP="00475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936255">
        <w:rPr>
          <w:rFonts w:ascii="Calibri" w:hAnsi="Calibri" w:cs="Calibri"/>
        </w:rPr>
        <w:t>System musi udostępniać materiały pomocnicze w postaci filmów instruktażowych w języku polskim.</w:t>
      </w:r>
    </w:p>
    <w:p w14:paraId="552530CA" w14:textId="77777777" w:rsidR="006B01A8" w:rsidRPr="00936255" w:rsidRDefault="006B01A8" w:rsidP="00475665">
      <w:pPr>
        <w:spacing w:after="0" w:line="240" w:lineRule="auto"/>
        <w:jc w:val="both"/>
        <w:rPr>
          <w:rFonts w:ascii="Calibri" w:hAnsi="Calibri" w:cs="Calibri"/>
        </w:rPr>
      </w:pPr>
    </w:p>
    <w:sectPr w:rsidR="006B01A8" w:rsidRPr="009362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39995" w14:textId="77777777" w:rsidR="006A21F2" w:rsidRDefault="006A21F2" w:rsidP="00936255">
      <w:pPr>
        <w:spacing w:after="0" w:line="240" w:lineRule="auto"/>
      </w:pPr>
      <w:r>
        <w:separator/>
      </w:r>
    </w:p>
  </w:endnote>
  <w:endnote w:type="continuationSeparator" w:id="0">
    <w:p w14:paraId="4378D226" w14:textId="77777777" w:rsidR="006A21F2" w:rsidRDefault="006A21F2" w:rsidP="00936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09937"/>
      <w:docPartObj>
        <w:docPartGallery w:val="Page Numbers (Bottom of Page)"/>
        <w:docPartUnique/>
      </w:docPartObj>
    </w:sdtPr>
    <w:sdtContent>
      <w:p w14:paraId="507386CE" w14:textId="3A59A547" w:rsidR="00936255" w:rsidRDefault="0093625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DE1853" w14:textId="77777777" w:rsidR="00936255" w:rsidRDefault="00936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BAF13" w14:textId="77777777" w:rsidR="006A21F2" w:rsidRDefault="006A21F2" w:rsidP="00936255">
      <w:pPr>
        <w:spacing w:after="0" w:line="240" w:lineRule="auto"/>
      </w:pPr>
      <w:r>
        <w:separator/>
      </w:r>
    </w:p>
  </w:footnote>
  <w:footnote w:type="continuationSeparator" w:id="0">
    <w:p w14:paraId="58E1079C" w14:textId="77777777" w:rsidR="006A21F2" w:rsidRDefault="006A21F2" w:rsidP="00936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418B0" w14:textId="3C2F80E5" w:rsidR="00936255" w:rsidRDefault="00936255">
    <w:pPr>
      <w:pStyle w:val="Nagwek"/>
    </w:pPr>
    <w:r>
      <w:rPr>
        <w:noProof/>
      </w:rPr>
      <w:drawing>
        <wp:inline distT="0" distB="0" distL="0" distR="0" wp14:anchorId="6FD43183" wp14:editId="16CFC7C5">
          <wp:extent cx="6120765" cy="633730"/>
          <wp:effectExtent l="0" t="0" r="0" b="0"/>
          <wp:docPr id="5012299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E410C"/>
    <w:multiLevelType w:val="multilevel"/>
    <w:tmpl w:val="4D006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A07F9"/>
    <w:multiLevelType w:val="multilevel"/>
    <w:tmpl w:val="4D006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0283957">
    <w:abstractNumId w:val="0"/>
  </w:num>
  <w:num w:numId="2" w16cid:durableId="463237177">
    <w:abstractNumId w:val="1"/>
  </w:num>
  <w:num w:numId="3" w16cid:durableId="1916477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91D"/>
    <w:rsid w:val="00016558"/>
    <w:rsid w:val="000E1E65"/>
    <w:rsid w:val="002C7378"/>
    <w:rsid w:val="002E58FB"/>
    <w:rsid w:val="00380C97"/>
    <w:rsid w:val="003E491D"/>
    <w:rsid w:val="00400ED8"/>
    <w:rsid w:val="00475665"/>
    <w:rsid w:val="005A1C12"/>
    <w:rsid w:val="006A21F2"/>
    <w:rsid w:val="006B01A8"/>
    <w:rsid w:val="006B3B38"/>
    <w:rsid w:val="006B6957"/>
    <w:rsid w:val="008022EF"/>
    <w:rsid w:val="008F390D"/>
    <w:rsid w:val="00936255"/>
    <w:rsid w:val="00AF3A49"/>
    <w:rsid w:val="00C72310"/>
    <w:rsid w:val="00D62820"/>
    <w:rsid w:val="00DD2BA6"/>
    <w:rsid w:val="00F4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E157D"/>
  <w15:chartTrackingRefBased/>
  <w15:docId w15:val="{F06BAE71-5C6B-4D03-8EE5-53877690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4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4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4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4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4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4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4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4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4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E4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4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49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49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49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49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49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49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4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4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4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4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4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49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49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49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4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49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491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6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6255"/>
  </w:style>
  <w:style w:type="paragraph" w:styleId="Stopka">
    <w:name w:val="footer"/>
    <w:basedOn w:val="Normalny"/>
    <w:link w:val="StopkaZnak"/>
    <w:uiPriority w:val="99"/>
    <w:unhideWhenUsed/>
    <w:rsid w:val="00936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6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0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3012</Words>
  <Characters>18073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 K</cp:lastModifiedBy>
  <cp:revision>3</cp:revision>
  <dcterms:created xsi:type="dcterms:W3CDTF">2026-08-05T10:45:00Z</dcterms:created>
  <dcterms:modified xsi:type="dcterms:W3CDTF">2026-08-05T10:49:00Z</dcterms:modified>
</cp:coreProperties>
</file>