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B14A" w14:textId="77777777" w:rsidR="00B02B8A" w:rsidRPr="00392952" w:rsidRDefault="00B02B8A" w:rsidP="00B02B8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2"/>
          <w:szCs w:val="22"/>
          <w:lang w:val="x-none" w:eastAsia="x-none"/>
          <w14:ligatures w14:val="none"/>
        </w:rPr>
      </w:pPr>
      <w:r w:rsidRPr="00392952">
        <w:rPr>
          <w:rFonts w:eastAsia="Times New Roman" w:cstheme="minorHAnsi"/>
          <w:b/>
          <w:bCs/>
          <w:kern w:val="0"/>
          <w:sz w:val="22"/>
          <w:szCs w:val="22"/>
          <w:lang w:val="x-none" w:eastAsia="x-none"/>
          <w14:ligatures w14:val="none"/>
        </w:rPr>
        <w:t>OPIS PRZEDMIOTU ZAMÓWIENIA</w:t>
      </w:r>
    </w:p>
    <w:p w14:paraId="588D3B9F" w14:textId="77777777" w:rsidR="00B02B8A" w:rsidRPr="00392952" w:rsidRDefault="00B02B8A" w:rsidP="00B02B8A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22"/>
          <w:szCs w:val="22"/>
          <w:lang w:val="x-none" w:eastAsia="x-none"/>
          <w14:ligatures w14:val="none"/>
        </w:rPr>
      </w:pPr>
    </w:p>
    <w:p w14:paraId="1DF3754D" w14:textId="77777777" w:rsidR="00A93185" w:rsidRPr="00392952" w:rsidRDefault="00A93185" w:rsidP="00E33377">
      <w:pPr>
        <w:pStyle w:val="Nagwek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92952">
        <w:rPr>
          <w:rFonts w:asciiTheme="minorHAnsi" w:hAnsiTheme="minorHAnsi" w:cstheme="minorHAnsi"/>
          <w:color w:val="auto"/>
          <w:sz w:val="24"/>
          <w:szCs w:val="24"/>
        </w:rPr>
        <w:t>1. PRZEDMIOT ZAMÓWIENIA</w:t>
      </w:r>
    </w:p>
    <w:p w14:paraId="1FE7D754" w14:textId="533AF5DE" w:rsidR="00A93185" w:rsidRPr="00392952" w:rsidRDefault="00A93185" w:rsidP="00E33377">
      <w:pPr>
        <w:jc w:val="both"/>
        <w:rPr>
          <w:rFonts w:cstheme="minorHAnsi"/>
        </w:rPr>
      </w:pPr>
      <w:r w:rsidRPr="00392952">
        <w:rPr>
          <w:rFonts w:cstheme="minorHAnsi"/>
        </w:rPr>
        <w:t xml:space="preserve">Przedmiotem zamówienia jest </w:t>
      </w:r>
      <w:r w:rsidR="00E33377" w:rsidRPr="00E33377">
        <w:rPr>
          <w:rFonts w:cstheme="minorHAnsi"/>
        </w:rPr>
        <w:t>usług</w:t>
      </w:r>
      <w:r w:rsidR="00E33377">
        <w:rPr>
          <w:rFonts w:cstheme="minorHAnsi"/>
        </w:rPr>
        <w:t>a</w:t>
      </w:r>
      <w:r w:rsidR="00E33377" w:rsidRPr="00E33377">
        <w:rPr>
          <w:rFonts w:cstheme="minorHAnsi"/>
        </w:rPr>
        <w:t xml:space="preserve"> kompleksowej organizacji szkoleń rozwijających kompetencje pracowników </w:t>
      </w:r>
      <w:proofErr w:type="spellStart"/>
      <w:r w:rsidR="00E33377" w:rsidRPr="00E33377">
        <w:rPr>
          <w:rFonts w:cstheme="minorHAnsi"/>
        </w:rPr>
        <w:t>IKiFP</w:t>
      </w:r>
      <w:proofErr w:type="spellEnd"/>
      <w:r w:rsidR="00E33377" w:rsidRPr="00E33377">
        <w:rPr>
          <w:rFonts w:cstheme="minorHAnsi"/>
        </w:rPr>
        <w:t xml:space="preserve"> PAN</w:t>
      </w:r>
    </w:p>
    <w:p w14:paraId="42EF97A1" w14:textId="37063784" w:rsidR="00A93185" w:rsidRDefault="001B71C2" w:rsidP="00E33377">
      <w:pPr>
        <w:pStyle w:val="Nagwek2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92952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A93185" w:rsidRPr="00392952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E33377">
        <w:rPr>
          <w:rFonts w:asciiTheme="minorHAnsi" w:hAnsiTheme="minorHAnsi" w:cstheme="minorHAnsi"/>
          <w:color w:val="auto"/>
          <w:sz w:val="24"/>
          <w:szCs w:val="24"/>
        </w:rPr>
        <w:t>WYMAGANIA WSPÓLNE</w:t>
      </w:r>
    </w:p>
    <w:p w14:paraId="20373721" w14:textId="2EF7FFFE" w:rsidR="00E33377" w:rsidRDefault="00E33377" w:rsidP="00E33377">
      <w:pPr>
        <w:pStyle w:val="Akapitzlist"/>
        <w:numPr>
          <w:ilvl w:val="0"/>
          <w:numId w:val="2"/>
        </w:numPr>
        <w:jc w:val="both"/>
      </w:pPr>
      <w:r w:rsidRPr="00E33377">
        <w:t>Usługa szkolenia podlega zwolnieniu z podatku VAT na podstawie § 3 ust. 1 rozporządzenia Ministra Finansów z dnia 20 grudnia 2013 r. w sprawie zwolnień od podatku od towarów i usług oraz warunków stosowania tych zwolnień (</w:t>
      </w:r>
      <w:proofErr w:type="spellStart"/>
      <w:r w:rsidRPr="00E33377">
        <w:t>t.j</w:t>
      </w:r>
      <w:proofErr w:type="spellEnd"/>
      <w:r w:rsidRPr="00E33377">
        <w:t>. Dz. U. 2020 r. poz.1983 j.t.)</w:t>
      </w:r>
    </w:p>
    <w:p w14:paraId="539BE59C" w14:textId="77777777" w:rsidR="00E33377" w:rsidRDefault="00E33377" w:rsidP="00E33377">
      <w:pPr>
        <w:pStyle w:val="Akapitzlist"/>
        <w:numPr>
          <w:ilvl w:val="0"/>
          <w:numId w:val="2"/>
        </w:numPr>
        <w:jc w:val="both"/>
      </w:pPr>
      <w:r>
        <w:t>W zakres usługi szkoleniowej wchodzi:</w:t>
      </w:r>
    </w:p>
    <w:p w14:paraId="1EC478B3" w14:textId="77777777" w:rsidR="00E33377" w:rsidRDefault="00E33377" w:rsidP="00E33377">
      <w:pPr>
        <w:pStyle w:val="Akapitzlist"/>
        <w:jc w:val="both"/>
      </w:pPr>
      <w:r>
        <w:t xml:space="preserve">a) przeprowadzenie szkolenia, </w:t>
      </w:r>
    </w:p>
    <w:p w14:paraId="08303983" w14:textId="2DEE3941" w:rsidR="00E33377" w:rsidRDefault="00E33377" w:rsidP="006D78E0">
      <w:pPr>
        <w:pStyle w:val="Akapitzlist"/>
        <w:jc w:val="both"/>
      </w:pPr>
      <w:r>
        <w:t>b) przeprowadzenie testu na początek i na koniec; dla każdego programu test na za-kończenie szkolenia (preferowany ostatni dzień zajęć, jednak nie później niż 5 dni po zakończeniu szkolenia) – termin w uzgodnieniu z Zamawiającym. Organizacja, przeprowadzenie oraz pokrycie kosztów testów znajduje się po stronie Wykonawcy, tj. Wykonawca wlicza koszt w cenę szkolenia.</w:t>
      </w:r>
    </w:p>
    <w:p w14:paraId="2DB86A3B" w14:textId="6DFE526C" w:rsidR="006D78E0" w:rsidRDefault="006D78E0" w:rsidP="006D78E0">
      <w:pPr>
        <w:pStyle w:val="Akapitzlist"/>
        <w:numPr>
          <w:ilvl w:val="0"/>
          <w:numId w:val="2"/>
        </w:numPr>
        <w:jc w:val="both"/>
      </w:pPr>
      <w:r w:rsidRPr="006D78E0">
        <w:t>Poprzez test należy rozumieć formalny wynik oceny i walidacji potwierdzający, że dana osoba uzyskała efekty uczenia się spełniające określone standardy. Celem prawidłowej walidacji – test przeprowadza inna osoba niż wykładowca/prowadzący zajęcia.</w:t>
      </w:r>
    </w:p>
    <w:p w14:paraId="15AAFDB8" w14:textId="7B352E78" w:rsidR="006D78E0" w:rsidRDefault="006D78E0" w:rsidP="006D78E0">
      <w:pPr>
        <w:pStyle w:val="Akapitzlist"/>
        <w:numPr>
          <w:ilvl w:val="0"/>
          <w:numId w:val="2"/>
        </w:numPr>
        <w:jc w:val="both"/>
      </w:pPr>
      <w:r w:rsidRPr="006D78E0">
        <w:t>Zamawiający zapłaci za faktyczną liczbę osób, które rozpoczną szkolenie, co będzie widoczne w protokole odbioru, stanowiącym załącznik do faktury.</w:t>
      </w:r>
    </w:p>
    <w:p w14:paraId="61F6F2DA" w14:textId="02C432A3" w:rsidR="006D78E0" w:rsidRDefault="006D78E0" w:rsidP="006D78E0">
      <w:pPr>
        <w:pStyle w:val="Akapitzlist"/>
        <w:numPr>
          <w:ilvl w:val="0"/>
          <w:numId w:val="2"/>
        </w:numPr>
        <w:jc w:val="both"/>
      </w:pPr>
      <w:r w:rsidRPr="006D78E0">
        <w:t>Szczegółowy harmonogram szkoleń zostanie ustalony z Zamawiającym po podpisaniu umowy, najpóźniej do 7 dni przed ich rozpoczęciem.</w:t>
      </w:r>
    </w:p>
    <w:p w14:paraId="2C581FBA" w14:textId="57DB7867" w:rsidR="006D78E0" w:rsidRPr="006D78E0" w:rsidRDefault="006D78E0" w:rsidP="006D78E0">
      <w:pPr>
        <w:pStyle w:val="Akapitzlist"/>
        <w:numPr>
          <w:ilvl w:val="0"/>
          <w:numId w:val="2"/>
        </w:numPr>
        <w:jc w:val="both"/>
      </w:pPr>
      <w:r w:rsidRPr="006D78E0">
        <w:t>Zamawiający dopuszcza odbywanie zajęć grupy szkoleniowej w innym rozkładzie niż „dzień po dniu”. Wykonawca może zaproponować inny rozkład w podanym ww. rozkładzie czasowym, pod warunkiem uzyskania zgody przez Zamawiającego.</w:t>
      </w:r>
    </w:p>
    <w:p w14:paraId="712084D4" w14:textId="1BC9E220" w:rsidR="006D78E0" w:rsidRDefault="006D78E0" w:rsidP="006D78E0">
      <w:pPr>
        <w:pStyle w:val="Akapitzlist"/>
        <w:numPr>
          <w:ilvl w:val="0"/>
          <w:numId w:val="2"/>
        </w:numPr>
        <w:jc w:val="both"/>
      </w:pPr>
      <w:r w:rsidRPr="006D78E0">
        <w:t>Zamawiający wymaga udokumentowania przez Wykonawcę faktu: udziału uczestników w szkoleniu, np. poprzez sporządzenie list obecności, Zamawiający nie dopuszcza nagrywania zajęć.</w:t>
      </w:r>
    </w:p>
    <w:p w14:paraId="3DFB6F3A" w14:textId="55E3618F" w:rsidR="00B02B8A" w:rsidRPr="006873FA" w:rsidRDefault="006873FA" w:rsidP="005A5F4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6873FA">
        <w:rPr>
          <w:b/>
          <w:bCs/>
        </w:rPr>
        <w:t>Informacja i promocja:</w:t>
      </w:r>
      <w:r>
        <w:t xml:space="preserve"> Wszystkie działania promocyjne i informacyjne Wykonawcy oraz każdy dokument, który jest podany do wiadomości publicznej lub jest wykorzystywany przez uczestników szkolenia (listy obecności, materiały szkoleniowe, prezentacje, zaświadczenia o uczestnictwie etc.) winien zawierać informacje o otrzymaniu wsparcia z Unii Europejskiej. Zamawiający przekaże Wykonawcy z którym zawrze umowę wymagane logotypy.</w:t>
      </w:r>
    </w:p>
    <w:p w14:paraId="3E71BB55" w14:textId="42D8D89E" w:rsidR="006873FA" w:rsidRDefault="006873FA" w:rsidP="005A5F4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6873FA">
        <w:rPr>
          <w:rFonts w:cstheme="minorHAnsi"/>
        </w:rPr>
        <w:t>Działania informacyjne i promocyjne Wykonawcy muszą zawierać dodatkowo informacje:</w:t>
      </w:r>
    </w:p>
    <w:p w14:paraId="0BFADBB4" w14:textId="77777777" w:rsidR="006873FA" w:rsidRDefault="006873FA" w:rsidP="005A5F44">
      <w:pPr>
        <w:pStyle w:val="Akapitzlist"/>
        <w:jc w:val="both"/>
        <w:rPr>
          <w:rFonts w:cstheme="minorHAnsi"/>
          <w:b/>
          <w:bCs/>
        </w:rPr>
      </w:pPr>
      <w:r w:rsidRPr="006873FA">
        <w:rPr>
          <w:rFonts w:cstheme="minorHAnsi"/>
          <w:b/>
          <w:bCs/>
        </w:rPr>
        <w:lastRenderedPageBreak/>
        <w:t>Dla Zadania nr 1 i 2:</w:t>
      </w:r>
    </w:p>
    <w:p w14:paraId="1C8F5737" w14:textId="02B0AFD4" w:rsidR="006873FA" w:rsidRPr="006873FA" w:rsidRDefault="006873FA" w:rsidP="005A5F44">
      <w:pPr>
        <w:pStyle w:val="Akapitzlist"/>
        <w:jc w:val="both"/>
        <w:rPr>
          <w:rFonts w:cstheme="minorHAnsi"/>
        </w:rPr>
      </w:pPr>
      <w:r w:rsidRPr="006873FA">
        <w:rPr>
          <w:rFonts w:cstheme="minorHAnsi"/>
        </w:rPr>
        <w:t>Zamówienie dofinansowane w ramach projektu:</w:t>
      </w:r>
    </w:p>
    <w:p w14:paraId="50B64472" w14:textId="77777777" w:rsidR="006873FA" w:rsidRDefault="006873FA" w:rsidP="005A5F44">
      <w:pPr>
        <w:pStyle w:val="Akapitzlist"/>
        <w:jc w:val="both"/>
      </w:pPr>
      <w:r w:rsidRPr="00161210">
        <w:rPr>
          <w:b/>
          <w:u w:val="single"/>
        </w:rPr>
        <w:t>Tytuł projektu:</w:t>
      </w:r>
      <w:r w:rsidRPr="00161210">
        <w:t xml:space="preserve"> „</w:t>
      </w:r>
      <w:r w:rsidRPr="001034B9">
        <w:t xml:space="preserve">Rozbudowa zaplecza aparaturowego Laboratorium Elektrochemii i Badań Korozyjnych </w:t>
      </w:r>
      <w:proofErr w:type="spellStart"/>
      <w:r w:rsidRPr="001034B9">
        <w:t>IKiFP</w:t>
      </w:r>
      <w:proofErr w:type="spellEnd"/>
      <w:r w:rsidRPr="001034B9">
        <w:t xml:space="preserve"> PAN umożliwiająca stworzenie nowych produktów w domenach energii zrównoważonej, materiałów metalowych i biomedycznych</w:t>
      </w:r>
      <w:r w:rsidRPr="00161210">
        <w:t>”</w:t>
      </w:r>
    </w:p>
    <w:p w14:paraId="4A39F50D" w14:textId="5DC459CF" w:rsidR="006873FA" w:rsidRPr="006873FA" w:rsidRDefault="006873FA" w:rsidP="005A5F44">
      <w:pPr>
        <w:pStyle w:val="Akapitzlist"/>
        <w:jc w:val="both"/>
        <w:rPr>
          <w:rFonts w:cstheme="minorHAnsi"/>
        </w:rPr>
      </w:pPr>
      <w:r w:rsidRPr="00161210">
        <w:rPr>
          <w:b/>
          <w:u w:val="single"/>
        </w:rPr>
        <w:t>Numer projektu</w:t>
      </w:r>
      <w:r w:rsidRPr="00161210">
        <w:rPr>
          <w:b/>
        </w:rPr>
        <w:t>:</w:t>
      </w:r>
      <w:r w:rsidRPr="00161210">
        <w:t xml:space="preserve"> </w:t>
      </w:r>
      <w:r w:rsidRPr="001034B9">
        <w:t>FEMP.01.04-IZ.00-0275/24</w:t>
      </w:r>
    </w:p>
    <w:p w14:paraId="1BA8F9CC" w14:textId="2C7AE192" w:rsidR="006873FA" w:rsidRDefault="006873FA" w:rsidP="005A5F44">
      <w:pPr>
        <w:pStyle w:val="Akapitzlist"/>
        <w:jc w:val="both"/>
      </w:pPr>
      <w:r w:rsidRPr="00161210">
        <w:rPr>
          <w:b/>
          <w:u w:val="single"/>
        </w:rPr>
        <w:t>Numer umowy o dofinansowanie:</w:t>
      </w:r>
      <w:r w:rsidRPr="00161210">
        <w:t xml:space="preserve"> </w:t>
      </w:r>
      <w:r w:rsidRPr="005D09FE">
        <w:t>FEMP.01.04-IZ.00-0275/24-00-XXI/80/FE/25</w:t>
      </w:r>
    </w:p>
    <w:p w14:paraId="150160C9" w14:textId="6D6ED6AB" w:rsidR="006873FA" w:rsidRDefault="006873FA" w:rsidP="005A5F44">
      <w:pPr>
        <w:pStyle w:val="Akapitzlist"/>
        <w:jc w:val="both"/>
        <w:rPr>
          <w:rFonts w:cstheme="minorHAnsi"/>
        </w:rPr>
      </w:pPr>
      <w:r>
        <w:rPr>
          <w:b/>
          <w:u w:val="single"/>
        </w:rPr>
        <w:t>Dla Zadania nr 3:</w:t>
      </w:r>
      <w:r>
        <w:rPr>
          <w:rFonts w:cstheme="minorHAnsi"/>
        </w:rPr>
        <w:t xml:space="preserve"> </w:t>
      </w:r>
    </w:p>
    <w:p w14:paraId="13DDC0C8" w14:textId="77777777" w:rsidR="006873FA" w:rsidRDefault="006873FA" w:rsidP="005A5F44">
      <w:pPr>
        <w:pStyle w:val="Akapitzlist"/>
        <w:jc w:val="both"/>
        <w:rPr>
          <w:rFonts w:cstheme="minorHAnsi"/>
        </w:rPr>
      </w:pPr>
      <w:r w:rsidRPr="006873FA">
        <w:rPr>
          <w:rFonts w:cstheme="minorHAnsi"/>
        </w:rPr>
        <w:t>Zamówienie dofinansowane w ramach projektu:</w:t>
      </w:r>
    </w:p>
    <w:p w14:paraId="3FD60C6D" w14:textId="77777777" w:rsidR="006873FA" w:rsidRDefault="006873FA" w:rsidP="005A5F44">
      <w:pPr>
        <w:pStyle w:val="Akapitzlist"/>
        <w:jc w:val="both"/>
      </w:pPr>
      <w:r w:rsidRPr="00161210">
        <w:rPr>
          <w:b/>
          <w:u w:val="single"/>
        </w:rPr>
        <w:t>Tytuł projektu:</w:t>
      </w:r>
      <w:r w:rsidRPr="00161210">
        <w:t xml:space="preserve"> „</w:t>
      </w:r>
      <w:r w:rsidRPr="00E41965">
        <w:t xml:space="preserve">Modernizacja bazy aparaturowej </w:t>
      </w:r>
      <w:proofErr w:type="spellStart"/>
      <w:r w:rsidRPr="00E41965">
        <w:t>IKiFP</w:t>
      </w:r>
      <w:proofErr w:type="spellEnd"/>
      <w:r w:rsidRPr="00E41965">
        <w:t xml:space="preserve"> PAN w zakresie kompleksowego układu pomiarowego do analizy termicznej</w:t>
      </w:r>
      <w:r w:rsidRPr="00161210">
        <w:t>”</w:t>
      </w:r>
    </w:p>
    <w:p w14:paraId="5A3E5CF4" w14:textId="5E0D507F" w:rsidR="006873FA" w:rsidRPr="006873FA" w:rsidRDefault="006873FA" w:rsidP="005A5F44">
      <w:pPr>
        <w:pStyle w:val="Akapitzlist"/>
        <w:jc w:val="both"/>
        <w:rPr>
          <w:rFonts w:cstheme="minorHAnsi"/>
        </w:rPr>
      </w:pPr>
      <w:r w:rsidRPr="00161210">
        <w:rPr>
          <w:b/>
          <w:u w:val="single"/>
        </w:rPr>
        <w:t>Numer projektu</w:t>
      </w:r>
      <w:r w:rsidRPr="00161210">
        <w:rPr>
          <w:b/>
        </w:rPr>
        <w:t>:</w:t>
      </w:r>
      <w:r w:rsidRPr="00161210">
        <w:t xml:space="preserve"> </w:t>
      </w:r>
      <w:r w:rsidRPr="00750CD0">
        <w:t>FEMP.01.04-IZ.00-0274/24</w:t>
      </w:r>
    </w:p>
    <w:p w14:paraId="777EAB3A" w14:textId="2580E4A5" w:rsidR="006873FA" w:rsidRDefault="006873FA" w:rsidP="005A5F44">
      <w:pPr>
        <w:pStyle w:val="Akapitzlist"/>
        <w:jc w:val="both"/>
        <w:rPr>
          <w:b/>
          <w:u w:val="single"/>
        </w:rPr>
      </w:pPr>
      <w:r w:rsidRPr="00161210">
        <w:rPr>
          <w:b/>
          <w:u w:val="single"/>
        </w:rPr>
        <w:t>Numer umowy o dofinansowanie:</w:t>
      </w:r>
      <w:r w:rsidRPr="00161210">
        <w:t xml:space="preserve"> </w:t>
      </w:r>
      <w:r w:rsidRPr="00750CD0">
        <w:t>FEMP.01.04-IZ.00-0274/24-00-XXI/89/FE/25</w:t>
      </w:r>
    </w:p>
    <w:p w14:paraId="65A51EB3" w14:textId="5179B630" w:rsidR="005A5F44" w:rsidRDefault="005A5F44" w:rsidP="005A5F44">
      <w:pPr>
        <w:pStyle w:val="Akapitzlist"/>
        <w:numPr>
          <w:ilvl w:val="0"/>
          <w:numId w:val="2"/>
        </w:numPr>
        <w:jc w:val="both"/>
      </w:pPr>
      <w:r w:rsidRPr="005A5F44">
        <w:t>Wszelkie opisane działania muszą być realizowane w zgodzie z zasadami zawartymi w dokumencie „Strategia komunikacji Funduszy Europejskich na lata 2021-2027” oraz „Podręcznik wnioskodawcy i beneficjenta Funduszy Europejskich na lata 2021-2027 w zakresie informacji i promocji”.  Zleceniobiorcę obowiązują wyłącznie te zasady, które się do niego odnoszą poprzez fakt realizowania usługi</w:t>
      </w:r>
      <w:r>
        <w:t>.</w:t>
      </w:r>
    </w:p>
    <w:p w14:paraId="0A930796" w14:textId="69916F51" w:rsidR="005A5F44" w:rsidRDefault="005A5F44" w:rsidP="005A5F44">
      <w:pPr>
        <w:pStyle w:val="Akapitzlist"/>
        <w:numPr>
          <w:ilvl w:val="0"/>
          <w:numId w:val="2"/>
        </w:numPr>
        <w:jc w:val="both"/>
      </w:pPr>
      <w:r w:rsidRPr="005A5F44">
        <w:rPr>
          <w:b/>
          <w:bCs/>
        </w:rPr>
        <w:t>Zasady równościowe.</w:t>
      </w:r>
      <w:r>
        <w:t xml:space="preserve"> Wszelkie opisane działania muszą być realizowane w zgodzie z zasadami zawartymi w dokumencie Wytyczne dotyczące realizacji zasad równościowych w ramach funduszy unijnych na lata 2021-2027. Oznacza to, że podczas realizacji Wykonawca zobowiązany jest dostosować swoje działania do osób z niepełnosprawnościami zgłaszających szczególne potrzeby. Zleceniobiorcę obowiązują wyłącznie te zasady, które się do niego odnoszą poprzez fakt realizowania usługi. Według informacji posiadanych przez Zamawiającego: Żaden z potencjalnych szkolonych nie jest osobą z niepełnosprawnościami zgłaszającą szczególne potrzeby.</w:t>
      </w:r>
    </w:p>
    <w:p w14:paraId="1945A434" w14:textId="50D6342B" w:rsidR="005A5F44" w:rsidRDefault="005A5F44" w:rsidP="005A5F44">
      <w:pPr>
        <w:pStyle w:val="Akapitzlist"/>
        <w:numPr>
          <w:ilvl w:val="0"/>
          <w:numId w:val="2"/>
        </w:numPr>
        <w:jc w:val="both"/>
      </w:pPr>
      <w:r>
        <w:t>Wykonawca zobowiązany jest do niezwłocznego poinformowania Zamawiającego o niezgłoszeniu się uczestników na szkolenie, przerwaniu szkolenia lub rezygnacji z uczestnictwa oraz każdorazowej nieobecności skierowanych osób na szkoleniu, oraz w innych sytuacjach które mają wpływ na ewentualne niezrealizowanie programu zajęć i umowy.</w:t>
      </w:r>
    </w:p>
    <w:p w14:paraId="1FB91E82" w14:textId="08C89C22" w:rsidR="005A5F44" w:rsidRDefault="005A5F44" w:rsidP="005A5F44">
      <w:pPr>
        <w:pStyle w:val="Akapitzlist"/>
        <w:numPr>
          <w:ilvl w:val="0"/>
          <w:numId w:val="2"/>
        </w:numPr>
        <w:jc w:val="both"/>
      </w:pPr>
      <w:r w:rsidRPr="005A5F44">
        <w:rPr>
          <w:b/>
          <w:bCs/>
        </w:rPr>
        <w:t>Zmiana szkoleniowca</w:t>
      </w:r>
      <w:r>
        <w:t xml:space="preserve"> - Zamawiający dopuszcza możliwość zmiany szkoleniowca prowadzącego zajęcia w trakcie trwania kursu w nw. przypadkach:</w:t>
      </w:r>
    </w:p>
    <w:p w14:paraId="1BD41CDF" w14:textId="77777777" w:rsidR="005A5F44" w:rsidRDefault="005A5F44" w:rsidP="005A5F44">
      <w:pPr>
        <w:pStyle w:val="Akapitzlist"/>
        <w:jc w:val="both"/>
      </w:pPr>
      <w:r>
        <w:t xml:space="preserve">a) na wniosek Wykonawcy, pod warunkiem zawiadomienia Zamawiającego o zmianie z wyprzedzeniem min. 3-dniowym i uzyskaniu akceptacji Zamawiającego. </w:t>
      </w:r>
    </w:p>
    <w:p w14:paraId="336460F8" w14:textId="277F601D" w:rsidR="005A5F44" w:rsidRDefault="005A5F44" w:rsidP="005A5F44">
      <w:pPr>
        <w:pStyle w:val="Akapitzlist"/>
        <w:jc w:val="both"/>
      </w:pPr>
      <w:r>
        <w:t>W przypadku zmiany Wykonawca każdorazowo zobowiązany będzie zapewnić osobę posiadającą co najmniej takie doświadczenie i kompetencje, jak osoba wskazana w ofercie.</w:t>
      </w:r>
    </w:p>
    <w:p w14:paraId="2CE8C849" w14:textId="5C97131F" w:rsidR="005A5F44" w:rsidRDefault="005A5F44" w:rsidP="005A5F44">
      <w:pPr>
        <w:pStyle w:val="Akapitzlist"/>
        <w:jc w:val="both"/>
      </w:pPr>
      <w:r>
        <w:lastRenderedPageBreak/>
        <w:t>b) na wniosek Zamawiającego, w przypadku wyrażenia niezadowolenia przez uczestnika/ów z metod pracy szkoleniowca prowadzącego zajęcia, Zamawiający zastrzega przeprowadzenie ankiet okresowych w tym zakresie - przedmiotowa zmiana powinna być dokonana w terminie nie dłuższym niż kolejny dzień szkoleniowy.</w:t>
      </w:r>
    </w:p>
    <w:p w14:paraId="4FC954DF" w14:textId="6B12D54E" w:rsidR="005A5F44" w:rsidRDefault="005A5F44" w:rsidP="005A5F44">
      <w:pPr>
        <w:pStyle w:val="Akapitzlist"/>
        <w:numPr>
          <w:ilvl w:val="0"/>
          <w:numId w:val="2"/>
        </w:numPr>
        <w:jc w:val="both"/>
      </w:pPr>
      <w:r w:rsidRPr="005A5F44">
        <w:rPr>
          <w:b/>
          <w:bCs/>
        </w:rPr>
        <w:t>Warunki płatności.</w:t>
      </w:r>
      <w:r>
        <w:t xml:space="preserve"> Na zakończenie każdego z kursów, po przeprowadzeniu wszystkich zajęć i testów dla danej grupy, na podstawie protokołu odbioru, potwierdzającego faktyczną liczbę uczestników kursu (przeprowadzone szkolenie + test + wydanie certyfikatu) oraz będący sprawozdaniem ze szkolenia: w terminie do 21 dni od daty otrzymania przez Zamawiającego poprawnie wystawionej przez Wykonawcę faktury VAT.</w:t>
      </w:r>
    </w:p>
    <w:p w14:paraId="79C9CC72" w14:textId="6D315547" w:rsidR="005A5F44" w:rsidRDefault="005A5F44" w:rsidP="005A5F44">
      <w:pPr>
        <w:pStyle w:val="Akapitzlist"/>
        <w:numPr>
          <w:ilvl w:val="0"/>
          <w:numId w:val="2"/>
        </w:numPr>
        <w:jc w:val="both"/>
      </w:pPr>
      <w:r w:rsidRPr="005A5F44">
        <w:rPr>
          <w:b/>
          <w:bCs/>
        </w:rPr>
        <w:t>UWAGA:</w:t>
      </w:r>
      <w:r>
        <w:t xml:space="preserve"> Warunkiem rozliczenia usługi oraz zapłaty każdej faktury będzie przekazanie Zamawiającemu przez Wykonawcę: list obecności, imiennych certyfikatów lub potwierdzeń wydania certyfikatu.</w:t>
      </w:r>
    </w:p>
    <w:p w14:paraId="375E5A6A" w14:textId="3151E98E" w:rsidR="005A5F44" w:rsidRDefault="005A5F44" w:rsidP="005A5F44">
      <w:pPr>
        <w:pStyle w:val="Akapitzlist"/>
        <w:numPr>
          <w:ilvl w:val="0"/>
          <w:numId w:val="2"/>
        </w:numPr>
        <w:jc w:val="both"/>
      </w:pPr>
      <w:r>
        <w:t>Materiały szkoleniowe dla uczestników – obowiązkowo musza być przygotowane w formie elektronicznej dla uczestników szkoleń, zgodnie ze standardem cyfrowym.</w:t>
      </w:r>
    </w:p>
    <w:p w14:paraId="552D502A" w14:textId="77777777" w:rsidR="00252D7C" w:rsidRDefault="00252D7C" w:rsidP="00252D7C">
      <w:pPr>
        <w:pStyle w:val="Akapitzlist"/>
        <w:numPr>
          <w:ilvl w:val="0"/>
          <w:numId w:val="2"/>
        </w:numPr>
        <w:jc w:val="both"/>
      </w:pPr>
      <w:r>
        <w:t>Do obowiązków Wykonawcy należeć będzie m. in:</w:t>
      </w:r>
    </w:p>
    <w:p w14:paraId="0E0DBC5B" w14:textId="77777777" w:rsidR="00252D7C" w:rsidRDefault="00252D7C" w:rsidP="00252D7C">
      <w:pPr>
        <w:pStyle w:val="Akapitzlist"/>
        <w:numPr>
          <w:ilvl w:val="0"/>
          <w:numId w:val="4"/>
        </w:numPr>
        <w:jc w:val="both"/>
      </w:pPr>
      <w:r>
        <w:t>przygotowanie materiałów dydaktycznych obejmujących aktualny stan wiedzy i przekazanie wiedzy uczestnikom</w:t>
      </w:r>
    </w:p>
    <w:p w14:paraId="603CA7C2" w14:textId="0823869C" w:rsidR="00252D7C" w:rsidRDefault="00252D7C" w:rsidP="00252D7C">
      <w:pPr>
        <w:pStyle w:val="Akapitzlist"/>
        <w:numPr>
          <w:ilvl w:val="0"/>
          <w:numId w:val="4"/>
        </w:numPr>
        <w:jc w:val="both"/>
      </w:pPr>
      <w:r>
        <w:t>przekazanie Zamawiającemu materiałów szkoleniowych w formie elektronicznej najpóźniej 5 dni przed planowanym szkoleniem z danego tematu,</w:t>
      </w:r>
    </w:p>
    <w:p w14:paraId="2BDE3D34" w14:textId="5E1A01B7" w:rsidR="00252D7C" w:rsidRDefault="00252D7C" w:rsidP="00252D7C">
      <w:pPr>
        <w:pStyle w:val="Akapitzlist"/>
        <w:numPr>
          <w:ilvl w:val="0"/>
          <w:numId w:val="4"/>
        </w:numPr>
        <w:jc w:val="both"/>
      </w:pPr>
      <w:r>
        <w:t>przygotowanie</w:t>
      </w:r>
      <w:r w:rsidR="00F4371B">
        <w:t xml:space="preserve"> </w:t>
      </w:r>
      <w:r>
        <w:t xml:space="preserve">oraz przeprowadzenie w trakcie zajęć </w:t>
      </w:r>
      <w:proofErr w:type="spellStart"/>
      <w:r>
        <w:t>pre</w:t>
      </w:r>
      <w:proofErr w:type="spellEnd"/>
      <w:r>
        <w:t xml:space="preserve">-testu (wstępny) oraz post-testu po zajęciach (końcowy) weryfikujących posiadane i pozyskane kompetencje wszystkich biorących udział w szkoleniu uczestników, testy jednokrotnego wyboru składające się z minimum 5-ciu pytań. Wszystkie </w:t>
      </w:r>
      <w:proofErr w:type="spellStart"/>
      <w:r>
        <w:t>pre</w:t>
      </w:r>
      <w:proofErr w:type="spellEnd"/>
      <w:r>
        <w:t xml:space="preserve"> i post-testy Wykonujący przekaże Zamawiającemu w terminie 7 dni od zakończenia szkolenia. </w:t>
      </w:r>
    </w:p>
    <w:p w14:paraId="54173A8A" w14:textId="77777777" w:rsidR="00252D7C" w:rsidRDefault="00252D7C" w:rsidP="00252D7C">
      <w:pPr>
        <w:pStyle w:val="Akapitzlist"/>
        <w:numPr>
          <w:ilvl w:val="0"/>
          <w:numId w:val="4"/>
        </w:numPr>
        <w:jc w:val="both"/>
      </w:pPr>
      <w:r>
        <w:t xml:space="preserve">dopilnowanie uzupełnienia podpisu listy obecności przez każdego uczestnika szkolenia; </w:t>
      </w:r>
    </w:p>
    <w:p w14:paraId="700DA760" w14:textId="77777777" w:rsidR="00A66CC5" w:rsidRDefault="00252D7C" w:rsidP="00A66CC5">
      <w:pPr>
        <w:pStyle w:val="Akapitzlist"/>
        <w:numPr>
          <w:ilvl w:val="0"/>
          <w:numId w:val="4"/>
        </w:numPr>
        <w:jc w:val="both"/>
      </w:pPr>
      <w:r>
        <w:t xml:space="preserve">wystawienie imiennych certyfikatów o odbyciu szkoleń dla każdego uczestnika; każdy certyfikat w dwóch egzemplarzach w wersji papierowej, drukowanej (1 egz. dla uczestnika szkolenia, 1 egz. dla Zamawiającego do akt), </w:t>
      </w:r>
    </w:p>
    <w:p w14:paraId="017D4113" w14:textId="2225AFCD" w:rsidR="00A66CC5" w:rsidRDefault="00252D7C" w:rsidP="00A66CC5">
      <w:pPr>
        <w:pStyle w:val="Akapitzlist"/>
        <w:numPr>
          <w:ilvl w:val="0"/>
          <w:numId w:val="4"/>
        </w:numPr>
        <w:jc w:val="both"/>
      </w:pPr>
      <w:r>
        <w:t xml:space="preserve">przekazanie do Zamawiającego dokumentów (po zakończeniu szkolenia): listy obecności, </w:t>
      </w:r>
      <w:proofErr w:type="spellStart"/>
      <w:r>
        <w:t>pre</w:t>
      </w:r>
      <w:proofErr w:type="spellEnd"/>
      <w:r>
        <w:t xml:space="preserve"> i post testy</w:t>
      </w:r>
      <w:r w:rsidR="00A66CC5">
        <w:t>, certyfikaty</w:t>
      </w:r>
      <w:r>
        <w:t>.</w:t>
      </w:r>
    </w:p>
    <w:p w14:paraId="382BFD94" w14:textId="77777777" w:rsidR="00A66CC5" w:rsidRDefault="00252D7C" w:rsidP="00A66CC5">
      <w:pPr>
        <w:pStyle w:val="Akapitzlist"/>
        <w:numPr>
          <w:ilvl w:val="0"/>
          <w:numId w:val="4"/>
        </w:numPr>
        <w:jc w:val="both"/>
      </w:pPr>
      <w:r>
        <w:t>przygotowanie prezentacji multimedialnej na szkolenie,</w:t>
      </w:r>
    </w:p>
    <w:p w14:paraId="075C49DB" w14:textId="77777777" w:rsidR="00A66CC5" w:rsidRDefault="00252D7C" w:rsidP="00A66CC5">
      <w:pPr>
        <w:pStyle w:val="Akapitzlist"/>
        <w:numPr>
          <w:ilvl w:val="0"/>
          <w:numId w:val="4"/>
        </w:numPr>
        <w:jc w:val="both"/>
      </w:pPr>
      <w:r>
        <w:t>zapewnienie we własnym zakresie laptopa lub notebooka dla prowadzącego szkolenie najpóźniej w dniu szkolenia,</w:t>
      </w:r>
    </w:p>
    <w:p w14:paraId="7CE0E3FE" w14:textId="77777777" w:rsidR="00A66CC5" w:rsidRDefault="00252D7C" w:rsidP="00A66CC5">
      <w:pPr>
        <w:pStyle w:val="Akapitzlist"/>
        <w:numPr>
          <w:ilvl w:val="0"/>
          <w:numId w:val="4"/>
        </w:numPr>
        <w:jc w:val="both"/>
      </w:pPr>
      <w:r>
        <w:t>przeprowadzenie szkolenia zgodnie z najwyższymi standardami, przy wykorzystaniu innowacyjnych metod i materiałów dydaktycznych,</w:t>
      </w:r>
    </w:p>
    <w:p w14:paraId="0538B5EA" w14:textId="7A709C9B" w:rsidR="00252D7C" w:rsidRDefault="00252D7C" w:rsidP="00F4371B">
      <w:pPr>
        <w:pStyle w:val="Akapitzlist"/>
        <w:ind w:left="1440"/>
        <w:jc w:val="both"/>
      </w:pPr>
    </w:p>
    <w:p w14:paraId="6E4CD4DC" w14:textId="6707B88B" w:rsidR="00410C9F" w:rsidRDefault="007D6F81" w:rsidP="00410C9F">
      <w:pPr>
        <w:jc w:val="both"/>
        <w:rPr>
          <w:b/>
          <w:bCs/>
        </w:rPr>
      </w:pPr>
      <w:r w:rsidRPr="007D6F81">
        <w:rPr>
          <w:b/>
          <w:bCs/>
        </w:rPr>
        <w:lastRenderedPageBreak/>
        <w:t>ZADANIE NR 1</w:t>
      </w:r>
    </w:p>
    <w:p w14:paraId="02AE6B02" w14:textId="7BCC7062" w:rsidR="007D6F81" w:rsidRPr="007D6F81" w:rsidRDefault="00D0124C" w:rsidP="007D6F81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Część 1: </w:t>
      </w:r>
      <w:r w:rsidR="007D6F81" w:rsidRPr="007D6F8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Szkolenie “Komercjalizacja wyników badań naukowych”</w:t>
      </w:r>
    </w:p>
    <w:p w14:paraId="784BCF50" w14:textId="77777777" w:rsidR="007D6F81" w:rsidRDefault="007D6F81" w:rsidP="007D6F8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Celem szkolenia jest przekazanie wiedzy w zakresie identyfikowania potencjału rynkowego wyników badań oraz przeniesienia wyników ze skali laboratoryjnej na produkty lub technologie, które mogą zostać wdrożone w przemyśle.</w:t>
      </w:r>
    </w:p>
    <w:p w14:paraId="53058423" w14:textId="77777777" w:rsidR="007D6F81" w:rsidRPr="007D6F81" w:rsidRDefault="007D6F81" w:rsidP="007D6F81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F5D3AFC" w14:textId="77777777" w:rsidR="007D6F81" w:rsidRPr="007D6F81" w:rsidRDefault="007D6F81" w:rsidP="007D6F81">
      <w:pPr>
        <w:spacing w:after="0" w:line="240" w:lineRule="auto"/>
        <w:jc w:val="both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I. Zakres szkolenia:</w:t>
      </w:r>
    </w:p>
    <w:p w14:paraId="06AC96F7" w14:textId="77777777" w:rsidR="007D6F81" w:rsidRPr="007D6F81" w:rsidRDefault="007D6F81" w:rsidP="007D6F81">
      <w:pPr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Formy komercjalizacji:</w:t>
      </w:r>
    </w:p>
    <w:p w14:paraId="262824CC" w14:textId="77777777" w:rsidR="007D6F81" w:rsidRPr="007D6F81" w:rsidRDefault="007D6F81" w:rsidP="007D6F81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komercjalizacja bezpośrednia:</w:t>
      </w:r>
    </w:p>
    <w:p w14:paraId="6D18803F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przedmiot komercjalizacji bezpośredniej,</w:t>
      </w:r>
    </w:p>
    <w:p w14:paraId="5FFCDE6E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umowy o przeniesienie praw do wyników badań naukowych i prac rozwojowych (sprzedaż technologii),</w:t>
      </w:r>
    </w:p>
    <w:p w14:paraId="02EE1162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umowy licencyjne (rodzaje licencji),</w:t>
      </w:r>
    </w:p>
    <w:p w14:paraId="021D93E7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umowy o przeniesienie praw autorskich.</w:t>
      </w:r>
    </w:p>
    <w:p w14:paraId="43BFBA58" w14:textId="77777777" w:rsidR="007D6F81" w:rsidRPr="007D6F81" w:rsidRDefault="007D6F81" w:rsidP="007D6F81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komercjalizacja pośrednia:</w:t>
      </w:r>
    </w:p>
    <w:p w14:paraId="2D5CA000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specyfikacja spółek celowych (dopuszczalne formy prawne, organy spółki celowej, zarządzanie, likwidacja i rozwiązanie),</w:t>
      </w:r>
    </w:p>
    <w:p w14:paraId="5572F09F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tworzenie i funkcjonowanie spółek </w:t>
      </w:r>
      <w:proofErr w:type="spellStart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spin</w:t>
      </w:r>
      <w:proofErr w:type="spellEnd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-off,</w:t>
      </w:r>
    </w:p>
    <w:p w14:paraId="3585EEAF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umowa zarządzania własnością intelektualną w spółce </w:t>
      </w:r>
      <w:proofErr w:type="spellStart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spin</w:t>
      </w:r>
      <w:proofErr w:type="spellEnd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-off,</w:t>
      </w:r>
    </w:p>
    <w:p w14:paraId="6E229121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modele funkcjonowania spółki </w:t>
      </w:r>
      <w:proofErr w:type="spellStart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spin</w:t>
      </w:r>
      <w:proofErr w:type="spellEnd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-off,</w:t>
      </w:r>
    </w:p>
    <w:p w14:paraId="3F268BDC" w14:textId="77777777" w:rsidR="007D6F81" w:rsidRPr="007D6F81" w:rsidRDefault="007D6F81" w:rsidP="007D6F81">
      <w:pPr>
        <w:numPr>
          <w:ilvl w:val="3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relacje pomiędzy Instytutem a spółką </w:t>
      </w:r>
      <w:proofErr w:type="spellStart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spin</w:t>
      </w:r>
      <w:proofErr w:type="spellEnd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-off;</w:t>
      </w:r>
    </w:p>
    <w:p w14:paraId="44D04DEA" w14:textId="77777777" w:rsidR="007D6F81" w:rsidRPr="007D6F81" w:rsidRDefault="007D6F81" w:rsidP="007D6F81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ryzyka i popełniane błędy w komercjalizacji badań naukowych i prac rozwojowych.</w:t>
      </w:r>
    </w:p>
    <w:p w14:paraId="0649DF6E" w14:textId="77777777" w:rsidR="007D6F81" w:rsidRPr="007D6F81" w:rsidRDefault="007D6F81" w:rsidP="007D6F81">
      <w:pPr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val="en-US"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val="en-US" w:eastAsia="pl-PL"/>
          <w14:ligatures w14:val="none"/>
        </w:rPr>
        <w:t xml:space="preserve">Transfer </w:t>
      </w:r>
      <w:proofErr w:type="spellStart"/>
      <w:r w:rsidRPr="007D6F81">
        <w:rPr>
          <w:rFonts w:ascii="Calibri" w:eastAsia="Times New Roman" w:hAnsi="Calibri" w:cs="Calibri"/>
          <w:kern w:val="0"/>
          <w:lang w:val="en-US" w:eastAsia="pl-PL"/>
          <w14:ligatures w14:val="none"/>
        </w:rPr>
        <w:t>wiedzy</w:t>
      </w:r>
      <w:proofErr w:type="spellEnd"/>
      <w:r w:rsidRPr="007D6F81">
        <w:rPr>
          <w:rFonts w:ascii="Calibri" w:eastAsia="Times New Roman" w:hAnsi="Calibri" w:cs="Calibri"/>
          <w:kern w:val="0"/>
          <w:lang w:val="en-US" w:eastAsia="pl-PL"/>
          <w14:ligatures w14:val="none"/>
        </w:rPr>
        <w:t xml:space="preserve"> </w:t>
      </w:r>
      <w:proofErr w:type="spellStart"/>
      <w:r w:rsidRPr="007D6F81">
        <w:rPr>
          <w:rFonts w:ascii="Calibri" w:eastAsia="Times New Roman" w:hAnsi="Calibri" w:cs="Calibri"/>
          <w:kern w:val="0"/>
          <w:lang w:val="en-US" w:eastAsia="pl-PL"/>
          <w14:ligatures w14:val="none"/>
        </w:rPr>
        <w:t>i</w:t>
      </w:r>
      <w:proofErr w:type="spellEnd"/>
      <w:r w:rsidRPr="007D6F81">
        <w:rPr>
          <w:rFonts w:ascii="Calibri" w:eastAsia="Times New Roman" w:hAnsi="Calibri" w:cs="Calibri"/>
          <w:kern w:val="0"/>
          <w:lang w:val="en-US" w:eastAsia="pl-PL"/>
          <w14:ligatures w14:val="none"/>
        </w:rPr>
        <w:t xml:space="preserve"> know-how:</w:t>
      </w:r>
    </w:p>
    <w:p w14:paraId="5B0D3522" w14:textId="77777777" w:rsidR="007D6F81" w:rsidRPr="007D6F81" w:rsidRDefault="007D6F81" w:rsidP="007D6F81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etapy komercjalizacji: identyfikacja i wstępna selekcja rezultatów badawczych, analiza potencjału komercyjnego, tworzenie ofert technologicznych, pozyskiwanie nabywców wyników badań, wycena własności intelektualnej, negocjacje umów komercjalizacyjnych (sprzedaż, licencjonowanie), schematy finansowe,</w:t>
      </w:r>
    </w:p>
    <w:p w14:paraId="24BC3FB5" w14:textId="77777777" w:rsidR="007D6F81" w:rsidRPr="007D6F81" w:rsidRDefault="007D6F81" w:rsidP="00F4371B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analiza form prawnych i typowe warunki umów licencyjnych, sublicencji, umowy o udostępnienie know-how, o korzystaniu z projektu wynalazczego, o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przeniesienia prawa, wspólne przedsięwzięcie (umowa konsorcjum), umowa o poufności;</w:t>
      </w:r>
    </w:p>
    <w:p w14:paraId="64E4BAE0" w14:textId="77777777" w:rsidR="007D6F81" w:rsidRPr="007D6F81" w:rsidRDefault="007D6F81" w:rsidP="00F4371B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umiejętności budowania relacji i komunikacji.</w:t>
      </w:r>
    </w:p>
    <w:p w14:paraId="35E1FF17" w14:textId="77777777" w:rsidR="007D6F81" w:rsidRPr="007D6F81" w:rsidRDefault="007D6F81" w:rsidP="00F4371B">
      <w:pPr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Regulamin zarządzania prawami własności intelektualnej </w:t>
      </w:r>
    </w:p>
    <w:p w14:paraId="3A03D56B" w14:textId="77777777" w:rsidR="007D6F81" w:rsidRPr="007D6F81" w:rsidRDefault="007D6F81" w:rsidP="00F4371B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treść regulaminów i ich wpływ na scenariusze komercjalizacji,</w:t>
      </w:r>
    </w:p>
    <w:p w14:paraId="401F4F53" w14:textId="77777777" w:rsidR="007D6F81" w:rsidRPr="007D6F81" w:rsidRDefault="007D6F81" w:rsidP="00F4371B">
      <w:pPr>
        <w:numPr>
          <w:ilvl w:val="2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zasady podziału środków uzyskanych z komercjalizacji wyników badań naukowych i prac rozwojowych.</w:t>
      </w:r>
    </w:p>
    <w:p w14:paraId="0C32FABF" w14:textId="77777777" w:rsidR="007D6F81" w:rsidRPr="007D6F81" w:rsidRDefault="007D6F81" w:rsidP="00F4371B">
      <w:pPr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Poziomy gotowości technologicznej (TRL), kamienie milowe, wskaźniki.</w:t>
      </w:r>
    </w:p>
    <w:p w14:paraId="1ACA31D4" w14:textId="77777777" w:rsidR="007D6F81" w:rsidRPr="007D6F81" w:rsidRDefault="007D6F81" w:rsidP="00F4371B">
      <w:pPr>
        <w:numPr>
          <w:ilvl w:val="1"/>
          <w:numId w:val="5"/>
        </w:numPr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Kluczowe kwestie do uwzględnienia podczas planowania projektów badawczych – praktyczne wskazówki dla osób przygotowujących wnioski projektowe.</w:t>
      </w:r>
    </w:p>
    <w:p w14:paraId="59E64D95" w14:textId="15AB0883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II. Termin realizacji zamówienia: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Szczegółowy termin realizacji będzie </w:t>
      </w:r>
      <w:bookmarkStart w:id="0" w:name="_Hlk230258223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ustalony</w:t>
      </w:r>
      <w:bookmarkEnd w:id="0"/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Zamawiającym.</w:t>
      </w:r>
    </w:p>
    <w:p w14:paraId="733B367A" w14:textId="77777777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III. Grupa szkoleniowa: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do 25 osób.</w:t>
      </w:r>
    </w:p>
    <w:p w14:paraId="41A5CEFF" w14:textId="33447F6D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IV. Czas trwania szkolenia: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minimum 4 godziny akademicki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e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(4*45 minut).</w:t>
      </w:r>
    </w:p>
    <w:p w14:paraId="1102DD0A" w14:textId="77777777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V. Forma szkolenia: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online. </w:t>
      </w:r>
    </w:p>
    <w:p w14:paraId="35E6784A" w14:textId="77777777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5A17670" w14:textId="37C17B8F" w:rsidR="007D6F81" w:rsidRPr="007D6F81" w:rsidRDefault="00D0124C" w:rsidP="00F4371B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Część 2: </w:t>
      </w:r>
      <w:r w:rsidR="007D6F81" w:rsidRPr="007D6F8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Szkolenie “Ochrona własności intelektualnej przy komercjalizacji wyników badań naukowych”</w:t>
      </w:r>
    </w:p>
    <w:p w14:paraId="7E49926E" w14:textId="77777777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Celem szkolenia jest przekazanie wiedzy i praktycznych umiejętności na temat komercjalizacji wyników badań naukowych i ochrony własności intelektualnej.</w:t>
      </w:r>
    </w:p>
    <w:p w14:paraId="57FA89A4" w14:textId="77777777" w:rsid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</w:p>
    <w:p w14:paraId="67838DCE" w14:textId="7E929211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Zakres szkolenia:</w:t>
      </w:r>
    </w:p>
    <w:p w14:paraId="3CE3FDD0" w14:textId="77777777" w:rsidR="007D6F81" w:rsidRPr="007D6F81" w:rsidRDefault="007D6F81" w:rsidP="00F4371B">
      <w:pPr>
        <w:widowControl w:val="0"/>
        <w:numPr>
          <w:ilvl w:val="0"/>
          <w:numId w:val="6"/>
        </w:numPr>
        <w:tabs>
          <w:tab w:val="left" w:pos="708"/>
        </w:tabs>
        <w:autoSpaceDE w:val="0"/>
        <w:autoSpaceDN w:val="0"/>
        <w:spacing w:before="120"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Co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to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jest</w:t>
      </w:r>
      <w:r w:rsidRPr="007D6F81">
        <w:rPr>
          <w:rFonts w:ascii="Calibri" w:eastAsia="Times New Roman" w:hAnsi="Calibri" w:cs="Calibri"/>
          <w:spacing w:val="-1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komercjalizacja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co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możemy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komercjalizować?</w:t>
      </w:r>
    </w:p>
    <w:p w14:paraId="118CF692" w14:textId="77777777" w:rsidR="007D6F81" w:rsidRPr="007D6F81" w:rsidRDefault="007D6F81" w:rsidP="00F4371B">
      <w:pPr>
        <w:widowControl w:val="0"/>
        <w:numPr>
          <w:ilvl w:val="0"/>
          <w:numId w:val="6"/>
        </w:numPr>
        <w:tabs>
          <w:tab w:val="left" w:pos="708"/>
        </w:tabs>
        <w:autoSpaceDE w:val="0"/>
        <w:autoSpaceDN w:val="0"/>
        <w:spacing w:before="1"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Komercjalizacja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wdrożenie.</w:t>
      </w:r>
    </w:p>
    <w:p w14:paraId="67DC08FE" w14:textId="77777777" w:rsidR="007D6F81" w:rsidRPr="007D6F81" w:rsidRDefault="007D6F81" w:rsidP="00F4371B">
      <w:pPr>
        <w:widowControl w:val="0"/>
        <w:numPr>
          <w:ilvl w:val="0"/>
          <w:numId w:val="6"/>
        </w:numPr>
        <w:tabs>
          <w:tab w:val="left" w:pos="708"/>
          <w:tab w:val="left" w:pos="721"/>
        </w:tabs>
        <w:autoSpaceDE w:val="0"/>
        <w:autoSpaceDN w:val="0"/>
        <w:spacing w:after="0" w:line="276" w:lineRule="auto"/>
        <w:ind w:right="147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własności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intelektualnej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jako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przedmiot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komercjalizacji,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przedmiot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ochrony,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zakres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ochrony:</w:t>
      </w:r>
    </w:p>
    <w:p w14:paraId="7F51DCD3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8"/>
        </w:tabs>
        <w:autoSpaceDE w:val="0"/>
        <w:autoSpaceDN w:val="0"/>
        <w:spacing w:after="0" w:line="276" w:lineRule="auto"/>
        <w:ind w:right="143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prawo własności przemysłowej (wynalazek, wzór użytkowy, wzór przemysłowy, znak towarowy, topografia układu scalonego),</w:t>
      </w:r>
    </w:p>
    <w:p w14:paraId="029181B8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8"/>
        </w:tabs>
        <w:autoSpaceDE w:val="0"/>
        <w:autoSpaceDN w:val="0"/>
        <w:spacing w:before="1" w:after="0" w:line="276" w:lineRule="auto"/>
        <w:ind w:hanging="28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</w:t>
      </w:r>
      <w:r w:rsidRPr="007D6F81">
        <w:rPr>
          <w:rFonts w:ascii="Calibri" w:eastAsia="Times New Roman" w:hAnsi="Calibri" w:cs="Calibri"/>
          <w:spacing w:val="-7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autorskie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osobiste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autorskie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majątkowe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udzielenie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licencji,</w:t>
      </w:r>
    </w:p>
    <w:p w14:paraId="232A1516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8"/>
        </w:tabs>
        <w:autoSpaceDE w:val="0"/>
        <w:autoSpaceDN w:val="0"/>
        <w:spacing w:after="0" w:line="276" w:lineRule="auto"/>
        <w:ind w:hanging="28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wynalazek</w:t>
      </w:r>
      <w:r w:rsidRPr="007D6F81">
        <w:rPr>
          <w:rFonts w:ascii="Calibri" w:eastAsia="Times New Roman" w:hAnsi="Calibri" w:cs="Calibri"/>
          <w:spacing w:val="-8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rozumieniu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ustawy</w:t>
      </w:r>
      <w:r w:rsidRPr="007D6F81">
        <w:rPr>
          <w:rFonts w:ascii="Calibri" w:eastAsia="Times New Roman" w:hAnsi="Calibri" w:cs="Calibri"/>
          <w:spacing w:val="-7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prawo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własności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przemysłowej,</w:t>
      </w:r>
    </w:p>
    <w:p w14:paraId="2077AB0A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8"/>
        </w:tabs>
        <w:autoSpaceDE w:val="0"/>
        <w:autoSpaceDN w:val="0"/>
        <w:spacing w:before="1" w:after="0" w:line="276" w:lineRule="auto"/>
        <w:ind w:hanging="28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patent,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prawo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ochronne,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prawo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z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rejestracji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–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wpływ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na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udzielenie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licencji,</w:t>
      </w:r>
    </w:p>
    <w:p w14:paraId="29E95209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8"/>
        </w:tabs>
        <w:autoSpaceDE w:val="0"/>
        <w:autoSpaceDN w:val="0"/>
        <w:spacing w:after="0" w:line="276" w:lineRule="auto"/>
        <w:ind w:hanging="28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utwory</w:t>
      </w:r>
      <w:r w:rsidRPr="007D6F81">
        <w:rPr>
          <w:rFonts w:ascii="Calibri" w:eastAsia="Times New Roman" w:hAnsi="Calibri" w:cs="Calibri"/>
          <w:spacing w:val="-9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pracownicze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komercjalizacja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wyników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badań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naukowych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prac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rozwojowych,</w:t>
      </w:r>
    </w:p>
    <w:p w14:paraId="76FCEDF8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7"/>
        </w:tabs>
        <w:autoSpaceDE w:val="0"/>
        <w:autoSpaceDN w:val="0"/>
        <w:spacing w:after="0" w:line="276" w:lineRule="auto"/>
        <w:ind w:left="1277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wyniki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prac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B+R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według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autorskiego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własności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przemysłowej,</w:t>
      </w:r>
    </w:p>
    <w:p w14:paraId="604246F7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7"/>
        </w:tabs>
        <w:autoSpaceDE w:val="0"/>
        <w:autoSpaceDN w:val="0"/>
        <w:spacing w:before="2" w:after="0" w:line="276" w:lineRule="auto"/>
        <w:ind w:left="1277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wyniki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prac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B+R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jako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utwory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rozumieniu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prawo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autorskie,</w:t>
      </w:r>
    </w:p>
    <w:p w14:paraId="69A965F1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8"/>
        </w:tabs>
        <w:autoSpaceDE w:val="0"/>
        <w:autoSpaceDN w:val="0"/>
        <w:spacing w:after="0" w:line="276" w:lineRule="auto"/>
        <w:ind w:hanging="28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know-how,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bazy</w:t>
      </w:r>
      <w:r w:rsidRPr="007D6F81">
        <w:rPr>
          <w:rFonts w:ascii="Calibri" w:eastAsia="Times New Roman" w:hAnsi="Calibri" w:cs="Calibri"/>
          <w:spacing w:val="-6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danych,</w:t>
      </w:r>
    </w:p>
    <w:p w14:paraId="22B8C431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8"/>
        </w:tabs>
        <w:autoSpaceDE w:val="0"/>
        <w:autoSpaceDN w:val="0"/>
        <w:spacing w:before="1" w:after="0" w:line="276" w:lineRule="auto"/>
        <w:ind w:hanging="285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pokrewne,</w:t>
      </w:r>
    </w:p>
    <w:p w14:paraId="254B4606" w14:textId="77777777" w:rsidR="007D6F81" w:rsidRPr="007D6F81" w:rsidRDefault="007D6F81" w:rsidP="00F4371B">
      <w:pPr>
        <w:widowControl w:val="0"/>
        <w:numPr>
          <w:ilvl w:val="2"/>
          <w:numId w:val="5"/>
        </w:numPr>
        <w:tabs>
          <w:tab w:val="left" w:pos="1277"/>
        </w:tabs>
        <w:autoSpaceDE w:val="0"/>
        <w:autoSpaceDN w:val="0"/>
        <w:spacing w:after="0" w:line="276" w:lineRule="auto"/>
        <w:ind w:left="1277" w:hanging="284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dozwolony</w:t>
      </w:r>
      <w:r w:rsidRPr="007D6F81">
        <w:rPr>
          <w:rFonts w:ascii="Calibri" w:eastAsia="Times New Roman" w:hAnsi="Calibri" w:cs="Calibri"/>
          <w:spacing w:val="-7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użytek.</w:t>
      </w:r>
    </w:p>
    <w:p w14:paraId="53CA0CD3" w14:textId="77777777" w:rsidR="007D6F81" w:rsidRPr="007D6F81" w:rsidRDefault="007D6F81" w:rsidP="00F4371B">
      <w:pPr>
        <w:widowControl w:val="0"/>
        <w:numPr>
          <w:ilvl w:val="0"/>
          <w:numId w:val="6"/>
        </w:numPr>
        <w:tabs>
          <w:tab w:val="left" w:pos="708"/>
        </w:tabs>
        <w:autoSpaceDE w:val="0"/>
        <w:autoSpaceDN w:val="0"/>
        <w:spacing w:before="2"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Zagadnienia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podmiotowe:</w:t>
      </w:r>
    </w:p>
    <w:p w14:paraId="095AE0C9" w14:textId="77777777" w:rsidR="007D6F81" w:rsidRPr="007D6F81" w:rsidRDefault="007D6F81" w:rsidP="00F4371B">
      <w:pPr>
        <w:widowControl w:val="0"/>
        <w:numPr>
          <w:ilvl w:val="0"/>
          <w:numId w:val="7"/>
        </w:numPr>
        <w:tabs>
          <w:tab w:val="left" w:pos="1277"/>
        </w:tabs>
        <w:autoSpaceDE w:val="0"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współautorstwo,</w:t>
      </w:r>
    </w:p>
    <w:p w14:paraId="7E6E223B" w14:textId="77777777" w:rsidR="007D6F81" w:rsidRPr="007D6F81" w:rsidRDefault="007D6F81" w:rsidP="00F4371B">
      <w:pPr>
        <w:widowControl w:val="0"/>
        <w:numPr>
          <w:ilvl w:val="0"/>
          <w:numId w:val="7"/>
        </w:numPr>
        <w:tabs>
          <w:tab w:val="left" w:pos="1277"/>
        </w:tabs>
        <w:autoSpaceDE w:val="0"/>
        <w:autoSpaceDN w:val="0"/>
        <w:spacing w:before="1"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prawo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autorskie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pracownicy,</w:t>
      </w:r>
    </w:p>
    <w:p w14:paraId="62243FDF" w14:textId="77777777" w:rsidR="007D6F81" w:rsidRPr="007D6F81" w:rsidRDefault="007D6F81" w:rsidP="00F4371B">
      <w:pPr>
        <w:widowControl w:val="0"/>
        <w:numPr>
          <w:ilvl w:val="0"/>
          <w:numId w:val="7"/>
        </w:numPr>
        <w:tabs>
          <w:tab w:val="left" w:pos="1276"/>
          <w:tab w:val="left" w:pos="1278"/>
        </w:tabs>
        <w:autoSpaceDE w:val="0"/>
        <w:autoSpaceDN w:val="0"/>
        <w:spacing w:after="0" w:line="276" w:lineRule="auto"/>
        <w:ind w:right="138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twórca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regulamin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zarządzania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prawami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autorskimi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prawami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pokrewnymi</w:t>
      </w:r>
      <w:r w:rsidRPr="007D6F81">
        <w:rPr>
          <w:rFonts w:ascii="Calibri" w:eastAsia="Times New Roman" w:hAnsi="Calibri" w:cs="Calibri"/>
          <w:spacing w:val="4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oraz</w:t>
      </w:r>
      <w:r w:rsidRPr="007D6F81">
        <w:rPr>
          <w:rFonts w:ascii="Calibri" w:eastAsia="Times New Roman" w:hAnsi="Calibri" w:cs="Calibri"/>
          <w:spacing w:val="80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prawami własności przemysłowej oraz zasad komercjalizacji.</w:t>
      </w:r>
    </w:p>
    <w:p w14:paraId="23B33364" w14:textId="77777777" w:rsidR="007D6F81" w:rsidRPr="007D6F81" w:rsidRDefault="007D6F81" w:rsidP="00F4371B">
      <w:pPr>
        <w:widowControl w:val="0"/>
        <w:numPr>
          <w:ilvl w:val="0"/>
          <w:numId w:val="6"/>
        </w:numPr>
        <w:tabs>
          <w:tab w:val="left" w:pos="708"/>
        </w:tabs>
        <w:autoSpaceDE w:val="0"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Umowy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prawie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autorskim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oraz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ochrona</w:t>
      </w:r>
      <w:r w:rsidRPr="007D6F81">
        <w:rPr>
          <w:rFonts w:ascii="Calibri" w:eastAsia="Times New Roman" w:hAnsi="Calibri" w:cs="Calibri"/>
          <w:spacing w:val="-1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prawna:</w:t>
      </w:r>
    </w:p>
    <w:p w14:paraId="2CC753F4" w14:textId="77777777" w:rsidR="007D6F81" w:rsidRPr="007D6F81" w:rsidRDefault="007D6F81" w:rsidP="00F4371B">
      <w:pPr>
        <w:widowControl w:val="0"/>
        <w:numPr>
          <w:ilvl w:val="0"/>
          <w:numId w:val="8"/>
        </w:numPr>
        <w:tabs>
          <w:tab w:val="left" w:pos="1277"/>
        </w:tabs>
        <w:autoSpaceDE w:val="0"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umowy</w:t>
      </w:r>
      <w:r w:rsidRPr="007D6F81">
        <w:rPr>
          <w:rFonts w:ascii="Calibri" w:eastAsia="Times New Roman" w:hAnsi="Calibri" w:cs="Calibri"/>
          <w:spacing w:val="-8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przeniesienie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majątkowych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</w:t>
      </w:r>
      <w:r w:rsidRPr="007D6F81">
        <w:rPr>
          <w:rFonts w:ascii="Calibri" w:eastAsia="Times New Roman" w:hAnsi="Calibri" w:cs="Calibri"/>
          <w:spacing w:val="-4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autorskich,</w:t>
      </w:r>
    </w:p>
    <w:p w14:paraId="75EC7C32" w14:textId="77777777" w:rsidR="007D6F81" w:rsidRPr="007D6F81" w:rsidRDefault="007D6F81" w:rsidP="00F4371B">
      <w:pPr>
        <w:widowControl w:val="0"/>
        <w:numPr>
          <w:ilvl w:val="0"/>
          <w:numId w:val="8"/>
        </w:numPr>
        <w:tabs>
          <w:tab w:val="left" w:pos="1277"/>
        </w:tabs>
        <w:autoSpaceDE w:val="0"/>
        <w:autoSpaceDN w:val="0"/>
        <w:spacing w:before="2"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umowy</w:t>
      </w:r>
      <w:r w:rsidRPr="007D6F81">
        <w:rPr>
          <w:rFonts w:ascii="Calibri" w:eastAsia="Times New Roman" w:hAnsi="Calibri" w:cs="Calibri"/>
          <w:spacing w:val="-7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licencyjne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(podział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licencji),</w:t>
      </w:r>
    </w:p>
    <w:p w14:paraId="0C659216" w14:textId="77777777" w:rsidR="007D6F81" w:rsidRPr="007D6F81" w:rsidRDefault="007D6F81" w:rsidP="00F4371B">
      <w:pPr>
        <w:widowControl w:val="0"/>
        <w:numPr>
          <w:ilvl w:val="0"/>
          <w:numId w:val="8"/>
        </w:numPr>
        <w:tabs>
          <w:tab w:val="left" w:pos="1277"/>
        </w:tabs>
        <w:autoSpaceDE w:val="0"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umowy</w:t>
      </w:r>
      <w:r w:rsidRPr="007D6F81">
        <w:rPr>
          <w:rFonts w:ascii="Calibri" w:eastAsia="Times New Roman" w:hAnsi="Calibri" w:cs="Calibri"/>
          <w:spacing w:val="-5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stosunku</w:t>
      </w:r>
      <w:r w:rsidRPr="007D6F81">
        <w:rPr>
          <w:rFonts w:ascii="Calibri" w:eastAsia="Times New Roman" w:hAnsi="Calibri" w:cs="Calibri"/>
          <w:spacing w:val="-1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pracy,</w:t>
      </w:r>
    </w:p>
    <w:p w14:paraId="2FA21CA7" w14:textId="77777777" w:rsidR="007D6F81" w:rsidRPr="007D6F81" w:rsidRDefault="007D6F81" w:rsidP="00F4371B">
      <w:pPr>
        <w:widowControl w:val="0"/>
        <w:numPr>
          <w:ilvl w:val="0"/>
          <w:numId w:val="8"/>
        </w:numPr>
        <w:tabs>
          <w:tab w:val="left" w:pos="1277"/>
        </w:tabs>
        <w:autoSpaceDE w:val="0"/>
        <w:autoSpaceDN w:val="0"/>
        <w:spacing w:before="2" w:after="0" w:line="276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ochrona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w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>prawie</w:t>
      </w:r>
      <w:r w:rsidRPr="007D6F81">
        <w:rPr>
          <w:rFonts w:ascii="Calibri" w:eastAsia="Times New Roman" w:hAnsi="Calibri" w:cs="Calibri"/>
          <w:spacing w:val="-3"/>
          <w:kern w:val="0"/>
          <w:lang w:eastAsia="pl-PL"/>
          <w14:ligatures w14:val="none"/>
        </w:rPr>
        <w:t xml:space="preserve"> </w:t>
      </w:r>
      <w:r w:rsidRPr="007D6F81">
        <w:rPr>
          <w:rFonts w:ascii="Calibri" w:eastAsia="Times New Roman" w:hAnsi="Calibri" w:cs="Calibri"/>
          <w:spacing w:val="-2"/>
          <w:kern w:val="0"/>
          <w:lang w:eastAsia="pl-PL"/>
          <w14:ligatures w14:val="none"/>
        </w:rPr>
        <w:t>cywilnym.</w:t>
      </w:r>
    </w:p>
    <w:p w14:paraId="7931F128" w14:textId="2434AAFC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II. Termin realizacji zamówienia: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Szczegółowy termin realizacji będzie ustalony z Zamawiającym.</w:t>
      </w:r>
    </w:p>
    <w:p w14:paraId="0BFD781B" w14:textId="77777777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III. Grupa szkoleniowa: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do 25 osób.</w:t>
      </w:r>
    </w:p>
    <w:p w14:paraId="15F55EEE" w14:textId="1F7C7632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IV. Czas trwania szkolenia: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minimum 4 godziny akademicki</w:t>
      </w:r>
      <w:r w:rsidR="00F4371B">
        <w:rPr>
          <w:rFonts w:ascii="Calibri" w:eastAsia="Times New Roman" w:hAnsi="Calibri" w:cs="Calibri"/>
          <w:kern w:val="0"/>
          <w:lang w:eastAsia="pl-PL"/>
          <w14:ligatures w14:val="none"/>
        </w:rPr>
        <w:t>e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(4*45 minut).</w:t>
      </w:r>
    </w:p>
    <w:p w14:paraId="01479001" w14:textId="77777777" w:rsidR="007D6F81" w:rsidRPr="007D6F81" w:rsidRDefault="007D6F81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7D6F81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V. Forma szkolenia:</w:t>
      </w:r>
      <w:r w:rsidRPr="007D6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online. </w:t>
      </w:r>
    </w:p>
    <w:p w14:paraId="5A4A4026" w14:textId="77777777" w:rsidR="007D6F81" w:rsidRDefault="007D6F81" w:rsidP="00F4371B">
      <w:pPr>
        <w:jc w:val="both"/>
      </w:pPr>
    </w:p>
    <w:p w14:paraId="291F9A1A" w14:textId="4904FE7A" w:rsidR="00F4371B" w:rsidRDefault="00F4371B" w:rsidP="00F4371B">
      <w:pPr>
        <w:jc w:val="both"/>
        <w:rPr>
          <w:b/>
          <w:bCs/>
        </w:rPr>
      </w:pPr>
      <w:r w:rsidRPr="007D6F81">
        <w:rPr>
          <w:b/>
          <w:bCs/>
        </w:rPr>
        <w:t xml:space="preserve">ZADANIE NR </w:t>
      </w:r>
      <w:r>
        <w:rPr>
          <w:b/>
          <w:bCs/>
        </w:rPr>
        <w:t>2</w:t>
      </w:r>
    </w:p>
    <w:p w14:paraId="2C97A480" w14:textId="6EBDCB2F" w:rsidR="00F4371B" w:rsidRPr="00F4371B" w:rsidRDefault="00D0124C" w:rsidP="00F4371B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Część 1: </w:t>
      </w:r>
      <w:r w:rsidR="00F4371B" w:rsidRPr="00F4371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Szkolenie “Równe traktowanie, przeciwdziałanie dyskryminacji i komunikacja wolna od stereotypów”</w:t>
      </w:r>
    </w:p>
    <w:p w14:paraId="508E8A6E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07618631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bookmarkStart w:id="1" w:name="_Hlk230257473"/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Celem szkolenia jest przekazanie wiedzy w zakresie pojęć dyskryminacji, równego traktowania i komunikacji wolnej od stereotypów; omówienie działań mających na celu tworzenie bezpiecznego środowiska pracy opartego na równym traktowaniu i konstruktywnej komunikacji.</w:t>
      </w:r>
    </w:p>
    <w:p w14:paraId="4365AC50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Zakres szkolenia:</w:t>
      </w:r>
    </w:p>
    <w:p w14:paraId="2E9060D7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1. Czym jest dyskryminacja, równe traktowanie i komunikacja wolna od stereotypów.</w:t>
      </w:r>
    </w:p>
    <w:p w14:paraId="73DFE188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-Definicja psychologiczna i istota zjawisk.</w:t>
      </w:r>
    </w:p>
    <w:p w14:paraId="6EDC1EE8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-Konsekwencje dla sprawcy i odbiorcy dyskryminacji, ich najbliższego środowiska oraz organizacji.</w:t>
      </w:r>
    </w:p>
    <w:p w14:paraId="0D9A97E8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2. Rozpoznawanie dyskryminacji w organizacji.</w:t>
      </w:r>
    </w:p>
    <w:p w14:paraId="7EC248DD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-Jak rozpoznać dyskryminację?</w:t>
      </w:r>
    </w:p>
    <w:p w14:paraId="7E723F37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-Przykłady dyskryminacji.</w:t>
      </w:r>
    </w:p>
    <w:p w14:paraId="7FF027C6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-Odróżnianie </w:t>
      </w:r>
      <w:proofErr w:type="spellStart"/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zachowań</w:t>
      </w:r>
      <w:proofErr w:type="spellEnd"/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patologicznych od </w:t>
      </w:r>
      <w:proofErr w:type="spellStart"/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zachowań</w:t>
      </w:r>
      <w:proofErr w:type="spellEnd"/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dozwolonych w miejscu pracy (polecenia służbowe, przekazywanie informacji zwrotnych, ocena pracownika).</w:t>
      </w:r>
    </w:p>
    <w:p w14:paraId="3B32CE71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3. Reagowanie w sytuacji dyskryminacji.</w:t>
      </w:r>
    </w:p>
    <w:p w14:paraId="2726941A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-Jak reagować, kiedy jest się odbiorcą dyskryminacji?</w:t>
      </w:r>
    </w:p>
    <w:p w14:paraId="0E0C7520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-Jak reagować, kiedy jest się świadkiem dyskryminacji?</w:t>
      </w:r>
    </w:p>
    <w:p w14:paraId="0EF611A3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4. Równe traktowanie i budowanie organizacji opartej na komunikacji wolnej od</w:t>
      </w:r>
    </w:p>
    <w:p w14:paraId="110F58DC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stereotypów.</w:t>
      </w:r>
    </w:p>
    <w:p w14:paraId="14D09DB5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-Działania mające na celu tworzenie bezpiecznego i równego środowiska pracy.</w:t>
      </w:r>
    </w:p>
    <w:p w14:paraId="223EDB8F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-Jak komunikować się bez stereotypów i przejawów dyskryminacji.</w:t>
      </w:r>
    </w:p>
    <w:p w14:paraId="6079B645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lastRenderedPageBreak/>
        <w:t>-Konstruktywna komunikacja w dużej organizacji.</w:t>
      </w:r>
    </w:p>
    <w:p w14:paraId="38524D2F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-Najczęściej popełniane błędy.</w:t>
      </w:r>
    </w:p>
    <w:p w14:paraId="4867CEED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5. Podsumowanie szkolenia.</w:t>
      </w:r>
    </w:p>
    <w:p w14:paraId="517A458B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-Zebranie kluczowych informacji.</w:t>
      </w:r>
    </w:p>
    <w:p w14:paraId="5ACAD177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-Panel pytań i odpowiedzi.</w:t>
      </w:r>
    </w:p>
    <w:p w14:paraId="31D2B89E" w14:textId="412991A8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II. Termin realizacji zamówienia: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Szczegółowy termin realizacji będzie ustalony z Zamawiającym.</w:t>
      </w:r>
    </w:p>
    <w:p w14:paraId="7C015EEF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III. Grupa szkoleniowa: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do 80 osób.</w:t>
      </w:r>
    </w:p>
    <w:p w14:paraId="5BA3F959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IV. Czas trwania szkolenia: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minimum 5 godzin akademickich (5*45 minut).</w:t>
      </w:r>
    </w:p>
    <w:p w14:paraId="3CA1B55B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V. Forma szkolenia: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online lub stacjonarnie w siedzibie Zamawiającego. </w:t>
      </w:r>
    </w:p>
    <w:bookmarkEnd w:id="1"/>
    <w:p w14:paraId="22B73EB9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EE10CD" w14:textId="36EFD17C" w:rsidR="00F4371B" w:rsidRPr="00F4371B" w:rsidRDefault="00D0124C" w:rsidP="00F4371B">
      <w:p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Część 2: </w:t>
      </w:r>
      <w:r w:rsidR="00F4371B" w:rsidRPr="00F4371B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Szkolenie “Umiejętności autoprezentacji i prezentacji efektów swoich prac, budowania relacji i komunikacji przy pracy zespołowej dla kadry naukowej”</w:t>
      </w:r>
    </w:p>
    <w:p w14:paraId="4A078142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1CF69353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Celem szkolenia jest rozwijanie praktycznych umiejętności profesjonalnego przygotowania i poprowadzenia prezentacji efektów swoich prac oraz doskonalenie kompetencji budowania</w:t>
      </w:r>
    </w:p>
    <w:p w14:paraId="3A7EA288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relacji i efektywnej komunikacji w zespole.</w:t>
      </w:r>
    </w:p>
    <w:p w14:paraId="272E0AE8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Zakres szkolenia:</w:t>
      </w:r>
    </w:p>
    <w:p w14:paraId="2C653568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1. Anatomia prezentacji i wystąpień publicznych.</w:t>
      </w:r>
    </w:p>
    <w:p w14:paraId="41BEA96D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2. Jak wywrzeć dobre pierwsze wrażenie podczas prezentacji efektów swoich prac?</w:t>
      </w:r>
    </w:p>
    <w:p w14:paraId="4A76A1D9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3. Konstrukcja prezentacji.</w:t>
      </w:r>
    </w:p>
    <w:p w14:paraId="442BE736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4. Precyzyjna komunikacja werbalna.</w:t>
      </w:r>
    </w:p>
    <w:p w14:paraId="6351D33D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5. Jak opanować tremę i techniki antystresowe.</w:t>
      </w:r>
    </w:p>
    <w:p w14:paraId="5521B615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6. Podsumowanie szkolenia.</w:t>
      </w:r>
    </w:p>
    <w:p w14:paraId="09532530" w14:textId="4D34CF6F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Termin realizacji zamówienia: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Szczegółowy termin realizacji będzie ustalony z Zamawiającym.</w:t>
      </w:r>
    </w:p>
    <w:p w14:paraId="55C668F2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III. Grupa szkoleniowa: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do 15 osób.</w:t>
      </w:r>
    </w:p>
    <w:p w14:paraId="37B4E2D5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IV. Czas trwania szkolenia: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minimum 5 godzin akademickich (5*45 minut).</w:t>
      </w:r>
    </w:p>
    <w:p w14:paraId="316ED3D4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371B">
        <w:rPr>
          <w:rFonts w:ascii="Calibri" w:eastAsia="Times New Roman" w:hAnsi="Calibri" w:cs="Calibri"/>
          <w:kern w:val="0"/>
          <w:u w:val="single"/>
          <w:lang w:eastAsia="pl-PL"/>
          <w14:ligatures w14:val="none"/>
        </w:rPr>
        <w:t>V. Forma szkolenia:</w:t>
      </w:r>
      <w:r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stacjonarnie w siedzibie Zamawiającego. </w:t>
      </w:r>
    </w:p>
    <w:p w14:paraId="03C14CAD" w14:textId="77777777" w:rsidR="00F4371B" w:rsidRPr="00F4371B" w:rsidRDefault="00F4371B" w:rsidP="00F4371B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764DAEE" w14:textId="1DB8E986" w:rsidR="00F4371B" w:rsidRDefault="009705DC" w:rsidP="00F4371B">
      <w:pPr>
        <w:jc w:val="both"/>
        <w:rPr>
          <w:b/>
          <w:bCs/>
        </w:rPr>
      </w:pPr>
      <w:r w:rsidRPr="009705DC">
        <w:rPr>
          <w:b/>
          <w:bCs/>
        </w:rPr>
        <w:t>ZADANIE NR 3</w:t>
      </w:r>
    </w:p>
    <w:p w14:paraId="62C60E2B" w14:textId="0BCAC02A" w:rsidR="009705DC" w:rsidRPr="009705DC" w:rsidRDefault="00D0124C" w:rsidP="009705DC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Część 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1: </w:t>
      </w:r>
      <w:r w:rsidR="009705DC" w:rsidRPr="009705DC">
        <w:rPr>
          <w:rFonts w:eastAsia="Times New Roman" w:cstheme="minorHAnsi"/>
          <w:b/>
          <w:bCs/>
          <w:kern w:val="0"/>
          <w:lang w:eastAsia="pl-PL"/>
          <w14:ligatures w14:val="none"/>
        </w:rPr>
        <w:t>Szkolenie “Komercjalizacja badań naukowych i komercyjne wykorzystanie infrastruktury badawczej”</w:t>
      </w:r>
    </w:p>
    <w:p w14:paraId="631A7AC9" w14:textId="77777777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Celem szkolenia jest podniesienie kompetencji pracowników Instytutu w zakresie identyfikowania potencjału rynkowego wyników badań oraz przeniesienia wyników ze skali laboratoryjnej na produkty lub technologie, które mogą zostać wdrożone w przemyśle.</w:t>
      </w:r>
    </w:p>
    <w:p w14:paraId="09E551D5" w14:textId="77777777" w:rsidR="009705DC" w:rsidRPr="009705DC" w:rsidRDefault="009705DC" w:rsidP="009705DC">
      <w:pPr>
        <w:numPr>
          <w:ilvl w:val="0"/>
          <w:numId w:val="9"/>
        </w:numPr>
        <w:spacing w:after="0" w:line="240" w:lineRule="auto"/>
        <w:contextualSpacing/>
        <w:jc w:val="both"/>
        <w:rPr>
          <w:rFonts w:eastAsia="Times New Roman" w:cstheme="minorHAnsi"/>
          <w:kern w:val="0"/>
          <w:u w:val="single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u w:val="single"/>
          <w:lang w:eastAsia="pl-PL"/>
          <w14:ligatures w14:val="none"/>
        </w:rPr>
        <w:t>Zakres szkolenia:</w:t>
      </w:r>
    </w:p>
    <w:p w14:paraId="3D80FF91" w14:textId="77777777" w:rsidR="009705DC" w:rsidRPr="009705DC" w:rsidRDefault="009705DC" w:rsidP="009705DC">
      <w:pPr>
        <w:numPr>
          <w:ilvl w:val="1"/>
          <w:numId w:val="9"/>
        </w:numPr>
        <w:spacing w:after="0" w:line="24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Funkcjonowanie rynku badań naukowych w Polsce - znajomość rynku i konkurencji </w:t>
      </w:r>
    </w:p>
    <w:p w14:paraId="18D93771" w14:textId="77777777" w:rsidR="009705DC" w:rsidRPr="009705DC" w:rsidRDefault="009705DC" w:rsidP="009705DC">
      <w:pPr>
        <w:numPr>
          <w:ilvl w:val="1"/>
          <w:numId w:val="9"/>
        </w:numPr>
        <w:spacing w:after="0" w:line="360" w:lineRule="auto"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proofErr w:type="spellStart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>Umiejętność</w:t>
      </w:r>
      <w:proofErr w:type="spellEnd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 xml:space="preserve"> </w:t>
      </w:r>
      <w:proofErr w:type="spellStart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>zarządzania</w:t>
      </w:r>
      <w:proofErr w:type="spellEnd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 xml:space="preserve"> </w:t>
      </w:r>
      <w:proofErr w:type="spellStart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>projektem</w:t>
      </w:r>
      <w:proofErr w:type="spellEnd"/>
    </w:p>
    <w:p w14:paraId="6030B4C1" w14:textId="77777777" w:rsidR="009705DC" w:rsidRPr="009705DC" w:rsidRDefault="009705DC" w:rsidP="009705DC">
      <w:pPr>
        <w:numPr>
          <w:ilvl w:val="2"/>
          <w:numId w:val="9"/>
        </w:numPr>
        <w:spacing w:after="0" w:line="360" w:lineRule="auto"/>
        <w:ind w:left="1276" w:hanging="284"/>
        <w:contextualSpacing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umiejętność negocjacji i budowania relacji</w:t>
      </w:r>
    </w:p>
    <w:p w14:paraId="47932DA0" w14:textId="77777777" w:rsidR="009705DC" w:rsidRPr="009705DC" w:rsidRDefault="009705DC" w:rsidP="009705DC">
      <w:pPr>
        <w:numPr>
          <w:ilvl w:val="2"/>
          <w:numId w:val="9"/>
        </w:numPr>
        <w:spacing w:after="0" w:line="360" w:lineRule="auto"/>
        <w:ind w:left="1276" w:hanging="284"/>
        <w:contextualSpacing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umiejętność analizy i oceny ryzyka</w:t>
      </w:r>
    </w:p>
    <w:p w14:paraId="744A20F9" w14:textId="77777777" w:rsidR="009705DC" w:rsidRPr="009705DC" w:rsidRDefault="009705DC" w:rsidP="009705DC">
      <w:pPr>
        <w:numPr>
          <w:ilvl w:val="1"/>
          <w:numId w:val="9"/>
        </w:numPr>
        <w:spacing w:after="0" w:line="360" w:lineRule="auto"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Znajomość przepisów i procedur</w:t>
      </w:r>
    </w:p>
    <w:p w14:paraId="5ADFE618" w14:textId="77777777" w:rsidR="009705DC" w:rsidRPr="009705DC" w:rsidRDefault="009705DC" w:rsidP="009705DC">
      <w:pPr>
        <w:numPr>
          <w:ilvl w:val="2"/>
          <w:numId w:val="9"/>
        </w:numPr>
        <w:spacing w:after="0" w:line="360" w:lineRule="auto"/>
        <w:ind w:left="1276" w:hanging="284"/>
        <w:contextualSpacing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proofErr w:type="spellStart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>formy</w:t>
      </w:r>
      <w:proofErr w:type="spellEnd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 xml:space="preserve"> </w:t>
      </w:r>
      <w:proofErr w:type="spellStart"/>
      <w:r w:rsidRPr="009705DC">
        <w:rPr>
          <w:rFonts w:eastAsia="Times New Roman" w:cstheme="minorHAnsi"/>
          <w:kern w:val="0"/>
          <w:lang w:val="en-US" w:eastAsia="pl-PL"/>
          <w14:ligatures w14:val="none"/>
        </w:rPr>
        <w:t>komercjalizacji</w:t>
      </w:r>
      <w:proofErr w:type="spellEnd"/>
    </w:p>
    <w:p w14:paraId="5A8B0773" w14:textId="77777777" w:rsidR="009705DC" w:rsidRPr="009705DC" w:rsidRDefault="009705DC" w:rsidP="009705DC">
      <w:pPr>
        <w:numPr>
          <w:ilvl w:val="2"/>
          <w:numId w:val="9"/>
        </w:numPr>
        <w:spacing w:after="0" w:line="360" w:lineRule="auto"/>
        <w:ind w:left="1276" w:hanging="284"/>
        <w:contextualSpacing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lastRenderedPageBreak/>
        <w:t>etapy komercjalizacji</w:t>
      </w:r>
    </w:p>
    <w:p w14:paraId="22A9B3BA" w14:textId="77777777" w:rsidR="009705DC" w:rsidRPr="009705DC" w:rsidRDefault="009705DC" w:rsidP="009705DC">
      <w:pPr>
        <w:numPr>
          <w:ilvl w:val="2"/>
          <w:numId w:val="9"/>
        </w:numPr>
        <w:spacing w:after="0" w:line="360" w:lineRule="auto"/>
        <w:ind w:left="1276" w:hanging="284"/>
        <w:contextualSpacing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analiza form prawnych</w:t>
      </w:r>
    </w:p>
    <w:p w14:paraId="63609E17" w14:textId="77777777" w:rsidR="009705DC" w:rsidRPr="009705DC" w:rsidRDefault="009705DC" w:rsidP="009705DC">
      <w:pPr>
        <w:numPr>
          <w:ilvl w:val="1"/>
          <w:numId w:val="9"/>
        </w:numPr>
        <w:spacing w:after="0" w:line="360" w:lineRule="auto"/>
        <w:jc w:val="both"/>
        <w:rPr>
          <w:rFonts w:eastAsia="Times New Roman" w:cstheme="minorHAnsi"/>
          <w:kern w:val="0"/>
          <w:lang w:val="en-US"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Znaczenie infrastruktury badawczej dla rozwoju innowacyjności i kreatywności</w:t>
      </w:r>
    </w:p>
    <w:p w14:paraId="0C9DC90D" w14:textId="77777777" w:rsidR="009705DC" w:rsidRPr="009705DC" w:rsidRDefault="009705DC" w:rsidP="009705DC">
      <w:pPr>
        <w:numPr>
          <w:ilvl w:val="1"/>
          <w:numId w:val="9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Możliwości komercyjnego wykorzystania infrastruktury badawczej</w:t>
      </w:r>
    </w:p>
    <w:p w14:paraId="1C36B265" w14:textId="77777777" w:rsidR="009705DC" w:rsidRPr="009705DC" w:rsidRDefault="009705DC" w:rsidP="009705DC">
      <w:pPr>
        <w:numPr>
          <w:ilvl w:val="1"/>
          <w:numId w:val="9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Proces transferu technologii i komercjalizacji badań naukowych</w:t>
      </w:r>
    </w:p>
    <w:p w14:paraId="796688C8" w14:textId="77777777" w:rsidR="009705DC" w:rsidRPr="009705DC" w:rsidRDefault="009705DC" w:rsidP="009705DC">
      <w:pPr>
        <w:numPr>
          <w:ilvl w:val="1"/>
          <w:numId w:val="9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Praktyczne przypadki wykorzystania infrastruktury badawczej w celach komercyjnych.</w:t>
      </w:r>
    </w:p>
    <w:p w14:paraId="6D9A546B" w14:textId="58AEA621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II</w:t>
      </w:r>
      <w:r w:rsidRPr="009705DC">
        <w:rPr>
          <w:rFonts w:eastAsia="Times New Roman" w:cstheme="minorHAnsi"/>
          <w:kern w:val="0"/>
          <w:u w:val="single"/>
          <w:lang w:eastAsia="pl-PL"/>
          <w14:ligatures w14:val="none"/>
        </w:rPr>
        <w:t>. Termin realizacji zamówienia: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Szczegółowy termin realizacji będzie ustalony z Zamawiającym.</w:t>
      </w:r>
    </w:p>
    <w:p w14:paraId="54A57F23" w14:textId="77777777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III</w:t>
      </w:r>
      <w:r w:rsidRPr="009705DC">
        <w:rPr>
          <w:rFonts w:eastAsia="Times New Roman" w:cstheme="minorHAnsi"/>
          <w:kern w:val="0"/>
          <w:u w:val="single"/>
          <w:lang w:eastAsia="pl-PL"/>
          <w14:ligatures w14:val="none"/>
        </w:rPr>
        <w:t>. Grupa szkoleniowa: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16 osób.</w:t>
      </w:r>
    </w:p>
    <w:p w14:paraId="6C0B3BB4" w14:textId="77777777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IV</w:t>
      </w:r>
      <w:r w:rsidRPr="009705DC">
        <w:rPr>
          <w:rFonts w:eastAsia="Times New Roman" w:cstheme="minorHAnsi"/>
          <w:kern w:val="0"/>
          <w:u w:val="single"/>
          <w:lang w:eastAsia="pl-PL"/>
          <w14:ligatures w14:val="none"/>
        </w:rPr>
        <w:t>. Czas trwania szkolenia: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16 godzin akademickich (16*45 minut).</w:t>
      </w:r>
    </w:p>
    <w:p w14:paraId="05FE4801" w14:textId="646E2463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u w:val="single"/>
          <w:lang w:eastAsia="pl-PL"/>
          <w14:ligatures w14:val="none"/>
        </w:rPr>
        <w:t>V</w:t>
      </w:r>
      <w:r w:rsidRPr="009705DC">
        <w:rPr>
          <w:rFonts w:eastAsia="Times New Roman" w:cstheme="minorHAnsi"/>
          <w:kern w:val="0"/>
          <w:u w:val="single"/>
          <w:lang w:eastAsia="pl-PL"/>
          <w14:ligatures w14:val="none"/>
        </w:rPr>
        <w:t>. Forma szkolenia: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="00A240A2"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stacjonarnie w siedzibie Zamawiającego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08773FD3" w14:textId="6A414614" w:rsidR="009705DC" w:rsidRDefault="009705DC" w:rsidP="009705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kern w:val="0"/>
        </w:rPr>
      </w:pPr>
    </w:p>
    <w:p w14:paraId="24B9C8AB" w14:textId="77777777" w:rsidR="009705DC" w:rsidRDefault="009705DC" w:rsidP="009705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kern w:val="0"/>
        </w:rPr>
      </w:pPr>
    </w:p>
    <w:p w14:paraId="06BC0FEE" w14:textId="24EC2BF6" w:rsidR="009705DC" w:rsidRPr="009705DC" w:rsidRDefault="00D0124C" w:rsidP="009705DC">
      <w:pPr>
        <w:spacing w:after="0" w:line="240" w:lineRule="auto"/>
        <w:jc w:val="both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Część 2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: </w:t>
      </w:r>
      <w:r w:rsidR="009705DC" w:rsidRPr="009705DC">
        <w:rPr>
          <w:rFonts w:eastAsia="Times New Roman" w:cstheme="minorHAnsi"/>
          <w:b/>
          <w:bCs/>
          <w:kern w:val="0"/>
          <w:lang w:eastAsia="pl-PL"/>
          <w14:ligatures w14:val="none"/>
        </w:rPr>
        <w:t>Szkolenie “Zarządzanie innowacjami”</w:t>
      </w:r>
    </w:p>
    <w:p w14:paraId="77BBDDAC" w14:textId="77777777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Celem szkolenia jest poszerzenie wiedzy na temat najnowszych technik zarządzania innowacjami oraz rozwój praktycznych umiejętności w zakresie identyfikacji, oceny i implementacji innowacyjnych pomysłów.</w:t>
      </w:r>
    </w:p>
    <w:p w14:paraId="7D3402DF" w14:textId="77777777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u w:val="single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u w:val="single"/>
          <w:lang w:eastAsia="pl-PL"/>
          <w14:ligatures w14:val="none"/>
        </w:rPr>
        <w:t>Zakres szkolenia:</w:t>
      </w:r>
    </w:p>
    <w:p w14:paraId="4F5F1AB9" w14:textId="77777777" w:rsidR="009705DC" w:rsidRPr="009705DC" w:rsidRDefault="009705DC" w:rsidP="009705DC">
      <w:pPr>
        <w:widowControl w:val="0"/>
        <w:numPr>
          <w:ilvl w:val="0"/>
          <w:numId w:val="6"/>
        </w:numPr>
        <w:tabs>
          <w:tab w:val="left" w:pos="708"/>
        </w:tabs>
        <w:autoSpaceDE w:val="0"/>
        <w:autoSpaceDN w:val="0"/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Zrozumienie podstaw innowacji i jej znaczenia dla instytucji badawczej</w:t>
      </w:r>
      <w:r w:rsidRPr="009705DC">
        <w:rPr>
          <w:rFonts w:eastAsia="Times New Roman" w:cstheme="minorHAnsi"/>
          <w:spacing w:val="-2"/>
          <w:kern w:val="0"/>
          <w:lang w:eastAsia="pl-PL"/>
          <w14:ligatures w14:val="none"/>
        </w:rPr>
        <w:t>.</w:t>
      </w:r>
    </w:p>
    <w:p w14:paraId="0E9112D6" w14:textId="77777777" w:rsidR="009705DC" w:rsidRPr="009705DC" w:rsidRDefault="009705DC" w:rsidP="009705DC">
      <w:pPr>
        <w:widowControl w:val="0"/>
        <w:numPr>
          <w:ilvl w:val="0"/>
          <w:numId w:val="10"/>
        </w:numPr>
        <w:tabs>
          <w:tab w:val="left" w:pos="708"/>
        </w:tabs>
        <w:autoSpaceDE w:val="0"/>
        <w:autoSpaceDN w:val="0"/>
        <w:spacing w:after="0" w:line="36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Znaczenie innowacji dla rozwoju instytucji.</w:t>
      </w:r>
    </w:p>
    <w:p w14:paraId="6E8C573C" w14:textId="77777777" w:rsidR="009705DC" w:rsidRPr="009705DC" w:rsidRDefault="009705DC" w:rsidP="009705DC">
      <w:pPr>
        <w:widowControl w:val="0"/>
        <w:numPr>
          <w:ilvl w:val="0"/>
          <w:numId w:val="10"/>
        </w:numPr>
        <w:tabs>
          <w:tab w:val="left" w:pos="708"/>
        </w:tabs>
        <w:autoSpaceDE w:val="0"/>
        <w:autoSpaceDN w:val="0"/>
        <w:spacing w:after="0" w:line="36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Generowanie pomysłów i ich selekcja.</w:t>
      </w:r>
    </w:p>
    <w:p w14:paraId="18FB7B2E" w14:textId="77777777" w:rsidR="009705DC" w:rsidRPr="009705DC" w:rsidRDefault="009705DC" w:rsidP="009705DC">
      <w:pPr>
        <w:widowControl w:val="0"/>
        <w:numPr>
          <w:ilvl w:val="0"/>
          <w:numId w:val="10"/>
        </w:numPr>
        <w:tabs>
          <w:tab w:val="left" w:pos="708"/>
        </w:tabs>
        <w:autoSpaceDE w:val="0"/>
        <w:autoSpaceDN w:val="0"/>
        <w:spacing w:after="0" w:line="36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Rodzaje i źródła innowacji.</w:t>
      </w:r>
    </w:p>
    <w:p w14:paraId="02B15A39" w14:textId="77777777" w:rsidR="009705DC" w:rsidRPr="009705DC" w:rsidRDefault="009705DC" w:rsidP="009705DC">
      <w:pPr>
        <w:widowControl w:val="0"/>
        <w:numPr>
          <w:ilvl w:val="0"/>
          <w:numId w:val="10"/>
        </w:numPr>
        <w:tabs>
          <w:tab w:val="left" w:pos="708"/>
        </w:tabs>
        <w:autoSpaceDE w:val="0"/>
        <w:autoSpaceDN w:val="0"/>
        <w:spacing w:after="0" w:line="36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Trendy i wyzwania w obszarze innowacyjności</w:t>
      </w:r>
    </w:p>
    <w:p w14:paraId="68DEED42" w14:textId="77777777" w:rsidR="009705DC" w:rsidRPr="009705DC" w:rsidRDefault="009705DC" w:rsidP="009705DC">
      <w:pPr>
        <w:widowControl w:val="0"/>
        <w:numPr>
          <w:ilvl w:val="0"/>
          <w:numId w:val="10"/>
        </w:numPr>
        <w:tabs>
          <w:tab w:val="left" w:pos="708"/>
        </w:tabs>
        <w:autoSpaceDE w:val="0"/>
        <w:autoSpaceDN w:val="0"/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Rola liderów w procesie innowacji.</w:t>
      </w:r>
    </w:p>
    <w:p w14:paraId="4B40F1CB" w14:textId="77777777" w:rsidR="009705DC" w:rsidRPr="009705DC" w:rsidRDefault="009705DC" w:rsidP="009705DC">
      <w:pPr>
        <w:widowControl w:val="0"/>
        <w:numPr>
          <w:ilvl w:val="0"/>
          <w:numId w:val="10"/>
        </w:numPr>
        <w:tabs>
          <w:tab w:val="left" w:pos="708"/>
          <w:tab w:val="left" w:pos="721"/>
        </w:tabs>
        <w:autoSpaceDE w:val="0"/>
        <w:autoSpaceDN w:val="0"/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Kreatywność i zaangażowanie pracowników.</w:t>
      </w:r>
    </w:p>
    <w:p w14:paraId="1588CA0C" w14:textId="77777777" w:rsidR="009705DC" w:rsidRPr="009705DC" w:rsidRDefault="009705DC" w:rsidP="009705DC">
      <w:pPr>
        <w:widowControl w:val="0"/>
        <w:numPr>
          <w:ilvl w:val="0"/>
          <w:numId w:val="6"/>
        </w:numPr>
        <w:tabs>
          <w:tab w:val="left" w:pos="1278"/>
        </w:tabs>
        <w:autoSpaceDE w:val="0"/>
        <w:autoSpaceDN w:val="0"/>
        <w:spacing w:after="0" w:line="360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Zdobycie praktycznych narzędzi i technik do generowania, oceny, wdrażania i zarządzania innowacyjnymi pomysłami.</w:t>
      </w:r>
    </w:p>
    <w:p w14:paraId="3BBBE4E8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709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a. Kreatywność oraz otwartość na nowe pomysły i umiejętność adaptacji do zmieniających się warunków.</w:t>
      </w:r>
    </w:p>
    <w:p w14:paraId="32497B1D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709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b. Planowanie projektów innowacyjnych – analiza rynku i trendów.</w:t>
      </w:r>
    </w:p>
    <w:p w14:paraId="4804D16A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709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c. Etapy wdrażania nowych rozwiązań – rozwijanie strategii działania.</w:t>
      </w:r>
    </w:p>
    <w:p w14:paraId="7BE2AD17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709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d. Narzędzia wspierające innowacyjność.</w:t>
      </w:r>
    </w:p>
    <w:p w14:paraId="4217468A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709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e. Monitorowanie efektów działań.</w:t>
      </w:r>
    </w:p>
    <w:p w14:paraId="11F9E74A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3.  Kultywowanie kultury innowacji w zespołach</w:t>
      </w:r>
    </w:p>
    <w:p w14:paraId="3B2ABC7A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lastRenderedPageBreak/>
        <w:t xml:space="preserve">     a. Budowanie środowiska sprzyjającego innowacjom.</w:t>
      </w:r>
    </w:p>
    <w:p w14:paraId="718D6FCE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 b. Kreatywność i zaangażowanie pracowników.</w:t>
      </w:r>
    </w:p>
    <w:p w14:paraId="5A0729B8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 c. Rola liderów w procesie innowacji.</w:t>
      </w:r>
    </w:p>
    <w:p w14:paraId="5FD869A9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4. Opracowanie strategii pokonywania typowych barier innowacji.</w:t>
      </w:r>
    </w:p>
    <w:p w14:paraId="0C5A4EDE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 a. Identyfikacja barier i oporu wobec zmian.</w:t>
      </w:r>
    </w:p>
    <w:p w14:paraId="7F903F49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 b. Komunikacja w procesie zmian.</w:t>
      </w:r>
    </w:p>
    <w:p w14:paraId="5BD8CCE7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 c. Budowanie zaangażowania zespołu poprzez zachęcanie pracowników do    </w:t>
      </w:r>
    </w:p>
    <w:p w14:paraId="27399DA6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    dzielenia się swoimi pomysłami oraz uczestnictwa w procesie tworzenia </w:t>
      </w:r>
    </w:p>
    <w:p w14:paraId="6861BA13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    innowacji.</w:t>
      </w:r>
    </w:p>
    <w:p w14:paraId="082C63C4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>5. Finansowanie innowacji.</w:t>
      </w:r>
    </w:p>
    <w:p w14:paraId="29FC0928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a. Źródła finansowania działalności innowacyjnej.</w:t>
      </w:r>
    </w:p>
    <w:p w14:paraId="44F80ACA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b. Fundusze krajowe i europejskie.</w:t>
      </w:r>
    </w:p>
    <w:p w14:paraId="7AC2B741" w14:textId="77777777" w:rsidR="009705DC" w:rsidRPr="009705DC" w:rsidRDefault="009705DC" w:rsidP="009705DC">
      <w:pPr>
        <w:widowControl w:val="0"/>
        <w:tabs>
          <w:tab w:val="left" w:pos="1278"/>
        </w:tabs>
        <w:autoSpaceDE w:val="0"/>
        <w:autoSpaceDN w:val="0"/>
        <w:spacing w:after="0" w:line="360" w:lineRule="auto"/>
        <w:ind w:left="363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    c. Współpraca z inwestorami i partnerami biznesowymi.</w:t>
      </w:r>
    </w:p>
    <w:p w14:paraId="1AFD2A95" w14:textId="2337BB69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lang w:eastAsia="pl-PL"/>
          <w14:ligatures w14:val="none"/>
        </w:rPr>
        <w:t>II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>. Termin realizacji zamówienia: Szczegółowy termin realizacji będzie ustalony z Zamawiającym.</w:t>
      </w:r>
    </w:p>
    <w:p w14:paraId="7D57543E" w14:textId="77777777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lang w:eastAsia="pl-PL"/>
          <w14:ligatures w14:val="none"/>
        </w:rPr>
        <w:t>III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>. Grupa szkoleniowa: 16 osób.</w:t>
      </w:r>
    </w:p>
    <w:p w14:paraId="1A47BE9E" w14:textId="77777777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lang w:eastAsia="pl-PL"/>
          <w14:ligatures w14:val="none"/>
        </w:rPr>
        <w:t>IV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>. Czas trwania szkolenia: 16 godzin akademickich (16*45 minut).</w:t>
      </w:r>
    </w:p>
    <w:p w14:paraId="4D68830C" w14:textId="1AF43CF6" w:rsidR="009705DC" w:rsidRPr="009705DC" w:rsidRDefault="009705DC" w:rsidP="009705DC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9705DC">
        <w:rPr>
          <w:rFonts w:eastAsia="Times New Roman" w:cstheme="minorHAnsi"/>
          <w:b/>
          <w:kern w:val="0"/>
          <w:lang w:eastAsia="pl-PL"/>
          <w14:ligatures w14:val="none"/>
        </w:rPr>
        <w:t>V</w:t>
      </w:r>
      <w:r w:rsidRPr="009705DC">
        <w:rPr>
          <w:rFonts w:eastAsia="Times New Roman" w:cstheme="minorHAnsi"/>
          <w:kern w:val="0"/>
          <w:lang w:eastAsia="pl-PL"/>
          <w14:ligatures w14:val="none"/>
        </w:rPr>
        <w:t xml:space="preserve">. Forma szkolenia: </w:t>
      </w:r>
      <w:r w:rsidR="00A240A2" w:rsidRPr="00F4371B">
        <w:rPr>
          <w:rFonts w:ascii="Calibri" w:eastAsia="Times New Roman" w:hAnsi="Calibri" w:cs="Calibri"/>
          <w:kern w:val="0"/>
          <w:lang w:eastAsia="pl-PL"/>
          <w14:ligatures w14:val="none"/>
        </w:rPr>
        <w:t>stacjonarnie w siedzibie Zamawiającego</w:t>
      </w:r>
    </w:p>
    <w:p w14:paraId="6223C902" w14:textId="178CFBC4" w:rsidR="009705DC" w:rsidRPr="009705DC" w:rsidRDefault="009705DC" w:rsidP="009705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sectPr w:rsidR="009705DC" w:rsidRPr="009705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AC7C" w14:textId="77777777" w:rsidR="00403FA6" w:rsidRDefault="00403FA6" w:rsidP="00392952">
      <w:pPr>
        <w:spacing w:after="0" w:line="240" w:lineRule="auto"/>
      </w:pPr>
      <w:r>
        <w:separator/>
      </w:r>
    </w:p>
  </w:endnote>
  <w:endnote w:type="continuationSeparator" w:id="0">
    <w:p w14:paraId="5446D11A" w14:textId="77777777" w:rsidR="00403FA6" w:rsidRDefault="00403FA6" w:rsidP="0039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39238" w14:textId="77777777" w:rsidR="00403FA6" w:rsidRDefault="00403FA6" w:rsidP="00392952">
      <w:pPr>
        <w:spacing w:after="0" w:line="240" w:lineRule="auto"/>
      </w:pPr>
      <w:r>
        <w:separator/>
      </w:r>
    </w:p>
  </w:footnote>
  <w:footnote w:type="continuationSeparator" w:id="0">
    <w:p w14:paraId="72DCF465" w14:textId="77777777" w:rsidR="00403FA6" w:rsidRDefault="00403FA6" w:rsidP="0039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5375" w14:textId="280483BA" w:rsidR="00E33377" w:rsidRDefault="00E33377" w:rsidP="00392952">
    <w:pPr>
      <w:pStyle w:val="Nagwek"/>
      <w:jc w:val="right"/>
    </w:pPr>
    <w:r>
      <w:rPr>
        <w:rFonts w:eastAsia="Times New Roman" w:cstheme="minorHAnsi"/>
        <w:b/>
        <w:bCs/>
        <w:noProof/>
        <w:color w:val="000000"/>
        <w:sz w:val="27"/>
        <w:szCs w:val="27"/>
        <w:lang w:eastAsia="pl-PL"/>
      </w:rPr>
      <w:drawing>
        <wp:inline distT="0" distB="0" distL="0" distR="0" wp14:anchorId="503E3057" wp14:editId="6ABE13AC">
          <wp:extent cx="5760720" cy="4940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60FC12" w14:textId="77777777" w:rsidR="00E33377" w:rsidRDefault="00E33377" w:rsidP="00392952">
    <w:pPr>
      <w:pStyle w:val="Nagwek"/>
      <w:jc w:val="right"/>
    </w:pPr>
  </w:p>
  <w:p w14:paraId="7696062A" w14:textId="1636C9F4" w:rsidR="00392952" w:rsidRDefault="00392952" w:rsidP="00392952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7F019B8"/>
    <w:multiLevelType w:val="hybridMultilevel"/>
    <w:tmpl w:val="975415AC"/>
    <w:lvl w:ilvl="0" w:tplc="3DB6E97E">
      <w:start w:val="1"/>
      <w:numFmt w:val="decimal"/>
      <w:lvlText w:val="%1."/>
      <w:lvlJc w:val="left"/>
      <w:pPr>
        <w:ind w:left="70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A5D83"/>
    <w:multiLevelType w:val="hybridMultilevel"/>
    <w:tmpl w:val="827081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980C87"/>
    <w:multiLevelType w:val="hybridMultilevel"/>
    <w:tmpl w:val="B19656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7D001F"/>
    <w:multiLevelType w:val="hybridMultilevel"/>
    <w:tmpl w:val="B4FE1B0C"/>
    <w:lvl w:ilvl="0" w:tplc="0F44ED42">
      <w:start w:val="1"/>
      <w:numFmt w:val="lowerLetter"/>
      <w:lvlText w:val="%1."/>
      <w:lvlJc w:val="left"/>
      <w:pPr>
        <w:ind w:left="1278" w:hanging="286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A0171"/>
    <w:multiLevelType w:val="hybridMultilevel"/>
    <w:tmpl w:val="B4FE1B0C"/>
    <w:lvl w:ilvl="0" w:tplc="FFFFFFFF">
      <w:start w:val="1"/>
      <w:numFmt w:val="lowerLetter"/>
      <w:lvlText w:val="%1."/>
      <w:lvlJc w:val="left"/>
      <w:pPr>
        <w:ind w:left="1278" w:hanging="286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B235B"/>
    <w:multiLevelType w:val="hybridMultilevel"/>
    <w:tmpl w:val="791CA5D2"/>
    <w:lvl w:ilvl="0" w:tplc="FFFFFFFF">
      <w:start w:val="1"/>
      <w:numFmt w:val="upperRoman"/>
      <w:lvlText w:val="%1."/>
      <w:lvlJc w:val="left"/>
      <w:pPr>
        <w:ind w:left="198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."/>
      <w:lvlJc w:val="left"/>
      <w:pPr>
        <w:ind w:left="70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FFFFFFF">
      <w:start w:val="1"/>
      <w:numFmt w:val="lowerLetter"/>
      <w:lvlText w:val="%3."/>
      <w:lvlJc w:val="left"/>
      <w:pPr>
        <w:ind w:left="1278" w:hanging="286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-"/>
      <w:lvlJc w:val="left"/>
      <w:pPr>
        <w:ind w:left="1703" w:hanging="284"/>
      </w:pPr>
      <w:rPr>
        <w:rFonts w:ascii="Segoe UI Semilight" w:eastAsia="Segoe UI Semilight" w:hAnsi="Segoe UI Semilight" w:cs="Segoe UI Semilight" w:hint="default"/>
        <w:spacing w:val="0"/>
        <w:w w:val="100"/>
        <w:lang w:val="pl-PL" w:eastAsia="en-US" w:bidi="ar-SA"/>
      </w:rPr>
    </w:lvl>
    <w:lvl w:ilvl="4" w:tplc="FFFFFFFF">
      <w:numFmt w:val="bullet"/>
      <w:lvlText w:val="•"/>
      <w:lvlJc w:val="left"/>
      <w:pPr>
        <w:ind w:left="2774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49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4923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5998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72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73850896"/>
    <w:multiLevelType w:val="hybridMultilevel"/>
    <w:tmpl w:val="57025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8010E"/>
    <w:multiLevelType w:val="hybridMultilevel"/>
    <w:tmpl w:val="FC98D7C8"/>
    <w:lvl w:ilvl="0" w:tplc="9E26B2B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BF49B2"/>
    <w:multiLevelType w:val="hybridMultilevel"/>
    <w:tmpl w:val="791CA5D2"/>
    <w:lvl w:ilvl="0" w:tplc="6B9CE0EC">
      <w:start w:val="1"/>
      <w:numFmt w:val="upperRoman"/>
      <w:lvlText w:val="%1."/>
      <w:lvlJc w:val="left"/>
      <w:pPr>
        <w:ind w:left="198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DB6E97E">
      <w:start w:val="1"/>
      <w:numFmt w:val="decimal"/>
      <w:lvlText w:val="%2."/>
      <w:lvlJc w:val="left"/>
      <w:pPr>
        <w:ind w:left="70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F44ED42">
      <w:start w:val="1"/>
      <w:numFmt w:val="lowerLetter"/>
      <w:lvlText w:val="%3."/>
      <w:lvlJc w:val="left"/>
      <w:pPr>
        <w:ind w:left="1278" w:hanging="286"/>
        <w:jc w:val="left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35FEA552">
      <w:numFmt w:val="bullet"/>
      <w:lvlText w:val="-"/>
      <w:lvlJc w:val="left"/>
      <w:pPr>
        <w:ind w:left="1703" w:hanging="284"/>
      </w:pPr>
      <w:rPr>
        <w:rFonts w:ascii="Segoe UI Semilight" w:eastAsia="Segoe UI Semilight" w:hAnsi="Segoe UI Semilight" w:cs="Segoe UI Semilight" w:hint="default"/>
        <w:spacing w:val="0"/>
        <w:w w:val="100"/>
        <w:lang w:val="pl-PL" w:eastAsia="en-US" w:bidi="ar-SA"/>
      </w:rPr>
    </w:lvl>
    <w:lvl w:ilvl="4" w:tplc="B386A7FE">
      <w:numFmt w:val="bullet"/>
      <w:lvlText w:val="•"/>
      <w:lvlJc w:val="left"/>
      <w:pPr>
        <w:ind w:left="2774" w:hanging="284"/>
      </w:pPr>
      <w:rPr>
        <w:rFonts w:hint="default"/>
        <w:lang w:val="pl-PL" w:eastAsia="en-US" w:bidi="ar-SA"/>
      </w:rPr>
    </w:lvl>
    <w:lvl w:ilvl="5" w:tplc="40BAA00A">
      <w:numFmt w:val="bullet"/>
      <w:lvlText w:val="•"/>
      <w:lvlJc w:val="left"/>
      <w:pPr>
        <w:ind w:left="3849" w:hanging="284"/>
      </w:pPr>
      <w:rPr>
        <w:rFonts w:hint="default"/>
        <w:lang w:val="pl-PL" w:eastAsia="en-US" w:bidi="ar-SA"/>
      </w:rPr>
    </w:lvl>
    <w:lvl w:ilvl="6" w:tplc="2C74ED6E">
      <w:numFmt w:val="bullet"/>
      <w:lvlText w:val="•"/>
      <w:lvlJc w:val="left"/>
      <w:pPr>
        <w:ind w:left="4923" w:hanging="284"/>
      </w:pPr>
      <w:rPr>
        <w:rFonts w:hint="default"/>
        <w:lang w:val="pl-PL" w:eastAsia="en-US" w:bidi="ar-SA"/>
      </w:rPr>
    </w:lvl>
    <w:lvl w:ilvl="7" w:tplc="12ACD652">
      <w:numFmt w:val="bullet"/>
      <w:lvlText w:val="•"/>
      <w:lvlJc w:val="left"/>
      <w:pPr>
        <w:ind w:left="5998" w:hanging="284"/>
      </w:pPr>
      <w:rPr>
        <w:rFonts w:hint="default"/>
        <w:lang w:val="pl-PL" w:eastAsia="en-US" w:bidi="ar-SA"/>
      </w:rPr>
    </w:lvl>
    <w:lvl w:ilvl="8" w:tplc="886E613E">
      <w:numFmt w:val="bullet"/>
      <w:lvlText w:val="•"/>
      <w:lvlJc w:val="left"/>
      <w:pPr>
        <w:ind w:left="7072" w:hanging="284"/>
      </w:pPr>
      <w:rPr>
        <w:rFonts w:hint="default"/>
        <w:lang w:val="pl-PL" w:eastAsia="en-US" w:bidi="ar-SA"/>
      </w:rPr>
    </w:lvl>
  </w:abstractNum>
  <w:num w:numId="1" w16cid:durableId="83873287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379014708">
    <w:abstractNumId w:val="7"/>
  </w:num>
  <w:num w:numId="3" w16cid:durableId="1176841195">
    <w:abstractNumId w:val="2"/>
  </w:num>
  <w:num w:numId="4" w16cid:durableId="2104185972">
    <w:abstractNumId w:val="3"/>
  </w:num>
  <w:num w:numId="5" w16cid:durableId="1023089728">
    <w:abstractNumId w:val="9"/>
  </w:num>
  <w:num w:numId="6" w16cid:durableId="1956522750">
    <w:abstractNumId w:val="1"/>
  </w:num>
  <w:num w:numId="7" w16cid:durableId="294455414">
    <w:abstractNumId w:val="4"/>
  </w:num>
  <w:num w:numId="8" w16cid:durableId="160705302">
    <w:abstractNumId w:val="5"/>
  </w:num>
  <w:num w:numId="9" w16cid:durableId="231474480">
    <w:abstractNumId w:val="6"/>
  </w:num>
  <w:num w:numId="10" w16cid:durableId="445465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8A"/>
    <w:rsid w:val="000B7241"/>
    <w:rsid w:val="000C3CBC"/>
    <w:rsid w:val="00120006"/>
    <w:rsid w:val="001302B6"/>
    <w:rsid w:val="0018625A"/>
    <w:rsid w:val="001B71C2"/>
    <w:rsid w:val="001E2C41"/>
    <w:rsid w:val="00217B81"/>
    <w:rsid w:val="002334EB"/>
    <w:rsid w:val="00235BC3"/>
    <w:rsid w:val="00252D7C"/>
    <w:rsid w:val="00291214"/>
    <w:rsid w:val="002A144F"/>
    <w:rsid w:val="00347EF5"/>
    <w:rsid w:val="00392952"/>
    <w:rsid w:val="003A404E"/>
    <w:rsid w:val="003C041B"/>
    <w:rsid w:val="00403FA6"/>
    <w:rsid w:val="00404069"/>
    <w:rsid w:val="00410C9F"/>
    <w:rsid w:val="00426600"/>
    <w:rsid w:val="004A03EF"/>
    <w:rsid w:val="004A465B"/>
    <w:rsid w:val="00522E81"/>
    <w:rsid w:val="0053752D"/>
    <w:rsid w:val="0059584B"/>
    <w:rsid w:val="005A5F44"/>
    <w:rsid w:val="00674E56"/>
    <w:rsid w:val="006873FA"/>
    <w:rsid w:val="00690DD7"/>
    <w:rsid w:val="006D78E0"/>
    <w:rsid w:val="00746343"/>
    <w:rsid w:val="007971E4"/>
    <w:rsid w:val="007D6F81"/>
    <w:rsid w:val="00823078"/>
    <w:rsid w:val="00832694"/>
    <w:rsid w:val="008933B1"/>
    <w:rsid w:val="008D1976"/>
    <w:rsid w:val="00947153"/>
    <w:rsid w:val="00963841"/>
    <w:rsid w:val="009705DC"/>
    <w:rsid w:val="00992456"/>
    <w:rsid w:val="00A06A54"/>
    <w:rsid w:val="00A240A2"/>
    <w:rsid w:val="00A66CC5"/>
    <w:rsid w:val="00A92454"/>
    <w:rsid w:val="00A93185"/>
    <w:rsid w:val="00A93421"/>
    <w:rsid w:val="00AE3E0B"/>
    <w:rsid w:val="00B02B8A"/>
    <w:rsid w:val="00B52B6B"/>
    <w:rsid w:val="00B64869"/>
    <w:rsid w:val="00B94F76"/>
    <w:rsid w:val="00BE12AB"/>
    <w:rsid w:val="00C10D8F"/>
    <w:rsid w:val="00C44428"/>
    <w:rsid w:val="00C46D46"/>
    <w:rsid w:val="00C60DE6"/>
    <w:rsid w:val="00C63D94"/>
    <w:rsid w:val="00CE487A"/>
    <w:rsid w:val="00CF210C"/>
    <w:rsid w:val="00D0124C"/>
    <w:rsid w:val="00DC0598"/>
    <w:rsid w:val="00E07DDF"/>
    <w:rsid w:val="00E33377"/>
    <w:rsid w:val="00ED094C"/>
    <w:rsid w:val="00F4371B"/>
    <w:rsid w:val="00F74AE6"/>
    <w:rsid w:val="00F9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61899"/>
  <w15:chartTrackingRefBased/>
  <w15:docId w15:val="{43FCC099-9C31-4599-919A-E416255C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2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B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B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B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2B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B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B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B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B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B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B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B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B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B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B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B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B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B8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92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2952"/>
  </w:style>
  <w:style w:type="paragraph" w:styleId="Stopka">
    <w:name w:val="footer"/>
    <w:basedOn w:val="Normalny"/>
    <w:link w:val="StopkaZnak"/>
    <w:uiPriority w:val="99"/>
    <w:unhideWhenUsed/>
    <w:rsid w:val="003929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295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73FA"/>
    <w:pPr>
      <w:spacing w:after="120" w:line="259" w:lineRule="auto"/>
    </w:pPr>
    <w:rPr>
      <w:kern w:val="0"/>
      <w:sz w:val="22"/>
      <w:szCs w:val="2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873F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2427</Words>
  <Characters>14563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</dc:creator>
  <cp:keywords/>
  <dc:description/>
  <cp:lastModifiedBy>aknera</cp:lastModifiedBy>
  <cp:revision>10</cp:revision>
  <dcterms:created xsi:type="dcterms:W3CDTF">2026-03-18T09:45:00Z</dcterms:created>
  <dcterms:modified xsi:type="dcterms:W3CDTF">2026-08-05T12:04:00Z</dcterms:modified>
</cp:coreProperties>
</file>