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 w:end="0"/>
        <w:jc w:val="end"/>
        <w:rPr>
          <w:rFonts w:ascii="Calibri" w:hAnsi="Calibri"/>
          <w:sz w:val="22"/>
          <w:szCs w:val="22"/>
        </w:rPr>
      </w:pPr>
      <w:r>
        <w:rPr>
          <w:rFonts w:eastAsia="Times New Roman" w:cs="Cambria"/>
          <w:sz w:val="22"/>
          <w:szCs w:val="22"/>
          <w:lang w:eastAsia="pl-PL"/>
        </w:rPr>
        <w:t xml:space="preserve">Miłkowice, dnia </w:t>
      </w:r>
      <w:r>
        <w:rPr>
          <w:rFonts w:eastAsia="Times New Roman" w:cs="Cambria"/>
          <w:sz w:val="22"/>
          <w:szCs w:val="22"/>
          <w:lang w:eastAsia="pl-PL"/>
        </w:rPr>
        <w:t>10.08.2026</w:t>
      </w:r>
      <w:r>
        <w:rPr>
          <w:rFonts w:eastAsia="Times New Roman" w:cs="Cambria"/>
          <w:sz w:val="22"/>
          <w:szCs w:val="22"/>
          <w:lang w:eastAsia="pl-PL"/>
        </w:rPr>
        <w:t>r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 w:eastAsia="Times New Roman" w:cs="Cambria"/>
          <w:b/>
          <w:sz w:val="22"/>
          <w:szCs w:val="22"/>
          <w:lang w:eastAsia="pl-PL"/>
        </w:rPr>
      </w:pPr>
      <w:r>
        <w:rPr>
          <w:rFonts w:eastAsia="Times New Roman" w:cs="Cambria"/>
          <w:b/>
          <w:sz w:val="22"/>
          <w:szCs w:val="22"/>
          <w:lang w:eastAsia="pl-PL"/>
        </w:rPr>
        <w:t>Zamawiający: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 w:eastAsia="Times New Roman" w:cs="Cambria"/>
          <w:b/>
          <w:sz w:val="22"/>
          <w:szCs w:val="22"/>
          <w:lang w:eastAsia="pl-PL"/>
        </w:rPr>
      </w:pPr>
      <w:r>
        <w:rPr>
          <w:rFonts w:eastAsia="Times New Roman" w:cs="Cambria"/>
          <w:b/>
          <w:sz w:val="22"/>
          <w:szCs w:val="22"/>
          <w:lang w:eastAsia="pl-PL"/>
        </w:rPr>
        <w:t>Gmina Miłkowice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rPr>
          <w:rFonts w:ascii="Calibri" w:hAnsi="Calibri" w:cs="Cambria"/>
          <w:sz w:val="22"/>
          <w:szCs w:val="22"/>
        </w:rPr>
      </w:pPr>
      <w:r>
        <w:rPr>
          <w:rFonts w:cs="Cambria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rFonts w:ascii="Calibri" w:hAnsi="Calibri" w:cs="Cambria"/>
          <w:b/>
          <w:bCs/>
          <w:sz w:val="22"/>
          <w:szCs w:val="22"/>
          <w:lang w:eastAsia="pl-PL"/>
        </w:rPr>
      </w:pPr>
      <w:r>
        <w:rPr>
          <w:rFonts w:cs="Cambria"/>
          <w:b/>
          <w:bCs/>
          <w:sz w:val="22"/>
          <w:szCs w:val="22"/>
          <w:lang w:eastAsia="pl-PL"/>
        </w:rPr>
        <w:t>Odpowiedzi na zapytania wykonawców dotyczące treści SWZ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rFonts w:ascii="Calibri" w:hAnsi="Calibri" w:cs="Cambria"/>
          <w:b/>
          <w:bCs/>
          <w:sz w:val="22"/>
          <w:szCs w:val="22"/>
          <w:lang w:eastAsia="pl-PL"/>
        </w:rPr>
      </w:pPr>
      <w:r>
        <w:rPr>
          <w:rFonts w:cs="Cambria"/>
          <w:b/>
          <w:bCs/>
          <w:sz w:val="22"/>
          <w:szCs w:val="22"/>
          <w:lang w:eastAsia="pl-PL"/>
        </w:rPr>
      </w:r>
      <w:bookmarkStart w:id="0" w:name="_Hlk62481551"/>
      <w:bookmarkEnd w:id="0"/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Calibri" w:hAnsi="Calibri" w:eastAsia="Times New Roman" w:cs="Cambria"/>
          <w:b/>
          <w:bCs/>
          <w:sz w:val="22"/>
          <w:szCs w:val="22"/>
          <w:lang w:eastAsia="pl-PL"/>
        </w:rPr>
      </w:pPr>
      <w:r>
        <w:rPr>
          <w:rFonts w:eastAsia="Times New Roman" w:cs="Cambria"/>
          <w:b/>
          <w:bCs/>
          <w:sz w:val="22"/>
          <w:szCs w:val="22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Calibri" w:hAnsi="Calibri"/>
          <w:sz w:val="22"/>
          <w:szCs w:val="22"/>
        </w:rPr>
      </w:pPr>
      <w:r>
        <w:rPr>
          <w:rFonts w:eastAsia="Calibri" w:cs="Cambria"/>
          <w:b w:val="false"/>
          <w:bCs w:val="false"/>
          <w:sz w:val="22"/>
          <w:szCs w:val="22"/>
        </w:rPr>
        <w:t xml:space="preserve">Dotyczy postępowania pn: </w:t>
      </w:r>
      <w:r>
        <w:rPr>
          <w:rFonts w:eastAsia="Calibri" w:cs="Cambria" w:ascii="Calibri" w:hAnsi="Calibri"/>
          <w:b/>
          <w:bCs w:val="false"/>
          <w:i w:val="false"/>
          <w:sz w:val="22"/>
          <w:szCs w:val="22"/>
          <w:lang w:val="pl-PL"/>
        </w:rPr>
        <w:t>Zakup i dostawa fabrycznie nowej koparko-ładowarki na potrzeby ochrony ludności i obrony Cywilnej Gminy Miłkowice.</w:t>
      </w:r>
      <w:r>
        <w:rPr>
          <w:rFonts w:eastAsia="Calibri" w:cs="Cambria" w:ascii="Calibri" w:hAnsi="Calibri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Calibri" w:hAnsi="Calibri" w:eastAsia="Times New Roman" w:cs="Times New Roman"/>
          <w:b/>
          <w:color w:val="002060"/>
          <w:sz w:val="22"/>
          <w:szCs w:val="22"/>
          <w:lang w:eastAsia="pl-PL"/>
        </w:rPr>
      </w:pPr>
      <w:r>
        <w:rPr>
          <w:rFonts w:eastAsia="Times New Roman" w:cs="Times New Roman"/>
          <w:b/>
          <w:color w:val="002060"/>
          <w:sz w:val="22"/>
          <w:szCs w:val="22"/>
          <w:lang w:eastAsia="pl-PL"/>
        </w:rPr>
      </w:r>
    </w:p>
    <w:p>
      <w:pPr>
        <w:pStyle w:val="Normal"/>
        <w:widowControl w:val="false"/>
        <w:numPr>
          <w:ilvl w:val="0"/>
          <w:numId w:val="0"/>
        </w:numPr>
        <w:spacing w:lineRule="atLeast" w:line="120" w:before="0" w:after="0"/>
        <w:ind w:hanging="0" w:start="0"/>
        <w:jc w:val="both"/>
        <w:rPr>
          <w:rFonts w:ascii="Calibri" w:hAnsi="Calibri" w:eastAsia="Calibri" w:cs="Cambria"/>
          <w:b w:val="false"/>
          <w:bCs w:val="false"/>
          <w:sz w:val="22"/>
          <w:szCs w:val="22"/>
        </w:rPr>
      </w:pPr>
      <w:r>
        <w:rPr>
          <w:rFonts w:eastAsia="Calibri" w:cs="Cambria"/>
          <w:b w:val="false"/>
          <w:bCs w:val="false"/>
          <w:sz w:val="22"/>
          <w:szCs w:val="22"/>
        </w:rPr>
        <w:t>Zamawiający informuje, że w terminie określonym zgodnie z art. 284 ust. 2 ustawy z 11 września 2019 r. – Prawo zamówień publicznych (</w:t>
      </w:r>
      <w:r>
        <w:rPr>
          <w:rFonts w:eastAsia="Calibri" w:cs="Cambria" w:ascii="Calibri" w:hAnsi="Calibri"/>
          <w:b w:val="false"/>
          <w:bCs w:val="false"/>
          <w:i w:val="false"/>
          <w:sz w:val="22"/>
          <w:szCs w:val="22"/>
          <w:lang w:val="pl-PL"/>
        </w:rPr>
        <w:t>t.j. Dz. U. z 2026 r. poz. 793 ze zm</w:t>
      </w:r>
      <w:r>
        <w:rPr>
          <w:rFonts w:eastAsia="Calibri" w:cs="Cambria" w:ascii="Arial" w:hAnsi="Arial"/>
          <w:b w:val="false"/>
          <w:bCs w:val="false"/>
          <w:i w:val="false"/>
          <w:sz w:val="24"/>
          <w:szCs w:val="24"/>
          <w:lang w:val="pl-PL"/>
        </w:rPr>
        <w:t>.</w:t>
      </w:r>
      <w:r>
        <w:rPr>
          <w:rFonts w:eastAsia="Calibri" w:cs="Cambria"/>
          <w:b w:val="false"/>
          <w:bCs w:val="false"/>
          <w:sz w:val="22"/>
          <w:szCs w:val="22"/>
        </w:rPr>
        <w:t>) – dalej: ustawa Pzp, wykonawcy zwrócili się do zamawiającego z wnioskiem o wyjaśnienie treści SWZ.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b/>
          <w:bCs/>
          <w:shd w:fill="FFFFFF" w:val="clear"/>
        </w:rPr>
        <w:t>Pytanie</w:t>
      </w:r>
      <w:r>
        <w:rPr>
          <w:rFonts w:cs="Calibri" w:cstheme="minorHAnsi"/>
          <w:shd w:fill="FFFFFF" w:val="clear"/>
        </w:rPr>
        <w:t xml:space="preserve"> nr 1</w:t>
        <w:br/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  <w:t xml:space="preserve">Dot. § 4 ust 11 pkt. 6 umowy: Prosimy o odstąpienie od obowiązku dostarczenia homologacji oraz dokumentów do rejestracji maszyny. Oferowana koparko-ładowarka jest dopuszczona do ruchu na podstawie deklaracji zgodności CE oraz nie wymaga rejestracji. 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</w:r>
    </w:p>
    <w:p>
      <w:pPr>
        <w:pStyle w:val="ListParagraph"/>
        <w:ind w:hanging="0" w:start="0"/>
        <w:jc w:val="both"/>
        <w:rPr>
          <w:rFonts w:cs="Calibri" w:cstheme="minorHAnsi"/>
          <w:b/>
          <w:bCs/>
          <w:shd w:fill="FFFFFF" w:val="clear"/>
        </w:rPr>
      </w:pPr>
      <w:r>
        <w:rPr>
          <w:rFonts w:cs="Calibri" w:cstheme="minorHAnsi"/>
          <w:b/>
          <w:bCs/>
          <w:shd w:fill="FFFFFF" w:val="clear"/>
        </w:rPr>
        <w:t>Odpowiedź</w:t>
      </w:r>
    </w:p>
    <w:p>
      <w:pPr>
        <w:pStyle w:val="ListParagraph"/>
        <w:ind w:hanging="0" w:start="0"/>
        <w:jc w:val="both"/>
        <w:rPr>
          <w:rFonts w:cs="Calibri" w:cstheme="minorHAnsi"/>
          <w:shd w:fill="FFFFFF" w:val="clear"/>
        </w:rPr>
      </w:pPr>
      <w:r>
        <w:rPr>
          <w:rFonts w:cs="Calibri" w:cstheme="minorHAnsi"/>
          <w:shd w:fill="FFFFFF" w:val="clear"/>
        </w:rPr>
        <w:t xml:space="preserve">Zamawiający odstępuje od obowiązku dostarczania homologacji oraz dokumentów do rejestracji maszyny. </w:t>
      </w:r>
    </w:p>
    <w:p>
      <w:pPr>
        <w:pStyle w:val="ListParagraph"/>
        <w:numPr>
          <w:ilvl w:val="0"/>
          <w:numId w:val="0"/>
        </w:numPr>
        <w:spacing w:before="0" w:after="160"/>
        <w:ind w:hanging="0" w:start="360"/>
        <w:contextualSpacing/>
        <w:jc w:val="both"/>
        <w:rPr>
          <w:rFonts w:cs="Calibri" w:cstheme="minorHAnsi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dd301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dd301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d301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d301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d301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d301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d301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d301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d301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dd301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dd301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dd301b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dd301b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dd301b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dd301b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dd301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dd301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dd301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d301b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dd301b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dd301b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dd301b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dd301b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dd301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d301b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dd3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LibreOffice/26.2.5.2$Windows_X86_64 LibreOffice_project/cd7284b4cbbfeb507e630c1aac019f4157393acb</Application>
  <AppVersion>15.0000</AppVersion>
  <Pages>1</Pages>
  <Words>126</Words>
  <Characters>769</Characters>
  <CharactersWithSpaces>891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2026-05-29T08:15:00Z</dcterms:created>
  <dc:creator>Agnieszka Wolska</dc:creator>
  <dc:description/>
  <dc:language>pl-PL</dc:language>
  <cp:lastModifiedBy/>
  <dcterms:modified xsi:type="dcterms:W3CDTF">2026-08-10T10:22:43Z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