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923B47" w14:paraId="4DC74C6C" w14:textId="77777777">
        <w:trPr>
          <w:jc w:val="center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12424E59" w14:textId="77777777" w:rsidR="00923B47" w:rsidRDefault="00E05646">
            <w:pPr>
              <w:jc w:val="right"/>
            </w:pPr>
            <w:r>
              <w:rPr>
                <w:noProof/>
                <w:lang w:val="pl-PL" w:eastAsia="pl-PL"/>
              </w:rPr>
              <w:drawing>
                <wp:inline distT="0" distB="0" distL="0" distR="0" wp14:anchorId="5AB8A3C5" wp14:editId="786FB280">
                  <wp:extent cx="684000" cy="63947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39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14C4679A" w14:textId="77777777" w:rsidR="00923B47" w:rsidRDefault="00E05646">
            <w:r>
              <w:rPr>
                <w:noProof/>
                <w:lang w:val="pl-PL" w:eastAsia="pl-PL"/>
              </w:rPr>
              <w:drawing>
                <wp:inline distT="0" distB="0" distL="0" distR="0" wp14:anchorId="701FD4F4" wp14:editId="1039899B">
                  <wp:extent cx="2592000" cy="777134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000" cy="777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CB9E07" w14:textId="77777777" w:rsidR="00923B47" w:rsidRDefault="00E05646">
      <w:pPr>
        <w:spacing w:before="60" w:after="0"/>
        <w:jc w:val="center"/>
      </w:pPr>
      <w:r>
        <w:rPr>
          <w:b/>
        </w:rPr>
        <w:t>„PROGRAM OCHRONY LUDNOŚCI I OBRONY CYWILNEJ NA LATA 2025-2026”</w:t>
      </w:r>
    </w:p>
    <w:p w14:paraId="2B7A67BB" w14:textId="77777777" w:rsidR="00923B47" w:rsidRDefault="00E05646">
      <w:pPr>
        <w:spacing w:after="140"/>
        <w:jc w:val="center"/>
      </w:pPr>
      <w:r>
        <w:rPr>
          <w:b/>
        </w:rPr>
        <w:t>DOFINANSOWANO ZE ŚRODKÓW BUDŻETU PAŃSTWA</w:t>
      </w:r>
    </w:p>
    <w:p w14:paraId="11EA4E13" w14:textId="77777777" w:rsidR="00923B47" w:rsidRDefault="00E05646">
      <w:pPr>
        <w:jc w:val="right"/>
      </w:pPr>
      <w:r>
        <w:rPr>
          <w:i/>
          <w:sz w:val="18"/>
        </w:rPr>
        <w:t>Załącznik nr 1 do SWZ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84"/>
        <w:gridCol w:w="5669"/>
      </w:tblGrid>
      <w:tr w:rsidR="00923B47" w14:paraId="347B2A64" w14:textId="77777777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1D9E9" w14:textId="77777777" w:rsidR="00923B47" w:rsidRDefault="00E05646">
            <w:pPr>
              <w:spacing w:after="0"/>
            </w:pPr>
            <w:r>
              <w:rPr>
                <w:b/>
                <w:color w:val="17365D"/>
                <w:sz w:val="18"/>
              </w:rPr>
              <w:t>Zamawiający: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1A385" w14:textId="77777777" w:rsidR="00923B47" w:rsidRDefault="00E05646">
            <w:pPr>
              <w:spacing w:after="0"/>
            </w:pPr>
            <w:r>
              <w:rPr>
                <w:color w:val="000000"/>
                <w:sz w:val="18"/>
              </w:rPr>
              <w:t>Gmina Miejska Kłodzko</w:t>
            </w:r>
          </w:p>
        </w:tc>
      </w:tr>
      <w:tr w:rsidR="00923B47" w14:paraId="10E43C88" w14:textId="77777777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60894" w14:textId="77777777" w:rsidR="00923B47" w:rsidRDefault="00E05646">
            <w:pPr>
              <w:spacing w:after="0"/>
            </w:pPr>
            <w:r>
              <w:rPr>
                <w:b/>
                <w:color w:val="17365D"/>
                <w:sz w:val="18"/>
              </w:rPr>
              <w:t>Adres: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41632" w14:textId="77777777" w:rsidR="00923B47" w:rsidRDefault="00E05646">
            <w:pPr>
              <w:spacing w:after="0"/>
            </w:pPr>
            <w:r>
              <w:rPr>
                <w:color w:val="000000"/>
                <w:sz w:val="18"/>
              </w:rPr>
              <w:t>Plac Bolesława Chrobrego 1, 57-300 Kłodzko</w:t>
            </w:r>
          </w:p>
        </w:tc>
      </w:tr>
      <w:tr w:rsidR="00923B47" w14:paraId="1B4C2CAF" w14:textId="77777777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2E202" w14:textId="77777777" w:rsidR="00923B47" w:rsidRDefault="00E05646">
            <w:pPr>
              <w:spacing w:after="0"/>
            </w:pPr>
            <w:r>
              <w:rPr>
                <w:b/>
                <w:color w:val="17365D"/>
                <w:sz w:val="18"/>
              </w:rPr>
              <w:t>NIP: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52DD5" w14:textId="77777777" w:rsidR="00923B47" w:rsidRDefault="00E05646">
            <w:pPr>
              <w:spacing w:after="0"/>
            </w:pPr>
            <w:r>
              <w:rPr>
                <w:color w:val="000000"/>
                <w:sz w:val="18"/>
              </w:rPr>
              <w:t>883-16-79-027</w:t>
            </w:r>
          </w:p>
        </w:tc>
      </w:tr>
    </w:tbl>
    <w:p w14:paraId="545AE30E" w14:textId="77777777" w:rsidR="00923B47" w:rsidRDefault="00923B47">
      <w:pPr>
        <w:spacing w:after="0"/>
      </w:pPr>
    </w:p>
    <w:p w14:paraId="3DC573BE" w14:textId="77777777" w:rsidR="00923B47" w:rsidRDefault="00E05646">
      <w:pPr>
        <w:pStyle w:val="Tytu"/>
        <w:jc w:val="center"/>
      </w:pPr>
      <w:r>
        <w:t>SPECYFIKACJA WARUNKÓW ZAMÓWIENIA</w:t>
      </w:r>
    </w:p>
    <w:p w14:paraId="5AF609D4" w14:textId="77777777" w:rsidR="00923B47" w:rsidRDefault="00E05646">
      <w:pPr>
        <w:spacing w:after="20"/>
        <w:jc w:val="center"/>
      </w:pPr>
      <w:r>
        <w:rPr>
          <w:b/>
          <w:color w:val="17365D"/>
          <w:sz w:val="28"/>
        </w:rPr>
        <w:t>SZCZEGÓŁOWY OPIS PRZEDMIOTU ZAMÓWIENIA (OPZ)</w:t>
      </w:r>
    </w:p>
    <w:p w14:paraId="2BE3E0A2" w14:textId="77777777" w:rsidR="00923B47" w:rsidRDefault="00E05646">
      <w:pPr>
        <w:jc w:val="center"/>
      </w:pPr>
      <w:r>
        <w:rPr>
          <w:b/>
          <w:color w:val="F4A300"/>
          <w:sz w:val="26"/>
        </w:rPr>
        <w:t>Dostawa fabrycznie nowej ładowarki teleskopowej z osprzętem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80"/>
      </w:tblGrid>
      <w:tr w:rsidR="00923B47" w14:paraId="4C8C5986" w14:textId="77777777">
        <w:trPr>
          <w:jc w:val="center"/>
        </w:trPr>
        <w:tc>
          <w:tcPr>
            <w:tcW w:w="10200" w:type="dxa"/>
            <w:tcBorders>
              <w:top w:val="single" w:sz="8" w:space="0" w:color="17365D"/>
              <w:left w:val="single" w:sz="8" w:space="0" w:color="17365D"/>
              <w:bottom w:val="single" w:sz="8" w:space="0" w:color="17365D"/>
              <w:right w:val="single" w:sz="8" w:space="0" w:color="17365D"/>
            </w:tcBorders>
            <w:shd w:val="clear" w:color="auto" w:fill="DCE6F1"/>
          </w:tcPr>
          <w:p w14:paraId="602D7FCA" w14:textId="77777777" w:rsidR="00923B47" w:rsidRDefault="00E05646">
            <w:pPr>
              <w:spacing w:after="40"/>
            </w:pPr>
            <w:r>
              <w:rPr>
                <w:b/>
                <w:color w:val="17365D"/>
                <w:sz w:val="18"/>
              </w:rPr>
              <w:t xml:space="preserve">Charakter dokumentu: </w:t>
            </w:r>
            <w:r>
              <w:rPr>
                <w:sz w:val="18"/>
              </w:rPr>
              <w:t>niniejszy dokument stanowi techniczny załącznik do SWZ. Pełna SWZ powinna dodatkowo zawierać wszystkie informacje wymagane dla przyjętego trybu postępowania, w szczególności terminy, kryteria oceny ofert, warunki udziału, podstawy wykluczenia, sposób komunikacji i projektowane postanowienia umowy.</w:t>
            </w:r>
          </w:p>
        </w:tc>
      </w:tr>
    </w:tbl>
    <w:p w14:paraId="3F534E29" w14:textId="77777777" w:rsidR="00923B47" w:rsidRDefault="00923B47">
      <w:pPr>
        <w:spacing w:after="0"/>
      </w:pPr>
    </w:p>
    <w:p w14:paraId="79EA449F" w14:textId="77777777" w:rsidR="00923B47" w:rsidRDefault="00E05646">
      <w:pPr>
        <w:pStyle w:val="Nagwek1"/>
      </w:pPr>
      <w:r>
        <w:t>1. Nazwa i przedmiot zamówienia</w:t>
      </w:r>
    </w:p>
    <w:p w14:paraId="2B577DC6" w14:textId="77777777" w:rsidR="00923B47" w:rsidRDefault="00E05646">
      <w:r>
        <w:rPr>
          <w:b/>
        </w:rPr>
        <w:t xml:space="preserve">Nazwa zadania: </w:t>
      </w:r>
      <w:r>
        <w:t>Zakup urządzeń z zakresu ochrony ludności i obrony cywilnej dla Gminy Miejskiej Kłodzko - „Zakup i dostawa ładowarki teleskopowej z osprzętem”.</w:t>
      </w:r>
    </w:p>
    <w:p w14:paraId="5680F211" w14:textId="77777777" w:rsidR="00923B47" w:rsidRDefault="00E05646">
      <w:r>
        <w:rPr>
          <w:b/>
        </w:rPr>
        <w:t xml:space="preserve">Przedmiot zamówienia: </w:t>
      </w:r>
      <w:r>
        <w:t>dostawa jednej fabrycznie nowej ładowarki teleskopowej wraz z platformą roboczą, łyżką ogólnego zastosowania, widłami do palet oraz wyposażeniem, dokumentacją, usługami i świadczeniami opisanymi w niniejszym OPZ.</w:t>
      </w:r>
    </w:p>
    <w:p w14:paraId="2BD3478D" w14:textId="77777777" w:rsidR="00923B47" w:rsidRDefault="00E05646">
      <w:pPr>
        <w:pStyle w:val="Nagwek1"/>
      </w:pPr>
      <w:r>
        <w:t>2. Oznaczenie według Wspólnego Słownika Zamówień (CPV)</w:t>
      </w:r>
    </w:p>
    <w:p w14:paraId="636CA9BD" w14:textId="77777777" w:rsidR="00923B47" w:rsidRDefault="00E05646">
      <w:r>
        <w:rPr>
          <w:b/>
        </w:rPr>
        <w:t xml:space="preserve">Główny kod CPV: </w:t>
      </w:r>
      <w:r>
        <w:t>34144710-8 - Ładowarki jezdne.</w:t>
      </w:r>
    </w:p>
    <w:p w14:paraId="5AB8965E" w14:textId="77777777" w:rsidR="00923B47" w:rsidRDefault="00E05646">
      <w:r>
        <w:rPr>
          <w:b/>
        </w:rPr>
        <w:t xml:space="preserve">Kody dodatkowe: </w:t>
      </w:r>
      <w:r>
        <w:t>Zamawiający może uzupełnić ogłoszenie o właściwe kody CPV odnoszące się do osprzętu, uruchomienia i szkolenia, zgodnie z ostateczną strukturą zamówienia.</w:t>
      </w:r>
    </w:p>
    <w:p w14:paraId="766D84C3" w14:textId="77777777" w:rsidR="00923B47" w:rsidRDefault="00E05646">
      <w:pPr>
        <w:pStyle w:val="Nagwek1"/>
      </w:pPr>
      <w:r>
        <w:t>3. Cel i przeznaczenie sprzętu</w:t>
      </w:r>
    </w:p>
    <w:p w14:paraId="628B2D44" w14:textId="77777777" w:rsidR="00923B47" w:rsidRDefault="00E05646">
      <w:r>
        <w:t xml:space="preserve">Ładowarka będzie wykorzystywana do: </w:t>
      </w:r>
    </w:p>
    <w:p w14:paraId="1054706F" w14:textId="77777777" w:rsidR="00923B47" w:rsidRDefault="00E05646">
      <w:pPr>
        <w:pStyle w:val="Listapunktowana"/>
      </w:pPr>
      <w:r>
        <w:t>obsługi logistycznej magazynowania, przeładunku i dystrybucji rezerw ochrony ludności i obrony cywilnej;</w:t>
      </w:r>
    </w:p>
    <w:p w14:paraId="126A06ED" w14:textId="77777777" w:rsidR="00923B47" w:rsidRDefault="00E05646">
      <w:pPr>
        <w:pStyle w:val="Listapunktowana"/>
      </w:pPr>
      <w:r>
        <w:t>przemieszczania palet, zbiorników i ładunków z wodą, żywnością, produktami leczniczymi, paliwem oraz pomocą humanitarną;</w:t>
      </w:r>
    </w:p>
    <w:p w14:paraId="08987935" w14:textId="77777777" w:rsidR="00923B47" w:rsidRDefault="00E05646">
      <w:pPr>
        <w:pStyle w:val="Listapunktowana"/>
      </w:pPr>
      <w:r>
        <w:t>prac na wysokości prowadzonych z platformy roboczej, w tym przy zabezpieczaniu obiektów, usuwaniu skutków klęsk żywiołowych i awarii;</w:t>
      </w:r>
    </w:p>
    <w:p w14:paraId="5C6EA830" w14:textId="77777777" w:rsidR="00923B47" w:rsidRDefault="00E05646">
      <w:pPr>
        <w:pStyle w:val="Listapunktowana"/>
      </w:pPr>
      <w:r>
        <w:t>prac porządkowych, załadunkowych i pomocniczych z użyciem łyżki.</w:t>
      </w:r>
    </w:p>
    <w:p w14:paraId="1C3733A6" w14:textId="77777777" w:rsidR="00923B47" w:rsidRDefault="00E05646">
      <w:pPr>
        <w:pStyle w:val="Nagwek1"/>
      </w:pPr>
      <w:r>
        <w:t>4. Zakres zamówienia</w:t>
      </w:r>
    </w:p>
    <w:p w14:paraId="0CC52499" w14:textId="77777777" w:rsidR="00923B47" w:rsidRDefault="00E05646">
      <w:pPr>
        <w:pStyle w:val="Listapunktowana"/>
      </w:pPr>
      <w:r>
        <w:t>dostawa i rozładunek kompletnego zestawu w miejscu wskazanym przez Zamawiającego;</w:t>
      </w:r>
    </w:p>
    <w:p w14:paraId="0219CB64" w14:textId="77777777" w:rsidR="00923B47" w:rsidRDefault="00E05646">
      <w:pPr>
        <w:pStyle w:val="Listapunktowana"/>
      </w:pPr>
      <w:r>
        <w:t>uruchomienie, konfiguracja i sprawdzenie wszystkich funkcji maszyny oraz osprzętu;</w:t>
      </w:r>
    </w:p>
    <w:p w14:paraId="329C6B95" w14:textId="77777777" w:rsidR="00923B47" w:rsidRDefault="00E05646">
      <w:pPr>
        <w:pStyle w:val="Listapunktowana"/>
      </w:pPr>
      <w:r>
        <w:t>przeprowadzenie procedury wymaganej przez Urząd Dozoru Technicznego oraz pokrycie związanych z nią opłat;</w:t>
      </w:r>
    </w:p>
    <w:p w14:paraId="35D80C12" w14:textId="77777777" w:rsidR="00923B47" w:rsidRDefault="00E05646">
      <w:pPr>
        <w:pStyle w:val="Listapunktowana"/>
      </w:pPr>
      <w:r>
        <w:t>szkolenie pracowników Zamawiającego;</w:t>
      </w:r>
    </w:p>
    <w:p w14:paraId="3C53F052" w14:textId="77777777" w:rsidR="00923B47" w:rsidRDefault="00E05646">
      <w:pPr>
        <w:pStyle w:val="Listapunktowana"/>
      </w:pPr>
      <w:r>
        <w:lastRenderedPageBreak/>
        <w:t>świadczenie gwarancji, przeglądów i serwisu na warunkach OPZ;</w:t>
      </w:r>
    </w:p>
    <w:p w14:paraId="7B375533" w14:textId="77777777" w:rsidR="00923B47" w:rsidRDefault="00E05646">
      <w:pPr>
        <w:pStyle w:val="Listapunktowana"/>
      </w:pPr>
      <w:r>
        <w:t>przekazanie kompletnej dokumentacji w języku polskim i oznakowanie dofinansowania.</w:t>
      </w:r>
    </w:p>
    <w:p w14:paraId="14CC7672" w14:textId="15BA2EE6" w:rsidR="00923B47" w:rsidRDefault="00E05646">
      <w:r>
        <w:rPr>
          <w:b/>
        </w:rPr>
        <w:t xml:space="preserve">Miejsce dostawy: </w:t>
      </w:r>
      <w:r>
        <w:t>ul. Gr</w:t>
      </w:r>
      <w:r w:rsidR="00546E3F">
        <w:t>odzisko 1</w:t>
      </w:r>
      <w:r>
        <w:t>, 57-300 Kłodzko</w:t>
      </w:r>
      <w:r w:rsidR="00546E3F">
        <w:t xml:space="preserve"> (wjazd od ulicy Nowy Świat).</w:t>
      </w:r>
      <w:r>
        <w:t xml:space="preserve"> Termin dostawy do 17.12.2026 r.</w:t>
      </w:r>
    </w:p>
    <w:p w14:paraId="02E8C311" w14:textId="77777777" w:rsidR="00923B47" w:rsidRDefault="00E05646">
      <w:pPr>
        <w:pStyle w:val="Nagwek1"/>
      </w:pPr>
      <w:r>
        <w:t>5. Zasady opisu i równoważności</w:t>
      </w:r>
    </w:p>
    <w:p w14:paraId="369019E0" w14:textId="77777777" w:rsidR="00923B47" w:rsidRDefault="00E05646">
      <w:r>
        <w:rPr>
          <w:b/>
        </w:rPr>
        <w:t xml:space="preserve">Opis przedmiotu zamówienia został sporządzony funkcjonalnie i parametrycznie, bez wskazywania producenta, marki lub modelu. </w:t>
      </w:r>
      <w:r>
        <w:t>Wymagania należy interpretować zgodnie z art. 16, art. 99 i art. 101 ustawy z dnia 11 września 2019 r. - Prawo zamówień publicznych. Wszelkie odwołania do norm, aprobat, specyfikacji i systemów referencji technicznych należy rozumieć jako „lub równoważne”.</w:t>
      </w:r>
    </w:p>
    <w:p w14:paraId="513D70C8" w14:textId="77777777" w:rsidR="00923B47" w:rsidRDefault="00E05646">
      <w:r>
        <w:rPr>
          <w:b/>
        </w:rPr>
        <w:t xml:space="preserve">Za rozwiązanie równoważne uznaje się rozwiązanie zapewniające co najmniej ten sam poziom bezpieczeństwa, funkcjonalności, trwałości, wydajności i kompatybilności. </w:t>
      </w:r>
      <w:r>
        <w:t>W przypadku zaoferowania rozwiązania równoważnego Wykonawca wskazuje je w ofercie i przedstawia dokumenty pozwalające na obiektywną ocenę zgodności.</w:t>
      </w:r>
    </w:p>
    <w:p w14:paraId="3D1C814C" w14:textId="77777777" w:rsidR="00923B47" w:rsidRDefault="00E05646">
      <w:pPr>
        <w:pStyle w:val="Nagwek1"/>
      </w:pPr>
      <w:r>
        <w:t>6. Uzasadnienie kluczowych wymagań funkcjonalnych</w:t>
      </w:r>
    </w:p>
    <w:p w14:paraId="099915E2" w14:textId="77777777" w:rsidR="00923B47" w:rsidRDefault="00E05646">
      <w:pPr>
        <w:pStyle w:val="Listapunktowana"/>
      </w:pPr>
      <w:r>
        <w:rPr>
          <w:b/>
        </w:rPr>
        <w:t xml:space="preserve">Wysokość podnoszenia i zasięg: </w:t>
      </w:r>
      <w:r>
        <w:t>umożliwiają prowadzenie działań przy budynkach wielokondygnacyjnych, obiektach infrastruktury miejskiej oraz w strefach powodziowych bez konieczności angażowania kilku odrębnych maszyn.</w:t>
      </w:r>
    </w:p>
    <w:p w14:paraId="50E92756" w14:textId="77777777" w:rsidR="00923B47" w:rsidRDefault="00E05646">
      <w:pPr>
        <w:pStyle w:val="Listapunktowana"/>
      </w:pPr>
      <w:r>
        <w:rPr>
          <w:b/>
        </w:rPr>
        <w:t xml:space="preserve">Udźwig 4 000 kg: </w:t>
      </w:r>
      <w:r>
        <w:t>wynika z masy paletyzowanych rezerw, zbiorników, agregatów, materiałów zabezpieczających i wyposażenia używanego w ochronie ludności.</w:t>
      </w:r>
    </w:p>
    <w:p w14:paraId="1B96FCD7" w14:textId="77777777" w:rsidR="00923B47" w:rsidRDefault="00E05646">
      <w:pPr>
        <w:pStyle w:val="Listapunktowana"/>
      </w:pPr>
      <w:r>
        <w:rPr>
          <w:b/>
        </w:rPr>
        <w:t xml:space="preserve">Platforma o udźwigu 800 kg: </w:t>
      </w:r>
      <w:r>
        <w:t>pozwala na bezpieczną pracę kilku osób wraz z narzędziami i materiałami, a rozsuwanie i obrót ograniczają konieczność częstego przestawiania maszyny.</w:t>
      </w:r>
    </w:p>
    <w:p w14:paraId="0A6E7B7B" w14:textId="77777777" w:rsidR="00923B47" w:rsidRDefault="00E05646">
      <w:pPr>
        <w:pStyle w:val="Listapunktowana"/>
      </w:pPr>
      <w:r>
        <w:rPr>
          <w:b/>
        </w:rPr>
        <w:t xml:space="preserve">Kompaktowe gabaryty i trzy tryby skrętu: </w:t>
      </w:r>
      <w:r>
        <w:t>są konieczne do pracy w zwartej zabudowie Kłodzka, na placach, ulicach i zapleczach magazynowych.</w:t>
      </w:r>
    </w:p>
    <w:p w14:paraId="4B83DA13" w14:textId="77777777" w:rsidR="00923B47" w:rsidRDefault="00E05646">
      <w:pPr>
        <w:pStyle w:val="Listapunktowana"/>
      </w:pPr>
      <w:r>
        <w:rPr>
          <w:b/>
        </w:rPr>
        <w:t xml:space="preserve">Długa gwarancja i serwis mobilny: </w:t>
      </w:r>
      <w:r>
        <w:t>ograniczają ryzyko przestoju sprzętu przeznaczonego do działań kryzysowych oraz zapewniają przewidywalność kosztów eksploatacji.</w:t>
      </w:r>
    </w:p>
    <w:p w14:paraId="1C51F42E" w14:textId="77777777" w:rsidR="00923B47" w:rsidRDefault="00E05646">
      <w:pPr>
        <w:pStyle w:val="Nagwek1"/>
      </w:pPr>
      <w:r>
        <w:t>7. Minimalne wymagania techniczne i użytkowe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80"/>
      </w:tblGrid>
      <w:tr w:rsidR="00923B47" w14:paraId="246CA188" w14:textId="77777777">
        <w:trPr>
          <w:jc w:val="center"/>
        </w:trPr>
        <w:tc>
          <w:tcPr>
            <w:tcW w:w="10200" w:type="dxa"/>
            <w:tcBorders>
              <w:top w:val="single" w:sz="8" w:space="0" w:color="17365D"/>
              <w:left w:val="single" w:sz="8" w:space="0" w:color="17365D"/>
              <w:bottom w:val="single" w:sz="8" w:space="0" w:color="17365D"/>
              <w:right w:val="single" w:sz="8" w:space="0" w:color="17365D"/>
            </w:tcBorders>
            <w:shd w:val="clear" w:color="auto" w:fill="FCE4B2"/>
          </w:tcPr>
          <w:p w14:paraId="0F11440F" w14:textId="77777777" w:rsidR="00923B47" w:rsidRDefault="00E05646">
            <w:pPr>
              <w:spacing w:after="40"/>
            </w:pPr>
            <w:r>
              <w:rPr>
                <w:b/>
                <w:color w:val="17365D"/>
                <w:sz w:val="18"/>
              </w:rPr>
              <w:t xml:space="preserve">Zasada oceny: </w:t>
            </w:r>
            <w:r>
              <w:rPr>
                <w:sz w:val="18"/>
              </w:rPr>
              <w:t>wszystkie niżej wskazane wymagania są minimalne i muszą być spełnione łącznie. Parametry korzystniejsze są dopuszczalne, o ile nie powodują niespełnienia innego wymagania ani ograniczenia funkcjonalności zestawu.</w:t>
            </w:r>
          </w:p>
        </w:tc>
      </w:tr>
    </w:tbl>
    <w:p w14:paraId="767DAD14" w14:textId="77777777" w:rsidR="00923B47" w:rsidRDefault="00923B47">
      <w:pPr>
        <w:spacing w:after="0"/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4875"/>
        <w:gridCol w:w="4759"/>
      </w:tblGrid>
      <w:tr w:rsidR="00923B47" w14:paraId="1422230B" w14:textId="77777777">
        <w:trPr>
          <w:tblHeader/>
          <w:jc w:val="center"/>
        </w:trPr>
        <w:tc>
          <w:tcPr>
            <w:tcW w:w="566" w:type="dxa"/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5CDD4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Lp.</w:t>
            </w:r>
          </w:p>
        </w:tc>
        <w:tc>
          <w:tcPr>
            <w:tcW w:w="4875" w:type="dxa"/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617B5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Wymaganie Zamawiającego</w:t>
            </w:r>
          </w:p>
        </w:tc>
        <w:tc>
          <w:tcPr>
            <w:tcW w:w="4081" w:type="dxa"/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83E7D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Minimalny parametr / warunek</w:t>
            </w:r>
          </w:p>
        </w:tc>
      </w:tr>
      <w:tr w:rsidR="00923B47" w14:paraId="341536C1" w14:textId="77777777">
        <w:trPr>
          <w:cantSplit/>
          <w:jc w:val="center"/>
        </w:trPr>
        <w:tc>
          <w:tcPr>
            <w:tcW w:w="10200" w:type="dxa"/>
            <w:gridSpan w:val="3"/>
            <w:shd w:val="clear" w:color="auto" w:fill="FCE4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72A78" w14:textId="77777777" w:rsidR="00923B47" w:rsidRDefault="00E05646">
            <w:pPr>
              <w:spacing w:after="0"/>
            </w:pPr>
            <w:r>
              <w:rPr>
                <w:b/>
                <w:color w:val="17365D"/>
                <w:sz w:val="18"/>
              </w:rPr>
              <w:t>A. Wymagania ogólne i formalne</w:t>
            </w:r>
          </w:p>
        </w:tc>
      </w:tr>
      <w:tr w:rsidR="00923B47" w14:paraId="054611C5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25904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DAC33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Przedmiot dostawy: jedna fabrycznie nowa ładowarka teleskopowa wraz z kompletnym, wzajemnie kompatybilnym osprzętem, wyposażeniem, dokumentacją, dostawą, uruchomieniem, rejestracją UDT i szkoleniem.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3C76B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Kompletny zestaw gotowy do użytkowania zgodnie z przeznaczeniem.</w:t>
            </w:r>
          </w:p>
        </w:tc>
      </w:tr>
      <w:tr w:rsidR="00923B47" w14:paraId="18F11BC5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45807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1FDDA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Rok produkcji maszyny i osprzętu.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47107" w14:textId="3E440318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Nie wcześniej niż 2026 r.; sprzęt nieużywany, nieregenerowany i niebędący maszyną demonstracyjną. Dopuszczalne wyłącznie motogodziny wynikające z prób fabrycznych, transportu i odbioru. Wyrób wyprodukowany na rynku europejskim.</w:t>
            </w:r>
          </w:p>
        </w:tc>
      </w:tr>
      <w:tr w:rsidR="00923B47" w14:paraId="30DCE3AC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32290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3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1F1E2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Kompatybilność zestawu.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969CE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Maszyna i każdy element osprzętu muszą być dopuszczone przez producenta maszyny do wspólnej pracy. Niedopuszczalne są przeróbki niezatwierdzone przez producenta.</w:t>
            </w:r>
          </w:p>
        </w:tc>
      </w:tr>
      <w:tr w:rsidR="00923B47" w14:paraId="38393175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6FD2D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4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B69F5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Oznakowanie i zgodność.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CC834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Oznakowanie CE oraz deklaracja zgodności UE/WE dla maszyny i osprzętu, zgodnie z przepisami obowiązującymi w dniu dostawy.</w:t>
            </w:r>
          </w:p>
        </w:tc>
      </w:tr>
      <w:tr w:rsidR="00923B47" w14:paraId="2528F60E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B22AF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5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E4A7F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Dozór techniczny.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CC973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Pełna dokumentacja w języku polskim, zgłoszenie kompletnego zestawu do właściwej jednostki UDT, przeprowadzenie czynności rejestracyjnych/odbiorczych i uzyskanie decyzji zezwalającej na eksploatację - w zakresie wymaganym przepisami.</w:t>
            </w:r>
          </w:p>
        </w:tc>
      </w:tr>
      <w:tr w:rsidR="00923B47" w14:paraId="17693E4A" w14:textId="77777777">
        <w:trPr>
          <w:cantSplit/>
          <w:jc w:val="center"/>
        </w:trPr>
        <w:tc>
          <w:tcPr>
            <w:tcW w:w="10200" w:type="dxa"/>
            <w:gridSpan w:val="3"/>
            <w:shd w:val="clear" w:color="auto" w:fill="FCE4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74302F" w14:textId="77777777" w:rsidR="00923B47" w:rsidRDefault="00E05646">
            <w:pPr>
              <w:spacing w:after="0"/>
            </w:pPr>
            <w:r>
              <w:rPr>
                <w:b/>
                <w:color w:val="17365D"/>
                <w:sz w:val="18"/>
              </w:rPr>
              <w:lastRenderedPageBreak/>
              <w:t>B. Podstawowe parametry robocze i gabarytowe</w:t>
            </w:r>
          </w:p>
        </w:tc>
      </w:tr>
      <w:tr w:rsidR="00923B47" w14:paraId="4EFEB64D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74DBD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6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E0F9F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Maksymalna wysokość podnoszenia na stabilizatorach.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A16F0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Minimum 17,0 m.</w:t>
            </w:r>
          </w:p>
        </w:tc>
      </w:tr>
      <w:tr w:rsidR="00923B47" w14:paraId="24B184CC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47BE5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7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1C473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Udźwig znamionowy.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A5BD3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Minimum 4 000 kg.</w:t>
            </w:r>
          </w:p>
        </w:tc>
      </w:tr>
      <w:tr w:rsidR="00923B47" w14:paraId="12E95549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0431A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8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B10BD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Udźwig na maksymalnej wysokości podnoszenia na stabilizatorach.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9E09C3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Minimum 2 500 kg.</w:t>
            </w:r>
          </w:p>
        </w:tc>
      </w:tr>
      <w:tr w:rsidR="00923B47" w14:paraId="3BC0F9F2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98406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9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A9DFD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Maksymalny zasięg poziomy na stabilizatorach.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BDB84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Minimum 13,0 m.</w:t>
            </w:r>
          </w:p>
        </w:tc>
      </w:tr>
      <w:tr w:rsidR="00923B47" w14:paraId="36A9DF45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18C15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10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7F34B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Udźwig na maksymalnym zasięgu poziomym na stabilizatorach.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D7337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Minimum 500 kg.</w:t>
            </w:r>
          </w:p>
        </w:tc>
      </w:tr>
      <w:tr w:rsidR="00923B47" w14:paraId="34AEC25C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72F30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11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A051A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Masa eksploatacyjna maszyny z widłami, bez ładunku.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286EB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Maksimum 12 500 kg.</w:t>
            </w:r>
          </w:p>
        </w:tc>
      </w:tr>
      <w:tr w:rsidR="00923B47" w14:paraId="1A107949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306DC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12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AEBAF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Szerokość całkowita maszyny w położeniu transportowym.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0502D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Maksimum 2 420 mm.</w:t>
            </w:r>
          </w:p>
        </w:tc>
      </w:tr>
      <w:tr w:rsidR="00923B47" w14:paraId="044A48E6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99C12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13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51B01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Wysokość całkowita w położeniu transportowym, łącznie ze światłem ostrzegawczym.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9E59C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Maksimum 2 750 mm.</w:t>
            </w:r>
          </w:p>
        </w:tc>
      </w:tr>
      <w:tr w:rsidR="00923B47" w14:paraId="15F31D2D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B4E03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14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C943E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Długość maszyny do czoła karetki/osprzętu, bez wysuniętego osprzętu.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FEF7B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Maksimum 6 500 mm.</w:t>
            </w:r>
          </w:p>
        </w:tc>
      </w:tr>
      <w:tr w:rsidR="00923B47" w14:paraId="31733337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B2F282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15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E30AE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Prześwit pod maszyną.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6E59AD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Minimum 500 mm.</w:t>
            </w:r>
          </w:p>
        </w:tc>
      </w:tr>
      <w:tr w:rsidR="00923B47" w14:paraId="7F56FB99" w14:textId="77777777">
        <w:trPr>
          <w:cantSplit/>
          <w:jc w:val="center"/>
        </w:trPr>
        <w:tc>
          <w:tcPr>
            <w:tcW w:w="10200" w:type="dxa"/>
            <w:gridSpan w:val="3"/>
            <w:shd w:val="clear" w:color="auto" w:fill="FCE4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809814" w14:textId="77777777" w:rsidR="00923B47" w:rsidRDefault="00E05646">
            <w:pPr>
              <w:spacing w:after="0"/>
            </w:pPr>
            <w:r>
              <w:rPr>
                <w:b/>
                <w:color w:val="17365D"/>
                <w:sz w:val="18"/>
              </w:rPr>
              <w:t>C. Silnik, napęd, układ jezdny i hydrauliczny</w:t>
            </w:r>
          </w:p>
        </w:tc>
      </w:tr>
      <w:tr w:rsidR="00923B47" w14:paraId="572019BB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F0F99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16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63387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Silnik.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39ECF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Wysokoprężny, turbodoładowany, chłodzony cieczą; moc znamionowa netto minimum 55 kW; zgodność z normą emisji spalin Stage V lub aktualnie obowiązującą, nie niższą.</w:t>
            </w:r>
          </w:p>
        </w:tc>
      </w:tr>
      <w:tr w:rsidR="00923B47" w14:paraId="1AFE6B05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7ED10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17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E25ED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Napęd.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1C7E5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Na cztery koła (4x4).</w:t>
            </w:r>
          </w:p>
        </w:tc>
      </w:tr>
      <w:tr w:rsidR="00923B47" w14:paraId="423437FD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5C5597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18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C533A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Przeniesienie napędu.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1BBF3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Hydrostatyczne albo rozwiązanie równoważne zapewniające płynną regulację prędkości, precyzyjne manewrowanie z małą prędkością i zmianę kierunku jazdy bez użycia sprzęgła.</w:t>
            </w:r>
          </w:p>
        </w:tc>
      </w:tr>
      <w:tr w:rsidR="00923B47" w14:paraId="1F19CB2D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54AF29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19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0B853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Maksymalna prędkość jazdy.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3C085E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Minimum 29 km/h, z zastrzeżeniem ograniczeń wynikających z przepisów ruchu drogowego.</w:t>
            </w:r>
          </w:p>
        </w:tc>
      </w:tr>
      <w:tr w:rsidR="00923B47" w14:paraId="33049327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44CB3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20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4F3037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Tryby kierowania.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988DE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Minimum trzy: skręt osi przedniej, skręt obu osi oraz tryb krabowy albo rozwiązania funkcjonalnie równoważne.</w:t>
            </w:r>
          </w:p>
        </w:tc>
      </w:tr>
      <w:tr w:rsidR="00923B47" w14:paraId="3F70931C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E053A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21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6B558A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Ogumienie.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D764F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Cztery opony terenowo-przemysłowe, dobrane przez producenta do parametrów i masy maszyny.</w:t>
            </w:r>
          </w:p>
        </w:tc>
      </w:tr>
      <w:tr w:rsidR="00923B47" w14:paraId="4F2584DF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86DEA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22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D948F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Stabilizatory.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8F0AA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Hydrauliczne, z sygnalizacją położenia i blokadą uniemożliwiającą jazdę w położeniu roboczym; konstrukcja umożliwiająca bezpieczną pracę w ograniczonej przestrzeni.</w:t>
            </w:r>
          </w:p>
        </w:tc>
      </w:tr>
      <w:tr w:rsidR="00923B47" w14:paraId="5E3B5A9F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7340E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23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4DD25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Poziomowanie ramy.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4A930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Hydrauliczne poziomowanie poprzeczne ramy lub rozwiązanie równoważne, współpracujące z systemem kontroli stateczności.</w:t>
            </w:r>
          </w:p>
        </w:tc>
      </w:tr>
      <w:tr w:rsidR="00923B47" w14:paraId="51D46806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06AD8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24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F9537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Układ hamulcowy.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C5A63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Hamulec zasadniczy odpowiedni do masy i prędkości maszyny oraz automatyczny lub samoczynnie załączany hamulec postojowy.</w:t>
            </w:r>
          </w:p>
        </w:tc>
      </w:tr>
      <w:tr w:rsidR="00923B47" w14:paraId="78F7DD80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782C6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25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0C28B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Instalacja hydrauliczna i elektryczna osprzętu.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441574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Fabrycznie zamontowane oprzyrządowanie umożliwiające obsługę wysięgnika oraz fabrycznie zamontowana wiązka przewodów hydraulicznych i elektrycznych wraz z systemem sterowania obsługującym platformę roboczą. Przewody doprowadzone do głowicy wysięgnika, z regulacją przepływu i możliwością przepływu ciągłego, jeżeli wymaga tego osprzęt.</w:t>
            </w:r>
          </w:p>
        </w:tc>
      </w:tr>
      <w:tr w:rsidR="00923B47" w14:paraId="18C84243" w14:textId="77777777">
        <w:trPr>
          <w:cantSplit/>
          <w:jc w:val="center"/>
        </w:trPr>
        <w:tc>
          <w:tcPr>
            <w:tcW w:w="10200" w:type="dxa"/>
            <w:gridSpan w:val="3"/>
            <w:shd w:val="clear" w:color="auto" w:fill="FCE4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979F3" w14:textId="77777777" w:rsidR="00923B47" w:rsidRDefault="00E05646">
            <w:pPr>
              <w:spacing w:after="0"/>
            </w:pPr>
            <w:r>
              <w:rPr>
                <w:b/>
                <w:color w:val="17365D"/>
                <w:sz w:val="18"/>
              </w:rPr>
              <w:t>D. Wysięgnik, karetka i systemy bezpieczeństwa</w:t>
            </w:r>
          </w:p>
        </w:tc>
      </w:tr>
      <w:tr w:rsidR="00923B47" w14:paraId="162CA536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2B5CB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26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250217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Wysięgnik teleskopowy.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E01EC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Wielosekcyjny, z hydraulicznym podnoszeniem i wysuwem, wyposażony w zawory zabezpieczające przed niekontrolowanym opadaniem.</w:t>
            </w:r>
          </w:p>
        </w:tc>
      </w:tr>
      <w:tr w:rsidR="00923B47" w14:paraId="0DDB83A2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AC05D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lastRenderedPageBreak/>
              <w:t>27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28F06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Szybkozłącze/karetka osprzętu.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75877C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Hydrauliczne blokowanie osprzętu sterowane z kabiny; mechaniczne zabezpieczenie przed przypadkowym odpięciem.</w:t>
            </w:r>
          </w:p>
        </w:tc>
      </w:tr>
      <w:tr w:rsidR="00923B47" w14:paraId="069EB23F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559154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28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51531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System kontroli stateczności i obciążenia.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AABD4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Elektroniczny system ograniczający ruchy zagrażające stateczności, zgodny z EN 15000 lub normą równoważną, z czytelną sygnalizacją dla operatora.</w:t>
            </w:r>
          </w:p>
        </w:tc>
      </w:tr>
      <w:tr w:rsidR="00923B47" w14:paraId="13CE054D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8C047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29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52FC5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Rozpoznawanie osprzętu i wykresy udźwigu.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E67973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Automatyczne rozpoznawanie osprzętu albo inne zabezpieczenie wymuszające właściwe ograniczenia i wykresy udźwigu dla konkretnego osprzętu.</w:t>
            </w:r>
          </w:p>
        </w:tc>
      </w:tr>
      <w:tr w:rsidR="00923B47" w14:paraId="4DF4D091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E0A40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30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C2AB0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Sterowanie precyzyjne.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EA249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Tryb pełzania lub rozwiązanie równoważne, umożliwiające niezależne ustawienie niskiej prędkości jazdy przy zachowaniu wymaganej wydajności hydrauliki.</w:t>
            </w:r>
          </w:p>
        </w:tc>
      </w:tr>
      <w:tr w:rsidR="00923B47" w14:paraId="3B307079" w14:textId="77777777">
        <w:trPr>
          <w:cantSplit/>
          <w:jc w:val="center"/>
        </w:trPr>
        <w:tc>
          <w:tcPr>
            <w:tcW w:w="10200" w:type="dxa"/>
            <w:gridSpan w:val="3"/>
            <w:shd w:val="clear" w:color="auto" w:fill="FCE4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222DE" w14:textId="77777777" w:rsidR="00923B47" w:rsidRDefault="00E05646">
            <w:pPr>
              <w:spacing w:after="0"/>
            </w:pPr>
            <w:r>
              <w:rPr>
                <w:b/>
                <w:color w:val="17365D"/>
                <w:sz w:val="18"/>
              </w:rPr>
              <w:t>E. Kabina i wyposażenie operatora</w:t>
            </w:r>
          </w:p>
        </w:tc>
      </w:tr>
      <w:tr w:rsidR="00923B47" w14:paraId="3446F344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792EB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31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C2DB7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Kabina operatora.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2B859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Zamknięta, panoramiczna, zgodna z ROPS i FOPS co najmniej poziomu II lub normami równoważnymi.</w:t>
            </w:r>
          </w:p>
        </w:tc>
      </w:tr>
      <w:tr w:rsidR="00923B47" w14:paraId="64D0F6AB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EF55BE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32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90BEE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Komfort termiczny.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B5BE4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Ogrzewanie, wentylacja, odparowywanie szyb i klimatyzacja.</w:t>
            </w:r>
          </w:p>
        </w:tc>
      </w:tr>
      <w:tr w:rsidR="00923B47" w14:paraId="5BA99680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3EAD8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33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52973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Fotel operatora.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3F778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Amortyzowany, regulowany, z pasem bezpieczeństwa.</w:t>
            </w:r>
          </w:p>
        </w:tc>
      </w:tr>
      <w:tr w:rsidR="00923B47" w14:paraId="75240734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F9986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34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1682B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Sterowanie.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F62631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Wielofunkcyjny joystick proporcjonalny; sterowanie kierunkiem jazdy przód/tył z joysticka lub kolumny kierowniczej. System z pilotem zdalnego sterowania dostępnym w kabinie.</w:t>
            </w:r>
          </w:p>
        </w:tc>
      </w:tr>
      <w:tr w:rsidR="00923B47" w14:paraId="70CE78BF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355B31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35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81FAC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Wycieraczki i spryskiwacze.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3DE27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Na szybie przedniej, tylnej i dachowej.</w:t>
            </w:r>
          </w:p>
        </w:tc>
      </w:tr>
      <w:tr w:rsidR="00923B47" w14:paraId="2E490479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B3DE2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36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1E2BD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Kamera cofania.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44C1F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Kamera tylna z obrazem na wyświetlaczu w kabinie.</w:t>
            </w:r>
          </w:p>
        </w:tc>
      </w:tr>
      <w:tr w:rsidR="00923B47" w14:paraId="20DDCFEC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D6D2D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37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2324F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Sygnalizacja cofania.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0EE2C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Automatyczny sygnał dźwiękowy biegu wstecznego.</w:t>
            </w:r>
          </w:p>
        </w:tc>
      </w:tr>
      <w:tr w:rsidR="00923B47" w14:paraId="273DD7FE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E6493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38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5656C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Oświetlenie robocze i ostrzegawcze.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0AA31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Oświetlenie LED obejmujące co najmniej przód, tył i strefę wysięgnika oraz pomarańczowe światło ostrzegawcze.</w:t>
            </w:r>
          </w:p>
        </w:tc>
      </w:tr>
      <w:tr w:rsidR="00923B47" w14:paraId="2F98C46E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3FBFA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39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64AFC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Oświetlenie drogowe i widoczność.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782FC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Komplet oświetlenia do jazdy zgodnie z przeznaczeniem maszyny, lusterka zewnętrzne po obu stronach i lusterko wewnętrzne lub kamera zapewniająca równoważne pole widzenia.</w:t>
            </w:r>
          </w:p>
        </w:tc>
      </w:tr>
      <w:tr w:rsidR="00923B47" w14:paraId="53B0232A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4835C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40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01A45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Wyświetlacz i wskaźniki.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C853D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Czytelny wyświetlacz minimum 5 cali lub równoważny, licznik motogodzin, wskaźnik paliwa, temperatury i komunikaty ostrzegawcze.</w:t>
            </w:r>
          </w:p>
        </w:tc>
      </w:tr>
      <w:tr w:rsidR="00923B47" w14:paraId="1D81A6D6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1F054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41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D99D6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Wyposażenie komunikacyjne.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37FFB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Radio z Bluetooth lub zestaw głośnomówiący oraz gniazdo USB/12 V.</w:t>
            </w:r>
          </w:p>
        </w:tc>
      </w:tr>
      <w:tr w:rsidR="00923B47" w14:paraId="1D4B53B2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A33BD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42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FA4E3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Wyposażenie bezpieczeństwa i obsługowe.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58065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Apteczka, trójkąt ostrzegawczy, gaśnica dostosowana do maszyny, smarownica oraz zamykana skrzynka narzędziowa z podstawowymi narzędziami.</w:t>
            </w:r>
          </w:p>
        </w:tc>
      </w:tr>
      <w:tr w:rsidR="00923B47" w14:paraId="5E9A4D3E" w14:textId="77777777">
        <w:trPr>
          <w:cantSplit/>
          <w:jc w:val="center"/>
        </w:trPr>
        <w:tc>
          <w:tcPr>
            <w:tcW w:w="10200" w:type="dxa"/>
            <w:gridSpan w:val="3"/>
            <w:shd w:val="clear" w:color="auto" w:fill="FCE4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6A58F" w14:textId="77777777" w:rsidR="00923B47" w:rsidRDefault="00E05646">
            <w:pPr>
              <w:spacing w:after="0"/>
            </w:pPr>
            <w:r>
              <w:rPr>
                <w:b/>
                <w:color w:val="17365D"/>
                <w:sz w:val="18"/>
              </w:rPr>
              <w:t>F. Platforma robocza</w:t>
            </w:r>
          </w:p>
        </w:tc>
      </w:tr>
      <w:tr w:rsidR="00923B47" w14:paraId="68DB9D58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22BBF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43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531A0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Przeznaczenie i kompatybilność platformy.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DAEE6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Platforma przeznaczona i zatwierdzona przez producenta do oferowanej maszyny; kompletna integracja sterowania i zabezpieczeń; dokumentacja umożliwiająca legalną eksploatację zestawu.</w:t>
            </w:r>
          </w:p>
        </w:tc>
      </w:tr>
      <w:tr w:rsidR="00923B47" w14:paraId="3C3DFA59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03978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44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99E23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Zmiana szerokości platformy.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493FB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Hydraulicznie rozsuwana: szerokość transportowa maksimum 2 450 mm, szerokość robocza po rozsunięciu minimum 4,00 m.</w:t>
            </w:r>
          </w:p>
        </w:tc>
      </w:tr>
      <w:tr w:rsidR="00923B47" w14:paraId="53B54D47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9ED0B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45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78820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Obrót platformy.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E1840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Hydrauliczny obrót minimum 90° w prawo i minimum 90° w lewo.</w:t>
            </w:r>
          </w:p>
        </w:tc>
      </w:tr>
      <w:tr w:rsidR="00923B47" w14:paraId="3937D2EC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28AB6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46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053DC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Udźwig i liczba osób.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E26EC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Udźwig roboczy minimum 800 kg (łącznie osoby, narzędzia i materiały), dopuszczenie minimum 3 osób.</w:t>
            </w:r>
          </w:p>
        </w:tc>
      </w:tr>
      <w:tr w:rsidR="00923B47" w14:paraId="24764B45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38180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lastRenderedPageBreak/>
              <w:t>47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ABD633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Sterowanie i bezpieczeństwo platformy.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56666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Sterowanie z platformy ruchami niezbędnymi do pracy, przycisk zatrzymania awaryjnego, układ awaryjnego opuszczania oraz zabezpieczenie przed przeciążeniem i niezamierzonym ruchem.</w:t>
            </w:r>
          </w:p>
        </w:tc>
      </w:tr>
      <w:tr w:rsidR="00923B47" w14:paraId="1A12CEBF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32656A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48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697B0F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Zakres pracy platformy przy obciążeniu 120 kg.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2C956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Wysokość robocza/podnoszenia minimum 15 m i zasięg poziomy minimum 10,5 m - zgodnie z wykresem producenta dla oferowanego zestawu.</w:t>
            </w:r>
          </w:p>
        </w:tc>
      </w:tr>
      <w:tr w:rsidR="00923B47" w14:paraId="1B096235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23B71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49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F57E3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Zakres pracy platformy przy obciążeniu 800 kg.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B6048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Wysokość minimum 13,5 m i zasięg poziomy minimum 8,5 m - zgodnie z wykresem producenta dla oferowanego zestawu.</w:t>
            </w:r>
          </w:p>
        </w:tc>
      </w:tr>
      <w:tr w:rsidR="00923B47" w14:paraId="41393F77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939A2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50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4E666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Konstrukcja platformy.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7BC22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Antypoślizgowa podłoga, pełne barierki, samozamykające wejście z blokadą, punkty kotwiczenia środków ochrony indywidualnej oraz oznaczenie dopuszczalnego obciążenia.</w:t>
            </w:r>
          </w:p>
        </w:tc>
      </w:tr>
      <w:tr w:rsidR="00923B47" w14:paraId="7CEC967C" w14:textId="77777777">
        <w:trPr>
          <w:cantSplit/>
          <w:jc w:val="center"/>
        </w:trPr>
        <w:tc>
          <w:tcPr>
            <w:tcW w:w="10200" w:type="dxa"/>
            <w:gridSpan w:val="3"/>
            <w:shd w:val="clear" w:color="auto" w:fill="FCE4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448D46" w14:textId="77777777" w:rsidR="00923B47" w:rsidRDefault="00E05646">
            <w:pPr>
              <w:spacing w:after="0"/>
            </w:pPr>
            <w:r>
              <w:rPr>
                <w:b/>
                <w:color w:val="17365D"/>
                <w:sz w:val="18"/>
              </w:rPr>
              <w:t>G. Łyżka ogólnego zastosowania</w:t>
            </w:r>
          </w:p>
        </w:tc>
      </w:tr>
      <w:tr w:rsidR="00923B47" w14:paraId="030E178D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60E02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51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4190D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Rodzaj i szerokość.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1D5A6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Łyżka bez zębów, szerokość od 2 300 do 2 500 mm.</w:t>
            </w:r>
          </w:p>
        </w:tc>
      </w:tr>
      <w:tr w:rsidR="00923B47" w14:paraId="002E7192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A3252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52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9532C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Pojemność.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8B897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Od 0,90 do 1,10 m³; wymienne lemiesze lub rozwiązanie równoważne zwiększające trwałość krawędzi roboczej.</w:t>
            </w:r>
          </w:p>
        </w:tc>
      </w:tr>
      <w:tr w:rsidR="00923B47" w14:paraId="53614F96" w14:textId="77777777">
        <w:trPr>
          <w:cantSplit/>
          <w:jc w:val="center"/>
        </w:trPr>
        <w:tc>
          <w:tcPr>
            <w:tcW w:w="10200" w:type="dxa"/>
            <w:gridSpan w:val="3"/>
            <w:shd w:val="clear" w:color="auto" w:fill="FCE4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7930F" w14:textId="77777777" w:rsidR="00923B47" w:rsidRDefault="00E05646">
            <w:pPr>
              <w:spacing w:after="0"/>
            </w:pPr>
            <w:r>
              <w:rPr>
                <w:b/>
                <w:color w:val="17365D"/>
                <w:sz w:val="18"/>
              </w:rPr>
              <w:t>H. Widły do palet</w:t>
            </w:r>
          </w:p>
        </w:tc>
      </w:tr>
      <w:tr w:rsidR="00923B47" w14:paraId="2B63A8B2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70AFC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53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D3B43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Karetka i widły.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C771C1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Pływające widły do palet: szerokość karetki minimum 1 000 mm, długość wideł minimum 1 200 mm, udźwig co najmniej 4 000 kg, kratka/oparcie zabezpieczające ładunek.</w:t>
            </w:r>
          </w:p>
        </w:tc>
      </w:tr>
      <w:tr w:rsidR="00923B47" w14:paraId="4EDE081E" w14:textId="77777777">
        <w:trPr>
          <w:cantSplit/>
          <w:jc w:val="center"/>
        </w:trPr>
        <w:tc>
          <w:tcPr>
            <w:tcW w:w="10200" w:type="dxa"/>
            <w:gridSpan w:val="3"/>
            <w:shd w:val="clear" w:color="auto" w:fill="FCE4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B7541" w14:textId="77777777" w:rsidR="00923B47" w:rsidRDefault="00E05646">
            <w:pPr>
              <w:spacing w:after="0"/>
            </w:pPr>
            <w:r>
              <w:rPr>
                <w:b/>
                <w:color w:val="17365D"/>
                <w:sz w:val="18"/>
              </w:rPr>
              <w:t>I. Gwarancja, serwis, szkolenie i dokumentacja</w:t>
            </w:r>
          </w:p>
        </w:tc>
      </w:tr>
      <w:tr w:rsidR="00923B47" w14:paraId="63058AF5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A4802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54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937C9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Gwarancja.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E09AA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Od 36 do 60 miesięcy lub od 3 000 do 4 000 motogodzin - w zależności od tego, co nastąpi wcześniej - na maszynę i cały osprzęt.</w:t>
            </w:r>
          </w:p>
        </w:tc>
      </w:tr>
      <w:tr w:rsidR="00923B47" w14:paraId="39925574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0CECA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55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FA09E7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Przeglądy w okresie gwarancji.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5AB9AF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Wszystkie przeglądy wymagane do zachowania gwarancji, wraz z robocizną, dojazdem, filtrami, olejami i materiałami eksploatacyjnymi, wliczone w cenę oferty.</w:t>
            </w:r>
          </w:p>
        </w:tc>
      </w:tr>
      <w:tr w:rsidR="00923B47" w14:paraId="2F767572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505AD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56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7A314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Serwis gwarancyjny.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7F8F4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Autoryzowany serwis producenta zlokalizowany w odległości nie większej niż 100 km od Kłodzka. Mobilny serwis w miejscu użytkowania; reakcja na zgłoszenie do 24 godzin w dni robocze, rozpoczęcie diagnozy/naprawy do 72 godzin, a w przypadku konieczności sprowadzenia części - zakończenie naprawy nie później niż w 14 dni roboczych, o ile charakter naprawy obiektywnie na to pozwala.</w:t>
            </w:r>
          </w:p>
        </w:tc>
      </w:tr>
      <w:tr w:rsidR="00923B47" w14:paraId="2224CFC9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450DB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57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ED579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Dostępność części i obsługi.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05CCB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Zapewniona dostępność części zamiennych i obsługi serwisowej przez minimum 10 lat od odbioru.</w:t>
            </w:r>
          </w:p>
        </w:tc>
      </w:tr>
      <w:tr w:rsidR="00923B47" w14:paraId="474E0E03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40531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58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82B53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Szkolenie.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2F92E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Instruktaż teoretyczny i praktyczny w Kłodzku dla minimum 6 pracowników Zamawiającego, obejmujący bezpieczną obsługę maszyny, osprzętu, codzienną kontrolę i procedury awaryjne. Instruktaż nie zastępuje kwalifikacji wymaganych przepisami UDT.</w:t>
            </w:r>
          </w:p>
        </w:tc>
      </w:tr>
      <w:tr w:rsidR="00923B47" w14:paraId="4544A405" w14:textId="77777777">
        <w:trPr>
          <w:cantSplit/>
          <w:jc w:val="center"/>
        </w:trPr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7C5AB1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59</w:t>
            </w:r>
          </w:p>
        </w:tc>
        <w:tc>
          <w:tcPr>
            <w:tcW w:w="48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FE45B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Dokumentacja przy odbiorze.</w:t>
            </w:r>
          </w:p>
        </w:tc>
        <w:tc>
          <w:tcPr>
            <w:tcW w:w="40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86FC4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Instrukcje obsługi i konserwacji w języku polskim, deklaracje zgodności, książka gwarancyjna, wykresy udźwigu dla każdego osprzętu, katalog części, dokumentacja UDT, protokoły szkolenia oraz dokumenty umożliwiające eksploatację i - jeśli wymagane - rejestrację maszyny.</w:t>
            </w:r>
          </w:p>
        </w:tc>
      </w:tr>
      <w:tr w:rsidR="00923B47" w14:paraId="1CE256B4" w14:textId="77777777">
        <w:trPr>
          <w:cantSplit/>
          <w:jc w:val="center"/>
        </w:trPr>
        <w:tc>
          <w:tcPr>
            <w:tcW w:w="566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52A5B" w14:textId="77777777" w:rsidR="00923B47" w:rsidRDefault="00E05646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60</w:t>
            </w:r>
          </w:p>
        </w:tc>
        <w:tc>
          <w:tcPr>
            <w:tcW w:w="4875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6DD64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Oznakowanie dofinansowania.</w:t>
            </w:r>
          </w:p>
        </w:tc>
        <w:tc>
          <w:tcPr>
            <w:tcW w:w="4081" w:type="dxa"/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83ABE" w14:textId="77777777" w:rsidR="00923B47" w:rsidRDefault="00E05646">
            <w:pPr>
              <w:spacing w:after="0"/>
            </w:pPr>
            <w:r>
              <w:rPr>
                <w:color w:val="000000"/>
                <w:sz w:val="16"/>
              </w:rPr>
              <w:t>Trwałe oznakowanie maszyny zgodnie z aktualnymi wytycznymi Programu Ochrony Ludności i Obrony Cywilnej, według materiałów przekazanych lub zaakceptowanych przez Zamawiającego.</w:t>
            </w:r>
          </w:p>
        </w:tc>
      </w:tr>
    </w:tbl>
    <w:p w14:paraId="6B85D6E2" w14:textId="787F6EBE" w:rsidR="00923B47" w:rsidRDefault="00E0018F">
      <w:pPr>
        <w:pStyle w:val="Nagwek1"/>
      </w:pPr>
      <w:r>
        <w:t>8.</w:t>
      </w:r>
      <w:r w:rsidR="00E05646">
        <w:t xml:space="preserve"> Odbiór przedmiotu zamówienia</w:t>
      </w:r>
    </w:p>
    <w:p w14:paraId="08917A24" w14:textId="77777777" w:rsidR="00923B47" w:rsidRDefault="00E05646">
      <w:pPr>
        <w:pStyle w:val="Listanumerowana"/>
      </w:pPr>
      <w:r>
        <w:t>sprawdzenie kompletności dostawy i zgodności numerów seryjnych z dokumentacją;</w:t>
      </w:r>
    </w:p>
    <w:p w14:paraId="5007690E" w14:textId="77777777" w:rsidR="00923B47" w:rsidRDefault="00E05646">
      <w:pPr>
        <w:pStyle w:val="Listanumerowana"/>
      </w:pPr>
      <w:r>
        <w:lastRenderedPageBreak/>
        <w:t>oględziny, próba jazdy i próby funkcjonalne maszyny z każdym elementem osprzętu;</w:t>
      </w:r>
    </w:p>
    <w:p w14:paraId="47561DD8" w14:textId="77777777" w:rsidR="00923B47" w:rsidRDefault="00E05646">
      <w:pPr>
        <w:pStyle w:val="Listanumerowana"/>
      </w:pPr>
      <w:r>
        <w:t>weryfikacja podstawowych parametrów na podstawie dokumentacji producenta i wykresów udźwigu;</w:t>
      </w:r>
    </w:p>
    <w:p w14:paraId="4DC3C68D" w14:textId="77777777" w:rsidR="00923B47" w:rsidRDefault="00E05646">
      <w:pPr>
        <w:pStyle w:val="Listanumerowana"/>
      </w:pPr>
      <w:r>
        <w:t>przekazanie kompletnej dokumentacji oraz pozytywnej decyzji UDT - jeśli jest wymagana do eksploatacji;</w:t>
      </w:r>
    </w:p>
    <w:p w14:paraId="6AA4FC51" w14:textId="77777777" w:rsidR="00923B47" w:rsidRDefault="00E05646">
      <w:pPr>
        <w:pStyle w:val="Listanumerowana"/>
      </w:pPr>
      <w:r>
        <w:t>przeprowadzenie szkolenia i podpisanie protokołu szkolenia;</w:t>
      </w:r>
    </w:p>
    <w:p w14:paraId="56709B3F" w14:textId="77777777" w:rsidR="00923B47" w:rsidRDefault="00E05646">
      <w:pPr>
        <w:pStyle w:val="Listanumerowana"/>
      </w:pPr>
      <w:r>
        <w:t>podpisanie bezusterkowego protokołu odbioru końcowego.</w:t>
      </w:r>
    </w:p>
    <w:p w14:paraId="3900A856" w14:textId="77777777" w:rsidR="00923B47" w:rsidRDefault="00E05646">
      <w:r>
        <w:t>Cena oferty musi obejmować wszystkie koszty niezbędne do wykonania zamówienia, w tym transport, rozładunek, uruchomienie, procedurę UDT, dokumentację, szkolenie, oznakowanie, gwarancję, przeglądy i dojazdy serwisu.</w:t>
      </w:r>
    </w:p>
    <w:p w14:paraId="5C343A97" w14:textId="753E9C0A" w:rsidR="00923B47" w:rsidRDefault="00923B47" w:rsidP="00E0018F">
      <w:pPr>
        <w:pStyle w:val="Nagwek1"/>
      </w:pPr>
      <w:bookmarkStart w:id="0" w:name="_GoBack"/>
      <w:bookmarkEnd w:id="0"/>
    </w:p>
    <w:sectPr w:rsidR="00923B47" w:rsidSect="00034616">
      <w:footerReference w:type="default" r:id="rId10"/>
      <w:pgSz w:w="12240" w:h="15840"/>
      <w:pgMar w:top="907" w:right="1020" w:bottom="907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C1EBFE" w14:textId="77777777" w:rsidR="00E05646" w:rsidRDefault="00E05646">
      <w:pPr>
        <w:spacing w:after="0" w:line="240" w:lineRule="auto"/>
      </w:pPr>
      <w:r>
        <w:separator/>
      </w:r>
    </w:p>
  </w:endnote>
  <w:endnote w:type="continuationSeparator" w:id="0">
    <w:p w14:paraId="0777E3FA" w14:textId="77777777" w:rsidR="00E05646" w:rsidRDefault="00E05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D622B" w14:textId="77777777" w:rsidR="00923B47" w:rsidRDefault="00E05646">
    <w:pPr>
      <w:pStyle w:val="Stopka"/>
      <w:pBdr>
        <w:top w:val="single" w:sz="4" w:space="1" w:color="F4A300"/>
      </w:pBdr>
      <w:spacing w:before="60"/>
      <w:jc w:val="center"/>
    </w:pPr>
    <w:r>
      <w:rPr>
        <w:color w:val="404040"/>
        <w:sz w:val="16"/>
      </w:rPr>
      <w:t xml:space="preserve">Gmina Miejska Kłodzko | Program Ochrony Ludności i Obrony Cywilnej 2025-2026 | strona </w:t>
    </w:r>
    <w:r>
      <w:fldChar w:fldCharType="begin"/>
    </w:r>
    <w:r>
      <w:instrText>PAGE</w:instrText>
    </w:r>
    <w:r>
      <w:fldChar w:fldCharType="separate"/>
    </w:r>
    <w:r w:rsidR="00E0018F">
      <w:rPr>
        <w:noProof/>
      </w:rPr>
      <w:t>4</w:t>
    </w:r>
    <w:r>
      <w:fldChar w:fldCharType="end"/>
    </w:r>
    <w:r>
      <w:rPr>
        <w:color w:val="404040"/>
        <w:sz w:val="16"/>
      </w:rPr>
      <w:t xml:space="preserve"> z </w:t>
    </w:r>
    <w:r>
      <w:fldChar w:fldCharType="begin"/>
    </w:r>
    <w:r>
      <w:instrText>NUMPAGES</w:instrText>
    </w:r>
    <w:r>
      <w:fldChar w:fldCharType="separate"/>
    </w:r>
    <w:r w:rsidR="00E0018F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AFE47F" w14:textId="77777777" w:rsidR="00E05646" w:rsidRDefault="00E05646">
      <w:pPr>
        <w:spacing w:after="0" w:line="240" w:lineRule="auto"/>
      </w:pPr>
      <w:r>
        <w:separator/>
      </w:r>
    </w:p>
  </w:footnote>
  <w:footnote w:type="continuationSeparator" w:id="0">
    <w:p w14:paraId="178ACF55" w14:textId="77777777" w:rsidR="00E05646" w:rsidRDefault="00E05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64A9A"/>
    <w:rsid w:val="0029639D"/>
    <w:rsid w:val="00326F90"/>
    <w:rsid w:val="00495CFE"/>
    <w:rsid w:val="00546E3F"/>
    <w:rsid w:val="006A177E"/>
    <w:rsid w:val="007F2D23"/>
    <w:rsid w:val="00805813"/>
    <w:rsid w:val="00923B47"/>
    <w:rsid w:val="00A3339C"/>
    <w:rsid w:val="00AA1D8D"/>
    <w:rsid w:val="00B47730"/>
    <w:rsid w:val="00BF1D41"/>
    <w:rsid w:val="00CB0664"/>
    <w:rsid w:val="00E0018F"/>
    <w:rsid w:val="00E0564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5EEAE8"/>
  <w14:defaultImageDpi w14:val="300"/>
  <w15:docId w15:val="{9FF7A28D-D70C-4A5A-8CF0-0968A6A1B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80" w:line="259" w:lineRule="auto"/>
    </w:pPr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17365D"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17365D"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b/>
      <w:bCs/>
      <w:color w:val="40404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keepNext/>
      <w:pBdr>
        <w:bottom w:val="single" w:sz="8" w:space="4" w:color="4F81BD" w:themeColor="accent1"/>
      </w:pBdr>
      <w:spacing w:before="16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129BD1-96B0-44F6-80A1-A9B997249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2090</Words>
  <Characters>12542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14603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Marta Gredys</cp:lastModifiedBy>
  <cp:revision>3</cp:revision>
  <dcterms:created xsi:type="dcterms:W3CDTF">2026-07-29T11:26:00Z</dcterms:created>
  <dcterms:modified xsi:type="dcterms:W3CDTF">2026-08-04T13:28:00Z</dcterms:modified>
  <cp:category/>
</cp:coreProperties>
</file>