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E75" w:rsidRPr="00D86623" w:rsidRDefault="000F289D">
      <w:pPr>
        <w:spacing w:line="288" w:lineRule="auto"/>
        <w:rPr>
          <w:rFonts w:asciiTheme="minorHAnsi" w:hAnsiTheme="minorHAnsi" w:cstheme="minorHAnsi"/>
        </w:rPr>
      </w:pPr>
      <w:bookmarkStart w:id="0" w:name="_GoBack"/>
      <w:bookmarkEnd w:id="0"/>
      <w:r w:rsidRPr="00D86623">
        <w:rPr>
          <w:rFonts w:asciiTheme="minorHAnsi" w:hAnsiTheme="minorHAnsi" w:cstheme="minorHAnsi"/>
        </w:rPr>
        <w:t xml:space="preserve">Oznaczenie sprawy: </w:t>
      </w:r>
      <w:r w:rsidRPr="00D86623">
        <w:rPr>
          <w:rFonts w:asciiTheme="minorHAnsi" w:hAnsiTheme="minorHAnsi" w:cstheme="minorHAnsi"/>
          <w:b/>
          <w:bCs/>
          <w:iCs/>
        </w:rPr>
        <w:t>SP71.ZP/252-0</w:t>
      </w:r>
      <w:r w:rsidR="005062C5" w:rsidRPr="00D86623">
        <w:rPr>
          <w:rFonts w:asciiTheme="minorHAnsi" w:hAnsiTheme="minorHAnsi" w:cstheme="minorHAnsi"/>
          <w:b/>
          <w:bCs/>
          <w:iCs/>
        </w:rPr>
        <w:t>1/2026</w:t>
      </w:r>
    </w:p>
    <w:p w:rsidR="00A20E75" w:rsidRPr="00D86623" w:rsidRDefault="00A20E75">
      <w:pPr>
        <w:spacing w:line="288" w:lineRule="auto"/>
        <w:rPr>
          <w:rFonts w:asciiTheme="minorHAnsi" w:hAnsiTheme="minorHAnsi" w:cstheme="minorHAnsi"/>
        </w:rPr>
      </w:pPr>
    </w:p>
    <w:p w:rsidR="00A20E75" w:rsidRPr="00D86623" w:rsidRDefault="00A20E75">
      <w:pPr>
        <w:pStyle w:val="Nagwek2"/>
        <w:spacing w:line="288" w:lineRule="auto"/>
        <w:rPr>
          <w:rFonts w:asciiTheme="minorHAnsi" w:hAnsiTheme="minorHAnsi" w:cstheme="minorHAnsi"/>
          <w:b/>
          <w:sz w:val="20"/>
        </w:rPr>
      </w:pPr>
    </w:p>
    <w:p w:rsidR="00A20E75" w:rsidRPr="00D86623" w:rsidRDefault="00A20E75">
      <w:pPr>
        <w:spacing w:line="288" w:lineRule="auto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rPr>
          <w:rFonts w:asciiTheme="minorHAnsi" w:hAnsiTheme="minorHAnsi" w:cstheme="minorHAnsi"/>
        </w:rPr>
      </w:pPr>
    </w:p>
    <w:p w:rsidR="00A20E75" w:rsidRPr="00D86623" w:rsidRDefault="000F289D">
      <w:pPr>
        <w:pStyle w:val="Nagwek2"/>
        <w:spacing w:line="288" w:lineRule="auto"/>
        <w:rPr>
          <w:rFonts w:asciiTheme="minorHAnsi" w:hAnsiTheme="minorHAnsi" w:cstheme="minorHAnsi"/>
          <w:b/>
          <w:sz w:val="32"/>
          <w:szCs w:val="32"/>
        </w:rPr>
      </w:pPr>
      <w:r w:rsidRPr="00D86623">
        <w:rPr>
          <w:rFonts w:asciiTheme="minorHAnsi" w:hAnsiTheme="minorHAnsi" w:cstheme="minorHAnsi"/>
          <w:b/>
          <w:sz w:val="32"/>
          <w:szCs w:val="32"/>
        </w:rPr>
        <w:t>SPECYFIKACJA  WARUNKÓW  ZAMÓWIENIA</w:t>
      </w:r>
    </w:p>
    <w:p w:rsidR="00A20E75" w:rsidRPr="00D86623" w:rsidRDefault="000F289D">
      <w:pPr>
        <w:spacing w:line="288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86623">
        <w:rPr>
          <w:rFonts w:asciiTheme="minorHAnsi" w:hAnsiTheme="minorHAnsi" w:cstheme="minorHAnsi"/>
          <w:b/>
          <w:sz w:val="32"/>
          <w:szCs w:val="32"/>
        </w:rPr>
        <w:t>(SWZ)</w:t>
      </w: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  <w:b/>
          <w:sz w:val="26"/>
          <w:szCs w:val="26"/>
        </w:rPr>
      </w:pPr>
    </w:p>
    <w:p w:rsidR="00A20E75" w:rsidRPr="00D86623" w:rsidRDefault="00A20E75">
      <w:pPr>
        <w:spacing w:line="288" w:lineRule="auto"/>
        <w:rPr>
          <w:rFonts w:asciiTheme="minorHAnsi" w:hAnsiTheme="minorHAnsi" w:cstheme="minorHAnsi"/>
          <w:sz w:val="26"/>
          <w:szCs w:val="26"/>
        </w:rPr>
      </w:pPr>
    </w:p>
    <w:p w:rsidR="00A20E75" w:rsidRPr="00D86623" w:rsidRDefault="00A20E75">
      <w:pPr>
        <w:spacing w:line="288" w:lineRule="auto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rPr>
          <w:rFonts w:asciiTheme="minorHAnsi" w:hAnsiTheme="minorHAnsi" w:cstheme="minorHAnsi"/>
        </w:rPr>
      </w:pPr>
    </w:p>
    <w:p w:rsidR="00A20E75" w:rsidRPr="00D86623" w:rsidRDefault="000F289D">
      <w:pPr>
        <w:spacing w:line="288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D86623">
        <w:rPr>
          <w:rFonts w:asciiTheme="minorHAnsi" w:hAnsiTheme="minorHAnsi" w:cstheme="minorHAnsi"/>
          <w:sz w:val="26"/>
          <w:szCs w:val="26"/>
        </w:rPr>
        <w:t xml:space="preserve">Podstawa prawna: </w:t>
      </w:r>
    </w:p>
    <w:p w:rsidR="00A20E75" w:rsidRPr="00D86623" w:rsidRDefault="000F289D">
      <w:pPr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86623">
        <w:rPr>
          <w:rFonts w:asciiTheme="minorHAnsi" w:hAnsiTheme="minorHAnsi" w:cstheme="minorHAnsi"/>
          <w:sz w:val="24"/>
          <w:szCs w:val="24"/>
        </w:rPr>
        <w:t>ustawa z dnia 11 września 2019 r. Prawo zamówień publicznych (Dz. U. z 202</w:t>
      </w:r>
      <w:r w:rsidR="005062C5" w:rsidRPr="00D86623">
        <w:rPr>
          <w:rFonts w:asciiTheme="minorHAnsi" w:hAnsiTheme="minorHAnsi" w:cstheme="minorHAnsi"/>
          <w:sz w:val="24"/>
          <w:szCs w:val="24"/>
        </w:rPr>
        <w:t>6</w:t>
      </w:r>
      <w:r w:rsidRPr="00D86623">
        <w:rPr>
          <w:rFonts w:asciiTheme="minorHAnsi" w:hAnsiTheme="minorHAnsi" w:cstheme="minorHAnsi"/>
          <w:sz w:val="24"/>
          <w:szCs w:val="24"/>
        </w:rPr>
        <w:t xml:space="preserve"> r., poz. </w:t>
      </w:r>
      <w:r w:rsidR="005062C5" w:rsidRPr="00D86623">
        <w:rPr>
          <w:rFonts w:asciiTheme="minorHAnsi" w:hAnsiTheme="minorHAnsi" w:cstheme="minorHAnsi"/>
          <w:sz w:val="24"/>
          <w:szCs w:val="24"/>
        </w:rPr>
        <w:t>793</w:t>
      </w:r>
      <w:r w:rsidRPr="00D86623">
        <w:rPr>
          <w:rFonts w:asciiTheme="minorHAnsi" w:hAnsiTheme="minorHAnsi" w:cstheme="minorHAnsi"/>
          <w:sz w:val="24"/>
          <w:szCs w:val="24"/>
        </w:rPr>
        <w:t xml:space="preserve"> ze zm.) </w:t>
      </w:r>
    </w:p>
    <w:p w:rsidR="00A20E75" w:rsidRPr="00D86623" w:rsidRDefault="00A20E75">
      <w:pPr>
        <w:spacing w:line="288" w:lineRule="auto"/>
        <w:rPr>
          <w:rFonts w:asciiTheme="minorHAnsi" w:hAnsiTheme="minorHAnsi" w:cstheme="minorHAnsi"/>
          <w:sz w:val="26"/>
          <w:szCs w:val="26"/>
        </w:rPr>
      </w:pPr>
    </w:p>
    <w:p w:rsidR="00A20E75" w:rsidRPr="00D86623" w:rsidRDefault="00A20E75">
      <w:pPr>
        <w:spacing w:line="288" w:lineRule="auto"/>
        <w:rPr>
          <w:rFonts w:asciiTheme="minorHAnsi" w:hAnsiTheme="minorHAnsi" w:cstheme="minorHAnsi"/>
          <w:sz w:val="26"/>
          <w:szCs w:val="26"/>
        </w:rPr>
      </w:pPr>
    </w:p>
    <w:p w:rsidR="00A20E75" w:rsidRPr="00D86623" w:rsidRDefault="00A20E75">
      <w:pPr>
        <w:spacing w:line="288" w:lineRule="auto"/>
        <w:rPr>
          <w:rFonts w:asciiTheme="minorHAnsi" w:hAnsiTheme="minorHAnsi" w:cstheme="minorHAnsi"/>
          <w:sz w:val="26"/>
          <w:szCs w:val="26"/>
        </w:rPr>
      </w:pPr>
    </w:p>
    <w:p w:rsidR="00A20E75" w:rsidRPr="00D86623" w:rsidRDefault="000F289D">
      <w:pPr>
        <w:spacing w:line="288" w:lineRule="auto"/>
        <w:rPr>
          <w:rFonts w:asciiTheme="minorHAnsi" w:hAnsiTheme="minorHAnsi" w:cstheme="minorHAnsi"/>
          <w:sz w:val="26"/>
          <w:szCs w:val="26"/>
        </w:rPr>
      </w:pPr>
      <w:r w:rsidRPr="00D86623">
        <w:rPr>
          <w:rFonts w:asciiTheme="minorHAnsi" w:hAnsiTheme="minorHAnsi" w:cstheme="minorHAnsi"/>
          <w:sz w:val="26"/>
          <w:szCs w:val="26"/>
        </w:rPr>
        <w:t xml:space="preserve">Tryb udzielenia zamówienia: </w:t>
      </w:r>
    </w:p>
    <w:p w:rsidR="00A20E75" w:rsidRPr="00D86623" w:rsidRDefault="000F289D">
      <w:pPr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D86623">
        <w:rPr>
          <w:rFonts w:asciiTheme="minorHAnsi" w:hAnsiTheme="minorHAnsi" w:cstheme="minorHAnsi"/>
          <w:sz w:val="24"/>
          <w:szCs w:val="24"/>
        </w:rPr>
        <w:t>Tryb podstawowy bez przeprowadzenia negocjacji - art. 275 pkt 1 Ustawy</w:t>
      </w:r>
    </w:p>
    <w:p w:rsidR="00A20E75" w:rsidRPr="00D86623" w:rsidRDefault="00A20E75">
      <w:pPr>
        <w:spacing w:line="288" w:lineRule="auto"/>
        <w:rPr>
          <w:rFonts w:asciiTheme="minorHAnsi" w:hAnsiTheme="minorHAnsi" w:cstheme="minorHAnsi"/>
          <w:sz w:val="26"/>
          <w:szCs w:val="26"/>
        </w:rPr>
      </w:pPr>
    </w:p>
    <w:p w:rsidR="00A20E75" w:rsidRPr="00D86623" w:rsidRDefault="00A20E75">
      <w:pPr>
        <w:spacing w:line="288" w:lineRule="auto"/>
        <w:rPr>
          <w:rFonts w:asciiTheme="minorHAnsi" w:hAnsiTheme="minorHAnsi" w:cstheme="minorHAnsi"/>
          <w:sz w:val="26"/>
          <w:szCs w:val="26"/>
        </w:rPr>
      </w:pPr>
    </w:p>
    <w:p w:rsidR="00A20E75" w:rsidRPr="00D86623" w:rsidRDefault="00A20E75">
      <w:pPr>
        <w:spacing w:line="288" w:lineRule="auto"/>
        <w:rPr>
          <w:rFonts w:asciiTheme="minorHAnsi" w:hAnsiTheme="minorHAnsi" w:cstheme="minorHAnsi"/>
          <w:sz w:val="26"/>
          <w:szCs w:val="26"/>
        </w:rPr>
      </w:pPr>
    </w:p>
    <w:p w:rsidR="00A20E75" w:rsidRPr="00D86623" w:rsidRDefault="000F289D">
      <w:pPr>
        <w:spacing w:line="288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D86623">
        <w:rPr>
          <w:rFonts w:asciiTheme="minorHAnsi" w:hAnsiTheme="minorHAnsi" w:cstheme="minorHAnsi"/>
          <w:sz w:val="26"/>
          <w:szCs w:val="26"/>
        </w:rPr>
        <w:t xml:space="preserve">Przedmiot zamówienia: </w:t>
      </w:r>
    </w:p>
    <w:p w:rsidR="00A20E75" w:rsidRPr="00D86623" w:rsidRDefault="005062C5" w:rsidP="005062C5">
      <w:pPr>
        <w:tabs>
          <w:tab w:val="left" w:pos="0"/>
        </w:tabs>
        <w:spacing w:line="288" w:lineRule="auto"/>
        <w:jc w:val="center"/>
        <w:rPr>
          <w:rFonts w:ascii="Calibri" w:eastAsia="Calibri" w:hAnsi="Calibri" w:cs="Calibri"/>
          <w:bCs/>
          <w:iCs/>
        </w:rPr>
      </w:pPr>
      <w:r w:rsidRPr="00D86623">
        <w:rPr>
          <w:rFonts w:ascii="Calibri" w:eastAsia="Calibri" w:hAnsi="Calibri"/>
          <w:b/>
          <w:bCs/>
          <w:iCs/>
          <w:sz w:val="26"/>
          <w:szCs w:val="26"/>
        </w:rPr>
        <w:t>Budowa wiaty lekcyjnej wraz z infrastrukturą towarzyszącą na potrzeby Szkoły Podstawowej nr 71 im. Janusza Kusocińskiego w Poznaniu</w:t>
      </w:r>
      <w:r w:rsidR="001A09A5" w:rsidRPr="00D86623">
        <w:rPr>
          <w:rFonts w:ascii="Calibri" w:eastAsia="Calibri" w:hAnsi="Calibri"/>
          <w:b/>
          <w:bCs/>
          <w:iCs/>
          <w:sz w:val="26"/>
          <w:szCs w:val="26"/>
        </w:rPr>
        <w:t>.</w:t>
      </w: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A20E75">
      <w:pPr>
        <w:spacing w:line="288" w:lineRule="auto"/>
        <w:jc w:val="center"/>
        <w:rPr>
          <w:rFonts w:asciiTheme="minorHAnsi" w:hAnsiTheme="minorHAnsi" w:cstheme="minorHAnsi"/>
        </w:rPr>
      </w:pPr>
    </w:p>
    <w:p w:rsidR="00A20E75" w:rsidRPr="00D86623" w:rsidRDefault="000F289D">
      <w:pPr>
        <w:spacing w:line="288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D86623">
        <w:rPr>
          <w:rFonts w:asciiTheme="minorHAnsi" w:hAnsiTheme="minorHAnsi" w:cstheme="minorHAnsi"/>
          <w:sz w:val="24"/>
          <w:szCs w:val="24"/>
        </w:rPr>
        <w:t xml:space="preserve">Poznań, </w:t>
      </w:r>
      <w:r w:rsidR="005062C5" w:rsidRPr="00D86623">
        <w:rPr>
          <w:rFonts w:asciiTheme="minorHAnsi" w:hAnsiTheme="minorHAnsi" w:cstheme="minorHAnsi"/>
          <w:sz w:val="24"/>
          <w:szCs w:val="24"/>
        </w:rPr>
        <w:t>sierpień 2026</w:t>
      </w:r>
      <w:r w:rsidRPr="00D86623">
        <w:br w:type="page"/>
      </w:r>
    </w:p>
    <w:p w:rsidR="00A20E75" w:rsidRPr="00D86623" w:rsidRDefault="00A20E75">
      <w:pPr>
        <w:spacing w:line="288" w:lineRule="auto"/>
        <w:ind w:firstLine="284"/>
        <w:jc w:val="center"/>
        <w:rPr>
          <w:rFonts w:asciiTheme="minorHAnsi" w:hAnsiTheme="minorHAnsi" w:cstheme="minorHAnsi"/>
          <w:iCs/>
        </w:rPr>
      </w:pPr>
    </w:p>
    <w:p w:rsidR="00A20E75" w:rsidRPr="00D86623" w:rsidRDefault="000F289D">
      <w:pPr>
        <w:pStyle w:val="Akapitzlist"/>
        <w:numPr>
          <w:ilvl w:val="0"/>
          <w:numId w:val="4"/>
        </w:numPr>
        <w:spacing w:after="0" w:line="288" w:lineRule="auto"/>
        <w:ind w:left="426" w:hanging="426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cstheme="minorHAnsi"/>
          <w:color w:val="auto"/>
          <w:sz w:val="20"/>
          <w:szCs w:val="20"/>
        </w:rPr>
        <w:t>Nazwa oraz adres zamawiającego, numer telefonu, adres poczty elektronicznej oraz strony internetowej prow</w:t>
      </w:r>
      <w:r w:rsidRPr="00D86623">
        <w:rPr>
          <w:rFonts w:cstheme="minorHAnsi"/>
          <w:color w:val="auto"/>
          <w:sz w:val="20"/>
          <w:szCs w:val="20"/>
        </w:rPr>
        <w:t>a</w:t>
      </w:r>
      <w:r w:rsidRPr="00D86623">
        <w:rPr>
          <w:rFonts w:cstheme="minorHAnsi"/>
          <w:color w:val="auto"/>
          <w:sz w:val="20"/>
          <w:szCs w:val="20"/>
        </w:rPr>
        <w:t>dzonego postępowania.</w:t>
      </w:r>
    </w:p>
    <w:p w:rsidR="005062C5" w:rsidRPr="00D86623" w:rsidRDefault="000F289D">
      <w:pPr>
        <w:spacing w:line="288" w:lineRule="auto"/>
        <w:ind w:left="426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Szkoła Podstawowa nr 71 im. Janusza Kusocińskiego</w:t>
      </w:r>
    </w:p>
    <w:p w:rsidR="00A20E75" w:rsidRPr="00D86623" w:rsidRDefault="005062C5">
      <w:pPr>
        <w:spacing w:line="288" w:lineRule="auto"/>
        <w:ind w:left="426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u</w:t>
      </w:r>
      <w:r w:rsidR="000F289D" w:rsidRPr="00D86623">
        <w:rPr>
          <w:rFonts w:asciiTheme="minorHAnsi" w:hAnsiTheme="minorHAnsi" w:cstheme="minorHAnsi"/>
          <w:bCs/>
        </w:rPr>
        <w:t>l. Przybyszewskiego 37, 60-356 Poznań</w:t>
      </w:r>
    </w:p>
    <w:p w:rsidR="00A20E75" w:rsidRPr="00D86623" w:rsidRDefault="000F289D">
      <w:pPr>
        <w:spacing w:line="288" w:lineRule="auto"/>
        <w:ind w:left="426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Tel. 61 841-71-16</w:t>
      </w:r>
    </w:p>
    <w:p w:rsidR="00A20E75" w:rsidRPr="00D86623" w:rsidRDefault="000F289D">
      <w:pPr>
        <w:spacing w:line="288" w:lineRule="auto"/>
        <w:ind w:left="426"/>
        <w:rPr>
          <w:rFonts w:asciiTheme="minorHAnsi" w:hAnsiTheme="minorHAnsi" w:cstheme="minorHAnsi"/>
          <w:bCs/>
          <w:iCs/>
        </w:rPr>
      </w:pPr>
      <w:r w:rsidRPr="00D86623">
        <w:rPr>
          <w:rFonts w:asciiTheme="minorHAnsi" w:hAnsiTheme="minorHAnsi" w:cstheme="minorHAnsi"/>
          <w:bCs/>
          <w:iCs/>
        </w:rPr>
        <w:t>godziny pracy: 8:00 – 14:00</w:t>
      </w:r>
    </w:p>
    <w:p w:rsidR="00A20E75" w:rsidRPr="00D86623" w:rsidRDefault="000F289D">
      <w:pPr>
        <w:spacing w:line="288" w:lineRule="auto"/>
        <w:ind w:left="426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 xml:space="preserve">Adres email: </w:t>
      </w:r>
      <w:hyperlink r:id="rId9">
        <w:r w:rsidRPr="00D86623">
          <w:rPr>
            <w:rStyle w:val="Hipercze"/>
            <w:rFonts w:asciiTheme="minorHAnsi" w:hAnsiTheme="minorHAnsi" w:cstheme="minorHAnsi"/>
            <w:bCs/>
            <w:color w:val="auto"/>
          </w:rPr>
          <w:t>sp-71@wp.pl</w:t>
        </w:r>
      </w:hyperlink>
      <w:r w:rsidRPr="00D86623">
        <w:rPr>
          <w:rFonts w:asciiTheme="minorHAnsi" w:hAnsiTheme="minorHAnsi" w:cstheme="minorHAnsi"/>
          <w:bCs/>
        </w:rPr>
        <w:t xml:space="preserve">  </w:t>
      </w:r>
    </w:p>
    <w:p w:rsidR="00A20E75" w:rsidRPr="00D86623" w:rsidRDefault="000F289D">
      <w:pPr>
        <w:spacing w:line="288" w:lineRule="auto"/>
        <w:ind w:left="426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 xml:space="preserve">Adres strony Zamawiającego: </w:t>
      </w:r>
      <w:hyperlink r:id="rId10">
        <w:r w:rsidRPr="00D86623">
          <w:rPr>
            <w:rStyle w:val="Hipercze"/>
            <w:rFonts w:asciiTheme="minorHAnsi" w:hAnsiTheme="minorHAnsi" w:cstheme="minorHAnsi"/>
            <w:bCs/>
            <w:color w:val="auto"/>
          </w:rPr>
          <w:t>https://sp71.poznan.pl/</w:t>
        </w:r>
      </w:hyperlink>
      <w:r w:rsidRPr="00D86623">
        <w:rPr>
          <w:rFonts w:asciiTheme="minorHAnsi" w:hAnsiTheme="minorHAnsi" w:cstheme="minorHAnsi"/>
          <w:bCs/>
        </w:rPr>
        <w:t xml:space="preserve"> </w:t>
      </w:r>
    </w:p>
    <w:p w:rsidR="00A20E75" w:rsidRPr="00D86623" w:rsidRDefault="000F289D">
      <w:pPr>
        <w:spacing w:line="288" w:lineRule="auto"/>
        <w:ind w:left="426"/>
        <w:rPr>
          <w:rFonts w:asciiTheme="minorHAnsi" w:hAnsiTheme="minorHAnsi" w:cstheme="minorHAnsi"/>
          <w:bCs/>
          <w:iCs/>
        </w:rPr>
      </w:pPr>
      <w:r w:rsidRPr="00D86623">
        <w:rPr>
          <w:rFonts w:asciiTheme="minorHAnsi" w:hAnsiTheme="minorHAnsi" w:cstheme="minorHAnsi"/>
          <w:bCs/>
          <w:iCs/>
        </w:rPr>
        <w:t>Adres strony prowadzonego postępowania:</w:t>
      </w:r>
    </w:p>
    <w:p w:rsidR="00A20E75" w:rsidRPr="00D86623" w:rsidRDefault="004422E8">
      <w:pPr>
        <w:spacing w:line="288" w:lineRule="auto"/>
        <w:ind w:left="426"/>
        <w:rPr>
          <w:rFonts w:asciiTheme="minorHAnsi" w:hAnsiTheme="minorHAnsi" w:cstheme="minorHAnsi"/>
          <w:bCs/>
          <w:iCs/>
        </w:rPr>
      </w:pPr>
      <w:hyperlink r:id="rId11" w:history="1">
        <w:r w:rsidR="005062C5" w:rsidRPr="00D86623">
          <w:rPr>
            <w:rStyle w:val="Hipercze"/>
            <w:rFonts w:asciiTheme="minorHAnsi" w:hAnsiTheme="minorHAnsi" w:cstheme="minorHAnsi"/>
            <w:color w:val="auto"/>
          </w:rPr>
          <w:t>https://ezamowienia.gov.pl/mp-client/search/list/ocds-148610-08359b48-7159-4c34-a9c9-277f2f0dee60</w:t>
        </w:r>
      </w:hyperlink>
    </w:p>
    <w:p w:rsidR="00A20E75" w:rsidRPr="00D86623" w:rsidRDefault="00A20E75">
      <w:pPr>
        <w:spacing w:line="288" w:lineRule="auto"/>
        <w:ind w:left="426"/>
        <w:rPr>
          <w:rFonts w:asciiTheme="minorHAnsi" w:hAnsiTheme="minorHAnsi" w:cstheme="minorHAnsi"/>
          <w:iCs/>
        </w:rPr>
      </w:pPr>
    </w:p>
    <w:p w:rsidR="00A20E75" w:rsidRPr="00D86623" w:rsidRDefault="000F289D">
      <w:pPr>
        <w:pStyle w:val="Akapitzlist"/>
        <w:numPr>
          <w:ilvl w:val="0"/>
          <w:numId w:val="4"/>
        </w:numPr>
        <w:spacing w:after="0" w:line="288" w:lineRule="auto"/>
        <w:ind w:left="426" w:hanging="426"/>
        <w:rPr>
          <w:rFonts w:asciiTheme="minorHAnsi" w:hAnsiTheme="minorHAnsi" w:cstheme="minorHAnsi"/>
          <w:bCs/>
          <w:iCs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>Adres strony internetowej, na której udostępniane będą zmiany i wyjaśnienia treści SWZ oraz inne dokumenty zamówienia bezpośrednio związane z postępowaniem o udzielenie zamówienia.</w:t>
      </w:r>
    </w:p>
    <w:p w:rsidR="00A20E75" w:rsidRPr="00D86623" w:rsidRDefault="004422E8">
      <w:pPr>
        <w:spacing w:line="288" w:lineRule="auto"/>
        <w:ind w:left="426"/>
        <w:rPr>
          <w:rFonts w:asciiTheme="minorHAnsi" w:hAnsiTheme="minorHAnsi" w:cstheme="minorHAnsi"/>
        </w:rPr>
      </w:pPr>
      <w:hyperlink r:id="rId12" w:history="1">
        <w:r w:rsidR="005062C5" w:rsidRPr="00D86623">
          <w:rPr>
            <w:rStyle w:val="Hipercze"/>
            <w:rFonts w:asciiTheme="minorHAnsi" w:hAnsiTheme="minorHAnsi" w:cstheme="minorHAnsi"/>
            <w:color w:val="auto"/>
          </w:rPr>
          <w:t>https://ezamowienia.gov.pl/mp-client/search/list/ocds-148610-08359b48-7159-4c34-a9c9-277f2f0dee60</w:t>
        </w:r>
      </w:hyperlink>
    </w:p>
    <w:p w:rsidR="00A20E75" w:rsidRPr="00D86623" w:rsidRDefault="00A20E75">
      <w:pPr>
        <w:spacing w:line="288" w:lineRule="auto"/>
        <w:ind w:left="426"/>
        <w:rPr>
          <w:rFonts w:asciiTheme="minorHAnsi" w:hAnsiTheme="minorHAnsi" w:cstheme="minorHAnsi"/>
          <w:b/>
          <w:bCs/>
          <w:iCs/>
        </w:rPr>
      </w:pPr>
    </w:p>
    <w:p w:rsidR="00A20E75" w:rsidRPr="00D86623" w:rsidRDefault="000F289D">
      <w:pPr>
        <w:pStyle w:val="pkt"/>
        <w:numPr>
          <w:ilvl w:val="0"/>
          <w:numId w:val="4"/>
        </w:numPr>
        <w:suppressAutoHyphens w:val="0"/>
        <w:spacing w:before="0" w:after="0" w:line="288" w:lineRule="auto"/>
        <w:ind w:left="426" w:hanging="426"/>
        <w:rPr>
          <w:rFonts w:asciiTheme="minorHAnsi" w:hAnsiTheme="minorHAnsi" w:cstheme="minorHAnsi"/>
          <w:b/>
          <w:sz w:val="20"/>
        </w:rPr>
      </w:pPr>
      <w:r w:rsidRPr="00D86623">
        <w:rPr>
          <w:rFonts w:asciiTheme="minorHAnsi" w:hAnsiTheme="minorHAnsi" w:cstheme="minorHAnsi"/>
          <w:b/>
          <w:sz w:val="20"/>
        </w:rPr>
        <w:t>Tryb udzielenia zamówienia.</w:t>
      </w:r>
    </w:p>
    <w:p w:rsidR="00A20E75" w:rsidRPr="00D86623" w:rsidRDefault="000F289D">
      <w:pPr>
        <w:pStyle w:val="Standardowy1"/>
        <w:numPr>
          <w:ilvl w:val="1"/>
          <w:numId w:val="4"/>
        </w:numPr>
        <w:suppressLineNumbers/>
        <w:tabs>
          <w:tab w:val="left" w:pos="426"/>
        </w:tabs>
        <w:spacing w:after="0" w:line="288" w:lineRule="auto"/>
        <w:ind w:left="426" w:right="-26" w:hanging="426"/>
        <w:rPr>
          <w:rFonts w:asciiTheme="minorHAnsi" w:hAnsiTheme="minorHAnsi" w:cstheme="minorHAnsi"/>
          <w:sz w:val="20"/>
          <w:szCs w:val="20"/>
        </w:rPr>
      </w:pPr>
      <w:r w:rsidRPr="00D86623">
        <w:rPr>
          <w:rFonts w:asciiTheme="minorHAnsi" w:hAnsiTheme="minorHAnsi" w:cstheme="minorHAnsi"/>
          <w:sz w:val="20"/>
          <w:szCs w:val="20"/>
        </w:rPr>
        <w:t>Postępowanie o</w:t>
      </w:r>
      <w:r w:rsidRPr="00D8662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D86623">
        <w:rPr>
          <w:rFonts w:asciiTheme="minorHAnsi" w:hAnsiTheme="minorHAnsi" w:cstheme="minorHAnsi"/>
          <w:sz w:val="20"/>
          <w:szCs w:val="20"/>
        </w:rPr>
        <w:t>udzielenie zamówienia klasycznego</w:t>
      </w:r>
      <w:r w:rsidRPr="00D8662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D86623">
        <w:rPr>
          <w:rFonts w:asciiTheme="minorHAnsi" w:hAnsiTheme="minorHAnsi" w:cstheme="minorHAnsi"/>
          <w:sz w:val="20"/>
          <w:szCs w:val="20"/>
        </w:rPr>
        <w:t>jest prowadzone w trybie podstawowym bez przeprowadzenia negocjacji na podstawie art. 275 pkt 1 ustawy z dnia 11 września 2019 r. Prawo zamówień publicznych                            (Dz. U. z 202</w:t>
      </w:r>
      <w:r w:rsidR="005062C5" w:rsidRPr="00D86623">
        <w:rPr>
          <w:rFonts w:asciiTheme="minorHAnsi" w:hAnsiTheme="minorHAnsi" w:cstheme="minorHAnsi"/>
          <w:sz w:val="20"/>
          <w:szCs w:val="20"/>
        </w:rPr>
        <w:t>6</w:t>
      </w:r>
      <w:r w:rsidRPr="00D86623">
        <w:rPr>
          <w:rFonts w:asciiTheme="minorHAnsi" w:hAnsiTheme="minorHAnsi" w:cstheme="minorHAnsi"/>
          <w:sz w:val="20"/>
          <w:szCs w:val="20"/>
        </w:rPr>
        <w:t xml:space="preserve"> r. poz. </w:t>
      </w:r>
      <w:r w:rsidR="005062C5" w:rsidRPr="00D86623">
        <w:rPr>
          <w:rFonts w:asciiTheme="minorHAnsi" w:hAnsiTheme="minorHAnsi" w:cstheme="minorHAnsi"/>
          <w:sz w:val="20"/>
          <w:szCs w:val="20"/>
        </w:rPr>
        <w:t>793</w:t>
      </w:r>
      <w:r w:rsidRPr="00D86623">
        <w:rPr>
          <w:rFonts w:asciiTheme="minorHAnsi" w:hAnsiTheme="minorHAnsi" w:cstheme="minorHAnsi"/>
          <w:sz w:val="20"/>
          <w:szCs w:val="20"/>
        </w:rPr>
        <w:t xml:space="preserve"> ze zm.) zwanej dalej Ustawą.</w:t>
      </w:r>
    </w:p>
    <w:p w:rsidR="00A20E75" w:rsidRPr="00D86623" w:rsidRDefault="00A20E75">
      <w:pPr>
        <w:pStyle w:val="Standardowy1"/>
        <w:suppressLineNumbers/>
        <w:tabs>
          <w:tab w:val="left" w:pos="426"/>
        </w:tabs>
        <w:spacing w:after="0" w:line="288" w:lineRule="auto"/>
        <w:ind w:left="426" w:right="-26" w:firstLine="0"/>
        <w:rPr>
          <w:rFonts w:asciiTheme="minorHAnsi" w:hAnsiTheme="minorHAnsi" w:cstheme="minorHAnsi"/>
          <w:sz w:val="20"/>
          <w:szCs w:val="20"/>
        </w:rPr>
      </w:pPr>
    </w:p>
    <w:p w:rsidR="00A20E75" w:rsidRPr="00D86623" w:rsidRDefault="000F289D">
      <w:pPr>
        <w:numPr>
          <w:ilvl w:val="0"/>
          <w:numId w:val="4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b/>
        </w:rPr>
      </w:pPr>
      <w:r w:rsidRPr="00D86623">
        <w:rPr>
          <w:rFonts w:asciiTheme="minorHAnsi" w:hAnsiTheme="minorHAnsi" w:cstheme="minorHAnsi"/>
          <w:b/>
        </w:rPr>
        <w:t>Informację, czy zamawiający przewiduje wybór najkorzystniejszej oferty z możliwością prowadzenia negocjacji.</w:t>
      </w:r>
    </w:p>
    <w:p w:rsidR="00A20E75" w:rsidRPr="00D86623" w:rsidRDefault="000F289D">
      <w:pPr>
        <w:tabs>
          <w:tab w:val="left" w:pos="360"/>
        </w:tabs>
        <w:spacing w:line="288" w:lineRule="auto"/>
        <w:ind w:left="426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>Zamawiający nie przewiduje wyboru najkorzystniejszej oferty z możliwością prowadzenia negocjacji.</w:t>
      </w:r>
    </w:p>
    <w:p w:rsidR="00A20E75" w:rsidRPr="00D86623" w:rsidRDefault="00A20E75">
      <w:pPr>
        <w:spacing w:line="288" w:lineRule="auto"/>
        <w:ind w:left="426"/>
        <w:rPr>
          <w:rFonts w:asciiTheme="minorHAnsi" w:hAnsiTheme="minorHAnsi" w:cstheme="minorHAnsi"/>
          <w:b/>
        </w:rPr>
      </w:pPr>
    </w:p>
    <w:p w:rsidR="00A20E75" w:rsidRPr="00D86623" w:rsidRDefault="000F289D">
      <w:pPr>
        <w:numPr>
          <w:ilvl w:val="0"/>
          <w:numId w:val="4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b/>
        </w:rPr>
      </w:pPr>
      <w:r w:rsidRPr="00D86623">
        <w:rPr>
          <w:rFonts w:asciiTheme="minorHAnsi" w:hAnsiTheme="minorHAnsi" w:cstheme="minorHAnsi"/>
          <w:b/>
        </w:rPr>
        <w:t>Opis przedmiotu zamówienia.</w:t>
      </w:r>
    </w:p>
    <w:p w:rsidR="00A20E75" w:rsidRPr="00D86623" w:rsidRDefault="000F289D">
      <w:pPr>
        <w:numPr>
          <w:ilvl w:val="0"/>
          <w:numId w:val="5"/>
        </w:numPr>
        <w:spacing w:line="288" w:lineRule="auto"/>
        <w:ind w:left="426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 xml:space="preserve">Przedmiotem zamówienia jest </w:t>
      </w:r>
      <w:r w:rsidR="005062C5" w:rsidRPr="00D86623">
        <w:rPr>
          <w:rFonts w:asciiTheme="minorHAnsi" w:hAnsiTheme="minorHAnsi" w:cstheme="minorHAnsi"/>
          <w:bCs/>
          <w:iCs/>
        </w:rPr>
        <w:t xml:space="preserve">budowa wiaty lekcyjnej wraz z infrastrukturą towarzyszącą na potrzeby Szkoły Podstawowej nr 71 im. Janusza Kusocińskiego w Poznaniu </w:t>
      </w:r>
      <w:r w:rsidRPr="00D86623">
        <w:rPr>
          <w:rFonts w:asciiTheme="minorHAnsi" w:hAnsiTheme="minorHAnsi" w:cstheme="minorHAnsi"/>
          <w:bCs/>
        </w:rPr>
        <w:t>zgodnie ze szczegółowym opisem przedmiotu zamówienia, określonym w załączniku nr 2 do specyfikacji warunków zamówienia (SWZ).</w:t>
      </w:r>
    </w:p>
    <w:p w:rsidR="00A20E75" w:rsidRPr="00D86623" w:rsidRDefault="000F289D">
      <w:pPr>
        <w:numPr>
          <w:ilvl w:val="0"/>
          <w:numId w:val="5"/>
        </w:numPr>
        <w:spacing w:line="288" w:lineRule="auto"/>
        <w:ind w:left="426" w:hanging="426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Na opis przedmiotu zamówienia stanowiącym załącznik nr 2 do niniejszej specyfikacji, opisujący zakres wykonywanych robót będących przedmiotem zamówienia składają się: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851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przedmiar robót,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851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specyfikacja techniczna wykonania i odbioru robót,</w:t>
      </w:r>
    </w:p>
    <w:p w:rsidR="005062C5" w:rsidRPr="00D86623" w:rsidRDefault="00364F3D">
      <w:pPr>
        <w:pStyle w:val="Akapitzlist"/>
        <w:numPr>
          <w:ilvl w:val="2"/>
          <w:numId w:val="4"/>
        </w:numPr>
        <w:spacing w:after="0" w:line="288" w:lineRule="auto"/>
        <w:ind w:left="851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projekt zagospodarowania ternu,</w:t>
      </w:r>
    </w:p>
    <w:p w:rsidR="00364F3D" w:rsidRPr="00D86623" w:rsidRDefault="00364F3D">
      <w:pPr>
        <w:pStyle w:val="Akapitzlist"/>
        <w:numPr>
          <w:ilvl w:val="2"/>
          <w:numId w:val="4"/>
        </w:numPr>
        <w:spacing w:after="0" w:line="288" w:lineRule="auto"/>
        <w:ind w:left="851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projekt architektoniczno-budowlany</w:t>
      </w:r>
    </w:p>
    <w:p w:rsidR="00364F3D" w:rsidRPr="00D86623" w:rsidRDefault="00364F3D">
      <w:pPr>
        <w:pStyle w:val="Akapitzlist"/>
        <w:numPr>
          <w:ilvl w:val="2"/>
          <w:numId w:val="4"/>
        </w:numPr>
        <w:spacing w:after="0" w:line="288" w:lineRule="auto"/>
        <w:ind w:left="851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wniosek o pozwolenia n budowę.</w:t>
      </w:r>
    </w:p>
    <w:p w:rsidR="00A20E75" w:rsidRPr="00D86623" w:rsidRDefault="000F289D">
      <w:pPr>
        <w:spacing w:line="288" w:lineRule="auto"/>
        <w:ind w:left="426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 xml:space="preserve">Szczegółowy opis przedmiotu zamówienia został również określony w </w:t>
      </w:r>
      <w:r w:rsidRPr="00D86623">
        <w:rPr>
          <w:rFonts w:asciiTheme="minorHAnsi" w:hAnsiTheme="minorHAnsi" w:cstheme="minorHAnsi"/>
          <w:b/>
          <w:bCs/>
        </w:rPr>
        <w:t>Załączniku nr 3 do SWZ</w:t>
      </w:r>
      <w:r w:rsidRPr="00D86623">
        <w:rPr>
          <w:rFonts w:asciiTheme="minorHAnsi" w:hAnsiTheme="minorHAnsi" w:cstheme="minorHAnsi"/>
          <w:bCs/>
        </w:rPr>
        <w:t xml:space="preserve"> (projekt umowy).</w:t>
      </w:r>
    </w:p>
    <w:p w:rsidR="00A20E75" w:rsidRPr="00D86623" w:rsidRDefault="00A20E75">
      <w:pPr>
        <w:spacing w:line="288" w:lineRule="auto"/>
        <w:ind w:left="426"/>
        <w:jc w:val="both"/>
        <w:rPr>
          <w:rFonts w:asciiTheme="minorHAnsi" w:hAnsiTheme="minorHAnsi" w:cstheme="minorHAnsi"/>
          <w:b/>
          <w:bCs/>
        </w:rPr>
      </w:pPr>
    </w:p>
    <w:p w:rsidR="00A20E75" w:rsidRPr="00D86623" w:rsidRDefault="000F289D">
      <w:pPr>
        <w:spacing w:line="288" w:lineRule="auto"/>
        <w:ind w:left="426"/>
        <w:jc w:val="both"/>
        <w:rPr>
          <w:rFonts w:asciiTheme="minorHAnsi" w:hAnsiTheme="minorHAnsi" w:cstheme="minorHAnsi"/>
          <w:b/>
          <w:bCs/>
        </w:rPr>
      </w:pPr>
      <w:r w:rsidRPr="00D86623">
        <w:rPr>
          <w:rFonts w:asciiTheme="minorHAnsi" w:hAnsiTheme="minorHAnsi" w:cstheme="minorHAnsi"/>
          <w:b/>
          <w:bCs/>
        </w:rPr>
        <w:t>Gwarancja jakości na przedmiot zamówienia</w:t>
      </w:r>
    </w:p>
    <w:p w:rsidR="00A20E75" w:rsidRPr="00D86623" w:rsidRDefault="000F289D">
      <w:pPr>
        <w:spacing w:line="288" w:lineRule="auto"/>
        <w:ind w:left="426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Wykonawca zobowiązany jest udzielić na wykonany przedmiot zamówienia min. 36 miesięcznej gwarancji jakości licząc od dnia podpisania protokołu odbioru końcowego bez uwag.</w:t>
      </w:r>
    </w:p>
    <w:p w:rsidR="00A20E75" w:rsidRPr="00D86623" w:rsidRDefault="00A20E75">
      <w:pPr>
        <w:spacing w:line="288" w:lineRule="auto"/>
        <w:ind w:left="426"/>
        <w:jc w:val="both"/>
        <w:rPr>
          <w:rFonts w:asciiTheme="minorHAnsi" w:hAnsiTheme="minorHAnsi" w:cstheme="minorHAnsi"/>
          <w:bCs/>
        </w:rPr>
      </w:pPr>
    </w:p>
    <w:p w:rsidR="00A20E75" w:rsidRPr="00D86623" w:rsidRDefault="000F289D">
      <w:pPr>
        <w:spacing w:line="288" w:lineRule="auto"/>
        <w:ind w:left="426"/>
        <w:jc w:val="both"/>
        <w:rPr>
          <w:rFonts w:asciiTheme="minorHAnsi" w:hAnsiTheme="minorHAnsi" w:cstheme="minorHAnsi"/>
          <w:b/>
          <w:bCs/>
        </w:rPr>
      </w:pPr>
      <w:r w:rsidRPr="00D86623">
        <w:rPr>
          <w:rFonts w:asciiTheme="minorHAnsi" w:hAnsiTheme="minorHAnsi" w:cstheme="minorHAnsi"/>
          <w:b/>
          <w:bCs/>
        </w:rPr>
        <w:t>Wizja lokalna</w:t>
      </w:r>
    </w:p>
    <w:p w:rsidR="00A20E75" w:rsidRPr="00D86623" w:rsidRDefault="000F289D">
      <w:pPr>
        <w:spacing w:line="288" w:lineRule="auto"/>
        <w:ind w:left="426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Zamawiający, przed złożeniem oferty zaleca (nie wymaga) dokonania wizji lokalnej oraz zapoznanie się ze wszystkimi dostępnymi materiałami opisującymi przyszły zakres zamówienia. Koszty dokonania wizji ponosi Wykonawca.</w:t>
      </w:r>
    </w:p>
    <w:p w:rsidR="00A20E75" w:rsidRPr="00D86623" w:rsidRDefault="000F289D">
      <w:pPr>
        <w:numPr>
          <w:ilvl w:val="0"/>
          <w:numId w:val="6"/>
        </w:numPr>
        <w:spacing w:line="288" w:lineRule="auto"/>
        <w:ind w:left="426" w:hanging="426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Wspólny Słownik Zamówień CPV.</w:t>
      </w:r>
    </w:p>
    <w:p w:rsidR="00A20E75" w:rsidRPr="00D86623" w:rsidRDefault="000F289D">
      <w:pPr>
        <w:spacing w:line="288" w:lineRule="auto"/>
        <w:ind w:left="426"/>
        <w:jc w:val="both"/>
        <w:rPr>
          <w:rFonts w:asciiTheme="minorHAnsi" w:eastAsia="Calibri" w:hAnsiTheme="minorHAnsi" w:cstheme="minorHAnsi"/>
        </w:rPr>
      </w:pPr>
      <w:r w:rsidRPr="00D86623">
        <w:rPr>
          <w:rFonts w:asciiTheme="minorHAnsi" w:eastAsia="Calibri" w:hAnsiTheme="minorHAnsi" w:cstheme="minorHAnsi"/>
        </w:rPr>
        <w:t>Główny przedmiot zamówienia:</w:t>
      </w:r>
    </w:p>
    <w:p w:rsidR="00A20E75" w:rsidRPr="00D86623" w:rsidRDefault="008F46D4">
      <w:pPr>
        <w:spacing w:line="288" w:lineRule="auto"/>
        <w:ind w:left="426"/>
        <w:jc w:val="both"/>
        <w:rPr>
          <w:rFonts w:asciiTheme="minorHAnsi" w:eastAsia="Calibri" w:hAnsiTheme="minorHAnsi" w:cstheme="minorHAnsi"/>
        </w:rPr>
      </w:pPr>
      <w:r w:rsidRPr="00D86623">
        <w:rPr>
          <w:rFonts w:asciiTheme="minorHAnsi" w:eastAsia="Calibri" w:hAnsiTheme="minorHAnsi" w:cstheme="minorHAnsi"/>
        </w:rPr>
        <w:t>45212140-9</w:t>
      </w:r>
      <w:r w:rsidR="009F3F8F" w:rsidRPr="00D86623">
        <w:rPr>
          <w:rFonts w:asciiTheme="minorHAnsi" w:eastAsia="Calibri" w:hAnsiTheme="minorHAnsi" w:cstheme="minorHAnsi"/>
        </w:rPr>
        <w:t xml:space="preserve"> </w:t>
      </w:r>
      <w:r w:rsidRPr="00D86623">
        <w:rPr>
          <w:rFonts w:asciiTheme="minorHAnsi" w:eastAsia="Calibri" w:hAnsiTheme="minorHAnsi" w:cstheme="minorHAnsi"/>
        </w:rPr>
        <w:t>Obiekty rekreacyjne</w:t>
      </w:r>
    </w:p>
    <w:p w:rsidR="00A20E75" w:rsidRPr="00D86623" w:rsidRDefault="000F289D">
      <w:pPr>
        <w:spacing w:line="288" w:lineRule="auto"/>
        <w:ind w:left="426"/>
        <w:jc w:val="both"/>
        <w:rPr>
          <w:rFonts w:asciiTheme="minorHAnsi" w:eastAsia="Calibri" w:hAnsiTheme="minorHAnsi" w:cstheme="minorHAnsi"/>
        </w:rPr>
      </w:pPr>
      <w:r w:rsidRPr="00D86623">
        <w:rPr>
          <w:rFonts w:asciiTheme="minorHAnsi" w:eastAsia="Calibri" w:hAnsiTheme="minorHAnsi" w:cstheme="minorHAnsi"/>
        </w:rPr>
        <w:t>Dodatkowy przedmiot zamówienia:</w:t>
      </w:r>
    </w:p>
    <w:p w:rsidR="00A20E75" w:rsidRPr="00D86623" w:rsidRDefault="008F46D4">
      <w:pPr>
        <w:spacing w:line="288" w:lineRule="auto"/>
        <w:ind w:left="426"/>
        <w:jc w:val="both"/>
        <w:rPr>
          <w:rFonts w:asciiTheme="minorHAnsi" w:eastAsia="Calibri" w:hAnsiTheme="minorHAnsi" w:cstheme="minorHAnsi"/>
        </w:rPr>
      </w:pPr>
      <w:r w:rsidRPr="00D86623">
        <w:rPr>
          <w:rFonts w:asciiTheme="minorHAnsi" w:eastAsia="Calibri" w:hAnsiTheme="minorHAnsi" w:cstheme="minorHAnsi"/>
        </w:rPr>
        <w:t>45223800-4</w:t>
      </w:r>
      <w:r w:rsidR="009F3F8F" w:rsidRPr="00D86623">
        <w:rPr>
          <w:rFonts w:asciiTheme="minorHAnsi" w:eastAsia="Calibri" w:hAnsiTheme="minorHAnsi" w:cstheme="minorHAnsi"/>
        </w:rPr>
        <w:t xml:space="preserve"> </w:t>
      </w:r>
      <w:r w:rsidRPr="00D86623">
        <w:rPr>
          <w:rFonts w:asciiTheme="minorHAnsi" w:eastAsia="Calibri" w:hAnsiTheme="minorHAnsi" w:cstheme="minorHAnsi"/>
        </w:rPr>
        <w:t>Montaż i wznoszenie gotowych konstrukcji</w:t>
      </w:r>
    </w:p>
    <w:p w:rsidR="008F46D4" w:rsidRPr="00D86623" w:rsidRDefault="008F46D4">
      <w:pPr>
        <w:spacing w:line="288" w:lineRule="auto"/>
        <w:ind w:left="426"/>
        <w:jc w:val="both"/>
        <w:rPr>
          <w:rFonts w:asciiTheme="minorHAnsi" w:eastAsia="Calibri" w:hAnsiTheme="minorHAnsi" w:cstheme="minorHAnsi"/>
          <w:bCs/>
        </w:rPr>
      </w:pPr>
      <w:r w:rsidRPr="00D86623">
        <w:rPr>
          <w:rFonts w:asciiTheme="minorHAnsi" w:eastAsia="Calibri" w:hAnsiTheme="minorHAnsi" w:cstheme="minorHAnsi"/>
          <w:bCs/>
        </w:rPr>
        <w:t>45111291-4</w:t>
      </w:r>
      <w:r w:rsidR="009F3F8F" w:rsidRPr="00D86623">
        <w:rPr>
          <w:rFonts w:asciiTheme="minorHAnsi" w:eastAsia="Calibri" w:hAnsiTheme="minorHAnsi" w:cstheme="minorHAnsi"/>
          <w:bCs/>
        </w:rPr>
        <w:t xml:space="preserve"> </w:t>
      </w:r>
      <w:r w:rsidRPr="00D86623">
        <w:rPr>
          <w:rFonts w:asciiTheme="minorHAnsi" w:eastAsia="Calibri" w:hAnsiTheme="minorHAnsi" w:cstheme="minorHAnsi"/>
          <w:bCs/>
        </w:rPr>
        <w:t>Roboty w zakresie zagospodarowania terenu</w:t>
      </w:r>
    </w:p>
    <w:p w:rsidR="00A20E75" w:rsidRPr="00D86623" w:rsidRDefault="000F289D">
      <w:pPr>
        <w:pStyle w:val="Akapitzlist"/>
        <w:numPr>
          <w:ilvl w:val="0"/>
          <w:numId w:val="6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 xml:space="preserve">Nie dopuszcza się składania ofert częściowych. Uzasadnienie: Przedmiotowe zadanie 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jest 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zamierzoną przez Zam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wiającego całością. Podział na części w opinii Zamawiającego groziłby nadmiernymi trudnościami technicznymi i o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r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ganizacyjnymi oraz nadmiernymi kosztami wykonania zamówienia. Z uwagi na powyższe jest ono niepodzielne. Z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mówienie skierowane jest do małych i średnich przedsiębiorstw, a brak podziału zamówienia na część nie zakłóca konkurencji.</w:t>
      </w:r>
    </w:p>
    <w:p w:rsidR="00A20E75" w:rsidRPr="00D86623" w:rsidRDefault="000F289D">
      <w:pPr>
        <w:pStyle w:val="Akapitzlist"/>
        <w:numPr>
          <w:ilvl w:val="0"/>
          <w:numId w:val="6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Zamawiający nie przewiduje udzielenia zamówień, o których mowa w art. 214 ust. 1 pkt 7 Ustawy.</w:t>
      </w:r>
    </w:p>
    <w:p w:rsidR="00A20E75" w:rsidRPr="00D86623" w:rsidRDefault="000F289D">
      <w:pPr>
        <w:pStyle w:val="Akapitzlist"/>
        <w:numPr>
          <w:ilvl w:val="0"/>
          <w:numId w:val="6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Zamawiający żąda wskazania przez wykonawcę, w ofercie, części zamówienia, których wykonanie zamierza powi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e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rzyć podwykonawcom, oraz podania nazw ewentualnych podwykonawców, jeżeli są już znani.</w:t>
      </w:r>
    </w:p>
    <w:p w:rsidR="00A20E75" w:rsidRPr="00D86623" w:rsidRDefault="000F289D">
      <w:pPr>
        <w:pStyle w:val="Akapitzlist"/>
        <w:numPr>
          <w:ilvl w:val="0"/>
          <w:numId w:val="6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Wymóg zatrudnienia przez Wykonawcę lub podwykonawcę osób na umowę o pracę.</w:t>
      </w:r>
    </w:p>
    <w:p w:rsidR="00A20E75" w:rsidRPr="00D86623" w:rsidRDefault="000F289D">
      <w:pPr>
        <w:pStyle w:val="Akapitzlist"/>
        <w:numPr>
          <w:ilvl w:val="0"/>
          <w:numId w:val="10"/>
        </w:numPr>
        <w:spacing w:after="0" w:line="288" w:lineRule="auto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Zamawiający stosownie do art. 95 ust. 1 ustawy wymaga, aby osoby wykonujące czynności w zakresie realizacji przedmiotu zamówienia, których wykonanie polega na wykonywaniu pracy w sposób określony w art. 22 § 1 ustawy z dnia 26 czerwca 1974 r. Kodeks pracy, zostały zatrudnione  przez wykonawcę lub podwykonawcę na podstawie umowy o pracę.</w:t>
      </w:r>
    </w:p>
    <w:p w:rsidR="00A20E75" w:rsidRPr="00D86623" w:rsidRDefault="000F289D">
      <w:pPr>
        <w:pStyle w:val="Akapitzlist"/>
        <w:numPr>
          <w:ilvl w:val="0"/>
          <w:numId w:val="10"/>
        </w:numPr>
        <w:spacing w:after="0" w:line="288" w:lineRule="auto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Rodzaj czynności niezbędnych do realizacji zamówienia, których dotyczą wymagania zatrudnienia na podstawie umowy o pracę przez wykonawcę lub podwykonawcę osób wykonujących czynności w trakcie realizacji zam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ó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wienia oraz Sposób weryfikacji zatrudnienia tych osób i uprawnienia zamawiającego w zakresie kontroli spe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ł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niania przez wykonawcę wymagań związanych z zatrudnianiem tych osób oraz sankcji z tytułu niespełnienia tych wymagań przedstawiono we wzorze umowy.</w:t>
      </w:r>
    </w:p>
    <w:p w:rsidR="00A20E75" w:rsidRPr="00D86623" w:rsidRDefault="000F289D">
      <w:pPr>
        <w:pStyle w:val="Akapitzlist"/>
        <w:numPr>
          <w:ilvl w:val="0"/>
          <w:numId w:val="6"/>
        </w:numPr>
        <w:spacing w:after="0" w:line="288" w:lineRule="auto"/>
        <w:ind w:left="426" w:hanging="426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Aspekty środowiskowe</w:t>
      </w:r>
    </w:p>
    <w:p w:rsidR="00A20E75" w:rsidRPr="00D86623" w:rsidRDefault="000F289D">
      <w:pPr>
        <w:pStyle w:val="Akapitzlist"/>
        <w:spacing w:after="0" w:line="288" w:lineRule="auto"/>
        <w:ind w:left="425" w:firstLine="1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Wykonawca w zakresie realizacji przedmiotu zamówienia i w cenie musi uwzględnić koszty realizacji robót budo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w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lanych zgodnie z zapisami ustawy z dnia 14 grudnia 2012 r. o odpadach, w tym związane z zagospodarowaniem o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d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padów przez podmioty spełniające warunki określone ww. aktem prawnym, w pozycjach przedmiaru robót związ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 xml:space="preserve">nych z powstaniem odpadów, </w:t>
      </w:r>
    </w:p>
    <w:p w:rsidR="00A20E75" w:rsidRPr="00D86623" w:rsidRDefault="000F289D">
      <w:pPr>
        <w:pStyle w:val="Akapitzlist"/>
        <w:numPr>
          <w:ilvl w:val="0"/>
          <w:numId w:val="6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Jeśli w dokumentach składających się na opis przedmiotu zamówienia, wskazana jest nazwa handlowa firmy, tow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ru lub produktu, zamawiający - w odniesieniu do wskazanych wprost w dokumentacji przetargowej parametrów, czy danych (technicznych lub jakichkolwiek innych), identyfikujących pośrednio lub bezpośrednio towar bądź produkt - dopuszcza rozwiązania równoważne zgodne z danymi technicznymi i parametrami zawartymi w opisie przedmiotu zamówienia. Jako rozwiązania równoważne, należy rozumieć rozwiązania charakteryzujące się parametrami nie go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r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szymi od wymaganych, a znajdujących się w opisie przedmiotu zamówienia.</w:t>
      </w:r>
    </w:p>
    <w:p w:rsidR="00A20E75" w:rsidRPr="00D86623" w:rsidRDefault="00A20E75">
      <w:pPr>
        <w:pStyle w:val="Akapitzlist"/>
        <w:spacing w:after="0" w:line="288" w:lineRule="auto"/>
        <w:ind w:left="425" w:hanging="425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</w:p>
    <w:p w:rsidR="00A20E75" w:rsidRPr="00D86623" w:rsidRDefault="000F289D">
      <w:pPr>
        <w:pStyle w:val="Akapitzlist"/>
        <w:numPr>
          <w:ilvl w:val="0"/>
          <w:numId w:val="4"/>
        </w:numPr>
        <w:spacing w:after="0" w:line="288" w:lineRule="auto"/>
        <w:ind w:left="426" w:hanging="426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cstheme="minorHAnsi"/>
          <w:color w:val="auto"/>
          <w:sz w:val="20"/>
          <w:szCs w:val="20"/>
        </w:rPr>
        <w:t>Termin wykonania zamówienia.</w:t>
      </w:r>
    </w:p>
    <w:p w:rsidR="00C01ACB" w:rsidRPr="00D86623" w:rsidRDefault="000F289D">
      <w:pPr>
        <w:pStyle w:val="Akapitzlist"/>
        <w:spacing w:after="0" w:line="288" w:lineRule="auto"/>
        <w:ind w:left="426"/>
        <w:jc w:val="both"/>
        <w:rPr>
          <w:rFonts w:cstheme="minorHAnsi"/>
          <w:b w:val="0"/>
          <w:bCs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Przedmiot zamówienia realizowany będzie w okresie: od dnia </w:t>
      </w:r>
      <w:r w:rsidR="005062C5" w:rsidRPr="00D86623">
        <w:rPr>
          <w:rFonts w:cstheme="minorHAnsi"/>
          <w:b w:val="0"/>
          <w:bCs/>
          <w:iCs/>
          <w:color w:val="auto"/>
          <w:sz w:val="20"/>
          <w:szCs w:val="20"/>
        </w:rPr>
        <w:t>uzyskania pozwolenia na budowę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 do 45 dni. </w:t>
      </w:r>
    </w:p>
    <w:p w:rsidR="00A20E75" w:rsidRPr="00D86623" w:rsidRDefault="00C01ACB">
      <w:pPr>
        <w:pStyle w:val="Akapitzlist"/>
        <w:spacing w:after="0" w:line="288" w:lineRule="auto"/>
        <w:ind w:left="426"/>
        <w:jc w:val="both"/>
        <w:rPr>
          <w:rFonts w:asciiTheme="minorHAnsi" w:hAnsiTheme="minorHAnsi" w:cstheme="minorHAnsi"/>
          <w:b w:val="0"/>
          <w:bCs/>
          <w:iCs/>
          <w:color w:val="auto"/>
          <w:sz w:val="20"/>
          <w:szCs w:val="20"/>
        </w:rPr>
      </w:pPr>
      <w:r w:rsidRPr="00D86623">
        <w:rPr>
          <w:rFonts w:cs="Calibri"/>
          <w:b w:val="0"/>
          <w:bCs/>
          <w:iCs/>
          <w:color w:val="auto"/>
          <w:sz w:val="20"/>
          <w:szCs w:val="20"/>
        </w:rPr>
        <w:t>W przypadku uzyskania pozwolenia na budowę przed zawarciem umowy, termin będzie liczony od dnia zawarcia umowy</w:t>
      </w:r>
      <w:r w:rsidRPr="00D86623">
        <w:rPr>
          <w:rFonts w:cs="Calibri"/>
          <w:b w:val="0"/>
          <w:bCs/>
          <w:iCs/>
          <w:color w:val="auto"/>
          <w:sz w:val="20"/>
          <w:szCs w:val="20"/>
        </w:rPr>
        <w:t>.</w:t>
      </w:r>
    </w:p>
    <w:p w:rsidR="00A20E75" w:rsidRPr="00D86623" w:rsidRDefault="00A20E75">
      <w:pPr>
        <w:pStyle w:val="Akapitzlist"/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iCs/>
          <w:color w:val="auto"/>
          <w:sz w:val="20"/>
          <w:szCs w:val="20"/>
        </w:rPr>
      </w:pPr>
    </w:p>
    <w:p w:rsidR="00A20E75" w:rsidRPr="00D86623" w:rsidRDefault="000F289D">
      <w:pPr>
        <w:numPr>
          <w:ilvl w:val="0"/>
          <w:numId w:val="4"/>
        </w:numPr>
        <w:spacing w:line="288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D86623">
        <w:rPr>
          <w:rFonts w:asciiTheme="minorHAnsi" w:hAnsiTheme="minorHAnsi" w:cstheme="minorHAnsi"/>
          <w:b/>
        </w:rPr>
        <w:t>Projektowane postanowienia umowy w sprawie zamówienia publicznego, które zostaną wprowadzone do treści tej umowy.</w:t>
      </w:r>
    </w:p>
    <w:p w:rsidR="00A20E75" w:rsidRPr="00D86623" w:rsidRDefault="000F289D">
      <w:pPr>
        <w:pStyle w:val="Akapitzlist"/>
        <w:numPr>
          <w:ilvl w:val="1"/>
          <w:numId w:val="7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Projekt umowy stanowi załącznik nr 3 do SWZ. </w:t>
      </w:r>
    </w:p>
    <w:p w:rsidR="00A20E75" w:rsidRPr="00D86623" w:rsidRDefault="000F289D">
      <w:pPr>
        <w:pStyle w:val="Akapitzlist"/>
        <w:numPr>
          <w:ilvl w:val="1"/>
          <w:numId w:val="7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Przesłanki umożliwiające dokonanie zmian postanowień umowy zawartej z wybranym wykonawcą zawiera projekt umowy.</w:t>
      </w:r>
    </w:p>
    <w:p w:rsidR="00A20E75" w:rsidRPr="00D86623" w:rsidRDefault="00A20E75">
      <w:pPr>
        <w:pStyle w:val="Akapitzlist"/>
        <w:spacing w:after="0" w:line="288" w:lineRule="auto"/>
        <w:ind w:left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</w:p>
    <w:p w:rsidR="00A20E75" w:rsidRPr="00D86623" w:rsidRDefault="000F289D">
      <w:pPr>
        <w:numPr>
          <w:ilvl w:val="0"/>
          <w:numId w:val="4"/>
        </w:numPr>
        <w:spacing w:line="288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D86623">
        <w:rPr>
          <w:rFonts w:asciiTheme="minorHAnsi" w:hAnsiTheme="minorHAnsi" w:cstheme="minorHAnsi"/>
          <w:b/>
          <w:bCs/>
        </w:rPr>
        <w:t>Informacje o środkach komunikacji elektronicznej, przy użyciu których zamawiający będzie komunikował się                  z wykonawcami, oraz informacje o wymaganiach technicznych i organizacyjnych sporządzania, wysyłania                        i odbierania korespondencji elektronicznej.</w:t>
      </w:r>
    </w:p>
    <w:p w:rsidR="00A20E75" w:rsidRPr="00D86623" w:rsidRDefault="000F289D" w:rsidP="000F289D">
      <w:pPr>
        <w:pStyle w:val="Default"/>
        <w:numPr>
          <w:ilvl w:val="0"/>
          <w:numId w:val="18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W postępowaniu o udzielenie zamówienia publicznego komunikacja między Zamawiającym a wykonawcami odbywa się przy użyciu Platformy e-Zamówienia, która jest dostępna pod adresem </w:t>
      </w:r>
      <w:hyperlink r:id="rId13">
        <w:r w:rsidRPr="00D86623">
          <w:rPr>
            <w:rStyle w:val="Hipercze"/>
            <w:rFonts w:asciiTheme="minorHAnsi" w:hAnsiTheme="minorHAnsi" w:cstheme="minorHAnsi"/>
            <w:color w:val="auto"/>
            <w:sz w:val="20"/>
            <w:szCs w:val="20"/>
          </w:rPr>
          <w:t>https://ezamowienia.gov.pl</w:t>
        </w:r>
      </w:hyperlink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. </w:t>
      </w:r>
    </w:p>
    <w:p w:rsidR="00A20E75" w:rsidRPr="00D86623" w:rsidRDefault="000F289D" w:rsidP="000F289D">
      <w:pPr>
        <w:pStyle w:val="Default"/>
        <w:numPr>
          <w:ilvl w:val="0"/>
          <w:numId w:val="19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Korzystanie z Platformy e-Zamówienia jest bezpłatne. </w:t>
      </w:r>
    </w:p>
    <w:p w:rsidR="00A20E75" w:rsidRPr="00D86623" w:rsidRDefault="000F289D" w:rsidP="000F289D">
      <w:pPr>
        <w:pStyle w:val="Default"/>
        <w:numPr>
          <w:ilvl w:val="0"/>
          <w:numId w:val="20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Zamawiający wyznacza następujące osoby do kontaktu z wykonawcami: </w:t>
      </w:r>
    </w:p>
    <w:p w:rsidR="00A20E75" w:rsidRPr="00D86623" w:rsidRDefault="000F289D">
      <w:pPr>
        <w:pStyle w:val="Default"/>
        <w:numPr>
          <w:ilvl w:val="2"/>
          <w:numId w:val="14"/>
        </w:numPr>
        <w:spacing w:line="288" w:lineRule="auto"/>
        <w:ind w:left="851"/>
        <w:jc w:val="both"/>
        <w:rPr>
          <w:rFonts w:asciiTheme="minorHAnsi" w:hAnsiTheme="minorHAnsi" w:cstheme="minorHAnsi"/>
          <w:bCs/>
          <w:iCs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bCs/>
          <w:iCs/>
          <w:color w:val="auto"/>
          <w:sz w:val="20"/>
          <w:szCs w:val="20"/>
        </w:rPr>
        <w:t>Anna Nowacka,</w:t>
      </w:r>
      <w:r w:rsidRPr="00D86623">
        <w:rPr>
          <w:rFonts w:asciiTheme="minorHAnsi" w:hAnsiTheme="minorHAnsi" w:cstheme="minorHAnsi"/>
          <w:bCs/>
          <w:iCs/>
          <w:color w:val="auto"/>
          <w:sz w:val="20"/>
          <w:szCs w:val="20"/>
        </w:rPr>
        <w:tab/>
        <w:t xml:space="preserve"> email: </w:t>
      </w:r>
      <w:hyperlink r:id="rId14">
        <w:r w:rsidRPr="00D86623">
          <w:rPr>
            <w:rStyle w:val="Hipercze"/>
            <w:rFonts w:asciiTheme="minorHAnsi" w:hAnsiTheme="minorHAnsi" w:cstheme="minorHAnsi"/>
            <w:bCs/>
            <w:iCs/>
            <w:color w:val="auto"/>
            <w:sz w:val="20"/>
            <w:szCs w:val="20"/>
          </w:rPr>
          <w:t>sp-71@wp.pl</w:t>
        </w:r>
      </w:hyperlink>
      <w:r w:rsidRPr="00D86623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, </w:t>
      </w:r>
      <w:r w:rsidRPr="00D86623">
        <w:rPr>
          <w:rFonts w:asciiTheme="minorHAnsi" w:hAnsiTheme="minorHAnsi" w:cstheme="minorHAnsi"/>
          <w:bCs/>
          <w:iCs/>
          <w:color w:val="auto"/>
          <w:sz w:val="20"/>
          <w:szCs w:val="20"/>
        </w:rPr>
        <w:tab/>
      </w:r>
      <w:r w:rsidRPr="00D86623">
        <w:rPr>
          <w:rFonts w:asciiTheme="minorHAnsi" w:hAnsiTheme="minorHAnsi" w:cstheme="minorHAnsi"/>
          <w:bCs/>
          <w:iCs/>
          <w:color w:val="auto"/>
          <w:sz w:val="20"/>
          <w:szCs w:val="20"/>
        </w:rPr>
        <w:tab/>
        <w:t>nr tel. +48 61 841-71-16;</w:t>
      </w:r>
    </w:p>
    <w:p w:rsidR="005062C5" w:rsidRPr="00D86623" w:rsidRDefault="000F289D" w:rsidP="005062C5">
      <w:pPr>
        <w:pStyle w:val="Default"/>
        <w:numPr>
          <w:ilvl w:val="0"/>
          <w:numId w:val="21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>Adres strony internetowej prowadzonego postępowania:</w:t>
      </w:r>
    </w:p>
    <w:p w:rsidR="005062C5" w:rsidRPr="00D86623" w:rsidRDefault="004422E8" w:rsidP="005062C5">
      <w:pPr>
        <w:pStyle w:val="Default"/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hyperlink r:id="rId15" w:history="1">
        <w:r w:rsidR="005062C5" w:rsidRPr="00D86623">
          <w:rPr>
            <w:rStyle w:val="Hipercze"/>
            <w:rFonts w:asciiTheme="minorHAnsi" w:hAnsiTheme="minorHAnsi" w:cstheme="minorHAnsi"/>
            <w:color w:val="auto"/>
            <w:sz w:val="20"/>
            <w:szCs w:val="20"/>
          </w:rPr>
          <w:t>https://ezamowienia.gov.pl/mp-client/search/list/ocds-148610-08359b48-7159-4c34-a9c9-277f2f0dee60</w:t>
        </w:r>
      </w:hyperlink>
      <w:r w:rsidR="005062C5"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. </w:t>
      </w:r>
    </w:p>
    <w:p w:rsidR="00A20E75" w:rsidRPr="00D86623" w:rsidRDefault="000F289D" w:rsidP="005062C5">
      <w:pPr>
        <w:pStyle w:val="Default"/>
        <w:numPr>
          <w:ilvl w:val="0"/>
          <w:numId w:val="21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A20E75" w:rsidRPr="00D86623" w:rsidRDefault="000F289D" w:rsidP="000F289D">
      <w:pPr>
        <w:pStyle w:val="Default"/>
        <w:numPr>
          <w:ilvl w:val="0"/>
          <w:numId w:val="22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Identyfikator (ID) postępowania na Platformie e-Zamówienia: </w:t>
      </w:r>
    </w:p>
    <w:p w:rsidR="00A20E75" w:rsidRPr="00D86623" w:rsidRDefault="005062C5">
      <w:pPr>
        <w:pStyle w:val="Default"/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>ocds-148610-08359b48-7159-4c34-a9c9-277f2f0dee60</w:t>
      </w:r>
    </w:p>
    <w:p w:rsidR="00A20E75" w:rsidRPr="00D86623" w:rsidRDefault="000F289D" w:rsidP="000F289D">
      <w:pPr>
        <w:pStyle w:val="Default"/>
        <w:numPr>
          <w:ilvl w:val="0"/>
          <w:numId w:val="23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Wykonawca zamierzający wziąć udział w postępowaniu o udzielenie zamówienia publicznego, musi posiadać dostęp do konta na Platformie e-Zamówienia. Szczegółowe informacje na temat zakładania kont podmiotów oraz zasady                    i warunki korzystania z Platformy e-Zamówienia określa Regulamin Platformy e-Zamówienia, dostępny na stronie internetowej </w:t>
      </w:r>
      <w:hyperlink r:id="rId16">
        <w:r w:rsidRPr="00D86623">
          <w:rPr>
            <w:rStyle w:val="Hipercze"/>
            <w:rFonts w:asciiTheme="minorHAnsi" w:eastAsia="Calibri" w:hAnsiTheme="minorHAnsi" w:cstheme="minorHAnsi"/>
            <w:color w:val="auto"/>
            <w:sz w:val="20"/>
            <w:szCs w:val="20"/>
          </w:rPr>
          <w:t>https://ezamowienia.gov.pl</w:t>
        </w:r>
      </w:hyperlink>
      <w:r w:rsidRPr="00D86623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oraz informacje zamieszczone w zakładce „Centrum Pomocy”.</w:t>
      </w:r>
    </w:p>
    <w:p w:rsidR="00A20E75" w:rsidRPr="00D86623" w:rsidRDefault="000F289D" w:rsidP="000F289D">
      <w:pPr>
        <w:pStyle w:val="Default"/>
        <w:numPr>
          <w:ilvl w:val="0"/>
          <w:numId w:val="24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Wymagania techniczne i organizacyjne wysyłania i odbierania dokumentów elektronicznych, elektronicznych kopii dokumentów i oświadczeń oraz informacji przekazywanych przy ich użyciu opisane zostały w Centrum pomocy platformy e-Zamówienia pod adresem </w:t>
      </w:r>
      <w:hyperlink r:id="rId17">
        <w:r w:rsidRPr="00D86623">
          <w:rPr>
            <w:rStyle w:val="Hipercze"/>
            <w:rFonts w:asciiTheme="minorHAnsi" w:eastAsia="Calibri" w:hAnsiTheme="minorHAnsi" w:cstheme="minorHAnsi"/>
            <w:color w:val="auto"/>
            <w:sz w:val="20"/>
            <w:szCs w:val="20"/>
          </w:rPr>
          <w:t>https://ezamowienia.gov.pl/pl/komponent-edukacyjny/</w:t>
        </w:r>
      </w:hyperlink>
      <w:r w:rsidRPr="00D86623">
        <w:rPr>
          <w:rFonts w:asciiTheme="minorHAnsi" w:eastAsia="Calibri" w:hAnsiTheme="minorHAnsi" w:cstheme="minorHAnsi"/>
          <w:color w:val="auto"/>
          <w:sz w:val="20"/>
          <w:szCs w:val="20"/>
        </w:rPr>
        <w:t>.</w:t>
      </w:r>
    </w:p>
    <w:p w:rsidR="00A20E75" w:rsidRPr="00D86623" w:rsidRDefault="000F289D" w:rsidP="000F289D">
      <w:pPr>
        <w:pStyle w:val="Default"/>
        <w:numPr>
          <w:ilvl w:val="0"/>
          <w:numId w:val="25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Przeglądanie i pobieranie publicznej treści dokumentacji postępowania nie wymaga posiadania konta na Platformie e-Zamówienia ani logowania. </w:t>
      </w:r>
    </w:p>
    <w:p w:rsidR="00A20E75" w:rsidRPr="00D86623" w:rsidRDefault="000F289D" w:rsidP="000F289D">
      <w:pPr>
        <w:pStyle w:val="Default"/>
        <w:numPr>
          <w:ilvl w:val="0"/>
          <w:numId w:val="26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A20E75" w:rsidRPr="00D86623" w:rsidRDefault="000F289D" w:rsidP="000F289D">
      <w:pPr>
        <w:pStyle w:val="Default"/>
        <w:numPr>
          <w:ilvl w:val="0"/>
          <w:numId w:val="27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Dokumenty elektroniczne, o których mowa w § 2 ust. 1 rozporządzenia Prezesa Rady Ministrów w sprawie wymagań dla dokumentów elektronicznych, sporządza się w postaci elektronicznej, w formatach danych określonych w przepisach rozporządzenia Rady Ministrów w sprawie Krajowych Ram Interoperacyjności, z uwzględnieniem rodzaju przekazywanych danych i przekazuje się jako załączniki. </w:t>
      </w:r>
    </w:p>
    <w:p w:rsidR="00A20E75" w:rsidRPr="00D86623" w:rsidRDefault="000F289D">
      <w:pPr>
        <w:pStyle w:val="Default"/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W przypadku formatów, o których mowa w art. 66 ust. 1 ustawy Pzp, ww. regulacje nie będą miały bezpośredniego zastosowania. </w:t>
      </w:r>
    </w:p>
    <w:p w:rsidR="00A20E75" w:rsidRPr="00D86623" w:rsidRDefault="000F289D" w:rsidP="000F289D">
      <w:pPr>
        <w:pStyle w:val="Default"/>
        <w:numPr>
          <w:ilvl w:val="0"/>
          <w:numId w:val="28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A20E75" w:rsidRPr="00D86623" w:rsidRDefault="000F289D" w:rsidP="000F289D">
      <w:pPr>
        <w:pStyle w:val="Default"/>
        <w:numPr>
          <w:ilvl w:val="0"/>
          <w:numId w:val="29"/>
        </w:numPr>
        <w:spacing w:line="288" w:lineRule="auto"/>
        <w:ind w:left="851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w formatach danych określonych w przepisach rozporządzenia Rady Ministrów w sprawie Krajowych Ram Interoperacyjności (i przekazuje się jako załącznik), lub </w:t>
      </w:r>
    </w:p>
    <w:p w:rsidR="00A20E75" w:rsidRPr="00D86623" w:rsidRDefault="000F289D" w:rsidP="000F289D">
      <w:pPr>
        <w:pStyle w:val="Default"/>
        <w:numPr>
          <w:ilvl w:val="0"/>
          <w:numId w:val="30"/>
        </w:numPr>
        <w:spacing w:line="288" w:lineRule="auto"/>
        <w:ind w:left="851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jako tekst wpisany bezpośrednio do wiadomości przekazywanej przy użyciu środków komunikacji elektronicznej (np. w treści wiadomości e-mail lub w treści „Formularza do komunikacji”). </w:t>
      </w:r>
    </w:p>
    <w:p w:rsidR="00A20E75" w:rsidRPr="00D86623" w:rsidRDefault="000F289D" w:rsidP="000F289D">
      <w:pPr>
        <w:pStyle w:val="Default"/>
        <w:numPr>
          <w:ilvl w:val="0"/>
          <w:numId w:val="31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>Jeżeli dokumenty elektroniczne, przekazywane przy użyciu środków komunikacji elektronicznej, zawierają informacje stanowiące tajemnicę przedsiębiorstwa w rozumieniu przepisów ustawy z dnia 16 kwietnia 1993 r. o zwalczaniu nieuczciwej konkurencji (</w:t>
      </w:r>
      <w:r w:rsidR="005062C5"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t.j. </w:t>
      </w:r>
      <w:r w:rsidRPr="00D86623">
        <w:rPr>
          <w:rFonts w:asciiTheme="minorHAnsi" w:hAnsiTheme="minorHAnsi" w:cstheme="minorHAnsi"/>
          <w:color w:val="auto"/>
          <w:sz w:val="20"/>
          <w:szCs w:val="20"/>
        </w:rPr>
        <w:t>Dz. U. z 202</w:t>
      </w:r>
      <w:r w:rsidR="005062C5" w:rsidRPr="00D86623">
        <w:rPr>
          <w:rFonts w:asciiTheme="minorHAnsi" w:hAnsiTheme="minorHAnsi" w:cstheme="minorHAnsi"/>
          <w:color w:val="auto"/>
          <w:sz w:val="20"/>
          <w:szCs w:val="20"/>
        </w:rPr>
        <w:t>6</w:t>
      </w: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 r. poz. </w:t>
      </w:r>
      <w:r w:rsidR="005062C5" w:rsidRPr="00D86623">
        <w:rPr>
          <w:rFonts w:asciiTheme="minorHAnsi" w:hAnsiTheme="minorHAnsi" w:cstheme="minorHAnsi"/>
          <w:color w:val="auto"/>
          <w:sz w:val="20"/>
          <w:szCs w:val="20"/>
        </w:rPr>
        <w:t>85</w:t>
      </w: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) wykonawca, w celu utrzymania w poufności tych informacji, przekazuje je w wydzielonym i odpowiednio oznaczonym pliku, wraz z jednoczesnym zaznaczeniem w nazwie pliku „Dokument stanowiący tajemnicę przedsiębiorstwa”. </w:t>
      </w:r>
    </w:p>
    <w:p w:rsidR="00A20E75" w:rsidRPr="00D86623" w:rsidRDefault="000F289D" w:rsidP="000F289D">
      <w:pPr>
        <w:pStyle w:val="Default"/>
        <w:numPr>
          <w:ilvl w:val="0"/>
          <w:numId w:val="32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A20E75" w:rsidRPr="00D86623" w:rsidRDefault="000F289D">
      <w:pPr>
        <w:pStyle w:val="Default"/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W przypadku załączników, które są zgodnie z ustawą Pzp lub rozporządzeniem Prezesa Rady Ministrów w sprawie wymagań dla dokumentów elektronicznych opatrzone kwalifikowanym podpisem elektronicznym, podpisem zaufanym lub podpisem osobistym, mogą być opatrzone, zgodnie z wyborem wykonawcy/wykonawcy wspólnie ubiegającego się o udzielenie zamówienia/podmiotu udostępniającego zasoby, 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A20E75" w:rsidRPr="00D86623" w:rsidRDefault="000F289D" w:rsidP="000F289D">
      <w:pPr>
        <w:pStyle w:val="Default"/>
        <w:numPr>
          <w:ilvl w:val="0"/>
          <w:numId w:val="33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A20E75" w:rsidRPr="00D86623" w:rsidRDefault="000F289D" w:rsidP="000F289D">
      <w:pPr>
        <w:pStyle w:val="Default"/>
        <w:numPr>
          <w:ilvl w:val="0"/>
          <w:numId w:val="34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Wszystkie wysłane i odebrane w postępowaniu przez wykonawcę wiadomości widoczne są po zalogowaniu w podglądzie postępowania w zakładce „Komunikacja”. </w:t>
      </w:r>
    </w:p>
    <w:p w:rsidR="00A20E75" w:rsidRPr="00D86623" w:rsidRDefault="000F289D" w:rsidP="000F289D">
      <w:pPr>
        <w:pStyle w:val="Default"/>
        <w:numPr>
          <w:ilvl w:val="0"/>
          <w:numId w:val="35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A20E75" w:rsidRPr="00D86623" w:rsidRDefault="000F289D" w:rsidP="000F289D">
      <w:pPr>
        <w:pStyle w:val="Default"/>
        <w:numPr>
          <w:ilvl w:val="0"/>
          <w:numId w:val="36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Minimalne wymagania techniczne dotyczące sprzętu używanego w celu korzystania z usług Platformy e-Zamówienia oraz informacje dotyczące specyfikacji połączenia określa </w:t>
      </w:r>
      <w:r w:rsidRPr="00D86623">
        <w:rPr>
          <w:rFonts w:asciiTheme="minorHAnsi" w:hAnsiTheme="minorHAnsi" w:cstheme="minorHAnsi"/>
          <w:i/>
          <w:iCs/>
          <w:color w:val="auto"/>
          <w:sz w:val="20"/>
          <w:szCs w:val="20"/>
        </w:rPr>
        <w:t xml:space="preserve">Regulamin Platformy e-Zamówienia. </w:t>
      </w:r>
    </w:p>
    <w:p w:rsidR="00A20E75" w:rsidRPr="00D86623" w:rsidRDefault="000F289D" w:rsidP="000F289D">
      <w:pPr>
        <w:pStyle w:val="Default"/>
        <w:numPr>
          <w:ilvl w:val="0"/>
          <w:numId w:val="37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W przypadku problemów technicznych i awarii związanych z funkcjonowaniem Platformy e-Zamówienia użytkownicy mogą skorzystać ze wsparcia technicznego dostępnego poprzez formularz udostępniony na stronie internetowej https://ezamowienia.gov.pl w zakładce „Zgłoś problem”. </w:t>
      </w:r>
    </w:p>
    <w:p w:rsidR="00A20E75" w:rsidRPr="00D86623" w:rsidRDefault="000F289D" w:rsidP="000F289D">
      <w:pPr>
        <w:pStyle w:val="Default"/>
        <w:numPr>
          <w:ilvl w:val="0"/>
          <w:numId w:val="38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Zamawiający dopuszcza komunikację za pomocą poczty elektronicznej na adres e-mail: </w:t>
      </w:r>
      <w:hyperlink r:id="rId18">
        <w:r w:rsidRPr="00D86623">
          <w:rPr>
            <w:rStyle w:val="Hipercze"/>
            <w:rFonts w:asciiTheme="minorHAnsi" w:hAnsiTheme="minorHAnsi" w:cstheme="minorHAnsi"/>
            <w:bCs/>
            <w:iCs/>
            <w:color w:val="auto"/>
            <w:sz w:val="20"/>
            <w:szCs w:val="20"/>
          </w:rPr>
          <w:t>sp-71@wp.pl</w:t>
        </w:r>
      </w:hyperlink>
      <w:r w:rsidRPr="00D86623">
        <w:rPr>
          <w:rFonts w:asciiTheme="minorHAnsi" w:hAnsiTheme="minorHAnsi" w:cstheme="minorHAnsi"/>
          <w:color w:val="auto"/>
          <w:sz w:val="20"/>
          <w:szCs w:val="20"/>
        </w:rPr>
        <w:t xml:space="preserve"> (nie dotyczy składania ofert). </w:t>
      </w:r>
    </w:p>
    <w:p w:rsidR="00A20E75" w:rsidRPr="00D86623" w:rsidRDefault="000F289D" w:rsidP="000F289D">
      <w:pPr>
        <w:pStyle w:val="Default"/>
        <w:numPr>
          <w:ilvl w:val="0"/>
          <w:numId w:val="39"/>
        </w:numPr>
        <w:spacing w:line="288" w:lineRule="auto"/>
        <w:ind w:left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Za datę przekazania oferty, oświadczenia, o którym mowa w art. 125 ust. 1 ustawy, podmiotowych środków dowodowych, przedmiotowych środków dowodowych oraz innych informacji, oświadczeń lub dokumentów, przekazywanych w postępowaniu, przyjmuje się datę ich przekazania na platformę e-Zamówienia lub na adres email: </w:t>
      </w:r>
      <w:hyperlink r:id="rId19">
        <w:r w:rsidRPr="00D86623">
          <w:rPr>
            <w:rStyle w:val="Hipercze"/>
            <w:rFonts w:asciiTheme="minorHAnsi" w:hAnsiTheme="minorHAnsi" w:cstheme="minorHAnsi"/>
            <w:bCs/>
            <w:iCs/>
            <w:color w:val="auto"/>
            <w:sz w:val="20"/>
            <w:szCs w:val="20"/>
          </w:rPr>
          <w:t>sp-71@wp.pl</w:t>
        </w:r>
      </w:hyperlink>
      <w:r w:rsidRPr="00D86623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:rsidR="00A20E75" w:rsidRPr="00D86623" w:rsidRDefault="00A20E75">
      <w:pPr>
        <w:spacing w:line="288" w:lineRule="auto"/>
        <w:ind w:left="426"/>
        <w:jc w:val="both"/>
        <w:rPr>
          <w:rFonts w:asciiTheme="minorHAnsi" w:hAnsiTheme="minorHAnsi" w:cstheme="minorHAnsi"/>
          <w:b/>
          <w:bCs/>
        </w:rPr>
      </w:pPr>
    </w:p>
    <w:p w:rsidR="00A20E75" w:rsidRPr="00D86623" w:rsidRDefault="000F289D">
      <w:pPr>
        <w:numPr>
          <w:ilvl w:val="0"/>
          <w:numId w:val="4"/>
        </w:numPr>
        <w:spacing w:line="288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D86623">
        <w:rPr>
          <w:rFonts w:asciiTheme="minorHAnsi" w:hAnsiTheme="minorHAnsi" w:cstheme="minorHAnsi"/>
          <w:b/>
          <w:bCs/>
        </w:rPr>
        <w:t>Termin związania ofertą.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Wykonawca będzie związany ofertą do dnia </w:t>
      </w:r>
      <w:r w:rsidR="005062C5" w:rsidRPr="00D86623">
        <w:rPr>
          <w:rFonts w:cstheme="minorHAnsi"/>
          <w:bCs/>
          <w:color w:val="auto"/>
          <w:sz w:val="20"/>
          <w:szCs w:val="20"/>
        </w:rPr>
        <w:t>2</w:t>
      </w:r>
      <w:r w:rsidR="009F3F8F" w:rsidRPr="00D86623">
        <w:rPr>
          <w:rFonts w:cstheme="minorHAnsi"/>
          <w:bCs/>
          <w:color w:val="auto"/>
          <w:sz w:val="20"/>
          <w:szCs w:val="20"/>
        </w:rPr>
        <w:t>1</w:t>
      </w:r>
      <w:r w:rsidR="005062C5" w:rsidRPr="00D86623">
        <w:rPr>
          <w:rFonts w:cstheme="minorHAnsi"/>
          <w:bCs/>
          <w:color w:val="auto"/>
          <w:sz w:val="20"/>
          <w:szCs w:val="20"/>
        </w:rPr>
        <w:t xml:space="preserve"> września 2026</w:t>
      </w:r>
      <w:r w:rsidRPr="00D86623">
        <w:rPr>
          <w:rFonts w:cstheme="minorHAnsi"/>
          <w:bCs/>
          <w:color w:val="auto"/>
          <w:sz w:val="20"/>
          <w:szCs w:val="20"/>
        </w:rPr>
        <w:t xml:space="preserve"> r.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Pierwszym dniem terminu związania ofertą jest dzień, w którym upływa termin składania ofert.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 przypadku gdy wybór najkorzystniejszej oferty nie nastąpi przed upływem terminu związania ofertą określonego w dokumentach zamówienia, zamawiający przed upływem terminu związania ofertą zwraca się jednokrotnie do w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y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konawców o wyrażenie zgody na przedłużenie tego terminu o wskazywany przez niego okres, nie dłuższy                       niż 30 dni.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Przedłużenie terminu związania ofertą, wymaga złożenia przez wykonawcę pisemnego oświadczenia o wyrażeniu zgody na przedłużenie terminu związania ofertą.</w:t>
      </w:r>
    </w:p>
    <w:p w:rsidR="00A20E75" w:rsidRPr="00D86623" w:rsidRDefault="00A20E75">
      <w:pPr>
        <w:spacing w:line="288" w:lineRule="auto"/>
        <w:ind w:left="426"/>
        <w:jc w:val="both"/>
        <w:rPr>
          <w:rFonts w:asciiTheme="minorHAnsi" w:hAnsiTheme="minorHAnsi" w:cstheme="minorHAnsi"/>
          <w:b/>
          <w:bCs/>
        </w:rPr>
      </w:pPr>
    </w:p>
    <w:p w:rsidR="00A20E75" w:rsidRPr="00D86623" w:rsidRDefault="000F289D">
      <w:pPr>
        <w:numPr>
          <w:ilvl w:val="0"/>
          <w:numId w:val="4"/>
        </w:numPr>
        <w:spacing w:line="288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D86623">
        <w:rPr>
          <w:rFonts w:asciiTheme="minorHAnsi" w:hAnsiTheme="minorHAnsi" w:cstheme="minorHAnsi"/>
          <w:b/>
          <w:bCs/>
        </w:rPr>
        <w:t>Opis sposobu przygotowania oferty.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Wykaz dokumentów składających się na ofertę.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851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formularz ofertowy – według wzoru interaktywnego „Formularza ofertowego” udostępnionego przez Zam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wiającego na Platformie e-Zamówienia i zamieszczonego w podglądzie postępowania w zakładce „Informacje podstawowe” </w:t>
      </w:r>
      <w:r w:rsidRPr="00D86623">
        <w:rPr>
          <w:rFonts w:cstheme="minorHAnsi"/>
          <w:bCs/>
          <w:color w:val="auto"/>
          <w:sz w:val="20"/>
          <w:szCs w:val="20"/>
        </w:rPr>
        <w:t>załącznik nr 1 do SWZ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.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851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kosztorys ofertowy – według </w:t>
      </w:r>
      <w:r w:rsidR="005062C5" w:rsidRPr="00D86623">
        <w:rPr>
          <w:rFonts w:cstheme="minorHAnsi"/>
          <w:b w:val="0"/>
          <w:bCs/>
          <w:color w:val="auto"/>
          <w:sz w:val="20"/>
          <w:szCs w:val="20"/>
        </w:rPr>
        <w:t xml:space="preserve">układu i pozycji przedmiaru robót, 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wzoru załącznika nr 2 do SWZ.</w:t>
      </w:r>
    </w:p>
    <w:p w:rsidR="00A20E75" w:rsidRPr="00D86623" w:rsidRDefault="000F289D">
      <w:pPr>
        <w:pStyle w:val="Akapitzlist"/>
        <w:spacing w:after="0" w:line="288" w:lineRule="auto"/>
        <w:ind w:left="851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Brak kosztorysu ofertowego, brak wyceny pozycji z przedmiar robót, spowoduje, że oferta zostanie odrzucona.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851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oświadczenie Wykonawcy, składane na podstawie art. 125 ust. 1 ustawy Prawo zamówień publicznych                       – </w:t>
      </w:r>
      <w:r w:rsidRPr="00D86623">
        <w:rPr>
          <w:rFonts w:cstheme="minorHAnsi"/>
          <w:bCs/>
          <w:iCs/>
          <w:color w:val="auto"/>
          <w:sz w:val="20"/>
          <w:szCs w:val="20"/>
        </w:rPr>
        <w:t>według wzoru załącznik nr 5 do SWZ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Dodatkowo do oferty należy dołączyć 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–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 jeśli dotyczy:</w:t>
      </w:r>
    </w:p>
    <w:p w:rsidR="00A20E75" w:rsidRPr="00D86623" w:rsidRDefault="005062C5">
      <w:pPr>
        <w:pStyle w:val="Akapitzlist"/>
        <w:numPr>
          <w:ilvl w:val="2"/>
          <w:numId w:val="4"/>
        </w:numPr>
        <w:spacing w:after="0" w:line="288" w:lineRule="auto"/>
        <w:ind w:left="851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zobowiązanie</w:t>
      </w:r>
      <w:r w:rsidR="000F289D" w:rsidRPr="00D86623">
        <w:rPr>
          <w:rFonts w:cstheme="minorHAnsi"/>
          <w:b w:val="0"/>
          <w:bCs/>
          <w:color w:val="auto"/>
          <w:sz w:val="20"/>
          <w:szCs w:val="20"/>
        </w:rPr>
        <w:t xml:space="preserve"> Podmiotu udostępniającego zasoby</w:t>
      </w:r>
      <w:r w:rsidR="000F289D" w:rsidRPr="00D86623">
        <w:rPr>
          <w:rFonts w:cstheme="minorHAnsi"/>
          <w:bCs/>
          <w:color w:val="auto"/>
          <w:sz w:val="20"/>
          <w:szCs w:val="20"/>
        </w:rPr>
        <w:t xml:space="preserve"> </w:t>
      </w:r>
      <w:r w:rsidR="000F289D" w:rsidRPr="00D86623">
        <w:rPr>
          <w:rFonts w:cstheme="minorHAnsi"/>
          <w:b w:val="0"/>
          <w:bCs/>
          <w:color w:val="auto"/>
          <w:sz w:val="20"/>
          <w:szCs w:val="20"/>
        </w:rPr>
        <w:t xml:space="preserve">- </w:t>
      </w:r>
      <w:r w:rsidR="000F289D" w:rsidRPr="00D86623">
        <w:rPr>
          <w:rFonts w:cstheme="minorHAnsi"/>
          <w:bCs/>
          <w:color w:val="auto"/>
          <w:sz w:val="20"/>
          <w:szCs w:val="20"/>
        </w:rPr>
        <w:t>według wzoru załącznik nr 6 do SWZ</w:t>
      </w:r>
      <w:r w:rsidR="000F289D" w:rsidRPr="00D86623">
        <w:rPr>
          <w:rFonts w:cstheme="minorHAnsi"/>
          <w:b w:val="0"/>
          <w:bCs/>
          <w:color w:val="auto"/>
          <w:sz w:val="20"/>
          <w:szCs w:val="20"/>
        </w:rPr>
        <w:t>.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851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oświadczenie wykonawców wspólnie ubiegających się o udzielenie zamówienia – </w:t>
      </w:r>
      <w:r w:rsidRPr="00D86623">
        <w:rPr>
          <w:rFonts w:cstheme="minorHAnsi"/>
          <w:bCs/>
          <w:color w:val="auto"/>
          <w:sz w:val="20"/>
          <w:szCs w:val="20"/>
        </w:rPr>
        <w:t>według wzoru załącznik nr 7 do SWZ.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851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pełnomocnictwo upoważniające do złożenia oferty, o ile ofertę składa pełnomocnik.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851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pełnomocnictwo dla pełnomocnika do reprezentowania w postępowaniu Wykonawców wspólnie ubiegających się o udzielenie zamówienia - dotyczy ofert składanych przez Wykonawców wspólnie ubiegających się o udzi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e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lenie zamówienia.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Wykonawca przygotowuje ofertę przy pomocy interaktywnego „Formularza ofertowego” udostępnionego przez Zamawiającego na Platformie e-Zamówienia i zamieszczonego w podglądzie postępowania w zakładce „Informacje podstawowe”. 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Zalogowany wykonawca używając przycisku „Wypełnij” widocznego pod „Formularzem ofertowym” zobowiązany jest do zweryfikowania poprawności danych automatycznie pobranych przez system z jego konta i uzupełnienia p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zostałych informacji dotyczących wykonawcy/wykonawców wspólnie ubiegających się o udzielenie zamówienia. 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Następnie wykonawca powinien pobrać „Formularz ofertowy”, zapisać go na dysku komputera użytkownika, uz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u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pełnić pozostałymi danymi wymaganymi przez Zamawiającego i ponownie zapisać na dysku komputera użytkownika oraz podpisać odpowiednim rodzajem podpisu elektronicznego, zgodnie z pkt 7. 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Uwaga! Nie należy zmieniać nazwy pliku nadanej przez Platformę e-Zamówienia. Zapisany „Formularz ofertowy” n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leży zawsze otwierać w programie Adobe Acrobat Reader DC. 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drag&amp;drop („przeciągnij” i „upuść”) służące do dodawania plików. 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ofertą. 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Formularz ofertowy podpisuje się kwalifikowanym podpisem elektronicznym, podpisem zaufanym lub podpisem osobistym. Rekomendowanym wariantem podpisu jest typ wewnętrzny. Podpis formularza ofertowego wariantem podpisu w typie zewnętrznym również jest możliwy, tylko w tym przypadku, powstały oddzielny plik podpisu dla t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e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go formularza należy załączyć w polu „Załączniki i inne dokumenty przedstawione w ofercie przez Wykonawcę”. 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Pozostałe dokumenty wchodzące w skład oferty lub składane wraz z ofertą, które są zgodne z ustawą Pzp lub rozp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rządzeniem Prezesa Rady Ministrów w sprawie wymagań dla dokumentów elektronicznych opatrzone kwalifikow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nym podpisem elektronicznym, podpisem zaufanym9 lub podpisem osobistym, mogą być zgodnie z wyborem w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y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konawcy/wykonawcy wspólnie ubiegającego się o udzielenie zamówienia/podmiotu udostępniającego zasoby op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i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sem (typ wewnętrzny). 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d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nio kwalifikowanym podpisem elektronicznym, podpisem zaufanym11 lub podpisem osobistym. 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System sprawdza, czy złożone pliki są podpisane i automatycznie je szyfruje, jednocześnie informując o tym wyk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nawcę. Potwierdzenie czasu przekazania i odbioru oferty znajduje się w Elektronicznym Potwierdzeniu Przesłania (EPP) i Elektronicznym Potwierdzeniu Odebrania (EPO). EPP i EPO dostępne są dla zalogowanego Wykonawcy w z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kładce „Oferty/Wnioski”. 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Maksymalny łączny rozmiar plików stanowiących ofertę lub składanych wraz z ofertą to 250 MB.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Wszelkie informacje stanowiące tajemnicę przedsiębiorstwa w rozumieniu ustawy z dnia 16 kwietnia 1993 r. o zwa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l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czaniu nieuczciwej konkurencji 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(</w:t>
      </w:r>
      <w:r w:rsidR="005062C5"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t.j. 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Dz. U. z 202</w:t>
      </w:r>
      <w:r w:rsidR="005062C5" w:rsidRPr="00D86623">
        <w:rPr>
          <w:rFonts w:cstheme="minorHAnsi"/>
          <w:b w:val="0"/>
          <w:bCs/>
          <w:iCs/>
          <w:color w:val="auto"/>
          <w:sz w:val="20"/>
          <w:szCs w:val="20"/>
        </w:rPr>
        <w:t>6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 r., poz. </w:t>
      </w:r>
      <w:r w:rsidR="005062C5" w:rsidRPr="00D86623">
        <w:rPr>
          <w:rFonts w:cstheme="minorHAnsi"/>
          <w:b w:val="0"/>
          <w:bCs/>
          <w:iCs/>
          <w:color w:val="auto"/>
          <w:sz w:val="20"/>
          <w:szCs w:val="20"/>
        </w:rPr>
        <w:t>8</w:t>
      </w:r>
      <w:r w:rsidR="009F3F8F" w:rsidRPr="00D86623">
        <w:rPr>
          <w:rFonts w:cstheme="minorHAnsi"/>
          <w:b w:val="0"/>
          <w:bCs/>
          <w:iCs/>
          <w:color w:val="auto"/>
          <w:sz w:val="20"/>
          <w:szCs w:val="20"/>
        </w:rPr>
        <w:t>5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)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, które Wykonawca zastrzeże jako tajemnicę przedsi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ę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biorstwa, powinny zostać złożone w osobnym pliku wraz z jednoczesnym zaznaczeniem „Załącznik stanowiący t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jemnicę przedsiębiorstwa” a następnie wraz z plikami stanowiącymi jawną część skompresowane do jednego pliku archiwum (ZIP).</w:t>
      </w:r>
      <w:r w:rsidRPr="00D86623">
        <w:rPr>
          <w:rFonts w:eastAsiaTheme="minorHAnsi" w:cstheme="minorHAnsi"/>
          <w:b w:val="0"/>
          <w:color w:val="auto"/>
          <w:sz w:val="20"/>
          <w:szCs w:val="20"/>
        </w:rPr>
        <w:t xml:space="preserve"> 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Wykonawca zobowiązany jest, wraz z przekazaniem tych informacji, wykazać spełnienie przesłanek określonych w art. 11 ust. 2 ustawy z dnia 16 kwietnia 1993 r. o zwalczaniu nieuczciwej konkurencji. Zaleca się, aby uzasadnienie zastrzeżenia informacji jako tajemnicy przedsiębiorstwa było sformułowane w sposób umożliwiający jego udostępnienie. Zastrzeżenie przez Wykonawcę tajemnicy przedsiębiorstwa bez uzasadnienia, będzie traktow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ne przez Zamawiającego jako bezskuteczne ze względu na zaniechanie przez Wykonawcę podjęcia niezbędnych działań w celu zachowania poufności objętych klauzulą informacji zgodnie z postanowieniami art. 18 ust. 3 Ustawy.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Oferta, oświadczenie o niepodleganiu wykluczeniu 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i spełnianiu warunków udziału w postępowaniu, 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muszą być zł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żone w formie elektronicznej lub postaci elektronicznej opatrzonej </w:t>
      </w:r>
      <w:r w:rsidRPr="00D86623">
        <w:rPr>
          <w:rFonts w:cstheme="minorHAnsi"/>
          <w:b w:val="0"/>
          <w:color w:val="auto"/>
          <w:sz w:val="20"/>
          <w:szCs w:val="20"/>
        </w:rPr>
        <w:t>kwalifikowanym podpisem elektronicznym, po</w:t>
      </w:r>
      <w:r w:rsidRPr="00D86623">
        <w:rPr>
          <w:rFonts w:cstheme="minorHAnsi"/>
          <w:b w:val="0"/>
          <w:color w:val="auto"/>
          <w:sz w:val="20"/>
          <w:szCs w:val="20"/>
        </w:rPr>
        <w:t>d</w:t>
      </w:r>
      <w:r w:rsidRPr="00D86623">
        <w:rPr>
          <w:rFonts w:cstheme="minorHAnsi"/>
          <w:b w:val="0"/>
          <w:color w:val="auto"/>
          <w:sz w:val="20"/>
          <w:szCs w:val="20"/>
        </w:rPr>
        <w:t>pisem zaufanym lub podpisem osobistym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 podpisem zaufanym lub podpisem osobistym.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Pełnomocnictwo do podpisania oferty 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musi być złożone w oryginale w takiej samej formie jak składana oferta. D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puszcza się także złożenie elektronicznej kopii (skanu) pełnomocnictwa sporządzonego uprzednio w formie pise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m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nej, w formie elektronicznego poświadczenia sporządzonego stosownie do art. 97 § 2 ustawy z dnia 14 lutego 1991 r. Prawo o notariacie, które to poświadczenia notariusz opatruje kwalifikowanym podpisem elektronicznym, bądź też poprze opatrzenie skanu pełnomocnictwa sporządzonego uprzednio w formie pisemnej kwalifikowanym podp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i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sem, podpisem zaufanym lub podpisem osobistym mocodawcy. Elektroniczna kopia pełnomocnictwa nie może być uwierzytelniona przez upełnomocnionego.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Sposób sporządzenia 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dokumentów elektronicznych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u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mentów lub oświadczeń, jakich może żądać zamawiający od wykonawcy (Dz. U. z 2020 poz. 2415).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Wszystkie opracowane przez Zamawiającego załączniki do niniejszej specyfikacji stanowią wyłącznie propozycję co do treści wymaganych dokumentów. Dopuszcza się przedstawienie wymaganych załączników w wersji własnej opracowanej przez wykonawcę, pod warunkiem, iż dokumenty będą zawierać wszystkie żądane przez zamawiając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e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go informacje zawarte w załącznikach i niniejszej specyfikacji oraz będą podpisane przez Wykonawcę.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Wykonawca ponosi wszelkie koszty związane z przygotowaniem oferty.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Zamawiający nie przewiduje zwrotu kosztów udziału w postępowaniu.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Do przeliczenia na PLN wartości wskazanej w dokumentach złożonych na potwierdzenie spełniania warunków udzi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łu w postępowaniu, wyrażonej w walutach innych niż PLN, Zamawiający przyjmie średni kurs publikowany przez N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rodowy Bank Polski z dnia zamieszczenia ogłoszenia o zamówieniu w BZP.</w:t>
      </w:r>
    </w:p>
    <w:p w:rsidR="00A20E75" w:rsidRPr="00D86623" w:rsidRDefault="00A20E75">
      <w:pPr>
        <w:spacing w:line="288" w:lineRule="auto"/>
        <w:ind w:left="426"/>
        <w:jc w:val="both"/>
        <w:rPr>
          <w:rFonts w:asciiTheme="minorHAnsi" w:hAnsiTheme="minorHAnsi" w:cstheme="minorHAnsi"/>
          <w:bCs/>
        </w:rPr>
      </w:pPr>
    </w:p>
    <w:p w:rsidR="00A20E75" w:rsidRPr="00D86623" w:rsidRDefault="000F289D">
      <w:pPr>
        <w:numPr>
          <w:ilvl w:val="0"/>
          <w:numId w:val="4"/>
        </w:numPr>
        <w:spacing w:line="288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D86623">
        <w:rPr>
          <w:rFonts w:asciiTheme="minorHAnsi" w:hAnsiTheme="minorHAnsi" w:cstheme="minorHAnsi"/>
          <w:b/>
          <w:bCs/>
        </w:rPr>
        <w:t>Sposób oraz termin składania ofert.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Wykonawca składa ofertę za pośrednictwem Formularza do złożenia oferty dostępnego na platformie e-Zamówienia.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Sposób złożenia oferty, w tym zaszyfrowania oferty opisany został w „Centrum pomocy”, dostępnej na stronie: </w:t>
      </w:r>
      <w:hyperlink r:id="rId20">
        <w:r w:rsidRPr="00D86623">
          <w:rPr>
            <w:rStyle w:val="Hipercze"/>
            <w:rFonts w:cstheme="minorHAnsi"/>
            <w:b w:val="0"/>
            <w:bCs/>
            <w:iCs/>
            <w:color w:val="auto"/>
            <w:sz w:val="20"/>
            <w:szCs w:val="20"/>
          </w:rPr>
          <w:t>https://media.ezamowienia.gov.pl/pod/2021/10/Oferty-5.1.pdf</w:t>
        </w:r>
      </w:hyperlink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Ofertę wraz z załącznikami należy złożyć do dnia </w:t>
      </w:r>
      <w:r w:rsidR="009F3F8F" w:rsidRPr="00D86623">
        <w:rPr>
          <w:rFonts w:cstheme="minorHAnsi"/>
          <w:bCs/>
          <w:iCs/>
          <w:color w:val="auto"/>
          <w:sz w:val="20"/>
          <w:szCs w:val="20"/>
        </w:rPr>
        <w:t>24</w:t>
      </w:r>
      <w:r w:rsidR="005062C5" w:rsidRPr="00D86623">
        <w:rPr>
          <w:rFonts w:cstheme="minorHAnsi"/>
          <w:bCs/>
          <w:iCs/>
          <w:color w:val="auto"/>
          <w:sz w:val="20"/>
          <w:szCs w:val="20"/>
        </w:rPr>
        <w:t xml:space="preserve"> sierpnia 2026</w:t>
      </w:r>
      <w:r w:rsidRPr="00D86623">
        <w:rPr>
          <w:rFonts w:cstheme="minorHAnsi"/>
          <w:bCs/>
          <w:iCs/>
          <w:color w:val="auto"/>
          <w:sz w:val="20"/>
          <w:szCs w:val="20"/>
        </w:rPr>
        <w:t xml:space="preserve"> r. do godziny 1</w:t>
      </w:r>
      <w:r w:rsidR="009F3F8F" w:rsidRPr="00D86623">
        <w:rPr>
          <w:rFonts w:cstheme="minorHAnsi"/>
          <w:bCs/>
          <w:iCs/>
          <w:color w:val="auto"/>
          <w:sz w:val="20"/>
          <w:szCs w:val="20"/>
        </w:rPr>
        <w:t>2</w:t>
      </w:r>
      <w:r w:rsidRPr="00D86623">
        <w:rPr>
          <w:rFonts w:cstheme="minorHAnsi"/>
          <w:bCs/>
          <w:iCs/>
          <w:color w:val="auto"/>
          <w:sz w:val="20"/>
          <w:szCs w:val="20"/>
        </w:rPr>
        <w:t>:30.</w:t>
      </w:r>
    </w:p>
    <w:p w:rsidR="00A20E75" w:rsidRPr="00D86623" w:rsidRDefault="000F289D">
      <w:pPr>
        <w:numPr>
          <w:ilvl w:val="1"/>
          <w:numId w:val="4"/>
        </w:numPr>
        <w:spacing w:line="288" w:lineRule="auto"/>
        <w:ind w:left="426" w:hanging="426"/>
        <w:jc w:val="both"/>
        <w:rPr>
          <w:rFonts w:asciiTheme="minorHAnsi" w:hAnsiTheme="minorHAnsi" w:cstheme="minorHAnsi"/>
          <w:bCs/>
          <w:iCs/>
        </w:rPr>
      </w:pPr>
      <w:r w:rsidRPr="00D86623">
        <w:rPr>
          <w:rFonts w:asciiTheme="minorHAnsi" w:hAnsiTheme="minorHAnsi" w:cstheme="minorHAnsi"/>
          <w:bCs/>
          <w:iCs/>
        </w:rPr>
        <w:t>Zamawiający odrzuci ofertę złożoną po terminie składania ofert.</w:t>
      </w:r>
    </w:p>
    <w:p w:rsidR="00A20E75" w:rsidRPr="00D86623" w:rsidRDefault="000F289D">
      <w:pPr>
        <w:numPr>
          <w:ilvl w:val="1"/>
          <w:numId w:val="4"/>
        </w:numPr>
        <w:spacing w:line="288" w:lineRule="auto"/>
        <w:ind w:left="426" w:hanging="426"/>
        <w:jc w:val="both"/>
        <w:rPr>
          <w:rFonts w:asciiTheme="minorHAnsi" w:hAnsiTheme="minorHAnsi" w:cstheme="minorHAnsi"/>
          <w:bCs/>
          <w:iCs/>
        </w:rPr>
      </w:pPr>
      <w:r w:rsidRPr="00D86623">
        <w:rPr>
          <w:rFonts w:asciiTheme="minorHAnsi" w:hAnsiTheme="minorHAnsi" w:cstheme="minorHAnsi"/>
          <w:bCs/>
          <w:iCs/>
        </w:rPr>
        <w:t>Wykonawca po przesłaniu oferty za pomocą Formularza do złożenia ofert możne pobrać potwierdzenia przyjęcia i odbioru dokumentu, tzw. Elektroniczne Potwierdzenie Przyjęcia (EPP) i Elektroniczne Potwierdzenie Otrzymania (EPO).</w:t>
      </w:r>
    </w:p>
    <w:p w:rsidR="00A20E75" w:rsidRPr="00D86623" w:rsidRDefault="000F289D">
      <w:pPr>
        <w:numPr>
          <w:ilvl w:val="1"/>
          <w:numId w:val="4"/>
        </w:numPr>
        <w:spacing w:line="288" w:lineRule="auto"/>
        <w:ind w:left="426" w:hanging="426"/>
        <w:jc w:val="both"/>
        <w:rPr>
          <w:rFonts w:asciiTheme="minorHAnsi" w:hAnsiTheme="minorHAnsi" w:cstheme="minorHAnsi"/>
          <w:bCs/>
          <w:iCs/>
        </w:rPr>
      </w:pPr>
      <w:r w:rsidRPr="00D86623">
        <w:rPr>
          <w:rFonts w:asciiTheme="minorHAnsi" w:hAnsiTheme="minorHAnsi" w:cstheme="minorHAnsi"/>
          <w:bCs/>
          <w:iCs/>
        </w:rPr>
        <w:t>Wykonawca przed upływem terminu do składania ofert może wycofać ofertę za pośrednictwem Formularza do wycofania oferty dostępnego na platformie e-Zamówienia. Sposób wycofania oferty został opisany w „</w:t>
      </w:r>
      <w:r w:rsidRPr="00D86623">
        <w:rPr>
          <w:rFonts w:asciiTheme="minorHAnsi" w:hAnsiTheme="minorHAnsi" w:cstheme="minorHAnsi"/>
          <w:b/>
          <w:bCs/>
          <w:iCs/>
        </w:rPr>
        <w:t>Centrum pomocy</w:t>
      </w:r>
      <w:r w:rsidRPr="00D86623">
        <w:rPr>
          <w:rFonts w:asciiTheme="minorHAnsi" w:hAnsiTheme="minorHAnsi" w:cstheme="minorHAnsi"/>
          <w:bCs/>
          <w:iCs/>
        </w:rPr>
        <w:t xml:space="preserve">”, dostępnej na stronie: </w:t>
      </w:r>
      <w:hyperlink r:id="rId21">
        <w:r w:rsidRPr="00D86623">
          <w:rPr>
            <w:rStyle w:val="Hipercze"/>
            <w:rFonts w:asciiTheme="minorHAnsi" w:hAnsiTheme="minorHAnsi" w:cstheme="minorHAnsi"/>
            <w:bCs/>
            <w:iCs/>
            <w:color w:val="auto"/>
          </w:rPr>
          <w:t>https://media.ezamowienia.gov.pl/pod/2021/10/Oferty-5.1.pdf</w:t>
        </w:r>
      </w:hyperlink>
      <w:r w:rsidRPr="00D86623">
        <w:rPr>
          <w:rStyle w:val="Hipercze"/>
          <w:rFonts w:asciiTheme="minorHAnsi" w:hAnsiTheme="minorHAnsi" w:cstheme="minorHAnsi"/>
          <w:bCs/>
          <w:iCs/>
          <w:color w:val="auto"/>
        </w:rPr>
        <w:t>.</w:t>
      </w:r>
    </w:p>
    <w:p w:rsidR="00A20E75" w:rsidRPr="00D86623" w:rsidRDefault="000F289D">
      <w:pPr>
        <w:numPr>
          <w:ilvl w:val="1"/>
          <w:numId w:val="4"/>
        </w:numPr>
        <w:spacing w:line="288" w:lineRule="auto"/>
        <w:ind w:left="426" w:hanging="426"/>
        <w:jc w:val="both"/>
        <w:rPr>
          <w:rFonts w:asciiTheme="minorHAnsi" w:hAnsiTheme="minorHAnsi" w:cstheme="minorHAnsi"/>
          <w:bCs/>
          <w:iCs/>
        </w:rPr>
      </w:pPr>
      <w:r w:rsidRPr="00D86623">
        <w:rPr>
          <w:rFonts w:asciiTheme="minorHAnsi" w:hAnsiTheme="minorHAnsi" w:cstheme="minorHAnsi"/>
          <w:bCs/>
          <w:iCs/>
        </w:rPr>
        <w:t>Wykonawca po upływie terminu do składania ofert nie może wycofać złożonej oferty.</w:t>
      </w:r>
    </w:p>
    <w:p w:rsidR="00A20E75" w:rsidRPr="00D86623" w:rsidRDefault="00A20E75">
      <w:pPr>
        <w:spacing w:line="288" w:lineRule="auto"/>
        <w:ind w:left="426"/>
        <w:jc w:val="both"/>
        <w:rPr>
          <w:rFonts w:asciiTheme="minorHAnsi" w:hAnsiTheme="minorHAnsi" w:cstheme="minorHAnsi"/>
          <w:b/>
          <w:bCs/>
        </w:rPr>
      </w:pPr>
    </w:p>
    <w:p w:rsidR="00A20E75" w:rsidRPr="00D86623" w:rsidRDefault="000F289D">
      <w:pPr>
        <w:numPr>
          <w:ilvl w:val="0"/>
          <w:numId w:val="4"/>
        </w:numPr>
        <w:spacing w:line="288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D86623">
        <w:rPr>
          <w:rFonts w:asciiTheme="minorHAnsi" w:hAnsiTheme="minorHAnsi" w:cstheme="minorHAnsi"/>
          <w:b/>
          <w:bCs/>
        </w:rPr>
        <w:t>Termin otwarcia ofert.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Otwarcie ofert nastąpi w dniu </w:t>
      </w:r>
      <w:r w:rsidR="009F3F8F" w:rsidRPr="00D86623">
        <w:rPr>
          <w:rFonts w:cstheme="minorHAnsi"/>
          <w:bCs/>
          <w:iCs/>
          <w:color w:val="auto"/>
          <w:sz w:val="20"/>
          <w:szCs w:val="20"/>
        </w:rPr>
        <w:t>24</w:t>
      </w:r>
      <w:r w:rsidR="005062C5" w:rsidRPr="00D86623">
        <w:rPr>
          <w:rFonts w:cstheme="minorHAnsi"/>
          <w:bCs/>
          <w:iCs/>
          <w:color w:val="auto"/>
          <w:sz w:val="20"/>
          <w:szCs w:val="20"/>
        </w:rPr>
        <w:t xml:space="preserve"> sierpnia 2026</w:t>
      </w:r>
      <w:r w:rsidRPr="00D86623">
        <w:rPr>
          <w:rFonts w:cstheme="minorHAnsi"/>
          <w:bCs/>
          <w:iCs/>
          <w:color w:val="auto"/>
          <w:sz w:val="20"/>
          <w:szCs w:val="20"/>
        </w:rPr>
        <w:t xml:space="preserve"> r. </w:t>
      </w:r>
      <w:r w:rsidRPr="00D86623">
        <w:rPr>
          <w:rFonts w:cstheme="minorHAnsi"/>
          <w:bCs/>
          <w:color w:val="auto"/>
          <w:sz w:val="20"/>
          <w:szCs w:val="20"/>
        </w:rPr>
        <w:t>o godzinie: 1</w:t>
      </w:r>
      <w:r w:rsidR="009F3F8F" w:rsidRPr="00D86623">
        <w:rPr>
          <w:rFonts w:cstheme="minorHAnsi"/>
          <w:bCs/>
          <w:color w:val="auto"/>
          <w:sz w:val="20"/>
          <w:szCs w:val="20"/>
        </w:rPr>
        <w:t>3</w:t>
      </w:r>
      <w:r w:rsidRPr="00D86623">
        <w:rPr>
          <w:rFonts w:cstheme="minorHAnsi"/>
          <w:bCs/>
          <w:color w:val="auto"/>
          <w:sz w:val="20"/>
          <w:szCs w:val="20"/>
        </w:rPr>
        <w:t>:00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Zamawiający, najpóźniej przed otwarciem ofert, udostępnia na stronie internetowej prowadzonego postępowania informację o kwocie, jaką zamierza przeznaczyć na sfinansowanie zamówienia.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Zamawiający, niezwłocznie po otwarciu ofert, udostępni na stronie internetowej prowadzonego postępowania i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n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formacje, o których mowa w art. 222 ust. 5 Ustawy.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 przypadku wystąpienia awarii systemu teleinformatycznego, która spowoduje brak możliwości otwarcia ofert               w terminie określonym przez Zamawiającego, otwarcie ofert nastąpi niezwłocznie po usunięciu awarii.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Zamawiający poinformuje o zmianie terminu otwarcia ofert na stronie internetowej prowadzonego postępowania.</w:t>
      </w:r>
    </w:p>
    <w:p w:rsidR="005062C5" w:rsidRPr="00D86623" w:rsidRDefault="005062C5">
      <w:pPr>
        <w:spacing w:line="288" w:lineRule="auto"/>
        <w:jc w:val="both"/>
        <w:rPr>
          <w:rFonts w:asciiTheme="minorHAnsi" w:hAnsiTheme="minorHAnsi" w:cstheme="minorHAnsi"/>
          <w:bCs/>
        </w:rPr>
      </w:pPr>
    </w:p>
    <w:p w:rsidR="00A20E75" w:rsidRPr="00D86623" w:rsidRDefault="000F289D">
      <w:pPr>
        <w:numPr>
          <w:ilvl w:val="0"/>
          <w:numId w:val="4"/>
        </w:numPr>
        <w:spacing w:line="288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D86623">
        <w:rPr>
          <w:rFonts w:asciiTheme="minorHAnsi" w:hAnsiTheme="minorHAnsi" w:cstheme="minorHAnsi"/>
          <w:b/>
          <w:bCs/>
        </w:rPr>
        <w:t>Podstawy wykluczenia.</w:t>
      </w:r>
    </w:p>
    <w:p w:rsidR="009414C9" w:rsidRPr="00D86623" w:rsidRDefault="009414C9" w:rsidP="009414C9">
      <w:pPr>
        <w:pStyle w:val="Akapitzlist"/>
        <w:numPr>
          <w:ilvl w:val="1"/>
          <w:numId w:val="4"/>
        </w:numPr>
        <w:spacing w:after="0" w:line="312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Zamawiający na podstawie art. 108 ust. 1 ustawy Pzp, wykluczy z postępowania o udzielenie zamówienia Wyk</w:t>
      </w: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nawcę:</w:t>
      </w:r>
    </w:p>
    <w:p w:rsidR="009414C9" w:rsidRPr="00D86623" w:rsidRDefault="009414C9" w:rsidP="009414C9">
      <w:pPr>
        <w:spacing w:line="312" w:lineRule="auto"/>
        <w:ind w:left="426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1)</w:t>
      </w:r>
      <w:r w:rsidRPr="00D86623">
        <w:rPr>
          <w:rFonts w:asciiTheme="minorHAnsi" w:hAnsiTheme="minorHAnsi" w:cstheme="minorHAnsi"/>
          <w:bCs/>
        </w:rPr>
        <w:tab/>
        <w:t>będącego osobą fizyczną, którego prawomocnie skazano za przestępstwo:</w:t>
      </w:r>
    </w:p>
    <w:p w:rsidR="009414C9" w:rsidRPr="00D86623" w:rsidRDefault="009414C9" w:rsidP="009414C9">
      <w:pPr>
        <w:spacing w:line="312" w:lineRule="auto"/>
        <w:ind w:left="993" w:hanging="284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a)</w:t>
      </w:r>
      <w:r w:rsidRPr="00D86623">
        <w:rPr>
          <w:rFonts w:asciiTheme="minorHAnsi" w:hAnsiTheme="minorHAnsi" w:cstheme="minorHAnsi"/>
          <w:bCs/>
        </w:rPr>
        <w:tab/>
        <w:t>udziału w zorganizowanej grupie przestępczej albo związku mającym na celu popełnienie przestępstwa lub przestępstwa skarbowego, o którym mowa w art. 258 Kodeksu karnego,</w:t>
      </w:r>
    </w:p>
    <w:p w:rsidR="009414C9" w:rsidRPr="00D86623" w:rsidRDefault="009414C9" w:rsidP="009414C9">
      <w:pPr>
        <w:spacing w:line="312" w:lineRule="auto"/>
        <w:ind w:left="993" w:hanging="284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b)</w:t>
      </w:r>
      <w:r w:rsidRPr="00D86623">
        <w:rPr>
          <w:rFonts w:asciiTheme="minorHAnsi" w:hAnsiTheme="minorHAnsi" w:cstheme="minorHAnsi"/>
          <w:bCs/>
        </w:rPr>
        <w:tab/>
        <w:t>handlu ludźmi, o którym mowa w art. 189a Kodeksu karnego,</w:t>
      </w:r>
    </w:p>
    <w:p w:rsidR="009414C9" w:rsidRPr="00D86623" w:rsidRDefault="009414C9" w:rsidP="009414C9">
      <w:pPr>
        <w:spacing w:line="312" w:lineRule="auto"/>
        <w:ind w:left="993" w:hanging="284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c)</w:t>
      </w:r>
      <w:r w:rsidRPr="00D86623">
        <w:rPr>
          <w:rFonts w:asciiTheme="minorHAnsi" w:hAnsiTheme="minorHAnsi" w:cstheme="minorHAnsi"/>
          <w:bCs/>
        </w:rPr>
        <w:tab/>
        <w:t>o którym mowa w art. 228-230a, art. 250a Kodeksu karnego, w art. 46-48 ustawy z dnia 25 czerwca 2010 r. o sporcie (Dz. U. z 2026 r. poz. 95 i 615) lub w art. 54 ust. 1-4 ustawy z dnia 12 maja 2011 r. o refundacji leków, środków spożywczych specjalnego przeznaczenia żywieniowego oraz wyrobów medycznych (Dz. U. z 2026 r. poz. 253),</w:t>
      </w:r>
    </w:p>
    <w:p w:rsidR="009414C9" w:rsidRPr="00D86623" w:rsidRDefault="009414C9" w:rsidP="009414C9">
      <w:pPr>
        <w:spacing w:line="312" w:lineRule="auto"/>
        <w:ind w:left="993" w:hanging="284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d)</w:t>
      </w:r>
      <w:r w:rsidRPr="00D86623">
        <w:rPr>
          <w:rFonts w:asciiTheme="minorHAnsi" w:hAnsiTheme="minorHAnsi" w:cstheme="minorHAnsi"/>
          <w:bCs/>
        </w:rPr>
        <w:tab/>
        <w:t>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9414C9" w:rsidRPr="00D86623" w:rsidRDefault="009414C9" w:rsidP="009414C9">
      <w:pPr>
        <w:spacing w:line="312" w:lineRule="auto"/>
        <w:ind w:left="993" w:hanging="284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e)</w:t>
      </w:r>
      <w:r w:rsidRPr="00D86623">
        <w:rPr>
          <w:rFonts w:asciiTheme="minorHAnsi" w:hAnsiTheme="minorHAnsi" w:cstheme="minorHAnsi"/>
          <w:bCs/>
        </w:rPr>
        <w:tab/>
        <w:t>o charakterze terrorystycznym, o którym mowa w art. 115 § 20 Kodeksu karnego, lub mające na celu popełnienie tego przestępstwa,</w:t>
      </w:r>
    </w:p>
    <w:p w:rsidR="009414C9" w:rsidRPr="00D86623" w:rsidRDefault="009414C9" w:rsidP="009414C9">
      <w:pPr>
        <w:spacing w:line="312" w:lineRule="auto"/>
        <w:ind w:left="993" w:hanging="284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f)</w:t>
      </w:r>
      <w:r w:rsidRPr="00D86623">
        <w:rPr>
          <w:rFonts w:asciiTheme="minorHAnsi" w:hAnsiTheme="minorHAnsi" w:cstheme="minorHAnsi"/>
          <w:bCs/>
        </w:rPr>
        <w:tab/>
        <w:t>powierzenia wykonywania pracy małoletniemu cudzoziemcowi, o którym mowa w art. 9 ust. 2 ustawy z dnia 15 czerwca 2012 r. o skutkach powierzania wykonywania pracy cudzoziemcom przebywającym wbrew przepisom na terytorium Rzeczypospolitej Polskiej (Dz. U. z 2021 r. poz. 1745),</w:t>
      </w:r>
    </w:p>
    <w:p w:rsidR="009414C9" w:rsidRPr="00D86623" w:rsidRDefault="009414C9" w:rsidP="009414C9">
      <w:pPr>
        <w:spacing w:line="312" w:lineRule="auto"/>
        <w:ind w:left="993" w:hanging="284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g)</w:t>
      </w:r>
      <w:r w:rsidRPr="00D86623">
        <w:rPr>
          <w:rFonts w:asciiTheme="minorHAnsi" w:hAnsiTheme="minorHAnsi" w:cstheme="minorHAnsi"/>
          <w:bCs/>
        </w:rPr>
        <w:tab/>
        <w:t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</w:r>
    </w:p>
    <w:p w:rsidR="009414C9" w:rsidRPr="00D86623" w:rsidRDefault="009414C9" w:rsidP="009414C9">
      <w:pPr>
        <w:spacing w:line="312" w:lineRule="auto"/>
        <w:ind w:left="993" w:hanging="284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h)</w:t>
      </w:r>
      <w:r w:rsidRPr="00D86623">
        <w:rPr>
          <w:rFonts w:asciiTheme="minorHAnsi" w:hAnsiTheme="minorHAnsi" w:cstheme="minorHAnsi"/>
          <w:bCs/>
        </w:rPr>
        <w:tab/>
        <w:t>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9414C9" w:rsidRPr="00D86623" w:rsidRDefault="009414C9" w:rsidP="009414C9">
      <w:pPr>
        <w:spacing w:line="312" w:lineRule="auto"/>
        <w:ind w:left="709" w:hanging="283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2)</w:t>
      </w:r>
      <w:r w:rsidRPr="00D86623">
        <w:rPr>
          <w:rFonts w:asciiTheme="minorHAnsi" w:hAnsiTheme="minorHAnsi" w:cstheme="minorHAnsi"/>
          <w:bCs/>
        </w:rPr>
        <w:tab/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9414C9" w:rsidRPr="00D86623" w:rsidRDefault="009414C9" w:rsidP="009414C9">
      <w:pPr>
        <w:spacing w:line="312" w:lineRule="auto"/>
        <w:ind w:left="709" w:hanging="283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3)</w:t>
      </w:r>
      <w:r w:rsidRPr="00D86623">
        <w:rPr>
          <w:rFonts w:asciiTheme="minorHAnsi" w:hAnsiTheme="minorHAnsi" w:cstheme="minorHAnsi"/>
          <w:bCs/>
        </w:rPr>
        <w:tab/>
        <w:t xml:space="preserve">wobec którego wydano prawomocny wyrok sądu lub ostateczną decyzję administracyjną </w:t>
      </w:r>
    </w:p>
    <w:p w:rsidR="009414C9" w:rsidRPr="00D86623" w:rsidRDefault="009414C9" w:rsidP="009414C9">
      <w:pPr>
        <w:spacing w:line="312" w:lineRule="auto"/>
        <w:ind w:left="709" w:hanging="283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9414C9" w:rsidRPr="00D86623" w:rsidRDefault="009414C9" w:rsidP="009414C9">
      <w:pPr>
        <w:spacing w:line="312" w:lineRule="auto"/>
        <w:ind w:left="709" w:hanging="283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4)</w:t>
      </w:r>
      <w:r w:rsidRPr="00D86623">
        <w:rPr>
          <w:rFonts w:asciiTheme="minorHAnsi" w:hAnsiTheme="minorHAnsi" w:cstheme="minorHAnsi"/>
          <w:bCs/>
        </w:rPr>
        <w:tab/>
        <w:t>wobec którego prawomocnie orzeczono zakaz ubiegania się o zamówienia publiczne;</w:t>
      </w:r>
    </w:p>
    <w:p w:rsidR="009414C9" w:rsidRPr="00D86623" w:rsidRDefault="009414C9" w:rsidP="009414C9">
      <w:pPr>
        <w:spacing w:line="312" w:lineRule="auto"/>
        <w:ind w:left="709" w:hanging="283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5)</w:t>
      </w:r>
      <w:r w:rsidRPr="00D86623">
        <w:rPr>
          <w:rFonts w:asciiTheme="minorHAnsi" w:hAnsiTheme="minorHAnsi" w:cstheme="minorHAnsi"/>
          <w:bCs/>
        </w:rPr>
        <w:tab/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9414C9" w:rsidRPr="00D86623" w:rsidRDefault="009414C9" w:rsidP="009414C9">
      <w:pPr>
        <w:spacing w:line="312" w:lineRule="auto"/>
        <w:ind w:left="709" w:hanging="283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6)</w:t>
      </w:r>
      <w:r w:rsidRPr="00D86623">
        <w:rPr>
          <w:rFonts w:asciiTheme="minorHAnsi" w:hAnsiTheme="minorHAnsi" w:cstheme="minorHAnsi"/>
          <w:bCs/>
        </w:rPr>
        <w:tab/>
        <w:t>jeżeli, w przypadkach, o których mowa w art. 85 ust. 1 ustawy Pzp,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9414C9" w:rsidRPr="00D86623" w:rsidRDefault="009414C9" w:rsidP="009414C9">
      <w:pPr>
        <w:pStyle w:val="Akapitzlist"/>
        <w:numPr>
          <w:ilvl w:val="1"/>
          <w:numId w:val="4"/>
        </w:numPr>
        <w:spacing w:after="0" w:line="312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Zamawiający na podstawie art. 109 ust. 1 pkt. 4 ustawy Pzp, wykluczy z postępowania o udzielenie zamówienia W</w:t>
      </w: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y</w:t>
      </w: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konawcę w stosunku,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</w:p>
    <w:p w:rsidR="009414C9" w:rsidRPr="00D86623" w:rsidRDefault="009414C9" w:rsidP="009414C9">
      <w:pPr>
        <w:pStyle w:val="Akapitzlist"/>
        <w:numPr>
          <w:ilvl w:val="1"/>
          <w:numId w:val="4"/>
        </w:numPr>
        <w:spacing w:after="0" w:line="312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Zamawiający wykluczy Wykonawcę, wobec którego zachodzą podstawy wykluczenia określone w art. 7 ust 1 ustawy Pzp z dnia 13 kwietnia 2022 r. o szczególnych rozwiązaniach w zakresie przeciwdziałania wspieraniu agresji na Ukr</w:t>
      </w: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a</w:t>
      </w: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inę oraz służących ochronie bezpieczeństwa narodowego (tj. Dz.U. z 2025r. poz. 514).</w:t>
      </w:r>
    </w:p>
    <w:p w:rsidR="009414C9" w:rsidRPr="00D86623" w:rsidRDefault="009414C9" w:rsidP="009414C9">
      <w:pPr>
        <w:pStyle w:val="Akapitzlist"/>
        <w:numPr>
          <w:ilvl w:val="1"/>
          <w:numId w:val="4"/>
        </w:numPr>
        <w:spacing w:after="0" w:line="312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Wykluczenie Wykonawcy nastąpi w przypadkach, o których mowa w art. 111 ustawy Pzp.</w:t>
      </w:r>
    </w:p>
    <w:p w:rsidR="009414C9" w:rsidRPr="00D86623" w:rsidRDefault="009414C9" w:rsidP="009414C9">
      <w:pPr>
        <w:pStyle w:val="Akapitzlist"/>
        <w:numPr>
          <w:ilvl w:val="1"/>
          <w:numId w:val="4"/>
        </w:numPr>
        <w:spacing w:after="0" w:line="312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Wykonawca nie podlega wykluczeniu w okolicznościach określonych w art. 108 ust. 1 pkt 1, 2 i 5 ustawy Pzp, jeżeli udowodni Zamawiającemu, że spełnił łącznie przesłanki określone w art. 110 ust. 2 ustawy Pzp.</w:t>
      </w:r>
    </w:p>
    <w:p w:rsidR="009F3F8F" w:rsidRPr="00D86623" w:rsidRDefault="009414C9" w:rsidP="009F3F8F">
      <w:pPr>
        <w:pStyle w:val="Akapitzlist"/>
        <w:numPr>
          <w:ilvl w:val="1"/>
          <w:numId w:val="4"/>
        </w:numPr>
        <w:spacing w:after="0" w:line="312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Zamawiający oceni, czy podjęte przez Wykonawcę czynności, o których mowa w art. 110 ust. 2 ustawy Pzp, są w</w:t>
      </w: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y</w:t>
      </w: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starczające do wykazania jego rzetelności, uwzględniając wagę i szczególne okoliczności czynu Wykonawcy, a jeżeli uzna, że nie są wystarczające, wykluczy Wykonawcę.</w:t>
      </w:r>
    </w:p>
    <w:p w:rsidR="009414C9" w:rsidRPr="00D86623" w:rsidRDefault="009414C9" w:rsidP="009F3F8F">
      <w:pPr>
        <w:pStyle w:val="Akapitzlist"/>
        <w:numPr>
          <w:ilvl w:val="1"/>
          <w:numId w:val="4"/>
        </w:numPr>
        <w:spacing w:after="0" w:line="312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Zamawiający może wykluczyć Wykonawcę na każdym etapie postępowania, ofertę Wykonawcy wykluczonego uzn</w:t>
      </w: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a</w:t>
      </w:r>
      <w:r w:rsidRPr="00D86623">
        <w:rPr>
          <w:rFonts w:asciiTheme="minorHAnsi" w:hAnsiTheme="minorHAnsi" w:cstheme="minorHAnsi"/>
          <w:b w:val="0"/>
          <w:bCs/>
          <w:color w:val="auto"/>
          <w:sz w:val="20"/>
          <w:szCs w:val="20"/>
        </w:rPr>
        <w:t>je się za odrzuconą.</w:t>
      </w:r>
    </w:p>
    <w:p w:rsidR="00A20E75" w:rsidRPr="00D86623" w:rsidRDefault="00A20E75">
      <w:pPr>
        <w:spacing w:line="288" w:lineRule="auto"/>
        <w:jc w:val="both"/>
        <w:rPr>
          <w:rFonts w:asciiTheme="minorHAnsi" w:hAnsiTheme="minorHAnsi" w:cstheme="minorHAnsi"/>
          <w:bCs/>
        </w:rPr>
      </w:pPr>
    </w:p>
    <w:p w:rsidR="00A20E75" w:rsidRPr="00D86623" w:rsidRDefault="000F289D">
      <w:pPr>
        <w:numPr>
          <w:ilvl w:val="0"/>
          <w:numId w:val="4"/>
        </w:numPr>
        <w:spacing w:line="288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D86623">
        <w:rPr>
          <w:rFonts w:asciiTheme="minorHAnsi" w:hAnsiTheme="minorHAnsi" w:cstheme="minorHAnsi"/>
          <w:b/>
          <w:bCs/>
        </w:rPr>
        <w:t>Informacja o warunkach udziału w postępowaniu.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 xml:space="preserve">O udzielenie zamówienia mogą ubiegać się wykonawcy, którzy 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s</w:t>
      </w:r>
      <w:r w:rsidRPr="00D86623">
        <w:rPr>
          <w:rFonts w:cstheme="minorHAnsi"/>
          <w:b w:val="0"/>
          <w:color w:val="auto"/>
          <w:sz w:val="20"/>
          <w:szCs w:val="20"/>
        </w:rPr>
        <w:t>pełniają następujące warunki udziału dotyczące:</w:t>
      </w:r>
    </w:p>
    <w:p w:rsidR="00A20E75" w:rsidRPr="00D86623" w:rsidRDefault="000F289D">
      <w:pPr>
        <w:pStyle w:val="pkt"/>
        <w:numPr>
          <w:ilvl w:val="0"/>
          <w:numId w:val="2"/>
        </w:numPr>
        <w:spacing w:before="0" w:after="0" w:line="288" w:lineRule="auto"/>
        <w:ind w:left="709" w:hanging="283"/>
        <w:rPr>
          <w:rFonts w:asciiTheme="minorHAnsi" w:hAnsiTheme="minorHAnsi" w:cstheme="minorHAnsi"/>
          <w:sz w:val="20"/>
        </w:rPr>
      </w:pPr>
      <w:r w:rsidRPr="00D86623">
        <w:rPr>
          <w:rFonts w:asciiTheme="minorHAnsi" w:hAnsiTheme="minorHAnsi" w:cstheme="minorHAnsi"/>
          <w:sz w:val="20"/>
        </w:rPr>
        <w:t>sytuacji ekonomicznej lub finansowej.</w:t>
      </w:r>
    </w:p>
    <w:p w:rsidR="00A20E75" w:rsidRPr="00D86623" w:rsidRDefault="000F289D">
      <w:pPr>
        <w:pStyle w:val="pkt"/>
        <w:spacing w:before="0" w:after="0" w:line="288" w:lineRule="auto"/>
        <w:ind w:left="709" w:firstLine="0"/>
        <w:rPr>
          <w:rFonts w:asciiTheme="minorHAnsi" w:hAnsiTheme="minorHAnsi" w:cstheme="minorHAnsi"/>
          <w:sz w:val="20"/>
        </w:rPr>
      </w:pPr>
      <w:r w:rsidRPr="00D86623">
        <w:rPr>
          <w:rFonts w:asciiTheme="minorHAnsi" w:hAnsiTheme="minorHAnsi" w:cstheme="minorHAnsi"/>
          <w:sz w:val="20"/>
        </w:rPr>
        <w:t>Wykonawca spełni warunek jeżeli wykaże, że:</w:t>
      </w:r>
    </w:p>
    <w:p w:rsidR="00A20E75" w:rsidRPr="00D86623" w:rsidRDefault="000F289D">
      <w:pPr>
        <w:pStyle w:val="pkt"/>
        <w:spacing w:before="0" w:after="0" w:line="288" w:lineRule="auto"/>
        <w:ind w:left="993" w:hanging="284"/>
        <w:rPr>
          <w:rFonts w:asciiTheme="minorHAnsi" w:hAnsiTheme="minorHAnsi" w:cstheme="minorHAnsi"/>
          <w:sz w:val="20"/>
        </w:rPr>
      </w:pPr>
      <w:r w:rsidRPr="00D86623">
        <w:rPr>
          <w:rFonts w:asciiTheme="minorHAnsi" w:hAnsiTheme="minorHAnsi" w:cstheme="minorHAnsi"/>
          <w:sz w:val="20"/>
        </w:rPr>
        <w:t>a)</w:t>
      </w:r>
      <w:r w:rsidRPr="00D86623">
        <w:rPr>
          <w:rFonts w:asciiTheme="minorHAnsi" w:hAnsiTheme="minorHAnsi" w:cstheme="minorHAnsi"/>
          <w:sz w:val="20"/>
        </w:rPr>
        <w:tab/>
        <w:t>posiada środki finansowe lub zdolność kredytową na kwotę równą co najmniej:100 000,00 PLN.</w:t>
      </w:r>
    </w:p>
    <w:p w:rsidR="00A20E75" w:rsidRPr="00D86623" w:rsidRDefault="000F289D">
      <w:pPr>
        <w:pStyle w:val="pkt"/>
        <w:spacing w:before="0" w:after="0" w:line="288" w:lineRule="auto"/>
        <w:ind w:left="993" w:hanging="284"/>
        <w:rPr>
          <w:rFonts w:asciiTheme="minorHAnsi" w:hAnsiTheme="minorHAnsi" w:cstheme="minorHAnsi"/>
          <w:sz w:val="20"/>
        </w:rPr>
      </w:pPr>
      <w:r w:rsidRPr="00D86623">
        <w:rPr>
          <w:rFonts w:asciiTheme="minorHAnsi" w:hAnsiTheme="minorHAnsi" w:cstheme="minorHAnsi"/>
          <w:sz w:val="20"/>
        </w:rPr>
        <w:t>b)</w:t>
      </w:r>
      <w:r w:rsidRPr="00D86623">
        <w:rPr>
          <w:rFonts w:asciiTheme="minorHAnsi" w:hAnsiTheme="minorHAnsi" w:cstheme="minorHAnsi"/>
          <w:sz w:val="20"/>
        </w:rPr>
        <w:tab/>
        <w:t>jest ubezpieczony od odpowiedzialności cywilnej w zakresie prowadzonej działalności związanej                             z przedmiotem zamówienia na łączną kwotę równą co najmniej: 100 000,00 PLN.</w:t>
      </w:r>
    </w:p>
    <w:p w:rsidR="00A20E75" w:rsidRPr="00D86623" w:rsidRDefault="000F289D">
      <w:pPr>
        <w:pStyle w:val="pkt"/>
        <w:numPr>
          <w:ilvl w:val="0"/>
          <w:numId w:val="2"/>
        </w:numPr>
        <w:spacing w:before="0" w:after="0" w:line="288" w:lineRule="auto"/>
        <w:ind w:left="709" w:hanging="283"/>
        <w:rPr>
          <w:rFonts w:asciiTheme="minorHAnsi" w:hAnsiTheme="minorHAnsi" w:cstheme="minorHAnsi"/>
          <w:sz w:val="20"/>
        </w:rPr>
      </w:pPr>
      <w:r w:rsidRPr="00D86623">
        <w:rPr>
          <w:rFonts w:asciiTheme="minorHAnsi" w:hAnsiTheme="minorHAnsi" w:cstheme="minorHAnsi"/>
          <w:sz w:val="20"/>
        </w:rPr>
        <w:t>zdolności technicznej lub zawodowej.</w:t>
      </w:r>
    </w:p>
    <w:p w:rsidR="00A20E75" w:rsidRPr="00D86623" w:rsidRDefault="000F289D">
      <w:pPr>
        <w:pStyle w:val="pkt"/>
        <w:spacing w:before="0" w:after="0" w:line="288" w:lineRule="auto"/>
        <w:ind w:left="709" w:firstLine="0"/>
        <w:rPr>
          <w:rFonts w:asciiTheme="minorHAnsi" w:hAnsiTheme="minorHAnsi" w:cstheme="minorHAnsi"/>
          <w:sz w:val="20"/>
        </w:rPr>
      </w:pPr>
      <w:r w:rsidRPr="00D86623">
        <w:rPr>
          <w:rFonts w:asciiTheme="minorHAnsi" w:hAnsiTheme="minorHAnsi" w:cstheme="minorHAnsi"/>
          <w:sz w:val="20"/>
        </w:rPr>
        <w:t xml:space="preserve">Wykonawca spełni warunek jeżeli wykaże, że w okresie ostatnich pięciu lat przed upływem terminu składania ofert, a jeżeli okres prowadzenia działalności jest krótszy - w tym okresie wykonał należycie min. 2 roboty budowlane, z których każda </w:t>
      </w:r>
      <w:r w:rsidR="00364F3D" w:rsidRPr="00D86623">
        <w:rPr>
          <w:rFonts w:asciiTheme="minorHAnsi" w:hAnsiTheme="minorHAnsi" w:cstheme="minorHAnsi"/>
          <w:sz w:val="20"/>
        </w:rPr>
        <w:t>polegała na budowie</w:t>
      </w:r>
      <w:r w:rsidR="005062C5" w:rsidRPr="00D86623">
        <w:rPr>
          <w:rFonts w:asciiTheme="minorHAnsi" w:hAnsiTheme="minorHAnsi" w:cstheme="minorHAnsi"/>
          <w:sz w:val="20"/>
        </w:rPr>
        <w:t>, przebudowie lub rozbudowie wiat o konstrukcji stalowej lub drewnianej</w:t>
      </w:r>
      <w:r w:rsidRPr="00D86623">
        <w:rPr>
          <w:rFonts w:asciiTheme="minorHAnsi" w:hAnsiTheme="minorHAnsi" w:cstheme="minorHAnsi"/>
          <w:sz w:val="20"/>
        </w:rPr>
        <w:t>, o wartości każdej z robót min. 100 000 zł wraz z podatkiem vat.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 przypadku Wykonawców wspólnie ubiegających się o udzielenie zamówienia warunki, o których mowa                             w pkt. XIV.1 SWZ zostaną spełnione wyłącznie jeżeli:</w:t>
      </w:r>
    </w:p>
    <w:p w:rsidR="00A20E75" w:rsidRPr="00D86623" w:rsidRDefault="000F289D">
      <w:pPr>
        <w:pStyle w:val="Akapitzlist"/>
        <w:numPr>
          <w:ilvl w:val="0"/>
          <w:numId w:val="12"/>
        </w:numPr>
        <w:spacing w:after="0" w:line="288" w:lineRule="auto"/>
        <w:ind w:hanging="294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 przypadkach określonych w pkt. 1 lit. a warunek zostanie spełniony, jeżeli jeden z wykonawców lub podwyk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nawców lub podmiotów udostępniających zasoby spełni warunek samodzielnie lub będą łącznie posiadać środki finansowe lub zdolność kredytową na kwotę określoną w SWZ.</w:t>
      </w:r>
    </w:p>
    <w:p w:rsidR="00A20E75" w:rsidRPr="00D86623" w:rsidRDefault="000F289D">
      <w:pPr>
        <w:pStyle w:val="Akapitzlist"/>
        <w:numPr>
          <w:ilvl w:val="0"/>
          <w:numId w:val="12"/>
        </w:numPr>
        <w:spacing w:after="0" w:line="288" w:lineRule="auto"/>
        <w:ind w:hanging="294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 przypadkach określonych w pkt. 1 lit. b warunek zostanie spełniony, jeżeli jeden z wykonawców lub podwyk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nawców spełni warunek samodzielnie lub będą łącznie posiadać wartość ubezpieczenia na kwotę określoną w SWZ.</w:t>
      </w:r>
    </w:p>
    <w:p w:rsidR="00A20E75" w:rsidRPr="00D86623" w:rsidRDefault="000F289D">
      <w:pPr>
        <w:pStyle w:val="Akapitzlist"/>
        <w:numPr>
          <w:ilvl w:val="0"/>
          <w:numId w:val="12"/>
        </w:numPr>
        <w:spacing w:after="0" w:line="288" w:lineRule="auto"/>
        <w:ind w:hanging="294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 przypadkach określonych w pkt. 2 warunek zostanie spełniony, jeżeli jeden z wykonawców wspólnie ubiegaj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ą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cych się o udzielenie zamówienia lub podmiotów udostępniających zasoby spełni warunek samodzielnie (sum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waniu nie mogą podlegać rodzaje wskazanych robót i ich wartości - nie sumuje się doświadczenia, warunek musi spełnić jeden z wykonawców lub podmiotów udostepniających zasoby).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Dysponowanie zasobami innego podmiotu.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709" w:hanging="283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Wykonawca może w celu potwierdzenia spełniania warunków udziału w postępowaniu, o których mowa                           w pkt. XIV.1 SWZ, w stosownych sytuacjach oraz w odniesieniu do konkretnego zamówienia, lub jego części, p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legać na zdolnościach technicznych lub zawodowych lub sytuacji finansowej lub ekonomicznej podmiotów ud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stępniających zasoby, niezależnie od charakteru prawnego łączących go z nimi stosunków prawnych, na zas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dach określonych w art. 118 ustawy.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709" w:hanging="283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Zamawiający ocenia, czy udostępniane wykonawcy przez podmioty udostępniające zasoby zdolności techniczne lub zawodowe lub ich sytuacja finansowa lub ekonomiczna, pozwalają na wykazanie przez wykonawcę spełni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nia warunków udziału w postępowaniu, o których mowa o których mowa w pkt. XIV SWZ, oraz, jeżeli to dotyczy, zbada, czy nie zachodzą wobec tego podmiotu podstawy wykluczenia, które zostały przewidziane względem w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y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konawcy.</w:t>
      </w:r>
    </w:p>
    <w:p w:rsidR="00A20E75" w:rsidRPr="00D86623" w:rsidRDefault="00A20E75">
      <w:pPr>
        <w:spacing w:line="288" w:lineRule="auto"/>
        <w:jc w:val="both"/>
        <w:rPr>
          <w:rFonts w:asciiTheme="minorHAnsi" w:hAnsiTheme="minorHAnsi" w:cstheme="minorHAnsi"/>
          <w:bCs/>
        </w:rPr>
      </w:pPr>
    </w:p>
    <w:p w:rsidR="00A20E75" w:rsidRPr="00D86623" w:rsidRDefault="000F289D">
      <w:pPr>
        <w:numPr>
          <w:ilvl w:val="0"/>
          <w:numId w:val="4"/>
        </w:numPr>
        <w:spacing w:line="288" w:lineRule="auto"/>
        <w:ind w:left="426" w:hanging="426"/>
        <w:jc w:val="both"/>
        <w:rPr>
          <w:rFonts w:asciiTheme="minorHAnsi" w:hAnsiTheme="minorHAnsi" w:cstheme="minorHAnsi"/>
          <w:b/>
        </w:rPr>
      </w:pPr>
      <w:r w:rsidRPr="00D86623">
        <w:rPr>
          <w:rFonts w:asciiTheme="minorHAnsi" w:hAnsiTheme="minorHAnsi" w:cstheme="minorHAnsi"/>
          <w:b/>
          <w:bCs/>
        </w:rPr>
        <w:t>Informacja o podmiotowych środkach dowodowych</w:t>
      </w:r>
      <w:r w:rsidRPr="00D86623">
        <w:rPr>
          <w:rFonts w:asciiTheme="minorHAnsi" w:hAnsiTheme="minorHAnsi" w:cstheme="minorHAnsi"/>
          <w:b/>
        </w:rPr>
        <w:t>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Zamawiający przed wyborem oferty najkorzystniejszej, wezwie wykonawcę, którego oferta została najwyżej oceni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na, do złożenia w wyznaczonym terminie, nie krótszym niż 5 dni od dnia wezwania, podmiotowych środków dow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dowych.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Wykaz podmiotowych środków dowodowych na potwierdzenie spełniania warunków udziału w postępowaniu.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709" w:hanging="283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 celu potwierdzenia przez wykonawcę spełnienia warunków udziału w postępowaniu dotyczącym sytuacji ekonomicznej lub finansowej, Zamawiający wezwie Wykonawcę do dostarczenia następujących dokumentów:</w:t>
      </w:r>
    </w:p>
    <w:p w:rsidR="00A20E75" w:rsidRPr="00D86623" w:rsidRDefault="000F289D">
      <w:pPr>
        <w:pStyle w:val="Akapitzlist"/>
        <w:numPr>
          <w:ilvl w:val="0"/>
          <w:numId w:val="3"/>
        </w:numPr>
        <w:spacing w:after="0" w:line="288" w:lineRule="auto"/>
        <w:ind w:left="993" w:hanging="284"/>
        <w:jc w:val="both"/>
        <w:rPr>
          <w:rFonts w:asciiTheme="minorHAnsi" w:hAnsiTheme="minorHAnsi" w:cstheme="minorHAnsi"/>
          <w:b w:val="0"/>
          <w:bCs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informacji banku lub spółdzielczej kasy oszczędnościowo-kredytowej potwierdzającej wysokość posiadanych środków finansowych lub zdolność kredytową wykonawcy, w okresie nie wcześniejszym niż 3 miesiące przed jej złożeniem; </w:t>
      </w:r>
    </w:p>
    <w:p w:rsidR="00A20E75" w:rsidRPr="00D86623" w:rsidRDefault="000F289D">
      <w:pPr>
        <w:pStyle w:val="Akapitzlist"/>
        <w:numPr>
          <w:ilvl w:val="0"/>
          <w:numId w:val="3"/>
        </w:numPr>
        <w:spacing w:after="0" w:line="288" w:lineRule="auto"/>
        <w:ind w:left="993" w:hanging="284"/>
        <w:jc w:val="both"/>
        <w:rPr>
          <w:rFonts w:asciiTheme="minorHAnsi" w:hAnsiTheme="minorHAnsi" w:cstheme="minorHAnsi"/>
          <w:b w:val="0"/>
          <w:bCs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dokumentów potwierdzających, że wykonawca jest ubezpieczony od odpowiedzialności cywilnej w zakresie prowadzonej działalności związanej z przedmiotem zamówienia ze wskazaniem sumy gwarancyjnej tego ubezpieczenia.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709" w:hanging="283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 celu potwierdzenia przez wykonawcę spełnienia warunków udziału w postępowaniu dotyczących zdolności technicznej lub zawodowej Zamawiający wezwie Wykonawcę do dostarczenia następujących dokumentów:</w:t>
      </w:r>
    </w:p>
    <w:p w:rsidR="005062C5" w:rsidRPr="00D86623" w:rsidRDefault="000F289D">
      <w:pPr>
        <w:pStyle w:val="Akapitzlist"/>
        <w:numPr>
          <w:ilvl w:val="0"/>
          <w:numId w:val="1"/>
        </w:numPr>
        <w:spacing w:after="0" w:line="288" w:lineRule="auto"/>
        <w:ind w:left="993" w:hanging="284"/>
        <w:jc w:val="both"/>
        <w:rPr>
          <w:rFonts w:asciiTheme="minorHAnsi" w:hAnsiTheme="minorHAnsi" w:cstheme="minorHAnsi"/>
          <w:b w:val="0"/>
          <w:color w:val="auto"/>
          <w:sz w:val="20"/>
          <w:szCs w:val="20"/>
          <w:lang w:eastAsia="pl-PL"/>
        </w:rPr>
      </w:pPr>
      <w:r w:rsidRPr="00D86623">
        <w:rPr>
          <w:rFonts w:cstheme="minorHAnsi"/>
          <w:b w:val="0"/>
          <w:color w:val="auto"/>
          <w:sz w:val="20"/>
          <w:szCs w:val="20"/>
          <w:lang w:eastAsia="pl-PL"/>
        </w:rPr>
        <w:t>wykazu robót budowlanych wykonanych nie wcześniej niż w okresie ostatnich 5 lat, a jeżeli okres prowadz</w:t>
      </w:r>
      <w:r w:rsidRPr="00D86623">
        <w:rPr>
          <w:rFonts w:cstheme="minorHAnsi"/>
          <w:b w:val="0"/>
          <w:color w:val="auto"/>
          <w:sz w:val="20"/>
          <w:szCs w:val="20"/>
          <w:lang w:eastAsia="pl-PL"/>
        </w:rPr>
        <w:t>e</w:t>
      </w:r>
      <w:r w:rsidRPr="00D86623">
        <w:rPr>
          <w:rFonts w:cstheme="minorHAnsi"/>
          <w:b w:val="0"/>
          <w:color w:val="auto"/>
          <w:sz w:val="20"/>
          <w:szCs w:val="20"/>
          <w:lang w:eastAsia="pl-PL"/>
        </w:rPr>
        <w:t xml:space="preserve">nia działalności jest krótszy – w tym okresie, wraz z podaniem ich rodzaju, wartości, daty i miejsca wykonania oraz podmiotów, na rzecz których roboty te zostały wykonane </w:t>
      </w:r>
      <w:r w:rsidRPr="00D86623">
        <w:rPr>
          <w:rFonts w:cstheme="minorHAnsi"/>
          <w:color w:val="auto"/>
          <w:sz w:val="20"/>
          <w:szCs w:val="20"/>
          <w:lang w:eastAsia="pl-PL"/>
        </w:rPr>
        <w:t>- według wzoru załącznika nr 4 do SWZ</w:t>
      </w:r>
      <w:r w:rsidRPr="00D86623">
        <w:rPr>
          <w:rFonts w:cstheme="minorHAnsi"/>
          <w:b w:val="0"/>
          <w:color w:val="auto"/>
          <w:sz w:val="20"/>
          <w:szCs w:val="20"/>
          <w:lang w:eastAsia="pl-PL"/>
        </w:rPr>
        <w:t xml:space="preserve">, </w:t>
      </w:r>
    </w:p>
    <w:p w:rsidR="00A20E75" w:rsidRPr="00D86623" w:rsidRDefault="005062C5">
      <w:pPr>
        <w:pStyle w:val="Akapitzlist"/>
        <w:numPr>
          <w:ilvl w:val="0"/>
          <w:numId w:val="1"/>
        </w:numPr>
        <w:spacing w:after="0" w:line="288" w:lineRule="auto"/>
        <w:ind w:left="993" w:hanging="284"/>
        <w:jc w:val="both"/>
        <w:rPr>
          <w:rFonts w:asciiTheme="minorHAnsi" w:hAnsiTheme="minorHAnsi" w:cstheme="minorHAnsi"/>
          <w:b w:val="0"/>
          <w:color w:val="auto"/>
          <w:sz w:val="20"/>
          <w:szCs w:val="20"/>
          <w:lang w:eastAsia="pl-PL"/>
        </w:rPr>
      </w:pPr>
      <w:r w:rsidRPr="00D86623">
        <w:rPr>
          <w:rFonts w:cstheme="minorHAnsi"/>
          <w:b w:val="0"/>
          <w:color w:val="auto"/>
          <w:sz w:val="20"/>
          <w:szCs w:val="20"/>
          <w:lang w:eastAsia="pl-PL"/>
        </w:rPr>
        <w:t>dowodów określających, czy</w:t>
      </w:r>
      <w:r w:rsidR="000F289D" w:rsidRPr="00D86623">
        <w:rPr>
          <w:rFonts w:cstheme="minorHAnsi"/>
          <w:b w:val="0"/>
          <w:color w:val="auto"/>
          <w:sz w:val="20"/>
          <w:szCs w:val="20"/>
          <w:lang w:eastAsia="pl-PL"/>
        </w:rPr>
        <w:t xml:space="preserve"> roboty budowlane </w:t>
      </w:r>
      <w:r w:rsidRPr="00D86623">
        <w:rPr>
          <w:rFonts w:cstheme="minorHAnsi"/>
          <w:b w:val="0"/>
          <w:color w:val="auto"/>
          <w:sz w:val="20"/>
          <w:szCs w:val="20"/>
          <w:lang w:eastAsia="pl-PL"/>
        </w:rPr>
        <w:t xml:space="preserve">z wykazu robót </w:t>
      </w:r>
      <w:r w:rsidR="000F289D" w:rsidRPr="00D86623">
        <w:rPr>
          <w:rFonts w:cstheme="minorHAnsi"/>
          <w:b w:val="0"/>
          <w:color w:val="auto"/>
          <w:sz w:val="20"/>
          <w:szCs w:val="20"/>
          <w:lang w:eastAsia="pl-PL"/>
        </w:rPr>
        <w:t>zostały wykonane należycie, przy czym d</w:t>
      </w:r>
      <w:r w:rsidR="000F289D" w:rsidRPr="00D86623">
        <w:rPr>
          <w:rFonts w:cstheme="minorHAnsi"/>
          <w:b w:val="0"/>
          <w:color w:val="auto"/>
          <w:sz w:val="20"/>
          <w:szCs w:val="20"/>
          <w:lang w:eastAsia="pl-PL"/>
        </w:rPr>
        <w:t>o</w:t>
      </w:r>
      <w:r w:rsidR="000F289D" w:rsidRPr="00D86623">
        <w:rPr>
          <w:rFonts w:cstheme="minorHAnsi"/>
          <w:b w:val="0"/>
          <w:color w:val="auto"/>
          <w:sz w:val="20"/>
          <w:szCs w:val="20"/>
          <w:lang w:eastAsia="pl-PL"/>
        </w:rPr>
        <w:t>wodami, o których mowa,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:rsidR="00A20E75" w:rsidRPr="00D86623" w:rsidRDefault="00A20E75">
      <w:pPr>
        <w:tabs>
          <w:tab w:val="left" w:pos="709"/>
        </w:tabs>
        <w:spacing w:line="288" w:lineRule="auto"/>
        <w:jc w:val="both"/>
        <w:rPr>
          <w:rFonts w:asciiTheme="minorHAnsi" w:hAnsiTheme="minorHAnsi" w:cstheme="minorHAnsi"/>
        </w:rPr>
      </w:pPr>
    </w:p>
    <w:p w:rsidR="00A20E75" w:rsidRPr="00D86623" w:rsidRDefault="000F289D">
      <w:pPr>
        <w:numPr>
          <w:ilvl w:val="0"/>
          <w:numId w:val="4"/>
        </w:numPr>
        <w:tabs>
          <w:tab w:val="left" w:pos="426"/>
        </w:tabs>
        <w:spacing w:line="288" w:lineRule="auto"/>
        <w:ind w:left="357" w:hanging="357"/>
        <w:rPr>
          <w:rFonts w:asciiTheme="minorHAnsi" w:hAnsiTheme="minorHAnsi" w:cstheme="minorHAnsi"/>
          <w:b/>
          <w:bCs/>
        </w:rPr>
      </w:pPr>
      <w:r w:rsidRPr="00D86623">
        <w:rPr>
          <w:rFonts w:asciiTheme="minorHAnsi" w:hAnsiTheme="minorHAnsi" w:cstheme="minorHAnsi"/>
          <w:b/>
          <w:bCs/>
        </w:rPr>
        <w:t>Sposób obliczenia ceny.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Cena oferty, za całość zamówienia, musi być podana cyfrowo. Cena oferty winna być obliczona i zapisana zgodnie z formularzem ofertowym i kosztorysem ofertowym. Cena ofertowa = cena netto + podatek vat.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Wykonawca obowiązany jest przedłożyć ofertę cenową zgodnie z załącznikiem nr 1 do SWZ (Formularz ofertowy). Wszelkie obliczenia należy wykonywać na liczbach zaokrąglonych do dwóch miejsc po przecinku.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 xml:space="preserve">Cena (w tym ceny jednostkowe) powinna zawierać w sobie ewentualne upusty oferowane przez Wykonawcę. 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Cenę (w tym ceny jednostkowe) muszą być podane i wyliczone w zaokrągleniu do dwóch miejsc po przecinku (zas</w:t>
      </w:r>
      <w:r w:rsidRPr="00D86623">
        <w:rPr>
          <w:rFonts w:cstheme="minorHAnsi"/>
          <w:b w:val="0"/>
          <w:color w:val="auto"/>
          <w:sz w:val="20"/>
          <w:szCs w:val="20"/>
        </w:rPr>
        <w:t>a</w:t>
      </w:r>
      <w:r w:rsidRPr="00D86623">
        <w:rPr>
          <w:rFonts w:cstheme="minorHAnsi"/>
          <w:b w:val="0"/>
          <w:color w:val="auto"/>
          <w:sz w:val="20"/>
          <w:szCs w:val="20"/>
        </w:rPr>
        <w:t>da zaokrąglenia – poniżej 5 należy końcówkę pominąć, powyżej i równe 5 należy zaokrąglić w górę).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 xml:space="preserve">Podatek VAT należy naliczyć zgodnie z ustawą z dnia 11 marca 2004 r. o podatku od towarów i usług                                         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(Dz. U. z 202</w:t>
      </w:r>
      <w:r w:rsidR="005062C5" w:rsidRPr="00D86623">
        <w:rPr>
          <w:rFonts w:cstheme="minorHAnsi"/>
          <w:b w:val="0"/>
          <w:bCs/>
          <w:color w:val="auto"/>
          <w:sz w:val="20"/>
          <w:szCs w:val="20"/>
        </w:rPr>
        <w:t>5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 r., poz. </w:t>
      </w:r>
      <w:r w:rsidR="005062C5" w:rsidRPr="00D86623">
        <w:rPr>
          <w:rFonts w:cstheme="minorHAnsi"/>
          <w:b w:val="0"/>
          <w:bCs/>
          <w:color w:val="auto"/>
          <w:sz w:val="20"/>
          <w:szCs w:val="20"/>
        </w:rPr>
        <w:t xml:space="preserve">775 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ze zm.).</w:t>
      </w:r>
    </w:p>
    <w:p w:rsidR="00A20E75" w:rsidRPr="00D86623" w:rsidRDefault="000F289D">
      <w:pPr>
        <w:pStyle w:val="Akapitzlist"/>
        <w:spacing w:after="0" w:line="288" w:lineRule="auto"/>
        <w:ind w:left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Podatek vat wynosi: roboty budowlane - 23%.</w:t>
      </w:r>
    </w:p>
    <w:p w:rsidR="00A20E75" w:rsidRPr="00D86623" w:rsidRDefault="000F289D">
      <w:pPr>
        <w:pStyle w:val="Akapitzlist"/>
        <w:spacing w:after="0" w:line="288" w:lineRule="auto"/>
        <w:ind w:left="426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Jeśli Wykonawca jest uprawniony do naliczania innej stawki podatku VAT zobowiązany jest dołączyć do oferty  i</w:t>
      </w:r>
      <w:r w:rsidRPr="00D86623">
        <w:rPr>
          <w:rFonts w:cstheme="minorHAnsi"/>
          <w:b w:val="0"/>
          <w:color w:val="auto"/>
          <w:sz w:val="20"/>
          <w:szCs w:val="20"/>
        </w:rPr>
        <w:t>n</w:t>
      </w:r>
      <w:r w:rsidRPr="00D86623">
        <w:rPr>
          <w:rFonts w:cstheme="minorHAnsi"/>
          <w:b w:val="0"/>
          <w:color w:val="auto"/>
          <w:sz w:val="20"/>
          <w:szCs w:val="20"/>
        </w:rPr>
        <w:t>terpretacje indywidualną wydaną przez  Krajową Administrację Skarbową.</w:t>
      </w:r>
    </w:p>
    <w:p w:rsidR="00A20E75" w:rsidRPr="00D86623" w:rsidRDefault="000F289D">
      <w:pPr>
        <w:pStyle w:val="Akapitzlist"/>
        <w:spacing w:after="0" w:line="288" w:lineRule="auto"/>
        <w:ind w:left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W każdym braku ww. interpretacji i każdym innym przypadku, Zamawiający dokona poprawy podatku VAT dost</w:t>
      </w:r>
      <w:r w:rsidRPr="00D86623">
        <w:rPr>
          <w:rFonts w:cstheme="minorHAnsi"/>
          <w:b w:val="0"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color w:val="auto"/>
          <w:sz w:val="20"/>
          <w:szCs w:val="20"/>
        </w:rPr>
        <w:t>sowując treść oferty do treści specyfikacji warunków zamówienia - arg. na podstawie sentencji uchwała Sadu Na</w:t>
      </w:r>
      <w:r w:rsidRPr="00D86623">
        <w:rPr>
          <w:rFonts w:cstheme="minorHAnsi"/>
          <w:b w:val="0"/>
          <w:color w:val="auto"/>
          <w:sz w:val="20"/>
          <w:szCs w:val="20"/>
        </w:rPr>
        <w:t>j</w:t>
      </w:r>
      <w:r w:rsidRPr="00D86623">
        <w:rPr>
          <w:rFonts w:cstheme="minorHAnsi"/>
          <w:b w:val="0"/>
          <w:color w:val="auto"/>
          <w:sz w:val="20"/>
          <w:szCs w:val="20"/>
        </w:rPr>
        <w:t>wyższego z dnia 20 października 2011 r. [III CZP 52/11, III CZP 53/11].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 xml:space="preserve">Rozliczenia między zamawiającym a wykonawcą prowadzone będą w walucie polskiej (złoty polski). 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Zamawiający nie przewiduje rozliczenia w walutach obcych.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Zgodnie z art. 225 Ustawy, jeżeli została złożona oferta, której wybór prowadziłby do powstania u Zamawiającego obowiązku podatkowego zgodnie z ustawą z 11 marca 2004 r. o podatku od towarów i usług (Dz. U. z 2024 r., poz. 361 ze zm.), dla celów zastosowania kryterium ceny lub kosztu Zamawiający dolicza do przedstawionej w tej ofercie ceny kwotę podatku od towarów i usług, którą miałby obowiązek rozliczyć. W takiej sytuacji Wykonawca ma ob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wiązek</w:t>
      </w:r>
      <w:r w:rsidRPr="00D86623">
        <w:rPr>
          <w:rFonts w:cstheme="minorHAnsi"/>
          <w:b w:val="0"/>
          <w:color w:val="auto"/>
          <w:sz w:val="20"/>
          <w:szCs w:val="20"/>
        </w:rPr>
        <w:t>:</w:t>
      </w:r>
    </w:p>
    <w:p w:rsidR="00A20E75" w:rsidRPr="00D86623" w:rsidRDefault="000F289D">
      <w:pPr>
        <w:pStyle w:val="Akapitzlist"/>
        <w:numPr>
          <w:ilvl w:val="2"/>
          <w:numId w:val="13"/>
        </w:numPr>
        <w:spacing w:after="0" w:line="288" w:lineRule="auto"/>
        <w:ind w:left="851" w:hanging="283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poinformowania zamawiającego, że wybór jego oferty będzie prowadził do powstania u zamawiającego ob</w:t>
      </w:r>
      <w:r w:rsidRPr="00D86623">
        <w:rPr>
          <w:rFonts w:cstheme="minorHAnsi"/>
          <w:b w:val="0"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color w:val="auto"/>
          <w:sz w:val="20"/>
          <w:szCs w:val="20"/>
        </w:rPr>
        <w:t>wiązku podatkowego;</w:t>
      </w:r>
    </w:p>
    <w:p w:rsidR="00A20E75" w:rsidRPr="00D86623" w:rsidRDefault="000F289D">
      <w:pPr>
        <w:pStyle w:val="Akapitzlist"/>
        <w:numPr>
          <w:ilvl w:val="2"/>
          <w:numId w:val="13"/>
        </w:numPr>
        <w:spacing w:after="0" w:line="288" w:lineRule="auto"/>
        <w:ind w:left="851" w:hanging="283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wskazania nazwy (rodzaju) towaru lub usługi, których dostawa lub świadczenie będą prowadziły do powstania obowiązku podatkowego;</w:t>
      </w:r>
    </w:p>
    <w:p w:rsidR="00A20E75" w:rsidRPr="00D86623" w:rsidRDefault="000F289D">
      <w:pPr>
        <w:pStyle w:val="Akapitzlist"/>
        <w:numPr>
          <w:ilvl w:val="2"/>
          <w:numId w:val="13"/>
        </w:numPr>
        <w:spacing w:after="0" w:line="288" w:lineRule="auto"/>
        <w:ind w:left="851" w:hanging="283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wskazania wartości towaru lub usługi objętego obowiązkiem podatkowym zamawiającego, bez kwoty podatku;</w:t>
      </w:r>
    </w:p>
    <w:p w:rsidR="00A20E75" w:rsidRPr="00D86623" w:rsidRDefault="000F289D">
      <w:pPr>
        <w:pStyle w:val="Akapitzlist"/>
        <w:numPr>
          <w:ilvl w:val="2"/>
          <w:numId w:val="13"/>
        </w:numPr>
        <w:spacing w:after="0" w:line="288" w:lineRule="auto"/>
        <w:ind w:left="851" w:hanging="283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wskazania stawki podatku od towarów i usług, która zgodnie z wiedzą wykonawcy, będzie miała zastosowanie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.</w:t>
      </w:r>
    </w:p>
    <w:p w:rsidR="00A20E75" w:rsidRPr="00D86623" w:rsidRDefault="00A20E75">
      <w:pPr>
        <w:pStyle w:val="Akapitzlist"/>
        <w:spacing w:after="0" w:line="288" w:lineRule="auto"/>
        <w:ind w:left="709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</w:p>
    <w:p w:rsidR="00A20E75" w:rsidRPr="00D86623" w:rsidRDefault="000F289D">
      <w:pPr>
        <w:numPr>
          <w:ilvl w:val="0"/>
          <w:numId w:val="4"/>
        </w:numPr>
        <w:tabs>
          <w:tab w:val="left" w:pos="567"/>
        </w:tabs>
        <w:spacing w:line="288" w:lineRule="auto"/>
        <w:ind w:left="426" w:hanging="426"/>
        <w:jc w:val="both"/>
        <w:rPr>
          <w:rFonts w:asciiTheme="minorHAnsi" w:hAnsiTheme="minorHAnsi" w:cstheme="minorHAnsi"/>
          <w:b/>
        </w:rPr>
      </w:pPr>
      <w:r w:rsidRPr="00D86623">
        <w:rPr>
          <w:rFonts w:asciiTheme="minorHAnsi" w:hAnsiTheme="minorHAnsi" w:cstheme="minorHAnsi"/>
          <w:b/>
          <w:bCs/>
        </w:rPr>
        <w:t>Opis kryteriów oceny ofert, wraz z podaniem wag tych kryteriów, i sposobu oceny ofert</w:t>
      </w:r>
      <w:r w:rsidRPr="00D86623">
        <w:rPr>
          <w:rFonts w:asciiTheme="minorHAnsi" w:hAnsiTheme="minorHAnsi" w:cstheme="minorHAnsi"/>
          <w:b/>
        </w:rPr>
        <w:t>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284" w:hanging="284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 xml:space="preserve">Przy wyborze oferty Zamawiający będzie się kierował następującymi kryteriami 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oceny ofert</w:t>
      </w:r>
      <w:r w:rsidRPr="00D86623">
        <w:rPr>
          <w:rFonts w:cstheme="minorHAnsi"/>
          <w:b w:val="0"/>
          <w:color w:val="auto"/>
          <w:sz w:val="20"/>
          <w:szCs w:val="20"/>
        </w:rPr>
        <w:t xml:space="preserve">. </w:t>
      </w:r>
    </w:p>
    <w:tbl>
      <w:tblPr>
        <w:tblStyle w:val="Tabela-Siatka"/>
        <w:tblW w:w="9639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804"/>
        <w:gridCol w:w="6706"/>
        <w:gridCol w:w="2129"/>
      </w:tblGrid>
      <w:tr w:rsidR="00D86623" w:rsidRPr="00D86623">
        <w:trPr>
          <w:trHeight w:val="401"/>
        </w:trPr>
        <w:tc>
          <w:tcPr>
            <w:tcW w:w="804" w:type="dxa"/>
            <w:vAlign w:val="center"/>
          </w:tcPr>
          <w:p w:rsidR="00A20E75" w:rsidRPr="00D86623" w:rsidRDefault="000F289D">
            <w:pPr>
              <w:spacing w:line="288" w:lineRule="auto"/>
              <w:jc w:val="center"/>
              <w:rPr>
                <w:rFonts w:cstheme="minorHAnsi"/>
                <w:iCs/>
              </w:rPr>
            </w:pPr>
            <w:r w:rsidRPr="00D86623">
              <w:rPr>
                <w:rFonts w:ascii="Calibri" w:hAnsi="Calibri" w:cstheme="minorHAnsi"/>
                <w:iCs/>
              </w:rPr>
              <w:t>Lp.</w:t>
            </w:r>
          </w:p>
        </w:tc>
        <w:tc>
          <w:tcPr>
            <w:tcW w:w="6706" w:type="dxa"/>
            <w:vAlign w:val="center"/>
          </w:tcPr>
          <w:p w:rsidR="00A20E75" w:rsidRPr="00D86623" w:rsidRDefault="000F289D">
            <w:pPr>
              <w:spacing w:line="288" w:lineRule="auto"/>
              <w:jc w:val="center"/>
              <w:rPr>
                <w:rFonts w:cstheme="minorHAnsi"/>
                <w:iCs/>
              </w:rPr>
            </w:pPr>
            <w:r w:rsidRPr="00D86623">
              <w:rPr>
                <w:rFonts w:ascii="Calibri" w:hAnsi="Calibri" w:cstheme="minorHAnsi"/>
                <w:iCs/>
              </w:rPr>
              <w:t>Nazwa Kryterium</w:t>
            </w:r>
          </w:p>
        </w:tc>
        <w:tc>
          <w:tcPr>
            <w:tcW w:w="2129" w:type="dxa"/>
            <w:vAlign w:val="center"/>
          </w:tcPr>
          <w:p w:rsidR="00A20E75" w:rsidRPr="00D86623" w:rsidRDefault="000F289D">
            <w:pPr>
              <w:spacing w:line="288" w:lineRule="auto"/>
              <w:jc w:val="center"/>
              <w:rPr>
                <w:rFonts w:cstheme="minorHAnsi"/>
                <w:iCs/>
              </w:rPr>
            </w:pPr>
            <w:r w:rsidRPr="00D86623">
              <w:rPr>
                <w:rFonts w:ascii="Calibri" w:hAnsi="Calibri" w:cstheme="minorHAnsi"/>
                <w:iCs/>
              </w:rPr>
              <w:t>Znaczenie (waga) kryterium</w:t>
            </w:r>
          </w:p>
        </w:tc>
      </w:tr>
      <w:tr w:rsidR="00D86623" w:rsidRPr="00D86623">
        <w:tc>
          <w:tcPr>
            <w:tcW w:w="804" w:type="dxa"/>
            <w:vAlign w:val="center"/>
          </w:tcPr>
          <w:p w:rsidR="00A20E75" w:rsidRPr="00D86623" w:rsidRDefault="000F289D">
            <w:pPr>
              <w:spacing w:line="288" w:lineRule="auto"/>
              <w:jc w:val="center"/>
              <w:rPr>
                <w:rFonts w:cstheme="minorHAnsi"/>
                <w:iCs/>
              </w:rPr>
            </w:pPr>
            <w:r w:rsidRPr="00D86623">
              <w:rPr>
                <w:rFonts w:ascii="Calibri" w:hAnsi="Calibri" w:cstheme="minorHAnsi"/>
                <w:iCs/>
              </w:rPr>
              <w:t>1</w:t>
            </w:r>
          </w:p>
        </w:tc>
        <w:tc>
          <w:tcPr>
            <w:tcW w:w="6706" w:type="dxa"/>
            <w:vAlign w:val="center"/>
          </w:tcPr>
          <w:p w:rsidR="00A20E75" w:rsidRPr="00D86623" w:rsidRDefault="000F289D">
            <w:pPr>
              <w:spacing w:line="288" w:lineRule="auto"/>
              <w:rPr>
                <w:rFonts w:cstheme="minorHAnsi"/>
                <w:iCs/>
              </w:rPr>
            </w:pPr>
            <w:r w:rsidRPr="00D86623">
              <w:rPr>
                <w:rFonts w:ascii="Calibri" w:hAnsi="Calibri" w:cstheme="minorHAnsi"/>
                <w:iCs/>
              </w:rPr>
              <w:t>Cena za przedmiot zamówienia</w:t>
            </w:r>
          </w:p>
        </w:tc>
        <w:tc>
          <w:tcPr>
            <w:tcW w:w="2129" w:type="dxa"/>
            <w:vAlign w:val="center"/>
          </w:tcPr>
          <w:p w:rsidR="00A20E75" w:rsidRPr="00D86623" w:rsidRDefault="000F289D">
            <w:pPr>
              <w:spacing w:line="288" w:lineRule="auto"/>
              <w:jc w:val="right"/>
              <w:rPr>
                <w:rFonts w:cstheme="minorHAnsi"/>
                <w:iCs/>
              </w:rPr>
            </w:pPr>
            <w:r w:rsidRPr="00D86623">
              <w:rPr>
                <w:rFonts w:ascii="Calibri" w:hAnsi="Calibri" w:cstheme="minorHAnsi"/>
                <w:iCs/>
              </w:rPr>
              <w:t>60%</w:t>
            </w:r>
          </w:p>
        </w:tc>
      </w:tr>
      <w:tr w:rsidR="00D86623" w:rsidRPr="00D86623">
        <w:tc>
          <w:tcPr>
            <w:tcW w:w="804" w:type="dxa"/>
            <w:vAlign w:val="center"/>
          </w:tcPr>
          <w:p w:rsidR="00A20E75" w:rsidRPr="00D86623" w:rsidRDefault="000F289D">
            <w:pPr>
              <w:spacing w:line="288" w:lineRule="auto"/>
              <w:jc w:val="center"/>
              <w:rPr>
                <w:rFonts w:cstheme="minorHAnsi"/>
                <w:iCs/>
              </w:rPr>
            </w:pPr>
            <w:r w:rsidRPr="00D86623">
              <w:rPr>
                <w:rFonts w:ascii="Calibri" w:hAnsi="Calibri" w:cstheme="minorHAnsi"/>
                <w:iCs/>
              </w:rPr>
              <w:t>2</w:t>
            </w:r>
          </w:p>
        </w:tc>
        <w:tc>
          <w:tcPr>
            <w:tcW w:w="6706" w:type="dxa"/>
            <w:vAlign w:val="center"/>
          </w:tcPr>
          <w:p w:rsidR="00A20E75" w:rsidRPr="00D86623" w:rsidRDefault="000F289D">
            <w:pPr>
              <w:spacing w:line="288" w:lineRule="auto"/>
              <w:rPr>
                <w:rFonts w:cstheme="minorHAnsi"/>
                <w:iCs/>
              </w:rPr>
            </w:pPr>
            <w:r w:rsidRPr="00D86623">
              <w:rPr>
                <w:rFonts w:ascii="Calibri" w:hAnsi="Calibri" w:cstheme="minorHAnsi"/>
              </w:rPr>
              <w:t>Okres gwarancji</w:t>
            </w:r>
          </w:p>
        </w:tc>
        <w:tc>
          <w:tcPr>
            <w:tcW w:w="2129" w:type="dxa"/>
            <w:vAlign w:val="center"/>
          </w:tcPr>
          <w:p w:rsidR="00A20E75" w:rsidRPr="00D86623" w:rsidRDefault="000F289D">
            <w:pPr>
              <w:spacing w:line="288" w:lineRule="auto"/>
              <w:jc w:val="right"/>
              <w:rPr>
                <w:rFonts w:cstheme="minorHAnsi"/>
                <w:iCs/>
              </w:rPr>
            </w:pPr>
            <w:r w:rsidRPr="00D86623">
              <w:rPr>
                <w:rFonts w:ascii="Calibri" w:hAnsi="Calibri" w:cstheme="minorHAnsi"/>
                <w:iCs/>
              </w:rPr>
              <w:t>40%</w:t>
            </w:r>
          </w:p>
        </w:tc>
      </w:tr>
      <w:tr w:rsidR="00D86623" w:rsidRPr="00D86623">
        <w:tc>
          <w:tcPr>
            <w:tcW w:w="804" w:type="dxa"/>
            <w:vAlign w:val="center"/>
          </w:tcPr>
          <w:p w:rsidR="00A20E75" w:rsidRPr="00D86623" w:rsidRDefault="000F289D">
            <w:pPr>
              <w:spacing w:line="288" w:lineRule="auto"/>
              <w:jc w:val="center"/>
              <w:rPr>
                <w:rFonts w:cstheme="minorHAnsi"/>
                <w:iCs/>
              </w:rPr>
            </w:pPr>
            <w:r w:rsidRPr="00D86623">
              <w:rPr>
                <w:rFonts w:ascii="Calibri" w:hAnsi="Calibri" w:cstheme="minorHAnsi"/>
                <w:iCs/>
              </w:rPr>
              <w:t>3</w:t>
            </w:r>
          </w:p>
        </w:tc>
        <w:tc>
          <w:tcPr>
            <w:tcW w:w="6706" w:type="dxa"/>
            <w:vAlign w:val="center"/>
          </w:tcPr>
          <w:p w:rsidR="00A20E75" w:rsidRPr="00D86623" w:rsidRDefault="000F289D">
            <w:pPr>
              <w:spacing w:line="288" w:lineRule="auto"/>
              <w:rPr>
                <w:rFonts w:cstheme="minorHAnsi"/>
                <w:iCs/>
              </w:rPr>
            </w:pPr>
            <w:r w:rsidRPr="00D86623">
              <w:rPr>
                <w:rFonts w:ascii="Calibri" w:hAnsi="Calibri" w:cstheme="minorHAnsi"/>
                <w:iCs/>
              </w:rPr>
              <w:t>Suma</w:t>
            </w:r>
          </w:p>
        </w:tc>
        <w:tc>
          <w:tcPr>
            <w:tcW w:w="2129" w:type="dxa"/>
            <w:vAlign w:val="center"/>
          </w:tcPr>
          <w:p w:rsidR="00A20E75" w:rsidRPr="00D86623" w:rsidRDefault="000F289D">
            <w:pPr>
              <w:spacing w:line="288" w:lineRule="auto"/>
              <w:jc w:val="right"/>
              <w:rPr>
                <w:rFonts w:cstheme="minorHAnsi"/>
                <w:iCs/>
              </w:rPr>
            </w:pPr>
            <w:r w:rsidRPr="00D86623">
              <w:rPr>
                <w:rFonts w:ascii="Calibri" w:hAnsi="Calibri" w:cstheme="minorHAnsi"/>
                <w:iCs/>
              </w:rPr>
              <w:t>100%</w:t>
            </w:r>
          </w:p>
        </w:tc>
      </w:tr>
    </w:tbl>
    <w:p w:rsidR="00A20E75" w:rsidRPr="00D86623" w:rsidRDefault="000F289D">
      <w:pPr>
        <w:pStyle w:val="Akapitzlist"/>
        <w:numPr>
          <w:ilvl w:val="1"/>
          <w:numId w:val="4"/>
        </w:numPr>
        <w:tabs>
          <w:tab w:val="left" w:pos="284"/>
          <w:tab w:val="left" w:pos="972"/>
        </w:tabs>
        <w:spacing w:after="0" w:line="288" w:lineRule="auto"/>
        <w:ind w:left="426" w:hanging="426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Sposób punktowania rozpatrywanych ofert wg wag podanych w specyfikacji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567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Cena za przedmiot zamówienia – 60%</w:t>
      </w:r>
    </w:p>
    <w:p w:rsidR="00A20E75" w:rsidRPr="00D86623" w:rsidRDefault="000F289D">
      <w:pPr>
        <w:tabs>
          <w:tab w:val="left" w:pos="567"/>
        </w:tabs>
        <w:spacing w:line="288" w:lineRule="auto"/>
        <w:ind w:left="567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>1.1. Jeżeli złożona oferta w kryterium najniższa cena jest najmniej korzystna – otrzymuje ona 0 pkt</w:t>
      </w:r>
    </w:p>
    <w:p w:rsidR="00A20E75" w:rsidRPr="00D86623" w:rsidRDefault="000F289D">
      <w:pPr>
        <w:tabs>
          <w:tab w:val="left" w:pos="567"/>
        </w:tabs>
        <w:spacing w:line="288" w:lineRule="auto"/>
        <w:ind w:left="567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>1.2. Jeżeli oferta jest najkorzystniejsza lub równa ofercie najkorzystniejszej – otrzymuje maksymalną liczbę punktów – równą wadze kryterium – 60,00 pkt</w:t>
      </w:r>
    </w:p>
    <w:p w:rsidR="00A20E75" w:rsidRPr="00D86623" w:rsidRDefault="000F289D">
      <w:pPr>
        <w:tabs>
          <w:tab w:val="left" w:pos="567"/>
        </w:tabs>
        <w:spacing w:line="288" w:lineRule="auto"/>
        <w:ind w:left="567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>1.3. Jeżeli wszystkie oferty są równe – wszystkie otrzymują maksymalną liczbę punktów równą wadze kryterium – 60,00 pkt</w:t>
      </w:r>
    </w:p>
    <w:p w:rsidR="00A20E75" w:rsidRPr="00D86623" w:rsidRDefault="000F289D">
      <w:pPr>
        <w:tabs>
          <w:tab w:val="left" w:pos="567"/>
        </w:tabs>
        <w:spacing w:line="288" w:lineRule="auto"/>
        <w:ind w:left="567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>1.4. Jeżeli złożona oferta jest ofertą pośrednią (pomiędzy ofertą najmniej korzystną a najkorzystniejszą) – jej wartość punktowa obliczana jest w sposób następujący:</w:t>
      </w:r>
    </w:p>
    <w:p w:rsidR="00A20E75" w:rsidRPr="00D86623" w:rsidRDefault="000F289D">
      <w:pPr>
        <w:tabs>
          <w:tab w:val="left" w:pos="567"/>
        </w:tabs>
        <w:spacing w:line="288" w:lineRule="auto"/>
        <w:ind w:left="567"/>
        <w:jc w:val="both"/>
        <w:rPr>
          <w:rFonts w:asciiTheme="minorHAnsi" w:hAnsiTheme="minorHAnsi" w:cstheme="minorHAnsi"/>
          <w:b/>
        </w:rPr>
      </w:pPr>
      <w:r w:rsidRPr="00D86623">
        <w:rPr>
          <w:rFonts w:asciiTheme="minorHAnsi" w:hAnsiTheme="minorHAnsi" w:cstheme="minorHAnsi"/>
          <w:b/>
        </w:rPr>
        <w:t>W</w:t>
      </w:r>
      <w:r w:rsidRPr="00D86623">
        <w:rPr>
          <w:rFonts w:asciiTheme="minorHAnsi" w:hAnsiTheme="minorHAnsi" w:cstheme="minorHAnsi"/>
          <w:b/>
          <w:vertAlign w:val="subscript"/>
        </w:rPr>
        <w:t>obliczana</w:t>
      </w:r>
      <w:r w:rsidRPr="00D86623">
        <w:rPr>
          <w:rFonts w:asciiTheme="minorHAnsi" w:hAnsiTheme="minorHAnsi" w:cstheme="minorHAnsi"/>
          <w:b/>
        </w:rPr>
        <w:t xml:space="preserve"> = ((X</w:t>
      </w:r>
      <w:r w:rsidRPr="00D86623">
        <w:rPr>
          <w:rFonts w:asciiTheme="minorHAnsi" w:hAnsiTheme="minorHAnsi" w:cstheme="minorHAnsi"/>
          <w:b/>
          <w:vertAlign w:val="subscript"/>
        </w:rPr>
        <w:t>max</w:t>
      </w:r>
      <w:r w:rsidRPr="00D86623">
        <w:rPr>
          <w:rFonts w:asciiTheme="minorHAnsi" w:hAnsiTheme="minorHAnsi" w:cstheme="minorHAnsi"/>
          <w:b/>
        </w:rPr>
        <w:t xml:space="preserve"> - X</w:t>
      </w:r>
      <w:r w:rsidRPr="00D86623">
        <w:rPr>
          <w:rFonts w:asciiTheme="minorHAnsi" w:hAnsiTheme="minorHAnsi" w:cstheme="minorHAnsi"/>
          <w:b/>
          <w:vertAlign w:val="subscript"/>
        </w:rPr>
        <w:t>obliczana</w:t>
      </w:r>
      <w:r w:rsidRPr="00D86623">
        <w:rPr>
          <w:rFonts w:asciiTheme="minorHAnsi" w:hAnsiTheme="minorHAnsi" w:cstheme="minorHAnsi"/>
          <w:b/>
        </w:rPr>
        <w:t>) / (X</w:t>
      </w:r>
      <w:r w:rsidRPr="00D86623">
        <w:rPr>
          <w:rFonts w:asciiTheme="minorHAnsi" w:hAnsiTheme="minorHAnsi" w:cstheme="minorHAnsi"/>
          <w:b/>
          <w:vertAlign w:val="subscript"/>
        </w:rPr>
        <w:t>max</w:t>
      </w:r>
      <w:r w:rsidRPr="00D86623">
        <w:rPr>
          <w:rFonts w:asciiTheme="minorHAnsi" w:hAnsiTheme="minorHAnsi" w:cstheme="minorHAnsi"/>
          <w:b/>
        </w:rPr>
        <w:t xml:space="preserve"> - X</w:t>
      </w:r>
      <w:r w:rsidRPr="00D86623">
        <w:rPr>
          <w:rFonts w:asciiTheme="minorHAnsi" w:hAnsiTheme="minorHAnsi" w:cstheme="minorHAnsi"/>
          <w:b/>
          <w:vertAlign w:val="subscript"/>
        </w:rPr>
        <w:t>min</w:t>
      </w:r>
      <w:r w:rsidRPr="00D86623">
        <w:rPr>
          <w:rFonts w:asciiTheme="minorHAnsi" w:hAnsiTheme="minorHAnsi" w:cstheme="minorHAnsi"/>
          <w:b/>
        </w:rPr>
        <w:t>)) * W</w:t>
      </w:r>
      <w:r w:rsidRPr="00D86623">
        <w:rPr>
          <w:rFonts w:asciiTheme="minorHAnsi" w:hAnsiTheme="minorHAnsi" w:cstheme="minorHAnsi"/>
          <w:b/>
          <w:vertAlign w:val="subscript"/>
        </w:rPr>
        <w:t>max</w:t>
      </w:r>
    </w:p>
    <w:p w:rsidR="00A20E75" w:rsidRPr="00D86623" w:rsidRDefault="000F289D">
      <w:pPr>
        <w:tabs>
          <w:tab w:val="left" w:pos="567"/>
        </w:tabs>
        <w:spacing w:line="288" w:lineRule="auto"/>
        <w:ind w:left="567"/>
        <w:jc w:val="both"/>
        <w:rPr>
          <w:rFonts w:asciiTheme="minorHAnsi" w:hAnsiTheme="minorHAnsi" w:cstheme="minorHAnsi"/>
          <w:b/>
        </w:rPr>
      </w:pPr>
      <w:r w:rsidRPr="00D86623">
        <w:rPr>
          <w:rFonts w:asciiTheme="minorHAnsi" w:hAnsiTheme="minorHAnsi" w:cstheme="minorHAnsi"/>
          <w:b/>
          <w:u w:val="single"/>
        </w:rPr>
        <w:t>Dane:</w:t>
      </w:r>
    </w:p>
    <w:p w:rsidR="00A20E75" w:rsidRPr="00D86623" w:rsidRDefault="000F289D">
      <w:pPr>
        <w:tabs>
          <w:tab w:val="left" w:pos="567"/>
        </w:tabs>
        <w:spacing w:line="288" w:lineRule="auto"/>
        <w:ind w:left="567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>W</w:t>
      </w:r>
      <w:r w:rsidRPr="00D86623">
        <w:rPr>
          <w:rFonts w:asciiTheme="minorHAnsi" w:hAnsiTheme="minorHAnsi" w:cstheme="minorHAnsi"/>
          <w:vertAlign w:val="subscript"/>
        </w:rPr>
        <w:t>obliczana</w:t>
      </w:r>
      <w:r w:rsidRPr="00D86623">
        <w:rPr>
          <w:rFonts w:asciiTheme="minorHAnsi" w:hAnsiTheme="minorHAnsi" w:cstheme="minorHAnsi"/>
        </w:rPr>
        <w:t xml:space="preserve"> – wartość punktowa, którą należy wyznaczyć dla badanej oferty</w:t>
      </w:r>
    </w:p>
    <w:p w:rsidR="00A20E75" w:rsidRPr="00D86623" w:rsidRDefault="000F289D">
      <w:pPr>
        <w:tabs>
          <w:tab w:val="left" w:pos="567"/>
        </w:tabs>
        <w:spacing w:line="288" w:lineRule="auto"/>
        <w:ind w:left="567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>W</w:t>
      </w:r>
      <w:r w:rsidRPr="00D86623">
        <w:rPr>
          <w:rFonts w:asciiTheme="minorHAnsi" w:hAnsiTheme="minorHAnsi" w:cstheme="minorHAnsi"/>
          <w:vertAlign w:val="subscript"/>
        </w:rPr>
        <w:t>max</w:t>
      </w:r>
      <w:r w:rsidRPr="00D86623">
        <w:rPr>
          <w:rFonts w:asciiTheme="minorHAnsi" w:hAnsiTheme="minorHAnsi" w:cstheme="minorHAnsi"/>
        </w:rPr>
        <w:t xml:space="preserve"> – waga kryterium – maksymalna liczba punktów, która może być przyznana w kryterium najniższa cena – 60 pkt.</w:t>
      </w:r>
    </w:p>
    <w:p w:rsidR="00A20E75" w:rsidRPr="00D86623" w:rsidRDefault="000F289D">
      <w:pPr>
        <w:tabs>
          <w:tab w:val="left" w:pos="567"/>
        </w:tabs>
        <w:spacing w:line="288" w:lineRule="auto"/>
        <w:ind w:left="567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>X</w:t>
      </w:r>
      <w:r w:rsidRPr="00D86623">
        <w:rPr>
          <w:rFonts w:asciiTheme="minorHAnsi" w:hAnsiTheme="minorHAnsi" w:cstheme="minorHAnsi"/>
          <w:vertAlign w:val="subscript"/>
        </w:rPr>
        <w:t>min</w:t>
      </w:r>
      <w:r w:rsidRPr="00D86623">
        <w:rPr>
          <w:rFonts w:asciiTheme="minorHAnsi" w:hAnsiTheme="minorHAnsi" w:cstheme="minorHAnsi"/>
        </w:rPr>
        <w:t xml:space="preserve"> – wartość najniższej ceny spośród złożonych ofert wykonawców</w:t>
      </w:r>
    </w:p>
    <w:p w:rsidR="00A20E75" w:rsidRPr="00D86623" w:rsidRDefault="000F289D">
      <w:pPr>
        <w:tabs>
          <w:tab w:val="left" w:pos="567"/>
        </w:tabs>
        <w:spacing w:line="288" w:lineRule="auto"/>
        <w:ind w:left="567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>X</w:t>
      </w:r>
      <w:r w:rsidRPr="00D86623">
        <w:rPr>
          <w:rFonts w:asciiTheme="minorHAnsi" w:hAnsiTheme="minorHAnsi" w:cstheme="minorHAnsi"/>
          <w:vertAlign w:val="subscript"/>
        </w:rPr>
        <w:t>max</w:t>
      </w:r>
      <w:r w:rsidRPr="00D86623">
        <w:rPr>
          <w:rFonts w:asciiTheme="minorHAnsi" w:hAnsiTheme="minorHAnsi" w:cstheme="minorHAnsi"/>
        </w:rPr>
        <w:t xml:space="preserve"> – wartość najwyższej ceny spośród złożonych ofert wykonawców</w:t>
      </w:r>
    </w:p>
    <w:p w:rsidR="00A20E75" w:rsidRPr="00D86623" w:rsidRDefault="000F289D">
      <w:pPr>
        <w:tabs>
          <w:tab w:val="left" w:pos="567"/>
        </w:tabs>
        <w:spacing w:line="288" w:lineRule="auto"/>
        <w:ind w:left="567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>X</w:t>
      </w:r>
      <w:r w:rsidRPr="00D86623">
        <w:rPr>
          <w:rFonts w:asciiTheme="minorHAnsi" w:hAnsiTheme="minorHAnsi" w:cstheme="minorHAnsi"/>
          <w:vertAlign w:val="subscript"/>
        </w:rPr>
        <w:t>obliczana</w:t>
      </w:r>
      <w:r w:rsidRPr="00D86623">
        <w:rPr>
          <w:rFonts w:asciiTheme="minorHAnsi" w:hAnsiTheme="minorHAnsi" w:cstheme="minorHAnsi"/>
        </w:rPr>
        <w:t xml:space="preserve"> – wartość ceny badanej oferty w kryterium najniższa cena</w:t>
      </w:r>
    </w:p>
    <w:p w:rsidR="00A20E75" w:rsidRPr="00D86623" w:rsidRDefault="000F289D">
      <w:pPr>
        <w:tabs>
          <w:tab w:val="left" w:pos="567"/>
        </w:tabs>
        <w:spacing w:line="288" w:lineRule="auto"/>
        <w:ind w:left="567"/>
        <w:rPr>
          <w:rFonts w:asciiTheme="minorHAnsi" w:hAnsiTheme="minorHAnsi" w:cstheme="minorHAnsi"/>
          <w:iCs/>
        </w:rPr>
      </w:pPr>
      <w:r w:rsidRPr="00D86623">
        <w:rPr>
          <w:rFonts w:asciiTheme="minorHAnsi" w:hAnsiTheme="minorHAnsi" w:cstheme="minorHAnsi"/>
          <w:iCs/>
        </w:rPr>
        <w:t xml:space="preserve"> - maksymalna ilość punktów za cenę za przedmiot zamówienia – 60,00 pkt.</w:t>
      </w:r>
    </w:p>
    <w:p w:rsidR="00A20E75" w:rsidRPr="00D86623" w:rsidRDefault="000F289D">
      <w:pPr>
        <w:pStyle w:val="Akapitzlist"/>
        <w:numPr>
          <w:ilvl w:val="2"/>
          <w:numId w:val="7"/>
        </w:numPr>
        <w:tabs>
          <w:tab w:val="left" w:pos="567"/>
        </w:tabs>
        <w:spacing w:after="0" w:line="288" w:lineRule="auto"/>
        <w:ind w:left="567" w:hanging="283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Okres gwarancji – 40%</w:t>
      </w:r>
    </w:p>
    <w:p w:rsidR="00A20E75" w:rsidRPr="00D86623" w:rsidRDefault="000F289D">
      <w:pPr>
        <w:pStyle w:val="Akapitzlist"/>
        <w:tabs>
          <w:tab w:val="left" w:pos="284"/>
        </w:tabs>
        <w:spacing w:after="0" w:line="288" w:lineRule="auto"/>
        <w:ind w:left="567"/>
        <w:jc w:val="both"/>
        <w:rPr>
          <w:rFonts w:asciiTheme="minorHAnsi" w:hAnsiTheme="minorHAnsi" w:cstheme="minorHAnsi"/>
          <w:b w:val="0"/>
          <w:bCs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Zamawiający w ramach kryterium okres gwarancji będzie przyznawał punkty za zaoferowanie okresów gwarancji w następujący sposób:</w:t>
      </w:r>
    </w:p>
    <w:p w:rsidR="00A20E75" w:rsidRPr="00D86623" w:rsidRDefault="000F289D">
      <w:pPr>
        <w:pStyle w:val="Akapitzlist"/>
        <w:numPr>
          <w:ilvl w:val="0"/>
          <w:numId w:val="11"/>
        </w:numPr>
        <w:tabs>
          <w:tab w:val="left" w:pos="993"/>
        </w:tabs>
        <w:spacing w:after="0" w:line="288" w:lineRule="auto"/>
        <w:ind w:left="993"/>
        <w:jc w:val="both"/>
        <w:rPr>
          <w:rFonts w:asciiTheme="minorHAnsi" w:hAnsiTheme="minorHAnsi" w:cstheme="minorHAnsi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okres gwarancji 36 m – cy 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ab/>
        <w:t>oferta otrzyma 0 pkt</w:t>
      </w:r>
    </w:p>
    <w:p w:rsidR="00A20E75" w:rsidRPr="00D86623" w:rsidRDefault="000F289D">
      <w:pPr>
        <w:pStyle w:val="Akapitzlist"/>
        <w:numPr>
          <w:ilvl w:val="0"/>
          <w:numId w:val="11"/>
        </w:numPr>
        <w:tabs>
          <w:tab w:val="left" w:pos="993"/>
        </w:tabs>
        <w:spacing w:after="0" w:line="288" w:lineRule="auto"/>
        <w:ind w:left="993"/>
        <w:jc w:val="both"/>
        <w:rPr>
          <w:rFonts w:asciiTheme="minorHAnsi" w:hAnsiTheme="minorHAnsi" w:cstheme="minorHAnsi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okres gwarancji 48 m- cy 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ab/>
        <w:t>oferta otrzyma 20 pkt</w:t>
      </w:r>
    </w:p>
    <w:p w:rsidR="00A20E75" w:rsidRPr="00D86623" w:rsidRDefault="000F289D">
      <w:pPr>
        <w:pStyle w:val="Akapitzlist"/>
        <w:numPr>
          <w:ilvl w:val="0"/>
          <w:numId w:val="11"/>
        </w:numPr>
        <w:tabs>
          <w:tab w:val="left" w:pos="993"/>
        </w:tabs>
        <w:spacing w:after="0" w:line="288" w:lineRule="auto"/>
        <w:ind w:left="993"/>
        <w:jc w:val="both"/>
        <w:rPr>
          <w:rFonts w:asciiTheme="minorHAnsi" w:hAnsiTheme="minorHAnsi" w:cstheme="minorHAnsi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okres gwarancji 60 m – cy 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ab/>
        <w:t>oferta otrzyma 40 pkt.</w:t>
      </w:r>
    </w:p>
    <w:p w:rsidR="00A20E75" w:rsidRPr="00D86623" w:rsidRDefault="000F289D">
      <w:pPr>
        <w:tabs>
          <w:tab w:val="left" w:pos="284"/>
        </w:tabs>
        <w:spacing w:line="288" w:lineRule="auto"/>
        <w:ind w:left="567"/>
        <w:jc w:val="both"/>
        <w:rPr>
          <w:rFonts w:asciiTheme="minorHAnsi" w:hAnsiTheme="minorHAnsi" w:cstheme="minorHAnsi"/>
          <w:iCs/>
        </w:rPr>
      </w:pPr>
      <w:r w:rsidRPr="00D86623">
        <w:rPr>
          <w:rFonts w:asciiTheme="minorHAnsi" w:hAnsiTheme="minorHAnsi" w:cstheme="minorHAnsi"/>
          <w:iCs/>
        </w:rPr>
        <w:t>Najkrótszy okres gwarancji to 36 miesięcy. Najdłuższy okres gwarancji to 60 miesięcy.</w:t>
      </w:r>
    </w:p>
    <w:p w:rsidR="00A20E75" w:rsidRPr="00D86623" w:rsidRDefault="000F289D">
      <w:pPr>
        <w:pStyle w:val="Akapitzlist"/>
        <w:tabs>
          <w:tab w:val="left" w:pos="284"/>
        </w:tabs>
        <w:spacing w:after="0" w:line="288" w:lineRule="auto"/>
        <w:ind w:left="567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Zaoferowane okresu gwarancji krótszego spowoduje, że 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oferta zostanie odrzucona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 xml:space="preserve">. Zaoferowanie innych okresów gwarancji niż wskazanych powyżej oferta otrzyma 0 pkt.  </w:t>
      </w:r>
    </w:p>
    <w:p w:rsidR="00A20E75" w:rsidRPr="00D86623" w:rsidRDefault="000F289D">
      <w:pPr>
        <w:pStyle w:val="Akapitzlist"/>
        <w:spacing w:after="0" w:line="288" w:lineRule="auto"/>
        <w:ind w:left="567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 xml:space="preserve"> - maksymalna ilość punktów w kryterium najdłuższy okres gwarancji – 40,00 pkt.</w:t>
      </w:r>
    </w:p>
    <w:p w:rsidR="00A20E75" w:rsidRPr="00D86623" w:rsidRDefault="000F289D">
      <w:pPr>
        <w:pStyle w:val="Akapitzlist"/>
        <w:numPr>
          <w:ilvl w:val="2"/>
          <w:numId w:val="7"/>
        </w:numPr>
        <w:tabs>
          <w:tab w:val="left" w:pos="284"/>
        </w:tabs>
        <w:spacing w:after="0" w:line="288" w:lineRule="auto"/>
        <w:ind w:left="567" w:hanging="283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Łączna punktacja</w:t>
      </w:r>
    </w:p>
    <w:p w:rsidR="00A20E75" w:rsidRPr="00D86623" w:rsidRDefault="000F289D">
      <w:pPr>
        <w:pStyle w:val="Akapitzlist"/>
        <w:tabs>
          <w:tab w:val="left" w:pos="284"/>
        </w:tabs>
        <w:spacing w:after="0" w:line="288" w:lineRule="auto"/>
        <w:ind w:left="567"/>
        <w:jc w:val="both"/>
        <w:rPr>
          <w:rFonts w:asciiTheme="minorHAnsi" w:hAnsiTheme="minorHAnsi" w:cstheme="minorHAnsi"/>
          <w:b w:val="0"/>
          <w:b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Łączna punktacja jest sumą punktów uzyskanych w kryteriach: </w:t>
      </w:r>
      <w:r w:rsidRPr="00D86623">
        <w:rPr>
          <w:rFonts w:cstheme="minorHAnsi"/>
          <w:b w:val="0"/>
          <w:bCs/>
          <w:iCs/>
          <w:color w:val="auto"/>
          <w:sz w:val="20"/>
          <w:szCs w:val="20"/>
        </w:rPr>
        <w:t>cena za przedmiot zamówienia, okres gwarancji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.</w:t>
      </w:r>
    </w:p>
    <w:p w:rsidR="00A20E75" w:rsidRPr="00D86623" w:rsidRDefault="000F289D">
      <w:pPr>
        <w:suppressAutoHyphens w:val="0"/>
        <w:spacing w:line="288" w:lineRule="auto"/>
        <w:ind w:left="567"/>
        <w:jc w:val="both"/>
        <w:rPr>
          <w:rFonts w:asciiTheme="minorHAnsi" w:eastAsia="Calibri" w:hAnsiTheme="minorHAnsi" w:cstheme="minorHAnsi"/>
          <w:bCs/>
          <w:lang w:eastAsia="en-US"/>
        </w:rPr>
      </w:pPr>
      <w:r w:rsidRPr="00D86623">
        <w:rPr>
          <w:rFonts w:asciiTheme="minorHAnsi" w:eastAsia="Calibri" w:hAnsiTheme="minorHAnsi" w:cstheme="minorHAnsi"/>
          <w:bCs/>
          <w:lang w:eastAsia="en-US"/>
        </w:rPr>
        <w:t>Punktacja przyznawana ofertom w poszczególnych kryteriach będzie liczona z dokładnością do dwóch miejsc po przecinku. Najwyższa liczba punktów wyznaczy najkorzystniejszą ofertę.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 xml:space="preserve">Ocenie będą podlegać wyłącznie oferty nie podlegające odrzuceniu. 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Za najkorzystniejszą ofertę zostanie uznana oferta, która otrzyma najwyższą ilość punktów według kryteriów oceny ofert przyjętych w SWZ.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W sytuacji, gdy Zamawiający nie będzie mógł dokonać wyboru najkorzystniejszej oferty z uwagi na to, że dwie lub więcej ofert otrzymały taką samą ilość punktów, Zamawiający dokona wyboru spośród tych ofert w sposób określ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ny w art. 248 ust. 1-3 ustawy.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Jeżeli zostanie złożona oferta, której wybór prowadziłby do powstania u Zamawiającego obowiązku podatkowego zgodnie z ustawą z dnia 11 marca 2004 r. o podatku od towarów i usług (Dz. U. z 202</w:t>
      </w:r>
      <w:r w:rsidR="005062C5" w:rsidRPr="00D86623">
        <w:rPr>
          <w:rFonts w:cstheme="minorHAnsi"/>
          <w:b w:val="0"/>
          <w:bCs/>
          <w:color w:val="auto"/>
          <w:sz w:val="20"/>
          <w:szCs w:val="20"/>
        </w:rPr>
        <w:t>5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 r., poz. </w:t>
      </w:r>
      <w:r w:rsidR="005062C5" w:rsidRPr="00D86623">
        <w:rPr>
          <w:rFonts w:cstheme="minorHAnsi"/>
          <w:b w:val="0"/>
          <w:bCs/>
          <w:color w:val="auto"/>
          <w:sz w:val="20"/>
          <w:szCs w:val="20"/>
        </w:rPr>
        <w:t>775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 xml:space="preserve"> ze zm.),                  dla celów zastosowania kryterium ceny Zamawiający dolicza do przedstawionej w tej ofercie ceny kwotę podatku od towarów i usług, którą miałby obowiązek rozliczyć.</w:t>
      </w:r>
    </w:p>
    <w:p w:rsidR="00A20E75" w:rsidRPr="00D86623" w:rsidRDefault="00A20E75">
      <w:pPr>
        <w:pStyle w:val="Akapitzlist"/>
        <w:spacing w:after="0" w:line="288" w:lineRule="auto"/>
        <w:ind w:left="567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</w:p>
    <w:p w:rsidR="00A20E75" w:rsidRPr="00D86623" w:rsidRDefault="000F289D">
      <w:pPr>
        <w:numPr>
          <w:ilvl w:val="0"/>
          <w:numId w:val="4"/>
        </w:numPr>
        <w:tabs>
          <w:tab w:val="left" w:pos="709"/>
        </w:tabs>
        <w:spacing w:line="288" w:lineRule="auto"/>
        <w:ind w:left="567" w:hanging="567"/>
        <w:jc w:val="both"/>
        <w:rPr>
          <w:rFonts w:asciiTheme="minorHAnsi" w:hAnsiTheme="minorHAnsi" w:cstheme="minorHAnsi"/>
          <w:b/>
          <w:bCs/>
        </w:rPr>
      </w:pPr>
      <w:r w:rsidRPr="00D86623">
        <w:rPr>
          <w:rFonts w:asciiTheme="minorHAnsi" w:hAnsiTheme="minorHAnsi" w:cstheme="minorHAnsi"/>
          <w:b/>
          <w:bCs/>
        </w:rPr>
        <w:t>Informacje o formalnościach, jakie muszą zostać dopełnione po wyborze oferty w celu zawarcia umowy                     w sprawie zamówienia publicznego</w:t>
      </w:r>
      <w:r w:rsidRPr="00D86623">
        <w:rPr>
          <w:rFonts w:asciiTheme="minorHAnsi" w:hAnsiTheme="minorHAnsi" w:cstheme="minorHAnsi"/>
          <w:b/>
        </w:rPr>
        <w:t>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Zamawiający podpisze umowę z Wykonawcą, który przedłoży ofertę najkorzystniejszą z punktu widzenia kryteriów oceny ofert przyjętych w specyfikacji.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Wybrany wykonawca zostanie zawiadomiony o terminie i miejscu podpisania umowy.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bCs/>
          <w:color w:val="auto"/>
          <w:sz w:val="20"/>
          <w:szCs w:val="20"/>
        </w:rPr>
        <w:t>W celu zawarcia umowy w sprawie zamówienia publicznego, Wykonawca, którego ofertę wybrano, jako najkorzys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t</w:t>
      </w:r>
      <w:r w:rsidRPr="00D86623">
        <w:rPr>
          <w:rFonts w:cstheme="minorHAnsi"/>
          <w:b w:val="0"/>
          <w:bCs/>
          <w:color w:val="auto"/>
          <w:sz w:val="20"/>
          <w:szCs w:val="20"/>
        </w:rPr>
        <w:t>niejszą przed zawarciem umowy składa:</w:t>
      </w:r>
    </w:p>
    <w:p w:rsidR="00A20E75" w:rsidRPr="00D86623" w:rsidRDefault="000F289D">
      <w:pPr>
        <w:numPr>
          <w:ilvl w:val="0"/>
          <w:numId w:val="8"/>
        </w:numPr>
        <w:spacing w:line="288" w:lineRule="auto"/>
        <w:ind w:left="709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pełnomocnictwo, jeżeli umowę podpisuje pełnomocnik;</w:t>
      </w:r>
    </w:p>
    <w:p w:rsidR="00A20E75" w:rsidRPr="00D86623" w:rsidRDefault="000F289D">
      <w:pPr>
        <w:numPr>
          <w:ilvl w:val="0"/>
          <w:numId w:val="8"/>
        </w:numPr>
        <w:spacing w:line="288" w:lineRule="auto"/>
        <w:ind w:left="709"/>
        <w:jc w:val="both"/>
        <w:rPr>
          <w:rFonts w:asciiTheme="minorHAnsi" w:hAnsiTheme="minorHAnsi" w:cstheme="minorHAnsi"/>
          <w:bCs/>
        </w:rPr>
      </w:pPr>
      <w:r w:rsidRPr="00D86623">
        <w:rPr>
          <w:rFonts w:asciiTheme="minorHAnsi" w:hAnsiTheme="minorHAnsi" w:cstheme="minorHAnsi"/>
          <w:bCs/>
        </w:rPr>
        <w:t>umowę regulującą współpracę Wykonawców wspólnie ubiegających się o udzielenie zamówienia, jeżeli oferta tych Wykonawców zostanie wybrana;</w:t>
      </w:r>
    </w:p>
    <w:p w:rsidR="00A20E75" w:rsidRPr="00D86623" w:rsidRDefault="000F289D">
      <w:pPr>
        <w:pStyle w:val="Akapitzlist"/>
        <w:numPr>
          <w:ilvl w:val="1"/>
          <w:numId w:val="4"/>
        </w:numPr>
        <w:tabs>
          <w:tab w:val="left" w:pos="426"/>
        </w:tabs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Jeżeli Wykonawca, którego oferta została wybrana jako najkorzystniejsza, uchyla się od zawarcia umowy w sprawie Zamówienia publicznego Zamawiający może dokonać ponownego badania i oceny ofert spośród ofert pozostałych w postępowaniu Wykonawców albo unieważnić postępowanie.</w:t>
      </w:r>
    </w:p>
    <w:p w:rsidR="00A20E75" w:rsidRPr="00D86623" w:rsidRDefault="000F289D">
      <w:pPr>
        <w:numPr>
          <w:ilvl w:val="0"/>
          <w:numId w:val="4"/>
        </w:numPr>
        <w:tabs>
          <w:tab w:val="left" w:pos="567"/>
        </w:tabs>
        <w:spacing w:line="288" w:lineRule="auto"/>
        <w:ind w:left="567" w:hanging="567"/>
        <w:jc w:val="both"/>
        <w:rPr>
          <w:rFonts w:asciiTheme="minorHAnsi" w:hAnsiTheme="minorHAnsi" w:cstheme="minorHAnsi"/>
          <w:b/>
        </w:rPr>
      </w:pPr>
      <w:r w:rsidRPr="00D86623">
        <w:rPr>
          <w:rFonts w:asciiTheme="minorHAnsi" w:hAnsiTheme="minorHAnsi" w:cstheme="minorHAnsi"/>
          <w:b/>
        </w:rPr>
        <w:t>Pouczenie o środkach ochrony prawnej przysługujących wykonawcy.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Środki ochrony prawnej przysługują̨ Wykonawcy, jeżeli ma lub miał interes w uzyskaniu zamówienia oraz poniósł lub może ponieść szkodę w wyniku naruszenia przez Zamawiającego przepisów Ustawy.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Odwołanie przysługuje na: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709" w:hanging="283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niezgodną z przepisami ustawy czynność Zamawiającego, podjętą w postępowaniu o udzielenie Zamówienia,                            w tym na projektowane postanowienie umowy;</w:t>
      </w:r>
    </w:p>
    <w:p w:rsidR="00A20E75" w:rsidRPr="00D86623" w:rsidRDefault="000F289D">
      <w:pPr>
        <w:pStyle w:val="Akapitzlist"/>
        <w:numPr>
          <w:ilvl w:val="2"/>
          <w:numId w:val="4"/>
        </w:numPr>
        <w:spacing w:after="0" w:line="288" w:lineRule="auto"/>
        <w:ind w:left="709" w:hanging="283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zaniechanie czynności w postępowaniu o udzielenie Zamówienia, do której Zamawiający był obowiązany na po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d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stawie Ustawy.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Odwołanie wnosi się do Prezesa Krajowej Izby Odwoławczej w formie pisemnej albo w formie elektronicznej albo                   w postaci elektronicznej opatrzone podpisem zaufanym.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iCs/>
          <w:color w:val="auto"/>
          <w:sz w:val="20"/>
          <w:szCs w:val="20"/>
        </w:rPr>
        <w:t>Na orzeczenie Krajowej Izby Odwoławczej oraz postanowienie Prezesa Krajowej Izby Odwoławczej, o którym mowa w art. 519 ust. 1 Ustawy, stronom oraz uczestnikom postępowania odwoławczego przysługuje skarga do sądu. Ska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r</w:t>
      </w:r>
      <w:r w:rsidRPr="00D86623">
        <w:rPr>
          <w:rFonts w:cstheme="minorHAnsi"/>
          <w:b w:val="0"/>
          <w:iCs/>
          <w:color w:val="auto"/>
          <w:sz w:val="20"/>
          <w:szCs w:val="20"/>
        </w:rPr>
        <w:t>gę wnosi się do Sądu Okręgowego w Warszawie za pośrednictwem Prezesa Krajowej Izby Odwoławczej.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 xml:space="preserve">Szczegółowe informacje dotyczące środków ochrony prawnej określone są w Dziale IX „Środki ochrony prawnej” Ustawy. </w:t>
      </w:r>
    </w:p>
    <w:p w:rsidR="00A20E75" w:rsidRPr="00D86623" w:rsidRDefault="00A20E75">
      <w:pPr>
        <w:pStyle w:val="Akapitzlist"/>
        <w:spacing w:after="0" w:line="288" w:lineRule="auto"/>
        <w:ind w:left="426"/>
        <w:rPr>
          <w:rFonts w:asciiTheme="minorHAnsi" w:hAnsiTheme="minorHAnsi" w:cstheme="minorHAnsi"/>
          <w:b w:val="0"/>
          <w:iCs/>
          <w:color w:val="auto"/>
          <w:sz w:val="20"/>
          <w:szCs w:val="20"/>
        </w:rPr>
      </w:pPr>
    </w:p>
    <w:p w:rsidR="00A20E75" w:rsidRPr="00D86623" w:rsidRDefault="000F289D">
      <w:pPr>
        <w:pStyle w:val="Akapitzlist"/>
        <w:widowControl w:val="0"/>
        <w:numPr>
          <w:ilvl w:val="0"/>
          <w:numId w:val="4"/>
        </w:numPr>
        <w:tabs>
          <w:tab w:val="left" w:pos="567"/>
        </w:tabs>
        <w:spacing w:after="0" w:line="288" w:lineRule="auto"/>
        <w:ind w:left="426" w:hanging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cstheme="minorHAnsi"/>
          <w:bCs/>
          <w:color w:val="auto"/>
          <w:sz w:val="20"/>
          <w:szCs w:val="20"/>
        </w:rPr>
        <w:t>Tryb ogłoszenia wyników postępowania.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Niezwłocznie po wyborze najkorzystniejszej oferty Zamawiający poinformuje równocześnie Wykonawców, którzy złożyli oferty, o:</w:t>
      </w:r>
    </w:p>
    <w:p w:rsidR="00A20E75" w:rsidRPr="00D86623" w:rsidRDefault="000F289D">
      <w:pPr>
        <w:pStyle w:val="Akapitzlist"/>
        <w:numPr>
          <w:ilvl w:val="2"/>
          <w:numId w:val="9"/>
        </w:numPr>
        <w:spacing w:after="0" w:line="288" w:lineRule="auto"/>
        <w:ind w:left="709" w:hanging="142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wyborze najkorzystniejszej oferty, podając nazwę albo imię i nazwisko, siedzibę albo miejsce zamieszkania, jeżeli jest miejscem wykonywania działalności wykonawcy, którego ofertę wybrano, oraz nazwy albo imiona i nazw</w:t>
      </w:r>
      <w:r w:rsidRPr="00D86623">
        <w:rPr>
          <w:rFonts w:cstheme="minorHAnsi"/>
          <w:b w:val="0"/>
          <w:color w:val="auto"/>
          <w:sz w:val="20"/>
          <w:szCs w:val="20"/>
        </w:rPr>
        <w:t>i</w:t>
      </w:r>
      <w:r w:rsidRPr="00D86623">
        <w:rPr>
          <w:rFonts w:cstheme="minorHAnsi"/>
          <w:b w:val="0"/>
          <w:color w:val="auto"/>
          <w:sz w:val="20"/>
          <w:szCs w:val="20"/>
        </w:rPr>
        <w:t>ska, siedziby albo miejsca zamieszkania, jeżeli są miejscami wykonywania działalności wykonawców, którzy zł</w:t>
      </w:r>
      <w:r w:rsidRPr="00D86623">
        <w:rPr>
          <w:rFonts w:cstheme="minorHAnsi"/>
          <w:b w:val="0"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color w:val="auto"/>
          <w:sz w:val="20"/>
          <w:szCs w:val="20"/>
        </w:rPr>
        <w:t>żyli oferty, a także punktację przyznaną ofertom w każdym kryterium oceny ofert i łączną punktację,</w:t>
      </w:r>
    </w:p>
    <w:p w:rsidR="00A20E75" w:rsidRPr="00D86623" w:rsidRDefault="000F289D">
      <w:pPr>
        <w:pStyle w:val="Akapitzlist"/>
        <w:numPr>
          <w:ilvl w:val="2"/>
          <w:numId w:val="9"/>
        </w:numPr>
        <w:spacing w:after="0" w:line="288" w:lineRule="auto"/>
        <w:ind w:left="709" w:hanging="142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wykonawcach, których oferty zostały odrzucone</w:t>
      </w:r>
    </w:p>
    <w:p w:rsidR="00A20E75" w:rsidRPr="00D86623" w:rsidRDefault="000F289D">
      <w:pPr>
        <w:spacing w:line="288" w:lineRule="auto"/>
        <w:ind w:left="851" w:hanging="284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>- podając uzasadnienie faktyczne i prawne.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O unieważnieniu postępowania o udzielenie zamówienia Zamawiający zawiadomi równocześnie Wykonawców, kt</w:t>
      </w:r>
      <w:r w:rsidRPr="00D86623">
        <w:rPr>
          <w:rFonts w:cstheme="minorHAnsi"/>
          <w:b w:val="0"/>
          <w:color w:val="auto"/>
          <w:sz w:val="20"/>
          <w:szCs w:val="20"/>
        </w:rPr>
        <w:t>ó</w:t>
      </w:r>
      <w:r w:rsidRPr="00D86623">
        <w:rPr>
          <w:rFonts w:cstheme="minorHAnsi"/>
          <w:b w:val="0"/>
          <w:color w:val="auto"/>
          <w:sz w:val="20"/>
          <w:szCs w:val="20"/>
        </w:rPr>
        <w:t>rzy złożyli oferty, podając uzasadnienie faktyczne i prawne.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Zamawiający udostępni niezwłocznie informacje, o których mowa w pkt. 1.1 i 2, na stronie internetowej prowadz</w:t>
      </w:r>
      <w:r w:rsidRPr="00D86623">
        <w:rPr>
          <w:rFonts w:cstheme="minorHAnsi"/>
          <w:b w:val="0"/>
          <w:color w:val="auto"/>
          <w:sz w:val="20"/>
          <w:szCs w:val="20"/>
        </w:rPr>
        <w:t>o</w:t>
      </w:r>
      <w:r w:rsidRPr="00D86623">
        <w:rPr>
          <w:rFonts w:cstheme="minorHAnsi"/>
          <w:b w:val="0"/>
          <w:color w:val="auto"/>
          <w:sz w:val="20"/>
          <w:szCs w:val="20"/>
        </w:rPr>
        <w:t>nego postępowania.</w:t>
      </w:r>
    </w:p>
    <w:p w:rsidR="00A20E75" w:rsidRPr="00D86623" w:rsidRDefault="000F289D">
      <w:pPr>
        <w:pStyle w:val="Akapitzlist"/>
        <w:numPr>
          <w:ilvl w:val="1"/>
          <w:numId w:val="4"/>
        </w:numPr>
        <w:spacing w:after="0" w:line="288" w:lineRule="auto"/>
        <w:ind w:left="426" w:hanging="426"/>
        <w:jc w:val="both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 w:rsidRPr="00D86623">
        <w:rPr>
          <w:rFonts w:cstheme="minorHAnsi"/>
          <w:b w:val="0"/>
          <w:color w:val="auto"/>
          <w:sz w:val="20"/>
          <w:szCs w:val="20"/>
        </w:rPr>
        <w:t>Ogłoszenie o wyniku postępowania zostanie opublikowane w Biuletynie Zamówień Publicznych w terminie 30 dni od dnia zakończenia postępowania.</w:t>
      </w:r>
    </w:p>
    <w:p w:rsidR="00A20E75" w:rsidRPr="00D86623" w:rsidRDefault="00A20E75">
      <w:pPr>
        <w:spacing w:line="288" w:lineRule="auto"/>
      </w:pPr>
    </w:p>
    <w:p w:rsidR="00A20E75" w:rsidRPr="00D86623" w:rsidRDefault="000F289D">
      <w:pPr>
        <w:pStyle w:val="Akapitzlist"/>
        <w:widowControl w:val="0"/>
        <w:numPr>
          <w:ilvl w:val="0"/>
          <w:numId w:val="4"/>
        </w:numPr>
        <w:tabs>
          <w:tab w:val="left" w:pos="567"/>
        </w:tabs>
        <w:spacing w:after="0" w:line="288" w:lineRule="auto"/>
        <w:ind w:left="426" w:hanging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86623">
        <w:rPr>
          <w:rFonts w:cstheme="minorHAnsi"/>
          <w:bCs/>
          <w:color w:val="auto"/>
          <w:sz w:val="20"/>
          <w:szCs w:val="20"/>
        </w:rPr>
        <w:t>Pozostałe informacje.</w:t>
      </w:r>
    </w:p>
    <w:p w:rsidR="00A20E75" w:rsidRPr="00D86623" w:rsidRDefault="000F289D">
      <w:pPr>
        <w:pStyle w:val="Tekstpodstawowywcity"/>
        <w:numPr>
          <w:ilvl w:val="1"/>
          <w:numId w:val="4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0"/>
        </w:rPr>
      </w:pPr>
      <w:r w:rsidRPr="00D86623">
        <w:rPr>
          <w:rFonts w:asciiTheme="minorHAnsi" w:hAnsiTheme="minorHAnsi" w:cstheme="minorHAnsi"/>
          <w:sz w:val="20"/>
        </w:rPr>
        <w:t>Klauzula informacyjna.</w:t>
      </w:r>
    </w:p>
    <w:p w:rsidR="00A20E75" w:rsidRPr="00D86623" w:rsidRDefault="000F289D">
      <w:pPr>
        <w:spacing w:line="288" w:lineRule="auto"/>
        <w:ind w:left="426"/>
        <w:jc w:val="both"/>
        <w:rPr>
          <w:rFonts w:ascii="Calibri" w:eastAsia="Calibri" w:hAnsi="Calibri" w:cs="Calibri"/>
        </w:rPr>
      </w:pPr>
      <w:r w:rsidRPr="00D86623">
        <w:rPr>
          <w:rFonts w:ascii="Calibri" w:eastAsia="Calibri" w:hAnsi="Calibri" w:cs="Calibri"/>
        </w:rPr>
        <w:t xml:space="preserve">Zgodnie z art. 13 ust. 1 i 2 rozporządzenia Parlamentu Europejskiego i Rady (UE) 2016/679 z dnia 27 kwietnia 2016 r.                   w sprawie ochrony osób fizycznych w związku z przetwarzaniem danych osobowych i w sprawie swobodnego przepływu takich danych oraz uchylenia dyrektywy 95/46/WE (ogólne rozporządzenie o ochronie danych)                                (Dz. Urz. UE L 119 z 04.05.2016, str. 1), dalej „RODO”, informuję, że: </w:t>
      </w:r>
    </w:p>
    <w:p w:rsidR="00A20E75" w:rsidRPr="00D86623" w:rsidRDefault="000F289D">
      <w:pPr>
        <w:numPr>
          <w:ilvl w:val="0"/>
          <w:numId w:val="15"/>
        </w:numPr>
        <w:spacing w:line="288" w:lineRule="auto"/>
        <w:ind w:left="709"/>
        <w:jc w:val="both"/>
        <w:rPr>
          <w:rFonts w:asciiTheme="minorHAnsi" w:hAnsiTheme="minorHAnsi" w:cstheme="minorHAnsi"/>
          <w:iCs/>
        </w:rPr>
      </w:pPr>
      <w:r w:rsidRPr="00D86623">
        <w:rPr>
          <w:rFonts w:asciiTheme="minorHAnsi" w:hAnsiTheme="minorHAnsi" w:cstheme="minorHAnsi"/>
          <w:iCs/>
        </w:rPr>
        <w:t xml:space="preserve">administratorem Pani/Pana danych osobowych jest </w:t>
      </w:r>
      <w:r w:rsidRPr="00D86623">
        <w:rPr>
          <w:rFonts w:asciiTheme="minorHAnsi" w:hAnsiTheme="minorHAnsi" w:cstheme="minorHAnsi"/>
          <w:bCs/>
          <w:iCs/>
        </w:rPr>
        <w:t xml:space="preserve">Szkoła Podstawowa nr 71, im. Janusza Kusocińskiego, ul. Przybyszewskiego 37, 60-356 Poznań, </w:t>
      </w:r>
      <w:r w:rsidRPr="00D86623">
        <w:rPr>
          <w:rFonts w:asciiTheme="minorHAnsi" w:hAnsiTheme="minorHAnsi" w:cstheme="minorHAnsi"/>
          <w:bCs/>
          <w:iCs/>
          <w:lang w:val="en-US"/>
        </w:rPr>
        <w:t xml:space="preserve">email: </w:t>
      </w:r>
      <w:hyperlink r:id="rId22" w:history="1">
        <w:r w:rsidR="001B34B1" w:rsidRPr="00D86623">
          <w:rPr>
            <w:rStyle w:val="Hipercze"/>
            <w:rFonts w:asciiTheme="minorHAnsi" w:hAnsiTheme="minorHAnsi" w:cstheme="minorHAnsi"/>
            <w:bCs/>
            <w:iCs/>
            <w:color w:val="auto"/>
          </w:rPr>
          <w:t>sp-71@wp.pl</w:t>
        </w:r>
      </w:hyperlink>
      <w:r w:rsidR="001B34B1" w:rsidRPr="00D86623">
        <w:rPr>
          <w:rFonts w:asciiTheme="minorHAnsi" w:hAnsiTheme="minorHAnsi" w:cstheme="minorHAnsi"/>
          <w:bCs/>
          <w:iCs/>
        </w:rPr>
        <w:t xml:space="preserve">; </w:t>
      </w:r>
    </w:p>
    <w:p w:rsidR="005062C5" w:rsidRPr="00D86623" w:rsidRDefault="000F289D" w:rsidP="005062C5">
      <w:pPr>
        <w:numPr>
          <w:ilvl w:val="0"/>
          <w:numId w:val="15"/>
        </w:numPr>
        <w:tabs>
          <w:tab w:val="left" w:pos="709"/>
        </w:tabs>
        <w:spacing w:line="288" w:lineRule="auto"/>
        <w:ind w:left="709"/>
        <w:jc w:val="both"/>
        <w:rPr>
          <w:rFonts w:ascii="Calibri" w:eastAsia="Calibri" w:hAnsi="Calibri" w:cs="Calibri"/>
          <w:bCs/>
          <w:iCs/>
        </w:rPr>
      </w:pPr>
      <w:r w:rsidRPr="00D86623">
        <w:rPr>
          <w:rFonts w:asciiTheme="minorHAnsi" w:hAnsiTheme="minorHAnsi" w:cstheme="minorHAnsi"/>
          <w:bCs/>
          <w:iCs/>
        </w:rPr>
        <w:t xml:space="preserve">Administrator wyznaczył inspektora ochrony danych, z którym można skontaktować się poprzez  e-mail: </w:t>
      </w:r>
      <w:hyperlink r:id="rId23">
        <w:r w:rsidRPr="00D86623">
          <w:rPr>
            <w:rStyle w:val="Hipercze"/>
            <w:rFonts w:asciiTheme="minorHAnsi" w:hAnsiTheme="minorHAnsi" w:cstheme="minorHAnsi"/>
            <w:bCs/>
            <w:iCs/>
            <w:color w:val="auto"/>
          </w:rPr>
          <w:t>iod5_oswiata@um.poznan.pl</w:t>
        </w:r>
      </w:hyperlink>
      <w:r w:rsidR="005062C5" w:rsidRPr="00D86623">
        <w:rPr>
          <w:rFonts w:asciiTheme="minorHAnsi" w:hAnsiTheme="minorHAnsi" w:cstheme="minorHAnsi"/>
          <w:bCs/>
          <w:iCs/>
        </w:rPr>
        <w:t>;</w:t>
      </w:r>
    </w:p>
    <w:p w:rsidR="00A20E75" w:rsidRPr="00D86623" w:rsidRDefault="000F289D" w:rsidP="005062C5">
      <w:pPr>
        <w:numPr>
          <w:ilvl w:val="0"/>
          <w:numId w:val="15"/>
        </w:numPr>
        <w:tabs>
          <w:tab w:val="left" w:pos="709"/>
        </w:tabs>
        <w:spacing w:line="288" w:lineRule="auto"/>
        <w:ind w:left="709"/>
        <w:jc w:val="both"/>
        <w:rPr>
          <w:rFonts w:ascii="Calibri" w:eastAsia="Calibri" w:hAnsi="Calibri" w:cs="Calibri"/>
          <w:bCs/>
          <w:iCs/>
        </w:rPr>
      </w:pPr>
      <w:r w:rsidRPr="00D86623">
        <w:rPr>
          <w:rFonts w:ascii="Calibri" w:eastAsia="Calibri" w:hAnsi="Calibri" w:cs="Calibri"/>
          <w:bCs/>
          <w:iCs/>
        </w:rPr>
        <w:t>Pani/Pana dane osobowe przetwarzane będą na podstawie art. 6 ust. 1 lit. c</w:t>
      </w:r>
      <w:r w:rsidRPr="00D86623">
        <w:rPr>
          <w:rFonts w:ascii="Calibri" w:eastAsia="Calibri" w:hAnsi="Calibri" w:cs="Calibri"/>
          <w:bCs/>
          <w:i/>
          <w:iCs/>
        </w:rPr>
        <w:t xml:space="preserve"> </w:t>
      </w:r>
      <w:r w:rsidRPr="00D86623">
        <w:rPr>
          <w:rFonts w:ascii="Calibri" w:eastAsia="Calibri" w:hAnsi="Calibri" w:cs="Calibri"/>
          <w:bCs/>
          <w:iCs/>
        </w:rPr>
        <w:t xml:space="preserve">RODO w celu związanym                             z postępowaniem o udzielenie zamówienia publicznego </w:t>
      </w:r>
      <w:r w:rsidRPr="00D86623">
        <w:rPr>
          <w:rFonts w:ascii="Calibri" w:eastAsia="Calibri" w:hAnsi="Calibri" w:cs="Calibri"/>
          <w:bCs/>
          <w:i/>
          <w:iCs/>
        </w:rPr>
        <w:t xml:space="preserve">prowadzonym w trybie podstawowym bez negocjacji na </w:t>
      </w:r>
      <w:r w:rsidR="005062C5" w:rsidRPr="00D86623">
        <w:rPr>
          <w:rFonts w:ascii="Calibri" w:eastAsia="Calibri" w:hAnsi="Calibri" w:cs="Calibri"/>
          <w:bCs/>
          <w:i/>
          <w:iCs/>
        </w:rPr>
        <w:t>Budowa wiaty lekcyjnej wraz z infrastrukturą towarzyszącą na potrzeby Szkoły Podstawowej nr 71 im. Janusza Kusocińskiego w Poznaniu</w:t>
      </w:r>
      <w:r w:rsidRPr="00D86623">
        <w:rPr>
          <w:rFonts w:ascii="Calibri" w:eastAsia="Calibri" w:hAnsi="Calibri" w:cs="Calibri"/>
          <w:bCs/>
          <w:i/>
          <w:iCs/>
        </w:rPr>
        <w:t>;</w:t>
      </w:r>
    </w:p>
    <w:p w:rsidR="00A20E75" w:rsidRPr="00D86623" w:rsidRDefault="000F289D">
      <w:pPr>
        <w:numPr>
          <w:ilvl w:val="0"/>
          <w:numId w:val="15"/>
        </w:numPr>
        <w:tabs>
          <w:tab w:val="left" w:pos="709"/>
        </w:tabs>
        <w:spacing w:line="288" w:lineRule="auto"/>
        <w:ind w:left="709" w:hanging="283"/>
        <w:jc w:val="both"/>
        <w:rPr>
          <w:rFonts w:ascii="Calibri" w:eastAsia="Calibri" w:hAnsi="Calibri" w:cs="Calibri"/>
        </w:rPr>
      </w:pPr>
      <w:r w:rsidRPr="00D86623">
        <w:rPr>
          <w:rFonts w:ascii="Calibri" w:eastAsia="Calibri" w:hAnsi="Calibri" w:cs="Calibri"/>
        </w:rPr>
        <w:t xml:space="preserve">odbiorcami Pani/Pana danych osobowych będą osoby lub podmioty, którym udostępniona zostanie dokumentacja postępowania w oparciu o art. 18 ust. 1oraz art. 74 ust. 1 Ustawy; </w:t>
      </w:r>
    </w:p>
    <w:p w:rsidR="00A20E75" w:rsidRPr="00D86623" w:rsidRDefault="000F289D">
      <w:pPr>
        <w:numPr>
          <w:ilvl w:val="0"/>
          <w:numId w:val="15"/>
        </w:numPr>
        <w:tabs>
          <w:tab w:val="left" w:pos="709"/>
        </w:tabs>
        <w:spacing w:line="288" w:lineRule="auto"/>
        <w:ind w:left="709" w:hanging="283"/>
        <w:jc w:val="both"/>
        <w:rPr>
          <w:rFonts w:ascii="Calibri" w:eastAsia="Calibri" w:hAnsi="Calibri" w:cs="Calibri"/>
        </w:rPr>
      </w:pPr>
      <w:r w:rsidRPr="00D86623">
        <w:rPr>
          <w:rFonts w:ascii="Calibri" w:eastAsia="Calibri" w:hAnsi="Calibri" w:cs="Calibri"/>
        </w:rPr>
        <w:t>Pani/Pana dane osobowe będą przechowywane, zgodnie z art. 78 ust. 1 Ustawy, przez okres 4 lat od dnia zakończenia postępowania o udzielenie zamówienia, a jeżeli czas trwania umowy przekracza 4 lata, okres przechowywania obejmuje cały czas trwania umowy;</w:t>
      </w:r>
    </w:p>
    <w:p w:rsidR="00A20E75" w:rsidRPr="00D86623" w:rsidRDefault="000F289D">
      <w:pPr>
        <w:numPr>
          <w:ilvl w:val="0"/>
          <w:numId w:val="15"/>
        </w:numPr>
        <w:tabs>
          <w:tab w:val="left" w:pos="709"/>
        </w:tabs>
        <w:spacing w:line="288" w:lineRule="auto"/>
        <w:ind w:left="709" w:hanging="283"/>
        <w:jc w:val="both"/>
        <w:rPr>
          <w:rFonts w:ascii="Calibri" w:eastAsia="Calibri" w:hAnsi="Calibri" w:cs="Calibri"/>
          <w:i/>
        </w:rPr>
      </w:pPr>
      <w:r w:rsidRPr="00D86623">
        <w:rPr>
          <w:rFonts w:ascii="Calibri" w:eastAsia="Calibri" w:hAnsi="Calibri" w:cs="Calibri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A20E75" w:rsidRPr="00D86623" w:rsidRDefault="000F289D">
      <w:pPr>
        <w:numPr>
          <w:ilvl w:val="0"/>
          <w:numId w:val="15"/>
        </w:numPr>
        <w:tabs>
          <w:tab w:val="left" w:pos="709"/>
        </w:tabs>
        <w:spacing w:line="288" w:lineRule="auto"/>
        <w:ind w:left="709" w:hanging="283"/>
        <w:jc w:val="both"/>
        <w:rPr>
          <w:rFonts w:ascii="Calibri" w:eastAsia="Calibri" w:hAnsi="Calibri" w:cs="Calibri"/>
        </w:rPr>
      </w:pPr>
      <w:r w:rsidRPr="00D86623">
        <w:rPr>
          <w:rFonts w:ascii="Calibri" w:eastAsia="Calibri" w:hAnsi="Calibri" w:cs="Calibri"/>
        </w:rPr>
        <w:t>w odniesieniu do Pani/Pana danych osobowych decyzje nie będą podejmowane w sposób zautomatyzowany, stosowanie do art. 22 RODO;</w:t>
      </w:r>
    </w:p>
    <w:p w:rsidR="00A20E75" w:rsidRPr="00D86623" w:rsidRDefault="000F289D">
      <w:pPr>
        <w:numPr>
          <w:ilvl w:val="0"/>
          <w:numId w:val="15"/>
        </w:numPr>
        <w:tabs>
          <w:tab w:val="left" w:pos="709"/>
        </w:tabs>
        <w:spacing w:line="288" w:lineRule="auto"/>
        <w:ind w:left="709" w:hanging="283"/>
        <w:jc w:val="both"/>
        <w:rPr>
          <w:rFonts w:ascii="Calibri" w:eastAsia="Calibri" w:hAnsi="Calibri" w:cs="Calibri"/>
        </w:rPr>
      </w:pPr>
      <w:r w:rsidRPr="00D86623">
        <w:rPr>
          <w:rFonts w:ascii="Calibri" w:eastAsia="Calibri" w:hAnsi="Calibri" w:cs="Calibri"/>
        </w:rPr>
        <w:t>posiada Pani/Pan:</w:t>
      </w:r>
    </w:p>
    <w:p w:rsidR="00A20E75" w:rsidRPr="00D86623" w:rsidRDefault="000F289D">
      <w:pPr>
        <w:numPr>
          <w:ilvl w:val="0"/>
          <w:numId w:val="16"/>
        </w:numPr>
        <w:tabs>
          <w:tab w:val="left" w:pos="993"/>
        </w:tabs>
        <w:spacing w:line="288" w:lineRule="auto"/>
        <w:ind w:left="993"/>
        <w:jc w:val="both"/>
        <w:rPr>
          <w:rFonts w:ascii="Calibri" w:eastAsia="Calibri" w:hAnsi="Calibri" w:cs="Calibri"/>
        </w:rPr>
      </w:pPr>
      <w:r w:rsidRPr="00D86623">
        <w:rPr>
          <w:rFonts w:ascii="Calibri" w:eastAsia="Calibri" w:hAnsi="Calibri" w:cs="Calibri"/>
        </w:rPr>
        <w:t>na podstawie art. 15 RODO prawo dostępu do danych osobowych Pani/Pana dotyczących;</w:t>
      </w:r>
    </w:p>
    <w:p w:rsidR="00A20E75" w:rsidRPr="00D86623" w:rsidRDefault="000F289D">
      <w:pPr>
        <w:numPr>
          <w:ilvl w:val="0"/>
          <w:numId w:val="16"/>
        </w:numPr>
        <w:tabs>
          <w:tab w:val="left" w:pos="993"/>
        </w:tabs>
        <w:spacing w:line="288" w:lineRule="auto"/>
        <w:ind w:left="993"/>
        <w:jc w:val="both"/>
        <w:rPr>
          <w:rFonts w:ascii="Calibri" w:eastAsia="Calibri" w:hAnsi="Calibri" w:cs="Calibri"/>
        </w:rPr>
      </w:pPr>
      <w:r w:rsidRPr="00D86623">
        <w:rPr>
          <w:rFonts w:ascii="Calibri" w:eastAsia="Calibri" w:hAnsi="Calibri" w:cs="Calibri"/>
        </w:rPr>
        <w:t>na podstawie art. 16 RODO prawo do sprostowania Pani/Pana danych osobowych;</w:t>
      </w:r>
    </w:p>
    <w:p w:rsidR="00A20E75" w:rsidRPr="00D86623" w:rsidRDefault="000F289D">
      <w:pPr>
        <w:numPr>
          <w:ilvl w:val="0"/>
          <w:numId w:val="16"/>
        </w:numPr>
        <w:tabs>
          <w:tab w:val="left" w:pos="993"/>
        </w:tabs>
        <w:spacing w:line="288" w:lineRule="auto"/>
        <w:ind w:left="993"/>
        <w:jc w:val="both"/>
        <w:rPr>
          <w:rFonts w:ascii="Calibri" w:eastAsia="Calibri" w:hAnsi="Calibri" w:cs="Calibri"/>
        </w:rPr>
      </w:pPr>
      <w:r w:rsidRPr="00D86623">
        <w:rPr>
          <w:rFonts w:ascii="Calibri" w:eastAsia="Calibri" w:hAnsi="Calibri" w:cs="Calibri"/>
        </w:rPr>
        <w:t xml:space="preserve">na podstawie art. 18 RODO prawo żądania od administratora ograniczenia przetwarzania danych osobowych z zastrzeżeniem przypadków, o których mowa w art. 18 ust. 2 RODO;  </w:t>
      </w:r>
    </w:p>
    <w:p w:rsidR="00A20E75" w:rsidRPr="00D86623" w:rsidRDefault="000F289D">
      <w:pPr>
        <w:numPr>
          <w:ilvl w:val="0"/>
          <w:numId w:val="16"/>
        </w:numPr>
        <w:tabs>
          <w:tab w:val="left" w:pos="993"/>
        </w:tabs>
        <w:spacing w:line="288" w:lineRule="auto"/>
        <w:ind w:left="993"/>
        <w:jc w:val="both"/>
        <w:rPr>
          <w:rFonts w:ascii="Calibri" w:eastAsia="Calibri" w:hAnsi="Calibri" w:cs="Calibri"/>
          <w:i/>
        </w:rPr>
      </w:pPr>
      <w:r w:rsidRPr="00D86623">
        <w:rPr>
          <w:rFonts w:ascii="Calibri" w:eastAsia="Calibri" w:hAnsi="Calibri" w:cs="Calibri"/>
        </w:rPr>
        <w:t>prawo do wniesienia skargi do Prezesa Urzędu Ochrony Danych Osobowych, gdy uzna Pani/Pan, że przetwarzanie danych osobowych Pani/Pana dotyczących narusza przepisy RODO;</w:t>
      </w:r>
    </w:p>
    <w:p w:rsidR="00A20E75" w:rsidRPr="00D86623" w:rsidRDefault="000F289D">
      <w:pPr>
        <w:numPr>
          <w:ilvl w:val="0"/>
          <w:numId w:val="15"/>
        </w:numPr>
        <w:tabs>
          <w:tab w:val="left" w:pos="709"/>
        </w:tabs>
        <w:spacing w:line="288" w:lineRule="auto"/>
        <w:ind w:left="709" w:hanging="283"/>
        <w:jc w:val="both"/>
        <w:rPr>
          <w:rFonts w:ascii="Calibri" w:eastAsia="Calibri" w:hAnsi="Calibri" w:cs="Calibri"/>
          <w:i/>
        </w:rPr>
      </w:pPr>
      <w:r w:rsidRPr="00D86623">
        <w:rPr>
          <w:rFonts w:ascii="Calibri" w:eastAsia="Calibri" w:hAnsi="Calibri" w:cs="Calibri"/>
        </w:rPr>
        <w:t>nie przysługuje Pani/Panu:</w:t>
      </w:r>
    </w:p>
    <w:p w:rsidR="00A20E75" w:rsidRPr="00D86623" w:rsidRDefault="000F289D">
      <w:pPr>
        <w:numPr>
          <w:ilvl w:val="0"/>
          <w:numId w:val="17"/>
        </w:numPr>
        <w:tabs>
          <w:tab w:val="left" w:pos="993"/>
        </w:tabs>
        <w:spacing w:line="288" w:lineRule="auto"/>
        <w:ind w:left="993"/>
        <w:jc w:val="both"/>
        <w:rPr>
          <w:rFonts w:ascii="Calibri" w:eastAsia="Calibri" w:hAnsi="Calibri" w:cs="Calibri"/>
          <w:i/>
        </w:rPr>
      </w:pPr>
      <w:r w:rsidRPr="00D86623">
        <w:rPr>
          <w:rFonts w:ascii="Calibri" w:eastAsia="Calibri" w:hAnsi="Calibri" w:cs="Calibri"/>
        </w:rPr>
        <w:t>w związku z art. 17 ust. 3 lit. b, d lub e RODO prawo do usunięcia danych osobowych;</w:t>
      </w:r>
    </w:p>
    <w:p w:rsidR="00A20E75" w:rsidRPr="00D86623" w:rsidRDefault="000F289D">
      <w:pPr>
        <w:numPr>
          <w:ilvl w:val="0"/>
          <w:numId w:val="17"/>
        </w:numPr>
        <w:tabs>
          <w:tab w:val="left" w:pos="993"/>
        </w:tabs>
        <w:spacing w:line="288" w:lineRule="auto"/>
        <w:ind w:left="993"/>
        <w:jc w:val="both"/>
        <w:rPr>
          <w:rFonts w:ascii="Calibri" w:eastAsia="Calibri" w:hAnsi="Calibri" w:cs="Calibri"/>
          <w:i/>
        </w:rPr>
      </w:pPr>
      <w:r w:rsidRPr="00D86623">
        <w:rPr>
          <w:rFonts w:ascii="Calibri" w:eastAsia="Calibri" w:hAnsi="Calibri" w:cs="Calibri"/>
        </w:rPr>
        <w:t>prawo do przenoszenia danych osobowych, o którym mowa w art. 20 RODO;</w:t>
      </w:r>
    </w:p>
    <w:p w:rsidR="00A20E75" w:rsidRPr="00D86623" w:rsidRDefault="000F289D">
      <w:pPr>
        <w:numPr>
          <w:ilvl w:val="0"/>
          <w:numId w:val="17"/>
        </w:numPr>
        <w:tabs>
          <w:tab w:val="left" w:pos="993"/>
        </w:tabs>
        <w:spacing w:line="288" w:lineRule="auto"/>
        <w:ind w:left="993"/>
        <w:jc w:val="both"/>
        <w:rPr>
          <w:rFonts w:ascii="Calibri" w:eastAsia="Calibri" w:hAnsi="Calibri" w:cs="Calibri"/>
          <w:i/>
        </w:rPr>
      </w:pPr>
      <w:r w:rsidRPr="00D86623">
        <w:rPr>
          <w:rFonts w:ascii="Calibri" w:eastAsia="Calibri" w:hAnsi="Calibri" w:cs="Calibri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20E75" w:rsidRPr="00D86623" w:rsidRDefault="000F289D">
      <w:pPr>
        <w:pStyle w:val="Tekstpodstawowywcity"/>
        <w:numPr>
          <w:ilvl w:val="1"/>
          <w:numId w:val="4"/>
        </w:numPr>
        <w:tabs>
          <w:tab w:val="left" w:pos="709"/>
        </w:tabs>
        <w:spacing w:line="288" w:lineRule="auto"/>
        <w:ind w:left="426"/>
        <w:jc w:val="both"/>
        <w:rPr>
          <w:rFonts w:asciiTheme="minorHAnsi" w:hAnsiTheme="minorHAnsi" w:cstheme="minorHAnsi"/>
          <w:bCs/>
          <w:sz w:val="20"/>
        </w:rPr>
      </w:pPr>
      <w:r w:rsidRPr="00D86623">
        <w:rPr>
          <w:rFonts w:asciiTheme="minorHAnsi" w:hAnsiTheme="minorHAnsi" w:cstheme="minorHAnsi"/>
          <w:bCs/>
          <w:sz w:val="20"/>
        </w:rPr>
        <w:t xml:space="preserve">W sprawach nieuregulowanych w niniejszej specyfikacji zastosowanie mają przepisy ustawy Prawo zamówień publicznych. </w:t>
      </w:r>
    </w:p>
    <w:p w:rsidR="00A20E75" w:rsidRPr="00D86623" w:rsidRDefault="000F289D">
      <w:pPr>
        <w:pStyle w:val="Tekstpodstawowywcity"/>
        <w:numPr>
          <w:ilvl w:val="1"/>
          <w:numId w:val="4"/>
        </w:numPr>
        <w:tabs>
          <w:tab w:val="left" w:pos="709"/>
        </w:tabs>
        <w:spacing w:line="288" w:lineRule="auto"/>
        <w:ind w:left="426"/>
        <w:rPr>
          <w:rFonts w:asciiTheme="minorHAnsi" w:hAnsiTheme="minorHAnsi" w:cstheme="minorHAnsi"/>
          <w:bCs/>
          <w:sz w:val="20"/>
        </w:rPr>
      </w:pPr>
      <w:r w:rsidRPr="00D86623">
        <w:rPr>
          <w:rFonts w:asciiTheme="minorHAnsi" w:hAnsiTheme="minorHAnsi" w:cstheme="minorHAnsi"/>
          <w:bCs/>
          <w:sz w:val="20"/>
        </w:rPr>
        <w:t>Integralną częścią specyfikacji są następujące załączniki:</w:t>
      </w:r>
    </w:p>
    <w:p w:rsidR="00A20E75" w:rsidRPr="00D86623" w:rsidRDefault="000F289D">
      <w:pPr>
        <w:tabs>
          <w:tab w:val="left" w:pos="972"/>
        </w:tabs>
        <w:spacing w:line="288" w:lineRule="auto"/>
        <w:ind w:left="2127" w:hanging="1702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 xml:space="preserve">Załącznik nr 1 – </w:t>
      </w:r>
      <w:r w:rsidRPr="00D86623">
        <w:rPr>
          <w:rFonts w:asciiTheme="minorHAnsi" w:hAnsiTheme="minorHAnsi" w:cstheme="minorHAnsi"/>
        </w:rPr>
        <w:tab/>
        <w:t xml:space="preserve">Formularz ofertowy. </w:t>
      </w:r>
    </w:p>
    <w:p w:rsidR="00A20E75" w:rsidRPr="00D86623" w:rsidRDefault="000F289D">
      <w:pPr>
        <w:tabs>
          <w:tab w:val="left" w:pos="2694"/>
          <w:tab w:val="left" w:pos="3402"/>
        </w:tabs>
        <w:spacing w:line="288" w:lineRule="auto"/>
        <w:ind w:left="2127" w:hanging="1702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 xml:space="preserve">Załącznik nr 2 – </w:t>
      </w:r>
      <w:r w:rsidRPr="00D86623">
        <w:rPr>
          <w:rFonts w:asciiTheme="minorHAnsi" w:hAnsiTheme="minorHAnsi" w:cstheme="minorHAnsi"/>
        </w:rPr>
        <w:tab/>
      </w:r>
      <w:r w:rsidRPr="00D86623">
        <w:rPr>
          <w:rFonts w:asciiTheme="minorHAnsi" w:hAnsiTheme="minorHAnsi" w:cstheme="minorHAnsi"/>
          <w:bCs/>
        </w:rPr>
        <w:t>Opis przedmiotu zamówienia</w:t>
      </w:r>
      <w:r w:rsidRPr="00D86623">
        <w:rPr>
          <w:rFonts w:asciiTheme="minorHAnsi" w:hAnsiTheme="minorHAnsi" w:cstheme="minorHAnsi"/>
        </w:rPr>
        <w:t>.</w:t>
      </w:r>
    </w:p>
    <w:p w:rsidR="00A20E75" w:rsidRPr="00D86623" w:rsidRDefault="000F289D">
      <w:pPr>
        <w:tabs>
          <w:tab w:val="left" w:pos="2694"/>
          <w:tab w:val="left" w:pos="3402"/>
        </w:tabs>
        <w:spacing w:line="288" w:lineRule="auto"/>
        <w:ind w:left="2127" w:hanging="1702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 xml:space="preserve">Załącznik nr 3 – </w:t>
      </w:r>
      <w:r w:rsidRPr="00D86623">
        <w:rPr>
          <w:rFonts w:asciiTheme="minorHAnsi" w:hAnsiTheme="minorHAnsi" w:cstheme="minorHAnsi"/>
        </w:rPr>
        <w:tab/>
      </w:r>
      <w:r w:rsidRPr="00D86623">
        <w:rPr>
          <w:rFonts w:asciiTheme="minorHAnsi" w:hAnsiTheme="minorHAnsi" w:cstheme="minorHAnsi"/>
          <w:bCs/>
        </w:rPr>
        <w:t>Projekt umowy</w:t>
      </w:r>
      <w:r w:rsidRPr="00D86623">
        <w:rPr>
          <w:rFonts w:asciiTheme="minorHAnsi" w:hAnsiTheme="minorHAnsi" w:cstheme="minorHAnsi"/>
        </w:rPr>
        <w:t>.</w:t>
      </w:r>
    </w:p>
    <w:p w:rsidR="00A20E75" w:rsidRPr="00D86623" w:rsidRDefault="000F289D">
      <w:pPr>
        <w:tabs>
          <w:tab w:val="left" w:pos="972"/>
          <w:tab w:val="left" w:pos="2694"/>
          <w:tab w:val="left" w:pos="3402"/>
        </w:tabs>
        <w:spacing w:line="288" w:lineRule="auto"/>
        <w:ind w:left="2127" w:hanging="1702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 xml:space="preserve">Załącznik nr 4 – </w:t>
      </w:r>
      <w:r w:rsidRPr="00D86623">
        <w:rPr>
          <w:rFonts w:asciiTheme="minorHAnsi" w:hAnsiTheme="minorHAnsi" w:cstheme="minorHAnsi"/>
        </w:rPr>
        <w:tab/>
        <w:t>Wykaz robót budowlanych wykonanych nie wcześniej niż w okresie ostatnich 5 lat,                             a jeżeli okres prowadzenia dz</w:t>
      </w:r>
      <w:r w:rsidRPr="00D86623">
        <w:rPr>
          <w:rFonts w:asciiTheme="minorHAnsi" w:hAnsiTheme="minorHAnsi" w:cstheme="minorHAnsi"/>
          <w:b/>
        </w:rPr>
        <w:t>ia</w:t>
      </w:r>
      <w:r w:rsidRPr="00D86623">
        <w:rPr>
          <w:rFonts w:asciiTheme="minorHAnsi" w:hAnsiTheme="minorHAnsi" w:cstheme="minorHAnsi"/>
        </w:rPr>
        <w:t>łalności jest krótszy – w tym okresie, wraz z podaniem ich rodzaju, wartości, daty i miejsca wykonania oraz podmiotów, na rzecz których roboty te zostały wykonane.</w:t>
      </w:r>
    </w:p>
    <w:p w:rsidR="00A20E75" w:rsidRPr="00D86623" w:rsidRDefault="000F289D">
      <w:pPr>
        <w:spacing w:line="288" w:lineRule="auto"/>
        <w:ind w:left="2127" w:hanging="1701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 xml:space="preserve">Załącznik nr 5 – </w:t>
      </w:r>
      <w:r w:rsidRPr="00D86623">
        <w:rPr>
          <w:rFonts w:asciiTheme="minorHAnsi" w:hAnsiTheme="minorHAnsi" w:cstheme="minorHAnsi"/>
        </w:rPr>
        <w:tab/>
        <w:t>Oświadczenie Wykonawcy, składane na podstawie art. 125 ust. 1 ustawy Prawo zamówień publicznych.</w:t>
      </w:r>
    </w:p>
    <w:p w:rsidR="00A20E75" w:rsidRPr="00D86623" w:rsidRDefault="000F289D">
      <w:pPr>
        <w:spacing w:line="288" w:lineRule="auto"/>
        <w:ind w:left="426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 xml:space="preserve">Załącznik nr 6 – </w:t>
      </w:r>
      <w:r w:rsidRPr="00D86623">
        <w:rPr>
          <w:rFonts w:asciiTheme="minorHAnsi" w:hAnsiTheme="minorHAnsi" w:cstheme="minorHAnsi"/>
        </w:rPr>
        <w:tab/>
        <w:t>Oświadczenia Podmiotu udostępniającego zasoby.</w:t>
      </w:r>
    </w:p>
    <w:p w:rsidR="00A20E75" w:rsidRPr="00D86623" w:rsidRDefault="000F289D">
      <w:pPr>
        <w:spacing w:line="288" w:lineRule="auto"/>
        <w:ind w:left="426"/>
        <w:jc w:val="both"/>
        <w:rPr>
          <w:rFonts w:asciiTheme="minorHAnsi" w:hAnsiTheme="minorHAnsi" w:cstheme="minorHAnsi"/>
        </w:rPr>
      </w:pPr>
      <w:r w:rsidRPr="00D86623">
        <w:rPr>
          <w:rFonts w:asciiTheme="minorHAnsi" w:hAnsiTheme="minorHAnsi" w:cstheme="minorHAnsi"/>
        </w:rPr>
        <w:t xml:space="preserve">Załącznik nr 7 – </w:t>
      </w:r>
      <w:r w:rsidRPr="00D86623">
        <w:rPr>
          <w:rFonts w:asciiTheme="minorHAnsi" w:hAnsiTheme="minorHAnsi" w:cstheme="minorHAnsi"/>
        </w:rPr>
        <w:tab/>
        <w:t>Oświadczenie wykonawców wspólnie ubiegających się o udzielenie zamówienia.</w:t>
      </w:r>
    </w:p>
    <w:p w:rsidR="00A20E75" w:rsidRPr="00D86623" w:rsidRDefault="00A20E75">
      <w:pPr>
        <w:spacing w:line="288" w:lineRule="auto"/>
        <w:ind w:left="426"/>
        <w:jc w:val="both"/>
        <w:rPr>
          <w:rFonts w:asciiTheme="minorHAnsi" w:hAnsiTheme="minorHAnsi" w:cstheme="minorHAnsi"/>
        </w:rPr>
      </w:pPr>
    </w:p>
    <w:p w:rsidR="00A20E75" w:rsidRPr="00D86623" w:rsidRDefault="00A20E75">
      <w:pPr>
        <w:tabs>
          <w:tab w:val="left" w:pos="709"/>
          <w:tab w:val="left" w:pos="972"/>
          <w:tab w:val="left" w:pos="3402"/>
        </w:tabs>
        <w:spacing w:line="288" w:lineRule="auto"/>
        <w:ind w:left="851" w:hanging="1"/>
        <w:jc w:val="both"/>
        <w:rPr>
          <w:rFonts w:asciiTheme="minorHAnsi" w:hAnsiTheme="minorHAnsi" w:cstheme="minorHAnsi"/>
        </w:rPr>
      </w:pPr>
    </w:p>
    <w:p w:rsidR="00A20E75" w:rsidRPr="00D86623" w:rsidRDefault="000F289D">
      <w:pPr>
        <w:spacing w:line="288" w:lineRule="auto"/>
        <w:jc w:val="both"/>
        <w:rPr>
          <w:rFonts w:asciiTheme="minorHAnsi" w:hAnsiTheme="minorHAnsi" w:cstheme="minorHAnsi"/>
          <w:iCs/>
        </w:rPr>
      </w:pPr>
      <w:r w:rsidRPr="00D86623">
        <w:rPr>
          <w:rFonts w:asciiTheme="minorHAnsi" w:hAnsiTheme="minorHAnsi" w:cstheme="minorHAnsi"/>
          <w:iCs/>
        </w:rPr>
        <w:t xml:space="preserve">Z dniem </w:t>
      </w:r>
      <w:r w:rsidR="005062C5" w:rsidRPr="00D86623">
        <w:rPr>
          <w:rFonts w:asciiTheme="minorHAnsi" w:hAnsiTheme="minorHAnsi" w:cstheme="minorHAnsi"/>
          <w:iCs/>
        </w:rPr>
        <w:t>6 sierpnia 2026</w:t>
      </w:r>
      <w:r w:rsidRPr="00D86623">
        <w:rPr>
          <w:rFonts w:asciiTheme="minorHAnsi" w:hAnsiTheme="minorHAnsi" w:cstheme="minorHAnsi"/>
          <w:iCs/>
        </w:rPr>
        <w:t xml:space="preserve"> r. zatwierdzam specyfikację warunków zamówienia.</w:t>
      </w:r>
    </w:p>
    <w:p w:rsidR="00A20E75" w:rsidRPr="00D86623" w:rsidRDefault="00A20E75">
      <w:pPr>
        <w:spacing w:line="288" w:lineRule="auto"/>
        <w:ind w:left="4536"/>
        <w:jc w:val="center"/>
        <w:rPr>
          <w:rFonts w:asciiTheme="minorHAnsi" w:hAnsiTheme="minorHAnsi" w:cstheme="minorHAnsi"/>
          <w:iCs/>
        </w:rPr>
      </w:pPr>
    </w:p>
    <w:p w:rsidR="00A20E75" w:rsidRPr="00D86623" w:rsidRDefault="00A20E75">
      <w:pPr>
        <w:spacing w:line="288" w:lineRule="auto"/>
        <w:ind w:left="4536"/>
        <w:jc w:val="center"/>
        <w:rPr>
          <w:rFonts w:asciiTheme="minorHAnsi" w:hAnsiTheme="minorHAnsi" w:cstheme="minorHAnsi"/>
          <w:iCs/>
        </w:rPr>
      </w:pPr>
    </w:p>
    <w:p w:rsidR="00A20E75" w:rsidRPr="00D86623" w:rsidRDefault="000F289D">
      <w:pPr>
        <w:spacing w:line="288" w:lineRule="auto"/>
        <w:ind w:left="4536"/>
        <w:jc w:val="center"/>
        <w:rPr>
          <w:rFonts w:asciiTheme="minorHAnsi" w:hAnsiTheme="minorHAnsi" w:cstheme="minorHAnsi"/>
          <w:bCs/>
          <w:iCs/>
        </w:rPr>
      </w:pPr>
      <w:r w:rsidRPr="00D86623">
        <w:rPr>
          <w:rFonts w:asciiTheme="minorHAnsi" w:hAnsiTheme="minorHAnsi" w:cstheme="minorHAnsi"/>
          <w:bCs/>
          <w:iCs/>
        </w:rPr>
        <w:t>Dyrektor Szkoły Podstawowej nr 71</w:t>
      </w:r>
    </w:p>
    <w:p w:rsidR="00A20E75" w:rsidRPr="00D86623" w:rsidRDefault="00A20E75">
      <w:pPr>
        <w:spacing w:line="288" w:lineRule="auto"/>
        <w:ind w:left="4536"/>
        <w:jc w:val="center"/>
        <w:rPr>
          <w:rFonts w:asciiTheme="minorHAnsi" w:hAnsiTheme="minorHAnsi" w:cstheme="minorHAnsi"/>
          <w:bCs/>
          <w:iCs/>
        </w:rPr>
      </w:pPr>
    </w:p>
    <w:p w:rsidR="00A20E75" w:rsidRPr="00D86623" w:rsidRDefault="000F289D">
      <w:pPr>
        <w:spacing w:line="288" w:lineRule="auto"/>
        <w:ind w:left="4536"/>
        <w:jc w:val="center"/>
        <w:rPr>
          <w:rFonts w:asciiTheme="minorHAnsi" w:hAnsiTheme="minorHAnsi" w:cstheme="minorHAnsi"/>
          <w:bCs/>
          <w:iCs/>
        </w:rPr>
      </w:pPr>
      <w:r w:rsidRPr="00D86623">
        <w:rPr>
          <w:rFonts w:asciiTheme="minorHAnsi" w:hAnsiTheme="minorHAnsi" w:cstheme="minorHAnsi"/>
          <w:bCs/>
          <w:iCs/>
        </w:rPr>
        <w:t>Agnieszka Tokarczuk</w:t>
      </w:r>
    </w:p>
    <w:p w:rsidR="00A20E75" w:rsidRPr="00D86623" w:rsidRDefault="00A20E75">
      <w:pPr>
        <w:spacing w:line="288" w:lineRule="auto"/>
        <w:ind w:left="4536"/>
        <w:jc w:val="center"/>
        <w:rPr>
          <w:rFonts w:asciiTheme="minorHAnsi" w:hAnsiTheme="minorHAnsi" w:cstheme="minorHAnsi"/>
          <w:bCs/>
          <w:iCs/>
        </w:rPr>
      </w:pPr>
    </w:p>
    <w:p w:rsidR="00A20E75" w:rsidRPr="00D86623" w:rsidRDefault="000F289D">
      <w:pPr>
        <w:spacing w:line="288" w:lineRule="auto"/>
        <w:ind w:left="4536"/>
        <w:jc w:val="center"/>
        <w:rPr>
          <w:rFonts w:asciiTheme="minorHAnsi" w:hAnsiTheme="minorHAnsi" w:cstheme="minorHAnsi"/>
          <w:iCs/>
        </w:rPr>
      </w:pPr>
      <w:r w:rsidRPr="00D86623">
        <w:rPr>
          <w:rFonts w:asciiTheme="minorHAnsi" w:hAnsiTheme="minorHAnsi" w:cstheme="minorHAnsi"/>
          <w:iCs/>
        </w:rPr>
        <w:t xml:space="preserve"> </w:t>
      </w:r>
    </w:p>
    <w:sectPr w:rsidR="00A20E75" w:rsidRPr="00D86623">
      <w:footerReference w:type="even" r:id="rId24"/>
      <w:footerReference w:type="default" r:id="rId25"/>
      <w:footerReference w:type="first" r:id="rId26"/>
      <w:pgSz w:w="11906" w:h="16838"/>
      <w:pgMar w:top="1134" w:right="1132" w:bottom="1134" w:left="907" w:header="0" w:footer="709" w:gutter="0"/>
      <w:cols w:space="708"/>
      <w:docGrid w:linePitch="36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2E8" w:rsidRDefault="004422E8">
      <w:r>
        <w:separator/>
      </w:r>
    </w:p>
  </w:endnote>
  <w:endnote w:type="continuationSeparator" w:id="0">
    <w:p w:rsidR="004422E8" w:rsidRDefault="00442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E75" w:rsidRDefault="000F289D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" behindDoc="1" locked="0" layoutInCell="0" allowOverlap="1" wp14:anchorId="405C94B3" wp14:editId="3AC15E2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A20E75" w:rsidRDefault="000F289D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Ramka1" o:spid="_x0000_s1026" style="position:absolute;margin-left:0;margin-top:.05pt;width:1.15pt;height:1.15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" o:allowincell="f" filled="f" stroked="f" strokeweight="0">
              <v:textbox style="mso-fit-shape-to-text:t" inset="0,0,0,0">
                <w:txbxContent>
                  <w:p w:rsidR="00A20E75" w:rsidRDefault="000F289D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</w:rPr>
                      <w:t>0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E75" w:rsidRDefault="00A20E75">
    <w:pPr>
      <w:pStyle w:val="Stopka"/>
      <w:pBdr>
        <w:bottom w:val="single" w:sz="12" w:space="1" w:color="000000"/>
      </w:pBdr>
      <w:ind w:right="26"/>
      <w:rPr>
        <w:sz w:val="18"/>
        <w:lang w:val="en-US"/>
      </w:rPr>
    </w:pPr>
  </w:p>
  <w:p w:rsidR="00A20E75" w:rsidRDefault="000F289D">
    <w:pPr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Strona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 w:rsidR="004422E8"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z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 w:rsidR="004422E8"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E75" w:rsidRDefault="00A20E75">
    <w:pPr>
      <w:pStyle w:val="Stopka"/>
      <w:pBdr>
        <w:bottom w:val="single" w:sz="12" w:space="1" w:color="000000"/>
      </w:pBdr>
      <w:ind w:right="26"/>
      <w:rPr>
        <w:sz w:val="18"/>
        <w:lang w:val="en-US"/>
      </w:rPr>
    </w:pPr>
  </w:p>
  <w:p w:rsidR="00A20E75" w:rsidRDefault="000F289D">
    <w:pPr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Strona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13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z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13</w:t>
    </w:r>
    <w:r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2E8" w:rsidRDefault="004422E8">
      <w:r>
        <w:separator/>
      </w:r>
    </w:p>
  </w:footnote>
  <w:footnote w:type="continuationSeparator" w:id="0">
    <w:p w:rsidR="004422E8" w:rsidRDefault="004422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C74ED"/>
    <w:multiLevelType w:val="multilevel"/>
    <w:tmpl w:val="E8B0603C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D581372"/>
    <w:multiLevelType w:val="multilevel"/>
    <w:tmpl w:val="48C41972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i w:val="0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86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306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746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466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906" w:hanging="360"/>
      </w:pPr>
      <w:rPr>
        <w:rFonts w:ascii="Noto Sans Symbols" w:hAnsi="Noto Sans Symbols" w:cs="Noto Sans Symbols" w:hint="default"/>
      </w:rPr>
    </w:lvl>
  </w:abstractNum>
  <w:abstractNum w:abstractNumId="2">
    <w:nsid w:val="0FF73980"/>
    <w:multiLevelType w:val="hybridMultilevel"/>
    <w:tmpl w:val="34CCD8D2"/>
    <w:lvl w:ilvl="0" w:tplc="FD3ED4E4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7988F0F0">
      <w:start w:val="1"/>
      <w:numFmt w:val="decimal"/>
      <w:lvlText w:val="%2."/>
      <w:lvlJc w:val="left"/>
      <w:pPr>
        <w:ind w:left="1440" w:hanging="360"/>
      </w:pPr>
      <w:rPr>
        <w:rFonts w:asciiTheme="minorHAnsi" w:eastAsia="Times New Roman" w:hAnsiTheme="minorHAnsi" w:cstheme="minorHAnsi"/>
        <w:sz w:val="20"/>
        <w:szCs w:val="20"/>
      </w:rPr>
    </w:lvl>
    <w:lvl w:ilvl="2" w:tplc="59FA1D4C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244425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F5B44"/>
    <w:multiLevelType w:val="multilevel"/>
    <w:tmpl w:val="30744740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4">
    <w:nsid w:val="14AC4175"/>
    <w:multiLevelType w:val="multilevel"/>
    <w:tmpl w:val="DD742D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1DED3348"/>
    <w:multiLevelType w:val="multilevel"/>
    <w:tmpl w:val="11E4C62C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6">
    <w:nsid w:val="1EDF1897"/>
    <w:multiLevelType w:val="multilevel"/>
    <w:tmpl w:val="2804A7F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Theme="minorHAnsi" w:eastAsia="Times New Roman" w:hAnsiTheme="minorHAnsi" w:cstheme="minorHAnsi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>
    <w:nsid w:val="2BAC22D2"/>
    <w:multiLevelType w:val="multilevel"/>
    <w:tmpl w:val="285CD86A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Theme="minorHAnsi" w:eastAsia="Times New Roman" w:hAnsiTheme="minorHAnsi" w:cstheme="minorHAnsi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b w:val="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2D5A1D5E"/>
    <w:multiLevelType w:val="multilevel"/>
    <w:tmpl w:val="9630238A"/>
    <w:lvl w:ilvl="0">
      <w:start w:val="1"/>
      <w:numFmt w:val="decimal"/>
      <w:lvlText w:val="%1)"/>
      <w:lvlJc w:val="left"/>
      <w:pPr>
        <w:tabs>
          <w:tab w:val="num" w:pos="0"/>
        </w:tabs>
        <w:ind w:left="10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13" w:hanging="360"/>
      </w:pPr>
    </w:lvl>
    <w:lvl w:ilvl="2">
      <w:start w:val="1"/>
      <w:numFmt w:val="decimal"/>
      <w:lvlText w:val="%3)"/>
      <w:lvlJc w:val="right"/>
      <w:pPr>
        <w:tabs>
          <w:tab w:val="num" w:pos="0"/>
        </w:tabs>
        <w:ind w:left="2533" w:hanging="180"/>
      </w:pPr>
      <w:rPr>
        <w:rFonts w:asciiTheme="minorHAnsi" w:eastAsia="Calibri" w:hAnsiTheme="minorHAnsi" w:cstheme="minorHAnsi"/>
        <w:color w:val="auto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5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7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9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1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3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53" w:hanging="180"/>
      </w:pPr>
    </w:lvl>
  </w:abstractNum>
  <w:abstractNum w:abstractNumId="9">
    <w:nsid w:val="30475BFA"/>
    <w:multiLevelType w:val="multilevel"/>
    <w:tmpl w:val="BDBAFBF2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866" w:hanging="360"/>
      </w:pPr>
      <w:rPr>
        <w:rFonts w:asciiTheme="minorHAnsi" w:eastAsia="Calibri" w:hAnsiTheme="minorHAnsi" w:cstheme="minorHAnsi"/>
      </w:rPr>
    </w:lvl>
    <w:lvl w:ilvl="2">
      <w:start w:val="2"/>
      <w:numFmt w:val="decimal"/>
      <w:lvlText w:val="%3)"/>
      <w:lvlJc w:val="left"/>
      <w:pPr>
        <w:tabs>
          <w:tab w:val="num" w:pos="0"/>
        </w:tabs>
        <w:ind w:left="2766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0">
    <w:nsid w:val="36E81AF8"/>
    <w:multiLevelType w:val="multilevel"/>
    <w:tmpl w:val="AFC24FB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b w:val="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384D2A52"/>
    <w:multiLevelType w:val="multilevel"/>
    <w:tmpl w:val="AE48903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42AC6F8E"/>
    <w:multiLevelType w:val="multilevel"/>
    <w:tmpl w:val="D68419F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4FD84FBC"/>
    <w:multiLevelType w:val="multilevel"/>
    <w:tmpl w:val="3802F7A8"/>
    <w:lvl w:ilvl="0">
      <w:start w:val="1"/>
      <w:numFmt w:val="decimal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decimal"/>
      <w:lvlText w:val="%3)"/>
      <w:lvlJc w:val="right"/>
      <w:pPr>
        <w:tabs>
          <w:tab w:val="num" w:pos="0"/>
        </w:tabs>
        <w:ind w:left="2727" w:hanging="180"/>
      </w:pPr>
      <w:rPr>
        <w:rFonts w:asciiTheme="minorHAnsi" w:eastAsia="Calibri" w:hAnsiTheme="minorHAnsi" w:cstheme="minorHAnsi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4">
    <w:nsid w:val="53AE0F01"/>
    <w:multiLevelType w:val="multilevel"/>
    <w:tmpl w:val="9DB6EF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55D04A3D"/>
    <w:multiLevelType w:val="multilevel"/>
    <w:tmpl w:val="7012013C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>
    <w:nsid w:val="6AC0109C"/>
    <w:multiLevelType w:val="multilevel"/>
    <w:tmpl w:val="E13C7732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i w:val="0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86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306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746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466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906" w:hanging="360"/>
      </w:pPr>
      <w:rPr>
        <w:rFonts w:ascii="Noto Sans Symbols" w:hAnsi="Noto Sans Symbols" w:cs="Noto Sans Symbols" w:hint="default"/>
      </w:rPr>
    </w:lvl>
  </w:abstractNum>
  <w:abstractNum w:abstractNumId="17">
    <w:nsid w:val="6C170D7B"/>
    <w:multiLevelType w:val="multilevel"/>
    <w:tmpl w:val="AF26DB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70A65CC1"/>
    <w:multiLevelType w:val="multilevel"/>
    <w:tmpl w:val="3610574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19">
    <w:nsid w:val="725E5EE4"/>
    <w:multiLevelType w:val="multilevel"/>
    <w:tmpl w:val="58481A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17"/>
  </w:num>
  <w:num w:numId="4">
    <w:abstractNumId w:val="7"/>
  </w:num>
  <w:num w:numId="5">
    <w:abstractNumId w:val="19"/>
  </w:num>
  <w:num w:numId="6">
    <w:abstractNumId w:val="0"/>
  </w:num>
  <w:num w:numId="7">
    <w:abstractNumId w:val="9"/>
  </w:num>
  <w:num w:numId="8">
    <w:abstractNumId w:val="6"/>
  </w:num>
  <w:num w:numId="9">
    <w:abstractNumId w:val="8"/>
  </w:num>
  <w:num w:numId="10">
    <w:abstractNumId w:val="18"/>
  </w:num>
  <w:num w:numId="11">
    <w:abstractNumId w:val="11"/>
  </w:num>
  <w:num w:numId="12">
    <w:abstractNumId w:val="4"/>
  </w:num>
  <w:num w:numId="13">
    <w:abstractNumId w:val="13"/>
  </w:num>
  <w:num w:numId="14">
    <w:abstractNumId w:val="10"/>
  </w:num>
  <w:num w:numId="15">
    <w:abstractNumId w:val="15"/>
  </w:num>
  <w:num w:numId="16">
    <w:abstractNumId w:val="16"/>
  </w:num>
  <w:num w:numId="17">
    <w:abstractNumId w:val="1"/>
  </w:num>
  <w:num w:numId="18">
    <w:abstractNumId w:val="14"/>
    <w:lvlOverride w:ilvl="0">
      <w:startOverride w:val="1"/>
    </w:lvlOverride>
  </w:num>
  <w:num w:numId="19">
    <w:abstractNumId w:val="14"/>
  </w:num>
  <w:num w:numId="20">
    <w:abstractNumId w:val="14"/>
  </w:num>
  <w:num w:numId="21">
    <w:abstractNumId w:val="14"/>
  </w:num>
  <w:num w:numId="22">
    <w:abstractNumId w:val="14"/>
  </w:num>
  <w:num w:numId="23">
    <w:abstractNumId w:val="14"/>
  </w:num>
  <w:num w:numId="24">
    <w:abstractNumId w:val="14"/>
  </w:num>
  <w:num w:numId="25">
    <w:abstractNumId w:val="14"/>
  </w:num>
  <w:num w:numId="26">
    <w:abstractNumId w:val="14"/>
  </w:num>
  <w:num w:numId="27">
    <w:abstractNumId w:val="14"/>
  </w:num>
  <w:num w:numId="28">
    <w:abstractNumId w:val="14"/>
  </w:num>
  <w:num w:numId="29">
    <w:abstractNumId w:val="12"/>
    <w:lvlOverride w:ilvl="0">
      <w:startOverride w:val="1"/>
    </w:lvlOverride>
  </w:num>
  <w:num w:numId="30">
    <w:abstractNumId w:val="12"/>
  </w:num>
  <w:num w:numId="31">
    <w:abstractNumId w:val="14"/>
  </w:num>
  <w:num w:numId="32">
    <w:abstractNumId w:val="14"/>
  </w:num>
  <w:num w:numId="33">
    <w:abstractNumId w:val="14"/>
  </w:num>
  <w:num w:numId="34">
    <w:abstractNumId w:val="14"/>
  </w:num>
  <w:num w:numId="35">
    <w:abstractNumId w:val="14"/>
  </w:num>
  <w:num w:numId="36">
    <w:abstractNumId w:val="14"/>
  </w:num>
  <w:num w:numId="37">
    <w:abstractNumId w:val="14"/>
  </w:num>
  <w:num w:numId="38">
    <w:abstractNumId w:val="14"/>
  </w:num>
  <w:num w:numId="39">
    <w:abstractNumId w:val="14"/>
  </w:num>
  <w:num w:numId="40">
    <w:abstractNumId w:val="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cumentProtection w:edit="forms" w:enforcement="1" w:cryptProviderType="rsaFull" w:cryptAlgorithmClass="hash" w:cryptAlgorithmType="typeAny" w:cryptAlgorithmSid="4" w:cryptSpinCount="100000" w:hash="5CyGwLEo3QauaDTly6CDG+keXCU=" w:salt="3cfg10O4cfyj0qgkIlrD5g=="/>
  <w:defaultTabStop w:val="708"/>
  <w:autoHyphenation/>
  <w:hyphenationZone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E75"/>
    <w:rsid w:val="000F289D"/>
    <w:rsid w:val="001A09A5"/>
    <w:rsid w:val="001B34B1"/>
    <w:rsid w:val="0020004F"/>
    <w:rsid w:val="00207D01"/>
    <w:rsid w:val="00364F3D"/>
    <w:rsid w:val="00417ACE"/>
    <w:rsid w:val="004422E8"/>
    <w:rsid w:val="005062C5"/>
    <w:rsid w:val="00886001"/>
    <w:rsid w:val="008F46D4"/>
    <w:rsid w:val="009414C9"/>
    <w:rsid w:val="009F3F8F"/>
    <w:rsid w:val="00A20E75"/>
    <w:rsid w:val="00C01ACB"/>
    <w:rsid w:val="00D86623"/>
    <w:rsid w:val="00E8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ind w:firstLine="284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ind w:firstLine="284"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ind w:firstLine="426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ind w:firstLine="284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ind w:left="993" w:hanging="142"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tabs>
        <w:tab w:val="left" w:pos="972"/>
      </w:tabs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tabs>
        <w:tab w:val="left" w:pos="972"/>
      </w:tabs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tabs>
        <w:tab w:val="left" w:pos="972"/>
      </w:tabs>
      <w:jc w:val="center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2">
    <w:name w:val="WW8Num1z2"/>
    <w:qFormat/>
    <w:rPr>
      <w:rFonts w:ascii="Times New Roman" w:hAnsi="Times New Roman" w:cs="Times New Roman"/>
      <w:i/>
      <w:sz w:val="24"/>
    </w:rPr>
  </w:style>
  <w:style w:type="character" w:customStyle="1" w:styleId="WW8Num2z0">
    <w:name w:val="WW8Num2z0"/>
    <w:qFormat/>
    <w:rPr>
      <w:rFonts w:ascii="Times New Roman" w:hAnsi="Times New Roman"/>
      <w:b/>
      <w:i w:val="0"/>
      <w:sz w:val="18"/>
    </w:rPr>
  </w:style>
  <w:style w:type="character" w:customStyle="1" w:styleId="WW8Num3z2">
    <w:name w:val="WW8Num3z2"/>
    <w:qFormat/>
    <w:rPr>
      <w:rFonts w:ascii="Times New Roman" w:hAnsi="Times New Roman" w:cs="Times New Roman"/>
      <w:i/>
      <w:sz w:val="24"/>
    </w:rPr>
  </w:style>
  <w:style w:type="character" w:customStyle="1" w:styleId="WW8Num4z0">
    <w:name w:val="WW8Num4z0"/>
    <w:qFormat/>
    <w:rPr>
      <w:rFonts w:ascii="Times New Roman" w:hAnsi="Times New Roman"/>
      <w:b/>
      <w:i w:val="0"/>
      <w:sz w:val="18"/>
    </w:rPr>
  </w:style>
  <w:style w:type="character" w:customStyle="1" w:styleId="WW8Num5z1">
    <w:name w:val="WW8Num5z1"/>
    <w:qFormat/>
    <w:rPr>
      <w:rFonts w:ascii="Wingdings" w:hAnsi="Wingdings"/>
    </w:rPr>
  </w:style>
  <w:style w:type="character" w:customStyle="1" w:styleId="WW8Num6z0">
    <w:name w:val="WW8Num6z0"/>
    <w:qFormat/>
    <w:rPr>
      <w:b w:val="0"/>
      <w:i w:val="0"/>
      <w:sz w:val="28"/>
    </w:rPr>
  </w:style>
  <w:style w:type="character" w:customStyle="1" w:styleId="WW8Num7z0">
    <w:name w:val="WW8Num7z0"/>
    <w:qFormat/>
    <w:rPr>
      <w:rFonts w:ascii="Wingdings" w:hAnsi="Wingdings"/>
    </w:rPr>
  </w:style>
  <w:style w:type="character" w:customStyle="1" w:styleId="WW8Num8z0">
    <w:name w:val="WW8Num8z0"/>
    <w:qFormat/>
    <w:rPr>
      <w:rFonts w:ascii="Times New Roman" w:eastAsia="Times New Roman" w:hAnsi="Times New Roman" w:cs="Times New Roman"/>
      <w:i/>
    </w:rPr>
  </w:style>
  <w:style w:type="character" w:customStyle="1" w:styleId="WW8Num9z0">
    <w:name w:val="WW8Num9z0"/>
    <w:qFormat/>
    <w:rPr>
      <w:rFonts w:ascii="Wingdings" w:hAnsi="Wingdings"/>
    </w:rPr>
  </w:style>
  <w:style w:type="character" w:customStyle="1" w:styleId="WW8Num10z0">
    <w:name w:val="WW8Num10z0"/>
    <w:qFormat/>
    <w:rPr>
      <w:rFonts w:ascii="Symbol" w:hAnsi="Symbol"/>
    </w:rPr>
  </w:style>
  <w:style w:type="character" w:customStyle="1" w:styleId="WW8Num11z0">
    <w:name w:val="WW8Num11z0"/>
    <w:qFormat/>
    <w:rPr>
      <w:rFonts w:ascii="Symbol" w:hAnsi="Symbol"/>
    </w:rPr>
  </w:style>
  <w:style w:type="character" w:customStyle="1" w:styleId="WW8Num12z0">
    <w:name w:val="WW8Num12z0"/>
    <w:qFormat/>
    <w:rPr>
      <w:rFonts w:ascii="Times New Roman" w:hAnsi="Times New Roman"/>
      <w:b/>
      <w:i w:val="0"/>
      <w:sz w:val="18"/>
    </w:rPr>
  </w:style>
  <w:style w:type="character" w:customStyle="1" w:styleId="WW8Num14z1">
    <w:name w:val="WW8Num14z1"/>
    <w:qFormat/>
    <w:rPr>
      <w:rFonts w:ascii="Wingdings" w:hAnsi="Wingdings"/>
    </w:rPr>
  </w:style>
  <w:style w:type="character" w:customStyle="1" w:styleId="WW8Num15z0">
    <w:name w:val="WW8Num15z0"/>
    <w:qFormat/>
    <w:rPr>
      <w:rFonts w:ascii="Symbol" w:hAnsi="Symbol"/>
    </w:rPr>
  </w:style>
  <w:style w:type="character" w:customStyle="1" w:styleId="WW8Num16z0">
    <w:name w:val="WW8Num16z0"/>
    <w:qFormat/>
    <w:rPr>
      <w:b w:val="0"/>
      <w:i/>
    </w:rPr>
  </w:style>
  <w:style w:type="character" w:customStyle="1" w:styleId="WW8Num17z0">
    <w:name w:val="WW8Num17z0"/>
    <w:qFormat/>
    <w:rPr>
      <w:rFonts w:ascii="Times New Roman" w:eastAsia="Times New Roman" w:hAnsi="Times New Roman" w:cs="Times New Roman"/>
    </w:rPr>
  </w:style>
  <w:style w:type="character" w:customStyle="1" w:styleId="WW8Num18z0">
    <w:name w:val="WW8Num18z0"/>
    <w:qFormat/>
    <w:rPr>
      <w:rFonts w:ascii="StarSymbol" w:hAnsi="StarSymbol"/>
    </w:rPr>
  </w:style>
  <w:style w:type="character" w:customStyle="1" w:styleId="Absatz-Standardschriftart">
    <w:name w:val="Absatz-Standardschriftart"/>
    <w:qFormat/>
  </w:style>
  <w:style w:type="character" w:customStyle="1" w:styleId="WW8Num2z2">
    <w:name w:val="WW8Num2z2"/>
    <w:qFormat/>
    <w:rPr>
      <w:rFonts w:ascii="Times New Roman" w:hAnsi="Times New Roman" w:cs="Times New Roman"/>
      <w:i/>
      <w:sz w:val="24"/>
    </w:rPr>
  </w:style>
  <w:style w:type="character" w:customStyle="1" w:styleId="WW8Num3z0">
    <w:name w:val="WW8Num3z0"/>
    <w:qFormat/>
    <w:rPr>
      <w:rFonts w:ascii="Wingdings" w:hAnsi="Wingdings"/>
    </w:rPr>
  </w:style>
  <w:style w:type="character" w:customStyle="1" w:styleId="WW8Num5z2">
    <w:name w:val="WW8Num5z2"/>
    <w:qFormat/>
    <w:rPr>
      <w:rFonts w:ascii="Times New Roman" w:eastAsia="Times New Roman" w:hAnsi="Times New Roman" w:cs="Times New Roman"/>
      <w:i/>
      <w:sz w:val="24"/>
    </w:rPr>
  </w:style>
  <w:style w:type="character" w:customStyle="1" w:styleId="WW8Num7z1">
    <w:name w:val="WW8Num7z1"/>
    <w:qFormat/>
    <w:rPr>
      <w:rFonts w:ascii="Wingdings" w:hAnsi="Wingdings"/>
    </w:rPr>
  </w:style>
  <w:style w:type="character" w:customStyle="1" w:styleId="WW8Num8z1">
    <w:name w:val="WW8Num8z1"/>
    <w:qFormat/>
    <w:rPr>
      <w:rFonts w:ascii="Courier New" w:hAnsi="Courier New"/>
    </w:rPr>
  </w:style>
  <w:style w:type="character" w:customStyle="1" w:styleId="WW8Num8z2">
    <w:name w:val="WW8Num8z2"/>
    <w:qFormat/>
    <w:rPr>
      <w:rFonts w:ascii="Wingdings" w:hAnsi="Wingdings"/>
    </w:rPr>
  </w:style>
  <w:style w:type="character" w:customStyle="1" w:styleId="WW8Num8z3">
    <w:name w:val="WW8Num8z3"/>
    <w:qFormat/>
    <w:rPr>
      <w:rFonts w:ascii="Symbol" w:hAnsi="Symbol"/>
    </w:rPr>
  </w:style>
  <w:style w:type="character" w:customStyle="1" w:styleId="WW8Num9z1">
    <w:name w:val="WW8Num9z1"/>
    <w:qFormat/>
    <w:rPr>
      <w:rFonts w:ascii="Courier New" w:hAnsi="Courier New"/>
    </w:rPr>
  </w:style>
  <w:style w:type="character" w:customStyle="1" w:styleId="WW8Num9z3">
    <w:name w:val="WW8Num9z3"/>
    <w:qFormat/>
    <w:rPr>
      <w:rFonts w:ascii="Symbol" w:hAnsi="Symbol"/>
    </w:rPr>
  </w:style>
  <w:style w:type="character" w:customStyle="1" w:styleId="WW8Num13z0">
    <w:name w:val="WW8Num13z0"/>
    <w:qFormat/>
    <w:rPr>
      <w:rFonts w:ascii="Symbol" w:hAnsi="Symbol"/>
    </w:rPr>
  </w:style>
  <w:style w:type="character" w:customStyle="1" w:styleId="WW8Num14z0">
    <w:name w:val="WW8Num14z0"/>
    <w:qFormat/>
    <w:rPr>
      <w:rFonts w:ascii="Symbol" w:hAnsi="Symbol"/>
    </w:rPr>
  </w:style>
  <w:style w:type="character" w:customStyle="1" w:styleId="WW8Num17z1">
    <w:name w:val="WW8Num17z1"/>
    <w:qFormat/>
    <w:rPr>
      <w:rFonts w:ascii="Courier New" w:hAnsi="Courier New"/>
    </w:rPr>
  </w:style>
  <w:style w:type="character" w:customStyle="1" w:styleId="WW8Num17z2">
    <w:name w:val="WW8Num17z2"/>
    <w:qFormat/>
    <w:rPr>
      <w:rFonts w:ascii="Wingdings" w:hAnsi="Wingdings"/>
    </w:rPr>
  </w:style>
  <w:style w:type="character" w:customStyle="1" w:styleId="WW8Num17z3">
    <w:name w:val="WW8Num17z3"/>
    <w:qFormat/>
    <w:rPr>
      <w:rFonts w:ascii="Symbol" w:hAnsi="Symbol"/>
    </w:rPr>
  </w:style>
  <w:style w:type="character" w:customStyle="1" w:styleId="WW8Num18z1">
    <w:name w:val="WW8Num18z1"/>
    <w:qFormat/>
    <w:rPr>
      <w:rFonts w:ascii="Wingdings" w:hAnsi="Wingdings"/>
    </w:rPr>
  </w:style>
  <w:style w:type="character" w:customStyle="1" w:styleId="WW8Num19z0">
    <w:name w:val="WW8Num19z0"/>
    <w:qFormat/>
    <w:rPr>
      <w:rFonts w:ascii="Symbol" w:hAnsi="Symbol"/>
    </w:rPr>
  </w:style>
  <w:style w:type="character" w:customStyle="1" w:styleId="WW8Num20z0">
    <w:name w:val="WW8Num20z0"/>
    <w:qFormat/>
    <w:rPr>
      <w:b w:val="0"/>
      <w:i/>
    </w:rPr>
  </w:style>
  <w:style w:type="character" w:customStyle="1" w:styleId="WW8NumSt1z0">
    <w:name w:val="WW8NumSt1z0"/>
    <w:qFormat/>
    <w:rPr>
      <w:rFonts w:ascii="Symbol" w:hAnsi="Symbol"/>
    </w:rPr>
  </w:style>
  <w:style w:type="character" w:customStyle="1" w:styleId="Domylnaczcionkaakapitu1">
    <w:name w:val="Domyślna czcionka akapitu1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Numerstrony">
    <w:name w:val="page number"/>
    <w:basedOn w:val="Domylnaczcionkaakapitu1"/>
  </w:style>
  <w:style w:type="character" w:customStyle="1" w:styleId="tw4winTerm">
    <w:name w:val="tw4winTerm"/>
    <w:qFormat/>
    <w:rPr>
      <w:color w:val="0000FF"/>
    </w:rPr>
  </w:style>
  <w:style w:type="character" w:styleId="Hipercze">
    <w:name w:val="Hyperlink"/>
    <w:rsid w:val="00414A80"/>
    <w:rPr>
      <w:color w:val="0000FF"/>
      <w:u w:val="single"/>
    </w:rPr>
  </w:style>
  <w:style w:type="character" w:styleId="Pogrubienie">
    <w:name w:val="Strong"/>
    <w:qFormat/>
    <w:rsid w:val="00700861"/>
    <w:rPr>
      <w:b/>
      <w:bCs/>
    </w:rPr>
  </w:style>
  <w:style w:type="character" w:styleId="Odwoaniedokomentarza">
    <w:name w:val="annotation reference"/>
    <w:semiHidden/>
    <w:qFormat/>
    <w:rsid w:val="007B4900"/>
    <w:rPr>
      <w:sz w:val="16"/>
      <w:szCs w:val="16"/>
    </w:rPr>
  </w:style>
  <w:style w:type="character" w:customStyle="1" w:styleId="text1">
    <w:name w:val="text1"/>
    <w:qFormat/>
    <w:rsid w:val="00A74C1D"/>
    <w:rPr>
      <w:rFonts w:ascii="Verdana" w:hAnsi="Verdana"/>
      <w:color w:val="000000"/>
      <w:sz w:val="20"/>
      <w:szCs w:val="20"/>
    </w:rPr>
  </w:style>
  <w:style w:type="character" w:customStyle="1" w:styleId="Znakiprzypiswkocowych">
    <w:name w:val="Znaki przypisów końcowych"/>
    <w:semiHidden/>
    <w:qFormat/>
    <w:rsid w:val="00256983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qFormat/>
    <w:rsid w:val="00875B99"/>
    <w:rPr>
      <w:sz w:val="24"/>
      <w:lang w:eastAsia="ar-SA"/>
    </w:rPr>
  </w:style>
  <w:style w:type="character" w:customStyle="1" w:styleId="AkapitzlistZnak">
    <w:name w:val="Akapit z listą Znak"/>
    <w:aliases w:val="CW_Lista Znak,mm Znak,naglowek Znak,normalny tekst Znak,Wypunktowanie Znak,Obiekt Znak,List Paragraph1 Znak,Preambuła Znak,Numerowanie Znak,Akapit z listą BS Znak,Kolorowa lista — akcent 11 Znak,Colorful Shading - Accent 31 Znak"/>
    <w:link w:val="Akapitzlist"/>
    <w:uiPriority w:val="34"/>
    <w:qFormat/>
    <w:locked/>
    <w:rsid w:val="00943DC5"/>
    <w:rPr>
      <w:rFonts w:ascii="Calibri" w:eastAsia="Calibri" w:hAnsi="Calibri"/>
      <w:b/>
      <w:color w:val="1F497D"/>
      <w:sz w:val="72"/>
      <w:szCs w:val="72"/>
      <w:lang w:eastAsia="en-US"/>
    </w:rPr>
  </w:style>
  <w:style w:type="character" w:customStyle="1" w:styleId="alb">
    <w:name w:val="a_lb"/>
    <w:basedOn w:val="Domylnaczcionkaakapitu"/>
    <w:qFormat/>
    <w:rsid w:val="004871FE"/>
  </w:style>
  <w:style w:type="character" w:customStyle="1" w:styleId="TekstpodstawowyZnak">
    <w:name w:val="Tekst podstawowy Znak"/>
    <w:basedOn w:val="Domylnaczcionkaakapitu"/>
    <w:link w:val="Tekstpodstawowy"/>
    <w:qFormat/>
    <w:rsid w:val="00161453"/>
    <w:rPr>
      <w:b/>
      <w:sz w:val="24"/>
      <w:lang w:eastAsia="ar-SA"/>
    </w:rPr>
  </w:style>
  <w:style w:type="character" w:styleId="UyteHipercze">
    <w:name w:val="FollowedHyperlink"/>
    <w:basedOn w:val="Domylnaczcionkaakapitu"/>
    <w:rsid w:val="00FC3C7F"/>
    <w:rPr>
      <w:color w:val="800080" w:themeColor="followedHyperlink"/>
      <w:u w:val="single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jc w:val="center"/>
    </w:pPr>
    <w:rPr>
      <w:b/>
      <w:sz w:val="24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Indeksuser">
    <w:name w:val="Indeks (user)"/>
    <w:basedOn w:val="Normalny"/>
    <w:qFormat/>
    <w:pPr>
      <w:suppressLineNumbers/>
    </w:pPr>
    <w:rPr>
      <w:rFonts w:cs="Tahoma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ekstpodstawowy21">
    <w:name w:val="Tekst podstawowy 21"/>
    <w:basedOn w:val="Normalny"/>
    <w:qFormat/>
    <w:pPr>
      <w:ind w:left="426"/>
      <w:jc w:val="both"/>
    </w:pPr>
    <w:rPr>
      <w:sz w:val="22"/>
    </w:rPr>
  </w:style>
  <w:style w:type="paragraph" w:customStyle="1" w:styleId="Tekstpodstawowywcity21">
    <w:name w:val="Tekst podstawowy wcięty 21"/>
    <w:basedOn w:val="Normalny"/>
    <w:qFormat/>
    <w:pPr>
      <w:ind w:left="709" w:hanging="283"/>
      <w:jc w:val="both"/>
    </w:pPr>
    <w:rPr>
      <w:sz w:val="22"/>
    </w:rPr>
  </w:style>
  <w:style w:type="paragraph" w:customStyle="1" w:styleId="Tekstpodstawowywcity31">
    <w:name w:val="Tekst podstawowy wcięty 31"/>
    <w:basedOn w:val="Normalny"/>
    <w:qFormat/>
    <w:pPr>
      <w:ind w:left="567" w:hanging="141"/>
      <w:jc w:val="both"/>
    </w:pPr>
    <w:rPr>
      <w:sz w:val="22"/>
    </w:rPr>
  </w:style>
  <w:style w:type="paragraph" w:styleId="Tekstprzypisudolnego">
    <w:name w:val="footnote text"/>
    <w:basedOn w:val="Normalny"/>
    <w:semiHidden/>
  </w:style>
  <w:style w:type="paragraph" w:styleId="Tekstpodstawowywcity">
    <w:name w:val="Body Text Indent"/>
    <w:basedOn w:val="Normalny"/>
    <w:pPr>
      <w:ind w:left="709" w:hanging="709"/>
    </w:pPr>
    <w:rPr>
      <w:sz w:val="24"/>
    </w:rPr>
  </w:style>
  <w:style w:type="paragraph" w:customStyle="1" w:styleId="Tekstpodstawowy211">
    <w:name w:val="Tekst podstawowy 211"/>
    <w:basedOn w:val="Normalny"/>
    <w:qFormat/>
    <w:pPr>
      <w:tabs>
        <w:tab w:val="left" w:pos="315"/>
        <w:tab w:val="left" w:pos="972"/>
      </w:tabs>
    </w:pPr>
    <w:rPr>
      <w:sz w:val="24"/>
    </w:rPr>
  </w:style>
  <w:style w:type="paragraph" w:customStyle="1" w:styleId="Tekstpodstawowywcity211">
    <w:name w:val="Tekst podstawowy wcięty 211"/>
    <w:basedOn w:val="Normalny"/>
    <w:qFormat/>
    <w:pPr>
      <w:tabs>
        <w:tab w:val="left" w:pos="315"/>
        <w:tab w:val="left" w:pos="972"/>
      </w:tabs>
      <w:ind w:left="284" w:hanging="142"/>
    </w:pPr>
    <w:rPr>
      <w:sz w:val="24"/>
    </w:rPr>
  </w:style>
  <w:style w:type="paragraph" w:customStyle="1" w:styleId="Tekstpodstawowywcity311">
    <w:name w:val="Tekst podstawowy wcięty 311"/>
    <w:basedOn w:val="Normalny"/>
    <w:qFormat/>
    <w:pPr>
      <w:ind w:left="709" w:hanging="283"/>
      <w:jc w:val="both"/>
    </w:pPr>
    <w:rPr>
      <w:sz w:val="24"/>
    </w:rPr>
  </w:style>
  <w:style w:type="paragraph" w:customStyle="1" w:styleId="Tekstpodstawowy32">
    <w:name w:val="Tekst podstawowy 32"/>
    <w:basedOn w:val="Normalny"/>
    <w:qFormat/>
    <w:pPr>
      <w:jc w:val="center"/>
    </w:pPr>
    <w:rPr>
      <w:sz w:val="24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wykytekst1">
    <w:name w:val="Zwykły tekst1"/>
    <w:basedOn w:val="Normalny"/>
    <w:qFormat/>
    <w:rPr>
      <w:rFonts w:ascii="Courier New" w:hAnsi="Courier New"/>
    </w:rPr>
  </w:style>
  <w:style w:type="paragraph" w:customStyle="1" w:styleId="H3">
    <w:name w:val="H3"/>
    <w:basedOn w:val="Normalny"/>
    <w:next w:val="Normalny"/>
    <w:qFormat/>
    <w:pPr>
      <w:keepNext/>
      <w:spacing w:before="100" w:after="100"/>
    </w:pPr>
    <w:rPr>
      <w:b/>
      <w:sz w:val="28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4"/>
    </w:rPr>
  </w:style>
  <w:style w:type="paragraph" w:styleId="NormalnyWeb">
    <w:name w:val="Normal (Web)"/>
    <w:basedOn w:val="Normalny"/>
    <w:qFormat/>
    <w:pPr>
      <w:spacing w:before="100" w:after="100"/>
      <w:jc w:val="both"/>
    </w:pPr>
  </w:style>
  <w:style w:type="paragraph" w:customStyle="1" w:styleId="Tekstpodstawowy31">
    <w:name w:val="Tekst podstawowy 31"/>
    <w:basedOn w:val="Normalny"/>
    <w:qFormat/>
    <w:pPr>
      <w:jc w:val="center"/>
    </w:pPr>
    <w:rPr>
      <w:sz w:val="24"/>
    </w:rPr>
  </w:style>
  <w:style w:type="paragraph" w:customStyle="1" w:styleId="Zawartoramkiuser">
    <w:name w:val="Zawartość ramki (user)"/>
    <w:basedOn w:val="Tekstpodstawowy"/>
    <w:qFormat/>
  </w:style>
  <w:style w:type="paragraph" w:styleId="Tekstdymka">
    <w:name w:val="Balloon Text"/>
    <w:basedOn w:val="Normalny"/>
    <w:semiHidden/>
    <w:qFormat/>
    <w:rsid w:val="000B561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qFormat/>
    <w:rsid w:val="0057252F"/>
    <w:pPr>
      <w:spacing w:after="120"/>
    </w:pPr>
    <w:rPr>
      <w:sz w:val="16"/>
      <w:szCs w:val="16"/>
    </w:rPr>
  </w:style>
  <w:style w:type="paragraph" w:customStyle="1" w:styleId="Standardowy1">
    <w:name w:val="Standardowy1"/>
    <w:qFormat/>
    <w:rsid w:val="0018412A"/>
    <w:pPr>
      <w:spacing w:after="120"/>
      <w:ind w:firstLine="567"/>
      <w:jc w:val="both"/>
      <w:textAlignment w:val="baseline"/>
    </w:pPr>
    <w:rPr>
      <w:kern w:val="2"/>
      <w:sz w:val="24"/>
      <w:szCs w:val="24"/>
    </w:rPr>
  </w:style>
  <w:style w:type="paragraph" w:styleId="Tekstkomentarza">
    <w:name w:val="annotation text"/>
    <w:basedOn w:val="Normalny"/>
    <w:semiHidden/>
    <w:rsid w:val="007B4900"/>
  </w:style>
  <w:style w:type="paragraph" w:styleId="Tematkomentarza">
    <w:name w:val="annotation subject"/>
    <w:basedOn w:val="Tekstkomentarza"/>
    <w:next w:val="Tekstkomentarza"/>
    <w:semiHidden/>
    <w:qFormat/>
    <w:rsid w:val="007B4900"/>
    <w:rPr>
      <w:b/>
      <w:bCs/>
    </w:rPr>
  </w:style>
  <w:style w:type="paragraph" w:styleId="Tekstprzypisukocowego">
    <w:name w:val="endnote text"/>
    <w:basedOn w:val="Normalny"/>
    <w:semiHidden/>
    <w:rsid w:val="00256983"/>
  </w:style>
  <w:style w:type="paragraph" w:styleId="Akapitzlist">
    <w:name w:val="List Paragraph"/>
    <w:aliases w:val="CW_Lista,mm,naglowek,normalny tekst,Wypunktowanie,Obiekt,List Paragraph1,Preambuła,Numerowanie,Akapit z listą BS,Kolorowa lista — akcent 11,Colorful Shading - Accent 31,L1,Light List - Accent 51,lp1,Akapit z listą5,Akapit z listą3,Normal2"/>
    <w:basedOn w:val="Normalny"/>
    <w:link w:val="AkapitzlistZnak"/>
    <w:uiPriority w:val="34"/>
    <w:qFormat/>
    <w:rsid w:val="008C428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b/>
      <w:color w:val="1F497D"/>
      <w:sz w:val="72"/>
      <w:szCs w:val="72"/>
      <w:lang w:eastAsia="en-US"/>
    </w:rPr>
  </w:style>
  <w:style w:type="paragraph" w:customStyle="1" w:styleId="Tekstpodstawowy23">
    <w:name w:val="Tekst podstawowy 23"/>
    <w:basedOn w:val="Normalny"/>
    <w:qFormat/>
    <w:rsid w:val="00066B47"/>
    <w:pPr>
      <w:ind w:left="426"/>
      <w:jc w:val="both"/>
    </w:pPr>
    <w:rPr>
      <w:sz w:val="22"/>
    </w:rPr>
  </w:style>
  <w:style w:type="paragraph" w:customStyle="1" w:styleId="Tekstpodstawowy25">
    <w:name w:val="Tekst podstawowy 25"/>
    <w:basedOn w:val="Normalny"/>
    <w:qFormat/>
    <w:rsid w:val="000B3D77"/>
    <w:pPr>
      <w:ind w:left="426"/>
      <w:jc w:val="both"/>
    </w:pPr>
    <w:rPr>
      <w:sz w:val="22"/>
    </w:rPr>
  </w:style>
  <w:style w:type="paragraph" w:customStyle="1" w:styleId="Tekstpodstawowy28">
    <w:name w:val="Tekst podstawowy 28"/>
    <w:basedOn w:val="Normalny"/>
    <w:qFormat/>
    <w:rsid w:val="008D16C2"/>
    <w:pPr>
      <w:ind w:left="426"/>
      <w:jc w:val="both"/>
    </w:pPr>
    <w:rPr>
      <w:sz w:val="22"/>
    </w:rPr>
  </w:style>
  <w:style w:type="paragraph" w:customStyle="1" w:styleId="Default">
    <w:name w:val="Default"/>
    <w:qFormat/>
    <w:rsid w:val="007338BC"/>
    <w:rPr>
      <w:rFonts w:ascii="Trebuchet MS" w:hAnsi="Trebuchet MS" w:cs="Trebuchet MS"/>
      <w:color w:val="000000"/>
      <w:sz w:val="24"/>
      <w:szCs w:val="24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59"/>
    <w:rsid w:val="00A500D2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ind w:firstLine="284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ind w:firstLine="284"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ind w:firstLine="426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ind w:firstLine="284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ind w:left="993" w:hanging="142"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tabs>
        <w:tab w:val="left" w:pos="972"/>
      </w:tabs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tabs>
        <w:tab w:val="left" w:pos="972"/>
      </w:tabs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tabs>
        <w:tab w:val="left" w:pos="972"/>
      </w:tabs>
      <w:jc w:val="center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2">
    <w:name w:val="WW8Num1z2"/>
    <w:qFormat/>
    <w:rPr>
      <w:rFonts w:ascii="Times New Roman" w:hAnsi="Times New Roman" w:cs="Times New Roman"/>
      <w:i/>
      <w:sz w:val="24"/>
    </w:rPr>
  </w:style>
  <w:style w:type="character" w:customStyle="1" w:styleId="WW8Num2z0">
    <w:name w:val="WW8Num2z0"/>
    <w:qFormat/>
    <w:rPr>
      <w:rFonts w:ascii="Times New Roman" w:hAnsi="Times New Roman"/>
      <w:b/>
      <w:i w:val="0"/>
      <w:sz w:val="18"/>
    </w:rPr>
  </w:style>
  <w:style w:type="character" w:customStyle="1" w:styleId="WW8Num3z2">
    <w:name w:val="WW8Num3z2"/>
    <w:qFormat/>
    <w:rPr>
      <w:rFonts w:ascii="Times New Roman" w:hAnsi="Times New Roman" w:cs="Times New Roman"/>
      <w:i/>
      <w:sz w:val="24"/>
    </w:rPr>
  </w:style>
  <w:style w:type="character" w:customStyle="1" w:styleId="WW8Num4z0">
    <w:name w:val="WW8Num4z0"/>
    <w:qFormat/>
    <w:rPr>
      <w:rFonts w:ascii="Times New Roman" w:hAnsi="Times New Roman"/>
      <w:b/>
      <w:i w:val="0"/>
      <w:sz w:val="18"/>
    </w:rPr>
  </w:style>
  <w:style w:type="character" w:customStyle="1" w:styleId="WW8Num5z1">
    <w:name w:val="WW8Num5z1"/>
    <w:qFormat/>
    <w:rPr>
      <w:rFonts w:ascii="Wingdings" w:hAnsi="Wingdings"/>
    </w:rPr>
  </w:style>
  <w:style w:type="character" w:customStyle="1" w:styleId="WW8Num6z0">
    <w:name w:val="WW8Num6z0"/>
    <w:qFormat/>
    <w:rPr>
      <w:b w:val="0"/>
      <w:i w:val="0"/>
      <w:sz w:val="28"/>
    </w:rPr>
  </w:style>
  <w:style w:type="character" w:customStyle="1" w:styleId="WW8Num7z0">
    <w:name w:val="WW8Num7z0"/>
    <w:qFormat/>
    <w:rPr>
      <w:rFonts w:ascii="Wingdings" w:hAnsi="Wingdings"/>
    </w:rPr>
  </w:style>
  <w:style w:type="character" w:customStyle="1" w:styleId="WW8Num8z0">
    <w:name w:val="WW8Num8z0"/>
    <w:qFormat/>
    <w:rPr>
      <w:rFonts w:ascii="Times New Roman" w:eastAsia="Times New Roman" w:hAnsi="Times New Roman" w:cs="Times New Roman"/>
      <w:i/>
    </w:rPr>
  </w:style>
  <w:style w:type="character" w:customStyle="1" w:styleId="WW8Num9z0">
    <w:name w:val="WW8Num9z0"/>
    <w:qFormat/>
    <w:rPr>
      <w:rFonts w:ascii="Wingdings" w:hAnsi="Wingdings"/>
    </w:rPr>
  </w:style>
  <w:style w:type="character" w:customStyle="1" w:styleId="WW8Num10z0">
    <w:name w:val="WW8Num10z0"/>
    <w:qFormat/>
    <w:rPr>
      <w:rFonts w:ascii="Symbol" w:hAnsi="Symbol"/>
    </w:rPr>
  </w:style>
  <w:style w:type="character" w:customStyle="1" w:styleId="WW8Num11z0">
    <w:name w:val="WW8Num11z0"/>
    <w:qFormat/>
    <w:rPr>
      <w:rFonts w:ascii="Symbol" w:hAnsi="Symbol"/>
    </w:rPr>
  </w:style>
  <w:style w:type="character" w:customStyle="1" w:styleId="WW8Num12z0">
    <w:name w:val="WW8Num12z0"/>
    <w:qFormat/>
    <w:rPr>
      <w:rFonts w:ascii="Times New Roman" w:hAnsi="Times New Roman"/>
      <w:b/>
      <w:i w:val="0"/>
      <w:sz w:val="18"/>
    </w:rPr>
  </w:style>
  <w:style w:type="character" w:customStyle="1" w:styleId="WW8Num14z1">
    <w:name w:val="WW8Num14z1"/>
    <w:qFormat/>
    <w:rPr>
      <w:rFonts w:ascii="Wingdings" w:hAnsi="Wingdings"/>
    </w:rPr>
  </w:style>
  <w:style w:type="character" w:customStyle="1" w:styleId="WW8Num15z0">
    <w:name w:val="WW8Num15z0"/>
    <w:qFormat/>
    <w:rPr>
      <w:rFonts w:ascii="Symbol" w:hAnsi="Symbol"/>
    </w:rPr>
  </w:style>
  <w:style w:type="character" w:customStyle="1" w:styleId="WW8Num16z0">
    <w:name w:val="WW8Num16z0"/>
    <w:qFormat/>
    <w:rPr>
      <w:b w:val="0"/>
      <w:i/>
    </w:rPr>
  </w:style>
  <w:style w:type="character" w:customStyle="1" w:styleId="WW8Num17z0">
    <w:name w:val="WW8Num17z0"/>
    <w:qFormat/>
    <w:rPr>
      <w:rFonts w:ascii="Times New Roman" w:eastAsia="Times New Roman" w:hAnsi="Times New Roman" w:cs="Times New Roman"/>
    </w:rPr>
  </w:style>
  <w:style w:type="character" w:customStyle="1" w:styleId="WW8Num18z0">
    <w:name w:val="WW8Num18z0"/>
    <w:qFormat/>
    <w:rPr>
      <w:rFonts w:ascii="StarSymbol" w:hAnsi="StarSymbol"/>
    </w:rPr>
  </w:style>
  <w:style w:type="character" w:customStyle="1" w:styleId="Absatz-Standardschriftart">
    <w:name w:val="Absatz-Standardschriftart"/>
    <w:qFormat/>
  </w:style>
  <w:style w:type="character" w:customStyle="1" w:styleId="WW8Num2z2">
    <w:name w:val="WW8Num2z2"/>
    <w:qFormat/>
    <w:rPr>
      <w:rFonts w:ascii="Times New Roman" w:hAnsi="Times New Roman" w:cs="Times New Roman"/>
      <w:i/>
      <w:sz w:val="24"/>
    </w:rPr>
  </w:style>
  <w:style w:type="character" w:customStyle="1" w:styleId="WW8Num3z0">
    <w:name w:val="WW8Num3z0"/>
    <w:qFormat/>
    <w:rPr>
      <w:rFonts w:ascii="Wingdings" w:hAnsi="Wingdings"/>
    </w:rPr>
  </w:style>
  <w:style w:type="character" w:customStyle="1" w:styleId="WW8Num5z2">
    <w:name w:val="WW8Num5z2"/>
    <w:qFormat/>
    <w:rPr>
      <w:rFonts w:ascii="Times New Roman" w:eastAsia="Times New Roman" w:hAnsi="Times New Roman" w:cs="Times New Roman"/>
      <w:i/>
      <w:sz w:val="24"/>
    </w:rPr>
  </w:style>
  <w:style w:type="character" w:customStyle="1" w:styleId="WW8Num7z1">
    <w:name w:val="WW8Num7z1"/>
    <w:qFormat/>
    <w:rPr>
      <w:rFonts w:ascii="Wingdings" w:hAnsi="Wingdings"/>
    </w:rPr>
  </w:style>
  <w:style w:type="character" w:customStyle="1" w:styleId="WW8Num8z1">
    <w:name w:val="WW8Num8z1"/>
    <w:qFormat/>
    <w:rPr>
      <w:rFonts w:ascii="Courier New" w:hAnsi="Courier New"/>
    </w:rPr>
  </w:style>
  <w:style w:type="character" w:customStyle="1" w:styleId="WW8Num8z2">
    <w:name w:val="WW8Num8z2"/>
    <w:qFormat/>
    <w:rPr>
      <w:rFonts w:ascii="Wingdings" w:hAnsi="Wingdings"/>
    </w:rPr>
  </w:style>
  <w:style w:type="character" w:customStyle="1" w:styleId="WW8Num8z3">
    <w:name w:val="WW8Num8z3"/>
    <w:qFormat/>
    <w:rPr>
      <w:rFonts w:ascii="Symbol" w:hAnsi="Symbol"/>
    </w:rPr>
  </w:style>
  <w:style w:type="character" w:customStyle="1" w:styleId="WW8Num9z1">
    <w:name w:val="WW8Num9z1"/>
    <w:qFormat/>
    <w:rPr>
      <w:rFonts w:ascii="Courier New" w:hAnsi="Courier New"/>
    </w:rPr>
  </w:style>
  <w:style w:type="character" w:customStyle="1" w:styleId="WW8Num9z3">
    <w:name w:val="WW8Num9z3"/>
    <w:qFormat/>
    <w:rPr>
      <w:rFonts w:ascii="Symbol" w:hAnsi="Symbol"/>
    </w:rPr>
  </w:style>
  <w:style w:type="character" w:customStyle="1" w:styleId="WW8Num13z0">
    <w:name w:val="WW8Num13z0"/>
    <w:qFormat/>
    <w:rPr>
      <w:rFonts w:ascii="Symbol" w:hAnsi="Symbol"/>
    </w:rPr>
  </w:style>
  <w:style w:type="character" w:customStyle="1" w:styleId="WW8Num14z0">
    <w:name w:val="WW8Num14z0"/>
    <w:qFormat/>
    <w:rPr>
      <w:rFonts w:ascii="Symbol" w:hAnsi="Symbol"/>
    </w:rPr>
  </w:style>
  <w:style w:type="character" w:customStyle="1" w:styleId="WW8Num17z1">
    <w:name w:val="WW8Num17z1"/>
    <w:qFormat/>
    <w:rPr>
      <w:rFonts w:ascii="Courier New" w:hAnsi="Courier New"/>
    </w:rPr>
  </w:style>
  <w:style w:type="character" w:customStyle="1" w:styleId="WW8Num17z2">
    <w:name w:val="WW8Num17z2"/>
    <w:qFormat/>
    <w:rPr>
      <w:rFonts w:ascii="Wingdings" w:hAnsi="Wingdings"/>
    </w:rPr>
  </w:style>
  <w:style w:type="character" w:customStyle="1" w:styleId="WW8Num17z3">
    <w:name w:val="WW8Num17z3"/>
    <w:qFormat/>
    <w:rPr>
      <w:rFonts w:ascii="Symbol" w:hAnsi="Symbol"/>
    </w:rPr>
  </w:style>
  <w:style w:type="character" w:customStyle="1" w:styleId="WW8Num18z1">
    <w:name w:val="WW8Num18z1"/>
    <w:qFormat/>
    <w:rPr>
      <w:rFonts w:ascii="Wingdings" w:hAnsi="Wingdings"/>
    </w:rPr>
  </w:style>
  <w:style w:type="character" w:customStyle="1" w:styleId="WW8Num19z0">
    <w:name w:val="WW8Num19z0"/>
    <w:qFormat/>
    <w:rPr>
      <w:rFonts w:ascii="Symbol" w:hAnsi="Symbol"/>
    </w:rPr>
  </w:style>
  <w:style w:type="character" w:customStyle="1" w:styleId="WW8Num20z0">
    <w:name w:val="WW8Num20z0"/>
    <w:qFormat/>
    <w:rPr>
      <w:b w:val="0"/>
      <w:i/>
    </w:rPr>
  </w:style>
  <w:style w:type="character" w:customStyle="1" w:styleId="WW8NumSt1z0">
    <w:name w:val="WW8NumSt1z0"/>
    <w:qFormat/>
    <w:rPr>
      <w:rFonts w:ascii="Symbol" w:hAnsi="Symbol"/>
    </w:rPr>
  </w:style>
  <w:style w:type="character" w:customStyle="1" w:styleId="Domylnaczcionkaakapitu1">
    <w:name w:val="Domyślna czcionka akapitu1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Numerstrony">
    <w:name w:val="page number"/>
    <w:basedOn w:val="Domylnaczcionkaakapitu1"/>
  </w:style>
  <w:style w:type="character" w:customStyle="1" w:styleId="tw4winTerm">
    <w:name w:val="tw4winTerm"/>
    <w:qFormat/>
    <w:rPr>
      <w:color w:val="0000FF"/>
    </w:rPr>
  </w:style>
  <w:style w:type="character" w:styleId="Hipercze">
    <w:name w:val="Hyperlink"/>
    <w:rsid w:val="00414A80"/>
    <w:rPr>
      <w:color w:val="0000FF"/>
      <w:u w:val="single"/>
    </w:rPr>
  </w:style>
  <w:style w:type="character" w:styleId="Pogrubienie">
    <w:name w:val="Strong"/>
    <w:qFormat/>
    <w:rsid w:val="00700861"/>
    <w:rPr>
      <w:b/>
      <w:bCs/>
    </w:rPr>
  </w:style>
  <w:style w:type="character" w:styleId="Odwoaniedokomentarza">
    <w:name w:val="annotation reference"/>
    <w:semiHidden/>
    <w:qFormat/>
    <w:rsid w:val="007B4900"/>
    <w:rPr>
      <w:sz w:val="16"/>
      <w:szCs w:val="16"/>
    </w:rPr>
  </w:style>
  <w:style w:type="character" w:customStyle="1" w:styleId="text1">
    <w:name w:val="text1"/>
    <w:qFormat/>
    <w:rsid w:val="00A74C1D"/>
    <w:rPr>
      <w:rFonts w:ascii="Verdana" w:hAnsi="Verdana"/>
      <w:color w:val="000000"/>
      <w:sz w:val="20"/>
      <w:szCs w:val="20"/>
    </w:rPr>
  </w:style>
  <w:style w:type="character" w:customStyle="1" w:styleId="Znakiprzypiswkocowych">
    <w:name w:val="Znaki przypisów końcowych"/>
    <w:semiHidden/>
    <w:qFormat/>
    <w:rsid w:val="00256983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qFormat/>
    <w:rsid w:val="00875B99"/>
    <w:rPr>
      <w:sz w:val="24"/>
      <w:lang w:eastAsia="ar-SA"/>
    </w:rPr>
  </w:style>
  <w:style w:type="character" w:customStyle="1" w:styleId="AkapitzlistZnak">
    <w:name w:val="Akapit z listą Znak"/>
    <w:aliases w:val="CW_Lista Znak,mm Znak,naglowek Znak,normalny tekst Znak,Wypunktowanie Znak,Obiekt Znak,List Paragraph1 Znak,Preambuła Znak,Numerowanie Znak,Akapit z listą BS Znak,Kolorowa lista — akcent 11 Znak,Colorful Shading - Accent 31 Znak"/>
    <w:link w:val="Akapitzlist"/>
    <w:uiPriority w:val="34"/>
    <w:qFormat/>
    <w:locked/>
    <w:rsid w:val="00943DC5"/>
    <w:rPr>
      <w:rFonts w:ascii="Calibri" w:eastAsia="Calibri" w:hAnsi="Calibri"/>
      <w:b/>
      <w:color w:val="1F497D"/>
      <w:sz w:val="72"/>
      <w:szCs w:val="72"/>
      <w:lang w:eastAsia="en-US"/>
    </w:rPr>
  </w:style>
  <w:style w:type="character" w:customStyle="1" w:styleId="alb">
    <w:name w:val="a_lb"/>
    <w:basedOn w:val="Domylnaczcionkaakapitu"/>
    <w:qFormat/>
    <w:rsid w:val="004871FE"/>
  </w:style>
  <w:style w:type="character" w:customStyle="1" w:styleId="TekstpodstawowyZnak">
    <w:name w:val="Tekst podstawowy Znak"/>
    <w:basedOn w:val="Domylnaczcionkaakapitu"/>
    <w:link w:val="Tekstpodstawowy"/>
    <w:qFormat/>
    <w:rsid w:val="00161453"/>
    <w:rPr>
      <w:b/>
      <w:sz w:val="24"/>
      <w:lang w:eastAsia="ar-SA"/>
    </w:rPr>
  </w:style>
  <w:style w:type="character" w:styleId="UyteHipercze">
    <w:name w:val="FollowedHyperlink"/>
    <w:basedOn w:val="Domylnaczcionkaakapitu"/>
    <w:rsid w:val="00FC3C7F"/>
    <w:rPr>
      <w:color w:val="800080" w:themeColor="followedHyperlink"/>
      <w:u w:val="single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jc w:val="center"/>
    </w:pPr>
    <w:rPr>
      <w:b/>
      <w:sz w:val="24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Indeksuser">
    <w:name w:val="Indeks (user)"/>
    <w:basedOn w:val="Normalny"/>
    <w:qFormat/>
    <w:pPr>
      <w:suppressLineNumbers/>
    </w:pPr>
    <w:rPr>
      <w:rFonts w:cs="Tahoma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ekstpodstawowy21">
    <w:name w:val="Tekst podstawowy 21"/>
    <w:basedOn w:val="Normalny"/>
    <w:qFormat/>
    <w:pPr>
      <w:ind w:left="426"/>
      <w:jc w:val="both"/>
    </w:pPr>
    <w:rPr>
      <w:sz w:val="22"/>
    </w:rPr>
  </w:style>
  <w:style w:type="paragraph" w:customStyle="1" w:styleId="Tekstpodstawowywcity21">
    <w:name w:val="Tekst podstawowy wcięty 21"/>
    <w:basedOn w:val="Normalny"/>
    <w:qFormat/>
    <w:pPr>
      <w:ind w:left="709" w:hanging="283"/>
      <w:jc w:val="both"/>
    </w:pPr>
    <w:rPr>
      <w:sz w:val="22"/>
    </w:rPr>
  </w:style>
  <w:style w:type="paragraph" w:customStyle="1" w:styleId="Tekstpodstawowywcity31">
    <w:name w:val="Tekst podstawowy wcięty 31"/>
    <w:basedOn w:val="Normalny"/>
    <w:qFormat/>
    <w:pPr>
      <w:ind w:left="567" w:hanging="141"/>
      <w:jc w:val="both"/>
    </w:pPr>
    <w:rPr>
      <w:sz w:val="22"/>
    </w:rPr>
  </w:style>
  <w:style w:type="paragraph" w:styleId="Tekstprzypisudolnego">
    <w:name w:val="footnote text"/>
    <w:basedOn w:val="Normalny"/>
    <w:semiHidden/>
  </w:style>
  <w:style w:type="paragraph" w:styleId="Tekstpodstawowywcity">
    <w:name w:val="Body Text Indent"/>
    <w:basedOn w:val="Normalny"/>
    <w:pPr>
      <w:ind w:left="709" w:hanging="709"/>
    </w:pPr>
    <w:rPr>
      <w:sz w:val="24"/>
    </w:rPr>
  </w:style>
  <w:style w:type="paragraph" w:customStyle="1" w:styleId="Tekstpodstawowy211">
    <w:name w:val="Tekst podstawowy 211"/>
    <w:basedOn w:val="Normalny"/>
    <w:qFormat/>
    <w:pPr>
      <w:tabs>
        <w:tab w:val="left" w:pos="315"/>
        <w:tab w:val="left" w:pos="972"/>
      </w:tabs>
    </w:pPr>
    <w:rPr>
      <w:sz w:val="24"/>
    </w:rPr>
  </w:style>
  <w:style w:type="paragraph" w:customStyle="1" w:styleId="Tekstpodstawowywcity211">
    <w:name w:val="Tekst podstawowy wcięty 211"/>
    <w:basedOn w:val="Normalny"/>
    <w:qFormat/>
    <w:pPr>
      <w:tabs>
        <w:tab w:val="left" w:pos="315"/>
        <w:tab w:val="left" w:pos="972"/>
      </w:tabs>
      <w:ind w:left="284" w:hanging="142"/>
    </w:pPr>
    <w:rPr>
      <w:sz w:val="24"/>
    </w:rPr>
  </w:style>
  <w:style w:type="paragraph" w:customStyle="1" w:styleId="Tekstpodstawowywcity311">
    <w:name w:val="Tekst podstawowy wcięty 311"/>
    <w:basedOn w:val="Normalny"/>
    <w:qFormat/>
    <w:pPr>
      <w:ind w:left="709" w:hanging="283"/>
      <w:jc w:val="both"/>
    </w:pPr>
    <w:rPr>
      <w:sz w:val="24"/>
    </w:rPr>
  </w:style>
  <w:style w:type="paragraph" w:customStyle="1" w:styleId="Tekstpodstawowy32">
    <w:name w:val="Tekst podstawowy 32"/>
    <w:basedOn w:val="Normalny"/>
    <w:qFormat/>
    <w:pPr>
      <w:jc w:val="center"/>
    </w:pPr>
    <w:rPr>
      <w:sz w:val="24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wykytekst1">
    <w:name w:val="Zwykły tekst1"/>
    <w:basedOn w:val="Normalny"/>
    <w:qFormat/>
    <w:rPr>
      <w:rFonts w:ascii="Courier New" w:hAnsi="Courier New"/>
    </w:rPr>
  </w:style>
  <w:style w:type="paragraph" w:customStyle="1" w:styleId="H3">
    <w:name w:val="H3"/>
    <w:basedOn w:val="Normalny"/>
    <w:next w:val="Normalny"/>
    <w:qFormat/>
    <w:pPr>
      <w:keepNext/>
      <w:spacing w:before="100" w:after="100"/>
    </w:pPr>
    <w:rPr>
      <w:b/>
      <w:sz w:val="28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4"/>
    </w:rPr>
  </w:style>
  <w:style w:type="paragraph" w:styleId="NormalnyWeb">
    <w:name w:val="Normal (Web)"/>
    <w:basedOn w:val="Normalny"/>
    <w:qFormat/>
    <w:pPr>
      <w:spacing w:before="100" w:after="100"/>
      <w:jc w:val="both"/>
    </w:pPr>
  </w:style>
  <w:style w:type="paragraph" w:customStyle="1" w:styleId="Tekstpodstawowy31">
    <w:name w:val="Tekst podstawowy 31"/>
    <w:basedOn w:val="Normalny"/>
    <w:qFormat/>
    <w:pPr>
      <w:jc w:val="center"/>
    </w:pPr>
    <w:rPr>
      <w:sz w:val="24"/>
    </w:rPr>
  </w:style>
  <w:style w:type="paragraph" w:customStyle="1" w:styleId="Zawartoramkiuser">
    <w:name w:val="Zawartość ramki (user)"/>
    <w:basedOn w:val="Tekstpodstawowy"/>
    <w:qFormat/>
  </w:style>
  <w:style w:type="paragraph" w:styleId="Tekstdymka">
    <w:name w:val="Balloon Text"/>
    <w:basedOn w:val="Normalny"/>
    <w:semiHidden/>
    <w:qFormat/>
    <w:rsid w:val="000B561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qFormat/>
    <w:rsid w:val="0057252F"/>
    <w:pPr>
      <w:spacing w:after="120"/>
    </w:pPr>
    <w:rPr>
      <w:sz w:val="16"/>
      <w:szCs w:val="16"/>
    </w:rPr>
  </w:style>
  <w:style w:type="paragraph" w:customStyle="1" w:styleId="Standardowy1">
    <w:name w:val="Standardowy1"/>
    <w:qFormat/>
    <w:rsid w:val="0018412A"/>
    <w:pPr>
      <w:spacing w:after="120"/>
      <w:ind w:firstLine="567"/>
      <w:jc w:val="both"/>
      <w:textAlignment w:val="baseline"/>
    </w:pPr>
    <w:rPr>
      <w:kern w:val="2"/>
      <w:sz w:val="24"/>
      <w:szCs w:val="24"/>
    </w:rPr>
  </w:style>
  <w:style w:type="paragraph" w:styleId="Tekstkomentarza">
    <w:name w:val="annotation text"/>
    <w:basedOn w:val="Normalny"/>
    <w:semiHidden/>
    <w:rsid w:val="007B4900"/>
  </w:style>
  <w:style w:type="paragraph" w:styleId="Tematkomentarza">
    <w:name w:val="annotation subject"/>
    <w:basedOn w:val="Tekstkomentarza"/>
    <w:next w:val="Tekstkomentarza"/>
    <w:semiHidden/>
    <w:qFormat/>
    <w:rsid w:val="007B4900"/>
    <w:rPr>
      <w:b/>
      <w:bCs/>
    </w:rPr>
  </w:style>
  <w:style w:type="paragraph" w:styleId="Tekstprzypisukocowego">
    <w:name w:val="endnote text"/>
    <w:basedOn w:val="Normalny"/>
    <w:semiHidden/>
    <w:rsid w:val="00256983"/>
  </w:style>
  <w:style w:type="paragraph" w:styleId="Akapitzlist">
    <w:name w:val="List Paragraph"/>
    <w:aliases w:val="CW_Lista,mm,naglowek,normalny tekst,Wypunktowanie,Obiekt,List Paragraph1,Preambuła,Numerowanie,Akapit z listą BS,Kolorowa lista — akcent 11,Colorful Shading - Accent 31,L1,Light List - Accent 51,lp1,Akapit z listą5,Akapit z listą3,Normal2"/>
    <w:basedOn w:val="Normalny"/>
    <w:link w:val="AkapitzlistZnak"/>
    <w:uiPriority w:val="34"/>
    <w:qFormat/>
    <w:rsid w:val="008C428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b/>
      <w:color w:val="1F497D"/>
      <w:sz w:val="72"/>
      <w:szCs w:val="72"/>
      <w:lang w:eastAsia="en-US"/>
    </w:rPr>
  </w:style>
  <w:style w:type="paragraph" w:customStyle="1" w:styleId="Tekstpodstawowy23">
    <w:name w:val="Tekst podstawowy 23"/>
    <w:basedOn w:val="Normalny"/>
    <w:qFormat/>
    <w:rsid w:val="00066B47"/>
    <w:pPr>
      <w:ind w:left="426"/>
      <w:jc w:val="both"/>
    </w:pPr>
    <w:rPr>
      <w:sz w:val="22"/>
    </w:rPr>
  </w:style>
  <w:style w:type="paragraph" w:customStyle="1" w:styleId="Tekstpodstawowy25">
    <w:name w:val="Tekst podstawowy 25"/>
    <w:basedOn w:val="Normalny"/>
    <w:qFormat/>
    <w:rsid w:val="000B3D77"/>
    <w:pPr>
      <w:ind w:left="426"/>
      <w:jc w:val="both"/>
    </w:pPr>
    <w:rPr>
      <w:sz w:val="22"/>
    </w:rPr>
  </w:style>
  <w:style w:type="paragraph" w:customStyle="1" w:styleId="Tekstpodstawowy28">
    <w:name w:val="Tekst podstawowy 28"/>
    <w:basedOn w:val="Normalny"/>
    <w:qFormat/>
    <w:rsid w:val="008D16C2"/>
    <w:pPr>
      <w:ind w:left="426"/>
      <w:jc w:val="both"/>
    </w:pPr>
    <w:rPr>
      <w:sz w:val="22"/>
    </w:rPr>
  </w:style>
  <w:style w:type="paragraph" w:customStyle="1" w:styleId="Default">
    <w:name w:val="Default"/>
    <w:qFormat/>
    <w:rsid w:val="007338BC"/>
    <w:rPr>
      <w:rFonts w:ascii="Trebuchet MS" w:hAnsi="Trebuchet MS" w:cs="Trebuchet MS"/>
      <w:color w:val="000000"/>
      <w:sz w:val="24"/>
      <w:szCs w:val="24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59"/>
    <w:rsid w:val="00A500D2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" TargetMode="External"/><Relationship Id="rId18" Type="http://schemas.openxmlformats.org/officeDocument/2006/relationships/hyperlink" Target="mailto:sp-71@wp.pl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yperlink" Target="https://media.ezamowienia.gov.pl/pod/2021/10/Oferty-5.1.pdf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mp-client/search/list/ocds-148610-08359b48-7159-4c34-a9c9-277f2f0dee60" TargetMode="External"/><Relationship Id="rId17" Type="http://schemas.openxmlformats.org/officeDocument/2006/relationships/hyperlink" Target="https://ezamowienia.gov.pl/pl/komponent-edukacyjny/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ezamowienia.gov.pl/" TargetMode="External"/><Relationship Id="rId20" Type="http://schemas.openxmlformats.org/officeDocument/2006/relationships/hyperlink" Target="https://media.ezamowienia.gov.pl/pod/2021/10/Oferty-5.1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mp-client/search/list/ocds-148610-08359b48-7159-4c34-a9c9-277f2f0dee60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ezamowienia.gov.pl/mp-client/search/list/ocds-148610-08359b48-7159-4c34-a9c9-277f2f0dee60" TargetMode="External"/><Relationship Id="rId23" Type="http://schemas.openxmlformats.org/officeDocument/2006/relationships/hyperlink" Target="mailto:iod5_oswiata@um.poznan.pl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sp71.poznan.pl/" TargetMode="External"/><Relationship Id="rId19" Type="http://schemas.openxmlformats.org/officeDocument/2006/relationships/hyperlink" Target="mailto:sp-71@wp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p-71@wp.pl" TargetMode="External"/><Relationship Id="rId14" Type="http://schemas.openxmlformats.org/officeDocument/2006/relationships/hyperlink" Target="mailto:sp-71@wp.pl" TargetMode="External"/><Relationship Id="rId22" Type="http://schemas.openxmlformats.org/officeDocument/2006/relationships/hyperlink" Target="mailto:sp-71@wp.p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B8D0C-2736-4FE0-868E-E67C72022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6896</Words>
  <Characters>41378</Characters>
  <Application>Microsoft Office Word</Application>
  <DocSecurity>0</DocSecurity>
  <Lines>344</Lines>
  <Paragraphs>96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Specyfikacja</vt:lpstr>
      <vt:lpstr>    </vt:lpstr>
      <vt:lpstr>    SPECYFIKACJA  WARUNKÓW  ZAMÓWIENIA</vt:lpstr>
    </vt:vector>
  </TitlesOfParts>
  <Company>HP</Company>
  <LinksUpToDate>false</LinksUpToDate>
  <CharactersWithSpaces>48178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creator>as</dc:creator>
  <cp:lastModifiedBy>Adam Szymanowski</cp:lastModifiedBy>
  <cp:revision>4</cp:revision>
  <cp:lastPrinted>2018-10-31T11:31:00Z</cp:lastPrinted>
  <dcterms:created xsi:type="dcterms:W3CDTF">2026-08-07T07:21:00Z</dcterms:created>
  <dcterms:modified xsi:type="dcterms:W3CDTF">2026-08-07T07:21:00Z</dcterms:modified>
  <dc:language>pl-PL</dc:language>
</cp:coreProperties>
</file>