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7456" w14:textId="77777777" w:rsidR="003B7AF3" w:rsidRPr="00E4639D" w:rsidRDefault="003B7AF3" w:rsidP="003B7AF3">
      <w:pPr>
        <w:suppressAutoHyphens/>
        <w:spacing w:after="0" w:line="240" w:lineRule="auto"/>
        <w:ind w:left="708"/>
        <w:jc w:val="both"/>
        <w:rPr>
          <w:rFonts w:ascii="Calibri" w:eastAsia="Times New Roman" w:hAnsi="Calibri" w:cs="Calibri"/>
          <w:bCs/>
          <w:color w:val="000000" w:themeColor="text1"/>
          <w:kern w:val="36"/>
          <w:sz w:val="24"/>
          <w:szCs w:val="24"/>
          <w:lang w:val="x-none" w:eastAsia="pl-PL"/>
        </w:rPr>
      </w:pPr>
    </w:p>
    <w:p w14:paraId="0FC5FA7C" w14:textId="77777777" w:rsidR="003B7AF3" w:rsidRPr="00E4639D" w:rsidRDefault="003B7AF3" w:rsidP="003B7AF3">
      <w:pPr>
        <w:suppressAutoHyphens/>
        <w:spacing w:after="0" w:line="240" w:lineRule="auto"/>
        <w:rPr>
          <w:rFonts w:ascii="Calibri" w:eastAsia="Times New Roman" w:hAnsi="Calibri" w:cs="Calibri"/>
          <w:b/>
          <w:sz w:val="24"/>
          <w:szCs w:val="24"/>
          <w:lang w:eastAsia="zh-CN"/>
        </w:rPr>
      </w:pPr>
    </w:p>
    <w:p w14:paraId="39272876" w14:textId="77777777" w:rsidR="003B7AF3" w:rsidRPr="00E4639D" w:rsidRDefault="003B7AF3" w:rsidP="003B7AF3">
      <w:pPr>
        <w:suppressAutoHyphens/>
        <w:spacing w:after="0" w:line="240" w:lineRule="auto"/>
        <w:jc w:val="center"/>
        <w:rPr>
          <w:rFonts w:ascii="Calibri" w:eastAsia="Times New Roman" w:hAnsi="Calibri" w:cs="Calibri"/>
          <w:b/>
          <w:sz w:val="24"/>
          <w:szCs w:val="24"/>
          <w:lang w:eastAsia="zh-CN"/>
        </w:rPr>
      </w:pPr>
    </w:p>
    <w:p w14:paraId="2E48004C" w14:textId="77777777" w:rsidR="003B7AF3" w:rsidRPr="00E4639D" w:rsidRDefault="003B7AF3" w:rsidP="003B7AF3">
      <w:pPr>
        <w:suppressAutoHyphens/>
        <w:spacing w:after="0" w:line="240" w:lineRule="auto"/>
        <w:jc w:val="center"/>
        <w:rPr>
          <w:rFonts w:ascii="Calibri" w:eastAsia="Times New Roman" w:hAnsi="Calibri" w:cs="Calibri"/>
          <w:b/>
          <w:sz w:val="24"/>
          <w:szCs w:val="24"/>
          <w:lang w:eastAsia="zh-CN"/>
        </w:rPr>
      </w:pPr>
      <w:r w:rsidRPr="00E4639D">
        <w:rPr>
          <w:rFonts w:ascii="Calibri" w:eastAsia="Times New Roman" w:hAnsi="Calibri" w:cs="Calibri"/>
          <w:b/>
          <w:sz w:val="24"/>
          <w:szCs w:val="24"/>
          <w:lang w:eastAsia="zh-CN"/>
        </w:rPr>
        <w:t>Wielkopolska Agencja Rozwoju Przedsiębiorczości Sp. z o.o.</w:t>
      </w:r>
    </w:p>
    <w:p w14:paraId="1B403DC0" w14:textId="77777777" w:rsidR="003B7AF3" w:rsidRPr="00E4639D" w:rsidRDefault="003B7AF3" w:rsidP="003B7AF3">
      <w:pPr>
        <w:suppressAutoHyphens/>
        <w:spacing w:after="0" w:line="240" w:lineRule="auto"/>
        <w:jc w:val="center"/>
        <w:rPr>
          <w:rFonts w:ascii="Calibri" w:eastAsia="Times New Roman" w:hAnsi="Calibri" w:cs="Calibri"/>
          <w:b/>
          <w:sz w:val="24"/>
          <w:szCs w:val="24"/>
          <w:lang w:eastAsia="zh-CN"/>
        </w:rPr>
      </w:pPr>
    </w:p>
    <w:p w14:paraId="0A8DB5EF" w14:textId="77777777" w:rsidR="003B7AF3" w:rsidRPr="00E4639D" w:rsidRDefault="003B7AF3" w:rsidP="003B7AF3">
      <w:pPr>
        <w:suppressAutoHyphens/>
        <w:spacing w:after="0" w:line="240" w:lineRule="auto"/>
        <w:jc w:val="center"/>
        <w:rPr>
          <w:rFonts w:ascii="Calibri" w:eastAsia="Times New Roman" w:hAnsi="Calibri" w:cs="Calibri"/>
          <w:b/>
          <w:sz w:val="24"/>
          <w:szCs w:val="24"/>
          <w:lang w:eastAsia="zh-CN"/>
        </w:rPr>
      </w:pPr>
      <w:r w:rsidRPr="00E4639D">
        <w:rPr>
          <w:rFonts w:ascii="Calibri" w:eastAsia="Times New Roman" w:hAnsi="Calibri" w:cs="Calibri"/>
          <w:b/>
          <w:sz w:val="24"/>
          <w:szCs w:val="24"/>
          <w:lang w:eastAsia="zh-CN"/>
        </w:rPr>
        <w:t>ul. Piekary 19, 61-823 Poznań,</w:t>
      </w:r>
    </w:p>
    <w:p w14:paraId="79895ABA" w14:textId="77777777" w:rsidR="003B7AF3" w:rsidRPr="00E4639D" w:rsidRDefault="003B7AF3" w:rsidP="003B7AF3">
      <w:pPr>
        <w:suppressAutoHyphens/>
        <w:spacing w:after="0" w:line="240" w:lineRule="auto"/>
        <w:jc w:val="center"/>
        <w:rPr>
          <w:rFonts w:ascii="Calibri" w:eastAsia="Times New Roman" w:hAnsi="Calibri" w:cs="Calibri"/>
          <w:b/>
          <w:sz w:val="24"/>
          <w:szCs w:val="24"/>
          <w:lang w:eastAsia="zh-CN"/>
        </w:rPr>
      </w:pPr>
    </w:p>
    <w:p w14:paraId="256A87A9" w14:textId="77777777" w:rsidR="003B7AF3" w:rsidRPr="00E4639D" w:rsidRDefault="003B7AF3" w:rsidP="003B7AF3">
      <w:pPr>
        <w:rPr>
          <w:rFonts w:ascii="Calibri" w:hAnsi="Calibri" w:cs="Calibri"/>
          <w:color w:val="000000" w:themeColor="text1"/>
          <w:sz w:val="24"/>
          <w:szCs w:val="24"/>
          <w:lang w:eastAsia="pl-PL"/>
        </w:rPr>
      </w:pPr>
    </w:p>
    <w:p w14:paraId="02E31C11" w14:textId="77777777" w:rsidR="003B7AF3" w:rsidRPr="00E4639D" w:rsidRDefault="003B7AF3" w:rsidP="003B7AF3">
      <w:pPr>
        <w:contextualSpacing/>
        <w:rPr>
          <w:rFonts w:ascii="Calibri" w:hAnsi="Calibri" w:cs="Calibri"/>
          <w:color w:val="000000" w:themeColor="text1"/>
          <w:sz w:val="24"/>
          <w:szCs w:val="24"/>
          <w:lang w:eastAsia="pl-PL"/>
        </w:rPr>
      </w:pPr>
    </w:p>
    <w:p w14:paraId="5DB85818" w14:textId="77777777" w:rsidR="003B7AF3" w:rsidRPr="00E4639D" w:rsidRDefault="003B7AF3" w:rsidP="003B7AF3">
      <w:pPr>
        <w:contextualSpacing/>
        <w:jc w:val="center"/>
        <w:rPr>
          <w:rFonts w:ascii="Calibri" w:hAnsi="Calibri" w:cs="Calibri"/>
          <w:color w:val="000000" w:themeColor="text1"/>
          <w:sz w:val="24"/>
          <w:szCs w:val="24"/>
          <w:lang w:eastAsia="pl-PL"/>
        </w:rPr>
      </w:pPr>
    </w:p>
    <w:p w14:paraId="0418791A" w14:textId="77777777" w:rsidR="003B7AF3" w:rsidRPr="00E4639D" w:rsidRDefault="003B7AF3" w:rsidP="003B7AF3">
      <w:pPr>
        <w:contextualSpacing/>
        <w:jc w:val="center"/>
        <w:rPr>
          <w:rFonts w:ascii="Calibri" w:hAnsi="Calibri" w:cs="Calibri"/>
          <w:b/>
          <w:bCs/>
          <w:color w:val="000000" w:themeColor="text1"/>
          <w:sz w:val="24"/>
          <w:szCs w:val="24"/>
          <w:lang w:eastAsia="pl-PL"/>
        </w:rPr>
      </w:pPr>
      <w:r w:rsidRPr="00E4639D">
        <w:rPr>
          <w:rFonts w:ascii="Calibri" w:hAnsi="Calibri" w:cs="Calibri"/>
          <w:b/>
          <w:bCs/>
          <w:color w:val="000000" w:themeColor="text1"/>
          <w:sz w:val="24"/>
          <w:szCs w:val="24"/>
          <w:lang w:eastAsia="pl-PL"/>
        </w:rPr>
        <w:t xml:space="preserve">SPECYFIKACJA WARUNKÓW ZAMÓWIENIA </w:t>
      </w:r>
    </w:p>
    <w:p w14:paraId="39EA7F89" w14:textId="77777777" w:rsidR="003B7AF3" w:rsidRPr="00E4639D" w:rsidRDefault="003B7AF3" w:rsidP="003B7AF3">
      <w:pPr>
        <w:tabs>
          <w:tab w:val="left" w:pos="8318"/>
        </w:tabs>
        <w:contextualSpacing/>
        <w:jc w:val="center"/>
        <w:rPr>
          <w:rFonts w:ascii="Calibri" w:hAnsi="Calibri" w:cs="Calibri"/>
          <w:color w:val="000000" w:themeColor="text1"/>
          <w:sz w:val="24"/>
          <w:szCs w:val="24"/>
          <w:lang w:eastAsia="pl-PL"/>
        </w:rPr>
      </w:pPr>
      <w:r w:rsidRPr="00E4639D">
        <w:rPr>
          <w:rFonts w:ascii="Calibri" w:hAnsi="Calibri" w:cs="Calibri"/>
          <w:b/>
          <w:bCs/>
          <w:color w:val="000000" w:themeColor="text1"/>
          <w:sz w:val="24"/>
          <w:szCs w:val="24"/>
          <w:lang w:eastAsia="pl-PL"/>
        </w:rPr>
        <w:t>SWZ</w:t>
      </w:r>
    </w:p>
    <w:p w14:paraId="742B813C" w14:textId="77777777" w:rsidR="003B7AF3" w:rsidRPr="00E4639D" w:rsidRDefault="003B7AF3" w:rsidP="003B7AF3">
      <w:pPr>
        <w:contextualSpacing/>
        <w:jc w:val="center"/>
        <w:rPr>
          <w:rFonts w:ascii="Calibri" w:hAnsi="Calibri" w:cs="Calibri"/>
          <w:color w:val="000000" w:themeColor="text1"/>
          <w:sz w:val="24"/>
          <w:szCs w:val="24"/>
          <w:lang w:eastAsia="pl-PL"/>
        </w:rPr>
      </w:pPr>
    </w:p>
    <w:p w14:paraId="4409CC2A" w14:textId="77777777" w:rsidR="003B7AF3" w:rsidRPr="00E4639D" w:rsidRDefault="003B7AF3" w:rsidP="003B7AF3">
      <w:pPr>
        <w:spacing w:after="0"/>
        <w:ind w:right="21"/>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DLA</w:t>
      </w:r>
    </w:p>
    <w:p w14:paraId="46EA3A5A" w14:textId="77777777" w:rsidR="003B7AF3" w:rsidRPr="00E4639D" w:rsidRDefault="003B7AF3" w:rsidP="003B7AF3">
      <w:pPr>
        <w:contextualSpacing/>
        <w:rPr>
          <w:rFonts w:ascii="Calibri" w:hAnsi="Calibri" w:cs="Calibri"/>
          <w:color w:val="000000" w:themeColor="text1"/>
          <w:sz w:val="24"/>
          <w:szCs w:val="24"/>
          <w:lang w:eastAsia="pl-PL"/>
        </w:rPr>
      </w:pPr>
    </w:p>
    <w:p w14:paraId="22CD7965" w14:textId="77777777" w:rsidR="003B7AF3" w:rsidRPr="00E4639D" w:rsidRDefault="003B7AF3" w:rsidP="003B7AF3">
      <w:pPr>
        <w:spacing w:after="0"/>
        <w:ind w:right="21"/>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postępowania o udzielenie zamówienia publicznego prowadzonego w trybie podstawowym bez negocjacji na podstawie ustawy z dnia 11 września 2019 r. Prawo zamówień publicznych </w:t>
      </w:r>
      <w:r w:rsidRPr="00E4639D">
        <w:rPr>
          <w:rFonts w:ascii="Calibri" w:hAnsi="Calibri" w:cs="Calibri"/>
          <w:color w:val="000000" w:themeColor="text1"/>
          <w:sz w:val="24"/>
          <w:szCs w:val="24"/>
          <w:lang w:eastAsia="pl-PL"/>
        </w:rPr>
        <w:br/>
        <w:t>(Dz.U. z 2026 r. poz. 793), zwanej w treści SWZ ustawą Pzp</w:t>
      </w:r>
    </w:p>
    <w:p w14:paraId="3FB6E458" w14:textId="77777777" w:rsidR="003B7AF3" w:rsidRPr="00E4639D" w:rsidRDefault="003B7AF3" w:rsidP="003B7AF3">
      <w:pPr>
        <w:spacing w:after="0"/>
        <w:ind w:right="21"/>
        <w:contextualSpacing/>
        <w:rPr>
          <w:rFonts w:ascii="Calibri" w:hAnsi="Calibri" w:cs="Calibri"/>
          <w:color w:val="000000" w:themeColor="text1"/>
          <w:sz w:val="24"/>
          <w:szCs w:val="24"/>
          <w:lang w:eastAsia="pl-PL"/>
        </w:rPr>
      </w:pPr>
    </w:p>
    <w:p w14:paraId="6662D6D6" w14:textId="77777777" w:rsidR="003B7AF3" w:rsidRPr="00E4639D" w:rsidRDefault="003B7AF3" w:rsidP="003B7AF3">
      <w:pPr>
        <w:spacing w:after="0"/>
        <w:ind w:right="21"/>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na</w:t>
      </w:r>
    </w:p>
    <w:p w14:paraId="78D8CBE5" w14:textId="77777777" w:rsidR="003B7AF3" w:rsidRPr="00E4639D" w:rsidRDefault="003B7AF3" w:rsidP="003B7AF3">
      <w:pPr>
        <w:tabs>
          <w:tab w:val="left" w:pos="426"/>
        </w:tabs>
        <w:contextualSpacing/>
        <w:rPr>
          <w:rFonts w:ascii="Calibri" w:hAnsi="Calibri" w:cs="Calibri"/>
          <w:b/>
          <w:color w:val="000000" w:themeColor="text1"/>
          <w:sz w:val="24"/>
          <w:szCs w:val="24"/>
          <w:lang w:eastAsia="pl-PL"/>
        </w:rPr>
      </w:pPr>
    </w:p>
    <w:p w14:paraId="30130F92" w14:textId="7A987D59" w:rsidR="003B7AF3" w:rsidRPr="00E4639D" w:rsidRDefault="008D3356" w:rsidP="008D3356">
      <w:pPr>
        <w:tabs>
          <w:tab w:val="left" w:pos="426"/>
        </w:tabs>
        <w:contextualSpacing/>
        <w:jc w:val="center"/>
        <w:rPr>
          <w:rFonts w:ascii="Calibri" w:hAnsi="Calibri" w:cs="Calibri"/>
          <w:b/>
          <w:color w:val="000000" w:themeColor="text1"/>
          <w:sz w:val="24"/>
          <w:szCs w:val="24"/>
          <w:lang w:eastAsia="pl-PL"/>
        </w:rPr>
      </w:pPr>
      <w:r w:rsidRPr="008D3356">
        <w:rPr>
          <w:rFonts w:ascii="Calibri" w:hAnsi="Calibri" w:cs="Calibri"/>
          <w:b/>
          <w:color w:val="000000" w:themeColor="text1"/>
          <w:sz w:val="24"/>
          <w:szCs w:val="24"/>
          <w:lang w:eastAsia="pl-PL"/>
        </w:rPr>
        <w:t>świadczenie usługi polegającej</w:t>
      </w:r>
      <w:r>
        <w:rPr>
          <w:rFonts w:ascii="Calibri" w:hAnsi="Calibri" w:cs="Calibri"/>
          <w:b/>
          <w:color w:val="000000" w:themeColor="text1"/>
          <w:sz w:val="24"/>
          <w:szCs w:val="24"/>
          <w:lang w:eastAsia="pl-PL"/>
        </w:rPr>
        <w:t xml:space="preserve"> na </w:t>
      </w:r>
      <w:r w:rsidRPr="008D3356">
        <w:rPr>
          <w:rFonts w:ascii="Calibri" w:hAnsi="Calibri" w:cs="Calibri"/>
          <w:b/>
          <w:color w:val="000000" w:themeColor="text1"/>
          <w:sz w:val="24"/>
          <w:szCs w:val="24"/>
          <w:lang w:eastAsia="pl-PL"/>
        </w:rPr>
        <w:t xml:space="preserve">przeprowadzaniu </w:t>
      </w:r>
      <w:r w:rsidR="003B7AF3" w:rsidRPr="00E4639D">
        <w:rPr>
          <w:rFonts w:ascii="Calibri" w:hAnsi="Calibri" w:cs="Calibri"/>
          <w:b/>
          <w:color w:val="000000" w:themeColor="text1"/>
          <w:sz w:val="24"/>
          <w:szCs w:val="24"/>
          <w:lang w:eastAsia="pl-PL"/>
        </w:rPr>
        <w:t>oceny merytorycznej Formularzy zgłoszeniowych składanych przez przedsiębiorstwa z sektora MŚP w ramach projektu „Świadczenie usług proinnowacyjnych przez sieć IOB w Wielkopolsce”.</w:t>
      </w:r>
    </w:p>
    <w:p w14:paraId="664925C9" w14:textId="77777777" w:rsidR="003B7AF3" w:rsidRPr="00E4639D" w:rsidRDefault="003B7AF3" w:rsidP="003B7AF3">
      <w:pPr>
        <w:tabs>
          <w:tab w:val="left" w:pos="426"/>
        </w:tabs>
        <w:contextualSpacing/>
        <w:jc w:val="center"/>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WARP-2/P/2026</w:t>
      </w:r>
    </w:p>
    <w:p w14:paraId="1F3B7061" w14:textId="77777777" w:rsidR="003B7AF3" w:rsidRPr="00E4639D" w:rsidRDefault="003B7AF3" w:rsidP="003B7AF3">
      <w:pPr>
        <w:spacing w:after="0"/>
        <w:ind w:right="21"/>
        <w:contextualSpacing/>
        <w:jc w:val="center"/>
        <w:rPr>
          <w:rFonts w:ascii="Calibri" w:hAnsi="Calibri" w:cs="Calibri"/>
          <w:b/>
          <w:color w:val="000000" w:themeColor="text1"/>
          <w:sz w:val="24"/>
          <w:szCs w:val="24"/>
          <w:lang w:eastAsia="pl-PL"/>
        </w:rPr>
      </w:pPr>
    </w:p>
    <w:p w14:paraId="46530358" w14:textId="77777777" w:rsidR="003B7AF3" w:rsidRPr="00E4639D" w:rsidRDefault="003B7AF3" w:rsidP="003B7AF3">
      <w:pPr>
        <w:spacing w:after="0"/>
        <w:ind w:right="21"/>
        <w:contextualSpacing/>
        <w:jc w:val="center"/>
        <w:rPr>
          <w:rFonts w:ascii="Calibri" w:hAnsi="Calibri" w:cs="Calibri"/>
          <w:b/>
          <w:color w:val="000000" w:themeColor="text1"/>
          <w:sz w:val="24"/>
          <w:szCs w:val="24"/>
          <w:lang w:eastAsia="pl-PL"/>
        </w:rPr>
      </w:pPr>
    </w:p>
    <w:p w14:paraId="79B41318" w14:textId="77777777" w:rsidR="003B7AF3" w:rsidRPr="00E4639D" w:rsidRDefault="003B7AF3" w:rsidP="003B7AF3">
      <w:pPr>
        <w:spacing w:after="0"/>
        <w:ind w:right="21"/>
        <w:contextualSpacing/>
        <w:rPr>
          <w:rFonts w:ascii="Calibri" w:hAnsi="Calibri" w:cs="Calibri"/>
          <w:b/>
          <w:color w:val="000000" w:themeColor="text1"/>
          <w:sz w:val="24"/>
          <w:szCs w:val="24"/>
          <w:lang w:eastAsia="pl-PL"/>
        </w:rPr>
      </w:pPr>
    </w:p>
    <w:p w14:paraId="0C4D6E8B" w14:textId="77777777" w:rsidR="003B7AF3" w:rsidRPr="00E4639D" w:rsidRDefault="003B7AF3" w:rsidP="003B7AF3">
      <w:pPr>
        <w:spacing w:after="0"/>
        <w:ind w:right="21"/>
        <w:contextualSpacing/>
        <w:jc w:val="center"/>
        <w:rPr>
          <w:rFonts w:ascii="Calibri" w:hAnsi="Calibri" w:cs="Calibri"/>
          <w:b/>
          <w:color w:val="000000" w:themeColor="text1"/>
          <w:sz w:val="24"/>
          <w:szCs w:val="24"/>
          <w:lang w:eastAsia="pl-PL"/>
        </w:rPr>
      </w:pPr>
    </w:p>
    <w:p w14:paraId="1196707D" w14:textId="77777777" w:rsidR="003B7AF3" w:rsidRPr="00E4639D" w:rsidRDefault="003B7AF3" w:rsidP="003B7AF3">
      <w:pPr>
        <w:spacing w:after="0"/>
        <w:ind w:right="21"/>
        <w:contextualSpacing/>
        <w:jc w:val="center"/>
        <w:rPr>
          <w:rFonts w:ascii="Calibri" w:hAnsi="Calibri" w:cs="Calibri"/>
          <w:b/>
          <w:color w:val="000000" w:themeColor="text1"/>
          <w:sz w:val="24"/>
          <w:szCs w:val="24"/>
          <w:lang w:eastAsia="pl-PL"/>
        </w:rPr>
      </w:pPr>
    </w:p>
    <w:p w14:paraId="53662268" w14:textId="77777777" w:rsidR="003B7AF3" w:rsidRPr="00E4639D" w:rsidRDefault="003B7AF3" w:rsidP="003B7AF3">
      <w:pPr>
        <w:spacing w:after="0"/>
        <w:ind w:right="21"/>
        <w:contextualSpacing/>
        <w:rPr>
          <w:rFonts w:ascii="Calibri" w:hAnsi="Calibri" w:cs="Calibri"/>
          <w:b/>
          <w:color w:val="000000" w:themeColor="text1"/>
          <w:sz w:val="24"/>
          <w:szCs w:val="24"/>
          <w:lang w:eastAsia="pl-PL"/>
        </w:rPr>
      </w:pPr>
    </w:p>
    <w:p w14:paraId="1042D610" w14:textId="77777777" w:rsidR="003B7AF3" w:rsidRPr="00E4639D" w:rsidRDefault="003B7AF3" w:rsidP="003B7AF3">
      <w:pPr>
        <w:spacing w:after="0"/>
        <w:ind w:right="21"/>
        <w:contextualSpacing/>
        <w:jc w:val="center"/>
        <w:rPr>
          <w:rFonts w:ascii="Calibri" w:hAnsi="Calibri" w:cs="Calibri"/>
          <w:b/>
          <w:color w:val="000000" w:themeColor="text1"/>
          <w:sz w:val="24"/>
          <w:szCs w:val="24"/>
          <w:lang w:eastAsia="pl-PL"/>
        </w:rPr>
      </w:pPr>
    </w:p>
    <w:p w14:paraId="6F1AD4F7" w14:textId="77777777" w:rsidR="003B7AF3" w:rsidRPr="00E4639D" w:rsidRDefault="003B7AF3" w:rsidP="003B7AF3">
      <w:pPr>
        <w:spacing w:after="0"/>
        <w:ind w:right="21"/>
        <w:contextualSpacing/>
        <w:rPr>
          <w:rFonts w:ascii="Calibri" w:hAnsi="Calibri" w:cs="Calibri"/>
          <w:b/>
          <w:color w:val="000000" w:themeColor="text1"/>
          <w:sz w:val="24"/>
          <w:szCs w:val="24"/>
          <w:lang w:eastAsia="pl-PL"/>
        </w:rPr>
      </w:pPr>
    </w:p>
    <w:p w14:paraId="7368E790" w14:textId="0FC89EFC" w:rsidR="003B7AF3" w:rsidRPr="00E4639D" w:rsidRDefault="003B7AF3" w:rsidP="003B7AF3">
      <w:pPr>
        <w:spacing w:after="0"/>
        <w:ind w:right="21"/>
        <w:contextualSpacing/>
        <w:jc w:val="center"/>
        <w:rPr>
          <w:rFonts w:ascii="Calibri" w:hAnsi="Calibri" w:cs="Calibri"/>
          <w:color w:val="000000" w:themeColor="text1"/>
          <w:sz w:val="24"/>
          <w:szCs w:val="24"/>
          <w:lang w:eastAsia="pl-PL"/>
        </w:rPr>
      </w:pPr>
      <w:r w:rsidRPr="00E4639D">
        <w:rPr>
          <w:rFonts w:ascii="Calibri" w:hAnsi="Calibri" w:cs="Calibri"/>
          <w:b/>
          <w:color w:val="000000" w:themeColor="text1"/>
          <w:sz w:val="24"/>
          <w:szCs w:val="24"/>
          <w:lang w:eastAsia="pl-PL"/>
        </w:rPr>
        <w:t xml:space="preserve">Poznań, </w:t>
      </w:r>
      <w:r w:rsidR="00BD3C5C">
        <w:rPr>
          <w:rFonts w:ascii="Calibri" w:hAnsi="Calibri" w:cs="Calibri"/>
          <w:b/>
          <w:color w:val="000000" w:themeColor="text1"/>
          <w:sz w:val="24"/>
          <w:szCs w:val="24"/>
          <w:lang w:eastAsia="pl-PL"/>
        </w:rPr>
        <w:t>sierpień</w:t>
      </w:r>
      <w:r w:rsidRPr="00E4639D">
        <w:rPr>
          <w:rFonts w:ascii="Calibri" w:hAnsi="Calibri" w:cs="Calibri"/>
          <w:b/>
          <w:color w:val="000000" w:themeColor="text1"/>
          <w:sz w:val="24"/>
          <w:szCs w:val="24"/>
          <w:lang w:eastAsia="pl-PL"/>
        </w:rPr>
        <w:t xml:space="preserve"> 2026 r.</w:t>
      </w:r>
    </w:p>
    <w:p w14:paraId="1A886571"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color w:val="000000" w:themeColor="text1"/>
          <w:sz w:val="24"/>
          <w:szCs w:val="24"/>
          <w:lang w:eastAsia="pl-PL"/>
        </w:rPr>
      </w:pPr>
      <w:r w:rsidRPr="00E4639D">
        <w:rPr>
          <w:rFonts w:ascii="Calibri" w:hAnsi="Calibri" w:cs="Calibri"/>
          <w:b/>
          <w:color w:val="000000" w:themeColor="text1"/>
          <w:sz w:val="24"/>
          <w:szCs w:val="24"/>
          <w:lang w:eastAsia="pl-PL"/>
        </w:rPr>
        <w:br w:type="page"/>
      </w:r>
      <w:r w:rsidRPr="00E4639D">
        <w:rPr>
          <w:rFonts w:ascii="Calibri" w:hAnsi="Calibri" w:cs="Calibri"/>
          <w:b/>
          <w:color w:val="000000" w:themeColor="text1"/>
          <w:sz w:val="24"/>
          <w:szCs w:val="24"/>
          <w:lang w:eastAsia="pl-PL"/>
        </w:rPr>
        <w:lastRenderedPageBreak/>
        <w:t>Nazwa i adres Zamawiającego</w:t>
      </w:r>
    </w:p>
    <w:p w14:paraId="7DA869B4"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40EC0D6F"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Wielkopolska Agencja Rozwoju Przedsiębiorczości Sp. z o.o.</w:t>
      </w:r>
    </w:p>
    <w:p w14:paraId="3ACC3CA8"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(dalej WARP)</w:t>
      </w:r>
    </w:p>
    <w:p w14:paraId="483FD0FF"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ul. Piekary 19</w:t>
      </w:r>
    </w:p>
    <w:p w14:paraId="5341A9EA"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61-823 Poznań</w:t>
      </w:r>
    </w:p>
    <w:p w14:paraId="192069B3"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REGON: 634512019</w:t>
      </w:r>
    </w:p>
    <w:p w14:paraId="0B83BCE4" w14:textId="77777777" w:rsidR="003B7AF3" w:rsidRPr="00E4639D" w:rsidRDefault="003B7AF3" w:rsidP="003B7AF3">
      <w:pPr>
        <w:contextualSpacing/>
        <w:jc w:val="both"/>
        <w:rPr>
          <w:rFonts w:ascii="Calibri" w:hAnsi="Calibri" w:cs="Calibri"/>
          <w:color w:val="000000" w:themeColor="text1"/>
          <w:sz w:val="24"/>
          <w:szCs w:val="24"/>
          <w:lang w:val="de-DE" w:eastAsia="pl-PL"/>
        </w:rPr>
      </w:pPr>
      <w:r w:rsidRPr="00E4639D">
        <w:rPr>
          <w:rFonts w:ascii="Calibri" w:hAnsi="Calibri" w:cs="Calibri"/>
          <w:color w:val="000000" w:themeColor="text1"/>
          <w:sz w:val="24"/>
          <w:szCs w:val="24"/>
          <w:lang w:val="de-DE" w:eastAsia="pl-PL"/>
        </w:rPr>
        <w:t>NIP: 7781411344</w:t>
      </w:r>
    </w:p>
    <w:p w14:paraId="57F22788" w14:textId="77777777" w:rsidR="003B7AF3" w:rsidRPr="00E4639D" w:rsidRDefault="003B7AF3" w:rsidP="003B7AF3">
      <w:pPr>
        <w:contextualSpacing/>
        <w:jc w:val="both"/>
        <w:rPr>
          <w:rFonts w:ascii="Calibri" w:hAnsi="Calibri" w:cs="Calibri"/>
          <w:color w:val="000000" w:themeColor="text1"/>
          <w:sz w:val="24"/>
          <w:szCs w:val="24"/>
          <w:lang w:val="de-DE" w:eastAsia="pl-PL"/>
        </w:rPr>
      </w:pPr>
      <w:r w:rsidRPr="00E4639D">
        <w:rPr>
          <w:rFonts w:ascii="Calibri" w:hAnsi="Calibri" w:cs="Calibri"/>
          <w:color w:val="000000" w:themeColor="text1"/>
          <w:sz w:val="24"/>
          <w:szCs w:val="24"/>
          <w:lang w:val="de-DE" w:eastAsia="pl-PL"/>
        </w:rPr>
        <w:t>tel. +48 61 65 63 500</w:t>
      </w:r>
    </w:p>
    <w:p w14:paraId="7FE368CA" w14:textId="77777777" w:rsidR="003B7AF3" w:rsidRPr="00E4639D" w:rsidRDefault="003B7AF3" w:rsidP="003B7AF3">
      <w:pPr>
        <w:contextualSpacing/>
        <w:jc w:val="both"/>
        <w:rPr>
          <w:rFonts w:ascii="Calibri" w:hAnsi="Calibri" w:cs="Calibri"/>
          <w:color w:val="000000" w:themeColor="text1"/>
          <w:sz w:val="24"/>
          <w:szCs w:val="24"/>
          <w:lang w:val="de-DE" w:eastAsia="pl-PL"/>
        </w:rPr>
      </w:pPr>
      <w:r w:rsidRPr="00E4639D">
        <w:rPr>
          <w:rFonts w:ascii="Calibri" w:hAnsi="Calibri" w:cs="Calibri"/>
          <w:color w:val="000000" w:themeColor="text1"/>
          <w:sz w:val="24"/>
          <w:szCs w:val="24"/>
          <w:lang w:val="de-DE" w:eastAsia="pl-PL"/>
        </w:rPr>
        <w:t>e-mail: info@warp.org.pl</w:t>
      </w:r>
    </w:p>
    <w:p w14:paraId="52380C29" w14:textId="77777777" w:rsidR="003B7AF3" w:rsidRPr="00E4639D" w:rsidRDefault="003B7AF3" w:rsidP="003B7AF3">
      <w:pPr>
        <w:contextualSpacing/>
        <w:jc w:val="both"/>
        <w:rPr>
          <w:rFonts w:ascii="Calibri" w:hAnsi="Calibri" w:cs="Calibri"/>
          <w:color w:val="000000" w:themeColor="text1"/>
          <w:sz w:val="24"/>
          <w:szCs w:val="24"/>
          <w:lang w:val="de-DE" w:eastAsia="pl-PL"/>
        </w:rPr>
      </w:pPr>
    </w:p>
    <w:p w14:paraId="4B37679F" w14:textId="77777777" w:rsidR="003B7AF3" w:rsidRPr="00E4639D" w:rsidRDefault="003B7AF3" w:rsidP="003B7AF3">
      <w:pPr>
        <w:contextualSpacing/>
        <w:jc w:val="both"/>
        <w:rPr>
          <w:rFonts w:ascii="Calibri" w:hAnsi="Calibri" w:cs="Calibri"/>
          <w:color w:val="000000" w:themeColor="text1"/>
          <w:sz w:val="24"/>
          <w:szCs w:val="24"/>
          <w:lang w:val="de-DE" w:eastAsia="pl-PL"/>
        </w:rPr>
      </w:pPr>
    </w:p>
    <w:p w14:paraId="278F19BA" w14:textId="1FED0FC5" w:rsidR="003B7AF3" w:rsidRPr="00E4639D" w:rsidRDefault="003B7AF3" w:rsidP="003B7AF3">
      <w:pPr>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lang w:eastAsia="pl-PL"/>
        </w:rPr>
        <w:t xml:space="preserve">Zamawiający nadał postępowaniu znak sprawy: </w:t>
      </w:r>
      <w:r w:rsidRPr="00E4639D">
        <w:rPr>
          <w:rFonts w:ascii="Calibri" w:hAnsi="Calibri" w:cs="Calibri"/>
          <w:b/>
          <w:color w:val="000000" w:themeColor="text1"/>
          <w:sz w:val="24"/>
          <w:szCs w:val="24"/>
          <w:lang w:eastAsia="pl-PL"/>
        </w:rPr>
        <w:t>WARP-</w:t>
      </w:r>
      <w:r w:rsidR="00FF68AB" w:rsidRPr="00E4639D">
        <w:rPr>
          <w:rFonts w:ascii="Calibri" w:hAnsi="Calibri" w:cs="Calibri"/>
          <w:b/>
          <w:color w:val="000000" w:themeColor="text1"/>
          <w:sz w:val="24"/>
          <w:szCs w:val="24"/>
          <w:lang w:eastAsia="pl-PL"/>
        </w:rPr>
        <w:t>2</w:t>
      </w:r>
      <w:r w:rsidRPr="00E4639D">
        <w:rPr>
          <w:rFonts w:ascii="Calibri" w:hAnsi="Calibri" w:cs="Calibri"/>
          <w:b/>
          <w:color w:val="000000" w:themeColor="text1"/>
          <w:sz w:val="24"/>
          <w:szCs w:val="24"/>
          <w:lang w:eastAsia="pl-PL"/>
        </w:rPr>
        <w:t>/P/202</w:t>
      </w:r>
      <w:r w:rsidR="00FF68AB" w:rsidRPr="00E4639D">
        <w:rPr>
          <w:rFonts w:ascii="Calibri" w:hAnsi="Calibri" w:cs="Calibri"/>
          <w:b/>
          <w:color w:val="000000" w:themeColor="text1"/>
          <w:sz w:val="24"/>
          <w:szCs w:val="24"/>
          <w:lang w:eastAsia="pl-PL"/>
        </w:rPr>
        <w:t>6</w:t>
      </w:r>
    </w:p>
    <w:p w14:paraId="37DABBAE" w14:textId="77777777" w:rsidR="003B7AF3" w:rsidRPr="00E4639D" w:rsidRDefault="003B7AF3" w:rsidP="003B7AF3">
      <w:pPr>
        <w:spacing w:after="0"/>
        <w:ind w:left="426"/>
        <w:contextualSpacing/>
        <w:jc w:val="both"/>
        <w:rPr>
          <w:rFonts w:ascii="Calibri" w:hAnsi="Calibri" w:cs="Calibri"/>
          <w:color w:val="000000" w:themeColor="text1"/>
          <w:sz w:val="24"/>
          <w:szCs w:val="24"/>
          <w:lang w:eastAsia="pl-PL"/>
        </w:rPr>
      </w:pPr>
    </w:p>
    <w:p w14:paraId="5D5EC425"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Wykonawca w kontaktach z Zamawiającym oraz korespondencji kierowanej do Zamawiającego jest zobowiązany powoływać się na ten znak.</w:t>
      </w:r>
    </w:p>
    <w:p w14:paraId="1797B9A7"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32B9F8F6" w14:textId="77777777" w:rsidR="003B7AF3" w:rsidRPr="00E4639D" w:rsidRDefault="003B7AF3" w:rsidP="003B7AF3">
      <w:pPr>
        <w:contextualSpacing/>
        <w:jc w:val="both"/>
        <w:rPr>
          <w:rFonts w:ascii="Calibri" w:hAnsi="Calibri" w:cs="Calibri"/>
          <w:b/>
          <w:color w:val="000000" w:themeColor="text1"/>
          <w:sz w:val="24"/>
          <w:szCs w:val="24"/>
        </w:rPr>
      </w:pPr>
      <w:r w:rsidRPr="00E4639D">
        <w:rPr>
          <w:rFonts w:ascii="Calibri" w:hAnsi="Calibri" w:cs="Calibri"/>
          <w:b/>
          <w:color w:val="000000" w:themeColor="text1"/>
          <w:sz w:val="24"/>
          <w:szCs w:val="24"/>
        </w:rPr>
        <w:t>Informacja o przetwarzaniu danych osobowych dla osób biorących udział w postępowaniu o udzielenie zamówienia publicznego</w:t>
      </w:r>
    </w:p>
    <w:p w14:paraId="2390BF2C" w14:textId="77777777" w:rsidR="003B7AF3" w:rsidRPr="00E4639D" w:rsidRDefault="003B7AF3" w:rsidP="003B7AF3">
      <w:pPr>
        <w:spacing w:after="0"/>
        <w:ind w:left="426"/>
        <w:contextualSpacing/>
        <w:jc w:val="both"/>
        <w:rPr>
          <w:rFonts w:ascii="Calibri" w:hAnsi="Calibri" w:cs="Calibri"/>
          <w:b/>
          <w:color w:val="000000" w:themeColor="text1"/>
          <w:sz w:val="24"/>
          <w:szCs w:val="24"/>
        </w:rPr>
      </w:pPr>
    </w:p>
    <w:p w14:paraId="0302D19B" w14:textId="77777777" w:rsidR="003B7AF3" w:rsidRPr="00E4639D" w:rsidRDefault="003B7AF3" w:rsidP="003B7AF3">
      <w:pPr>
        <w:contextualSpacing/>
        <w:jc w:val="both"/>
        <w:rPr>
          <w:rFonts w:ascii="Calibri" w:hAnsi="Calibri" w:cs="Calibri"/>
          <w:b/>
          <w:color w:val="000000" w:themeColor="text1"/>
          <w:sz w:val="24"/>
          <w:szCs w:val="24"/>
        </w:rPr>
      </w:pPr>
      <w:r w:rsidRPr="00E4639D">
        <w:rPr>
          <w:rFonts w:ascii="Calibri" w:hAnsi="Calibri" w:cs="Calibri"/>
          <w:color w:val="000000" w:themeColor="text1"/>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w:t>
      </w:r>
    </w:p>
    <w:p w14:paraId="1E2FD9E3" w14:textId="77777777" w:rsidR="003B7AF3" w:rsidRPr="00E4639D" w:rsidRDefault="003B7AF3" w:rsidP="003B7AF3">
      <w:pPr>
        <w:spacing w:after="150"/>
        <w:rPr>
          <w:rFonts w:ascii="Calibri" w:hAnsi="Calibri" w:cs="Calibri"/>
          <w:b/>
          <w:color w:val="000000" w:themeColor="text1"/>
          <w:sz w:val="24"/>
          <w:szCs w:val="24"/>
        </w:rPr>
      </w:pPr>
    </w:p>
    <w:p w14:paraId="2CC6A43F" w14:textId="77777777" w:rsidR="003B7AF3" w:rsidRPr="00E4639D" w:rsidRDefault="003B7AF3" w:rsidP="003B7AF3">
      <w:pPr>
        <w:spacing w:after="150"/>
        <w:rPr>
          <w:rFonts w:ascii="Calibri" w:hAnsi="Calibri" w:cs="Calibri"/>
          <w:b/>
          <w:color w:val="000000" w:themeColor="text1"/>
          <w:sz w:val="24"/>
          <w:szCs w:val="24"/>
        </w:rPr>
      </w:pPr>
      <w:r w:rsidRPr="00E4639D">
        <w:rPr>
          <w:rFonts w:ascii="Calibri" w:hAnsi="Calibri" w:cs="Calibri"/>
          <w:b/>
          <w:color w:val="000000" w:themeColor="text1"/>
          <w:sz w:val="24"/>
          <w:szCs w:val="24"/>
        </w:rPr>
        <w:t>Administratorem danych osobowych jest:</w:t>
      </w:r>
    </w:p>
    <w:p w14:paraId="5B97DA01" w14:textId="77777777" w:rsidR="003B7AF3" w:rsidRPr="00E4639D" w:rsidRDefault="003B7AF3" w:rsidP="003B7AF3">
      <w:pPr>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Wielkopolska Agencja Rozwoju Przedsiębiorczości Sp. z o.o.</w:t>
      </w:r>
    </w:p>
    <w:p w14:paraId="6B933F63" w14:textId="77777777" w:rsidR="003B7AF3" w:rsidRPr="00E4639D" w:rsidRDefault="003B7AF3" w:rsidP="003B7AF3">
      <w:pPr>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ul. Piekary 19,</w:t>
      </w:r>
    </w:p>
    <w:p w14:paraId="0AF3AFCE" w14:textId="77777777" w:rsidR="003B7AF3" w:rsidRPr="00E4639D" w:rsidRDefault="003B7AF3" w:rsidP="003B7AF3">
      <w:pPr>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61-823 Poznań</w:t>
      </w:r>
    </w:p>
    <w:p w14:paraId="41AC289C" w14:textId="77777777" w:rsidR="003B7AF3" w:rsidRPr="00E4639D" w:rsidRDefault="003B7AF3" w:rsidP="003B7AF3">
      <w:pPr>
        <w:tabs>
          <w:tab w:val="left" w:pos="708"/>
          <w:tab w:val="center" w:pos="4536"/>
          <w:tab w:val="right" w:pos="9072"/>
        </w:tabs>
        <w:rPr>
          <w:rFonts w:ascii="Calibri" w:hAnsi="Calibri" w:cs="Calibri"/>
          <w:color w:val="000000" w:themeColor="text1"/>
          <w:sz w:val="24"/>
          <w:szCs w:val="24"/>
        </w:rPr>
      </w:pPr>
    </w:p>
    <w:p w14:paraId="049EBA0C" w14:textId="77777777" w:rsidR="003B7AF3" w:rsidRPr="00E4639D" w:rsidRDefault="003B7AF3" w:rsidP="003B7AF3">
      <w:pPr>
        <w:tabs>
          <w:tab w:val="left" w:pos="708"/>
          <w:tab w:val="center" w:pos="4536"/>
          <w:tab w:val="right" w:pos="9072"/>
        </w:tabs>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W sprawach związanych z przetwarzaniem danych osobowych prosimy o kontakt </w:t>
      </w:r>
      <w:r w:rsidRPr="00E4639D">
        <w:rPr>
          <w:rFonts w:ascii="Calibri" w:hAnsi="Calibri" w:cs="Calibri"/>
          <w:color w:val="000000" w:themeColor="text1"/>
          <w:sz w:val="24"/>
          <w:szCs w:val="24"/>
        </w:rPr>
        <w:br/>
        <w:t>z Inspektorem ochrony danych osobowych – adres e-mail: inspektor.odo@warp.org.pl.</w:t>
      </w:r>
    </w:p>
    <w:p w14:paraId="58541BE0" w14:textId="77777777" w:rsidR="003B7AF3" w:rsidRPr="00E4639D" w:rsidRDefault="003B7AF3" w:rsidP="003B7AF3">
      <w:pPr>
        <w:tabs>
          <w:tab w:val="left" w:pos="708"/>
          <w:tab w:val="center" w:pos="4536"/>
          <w:tab w:val="right" w:pos="9072"/>
        </w:tabs>
        <w:jc w:val="both"/>
        <w:rPr>
          <w:rFonts w:ascii="Calibri" w:hAnsi="Calibri" w:cs="Calibri"/>
          <w:color w:val="000000" w:themeColor="text1"/>
          <w:sz w:val="24"/>
          <w:szCs w:val="24"/>
        </w:rPr>
      </w:pPr>
    </w:p>
    <w:p w14:paraId="2DBE3F16"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Dane osobowe przetwarzane będą na podstawie art. 6 ust. 1 lit. c RODO w celu związanym </w:t>
      </w:r>
      <w:r w:rsidRPr="00E4639D">
        <w:rPr>
          <w:rFonts w:ascii="Calibri" w:hAnsi="Calibri" w:cs="Calibri"/>
          <w:color w:val="000000" w:themeColor="text1"/>
          <w:sz w:val="24"/>
          <w:szCs w:val="24"/>
        </w:rPr>
        <w:br/>
        <w:t>z postępowaniem o udzielenie niniejszego zamówienia publicznego.</w:t>
      </w:r>
    </w:p>
    <w:p w14:paraId="7686F93E"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lastRenderedPageBreak/>
        <w:t>Odbiorcami Państwa danych osobowych będą osoby lub podmioty, którym udostępniona zostanie dokumentacja postępowania w oparciu o art. 18 oraz art. 74 ustawy Pzp.</w:t>
      </w:r>
    </w:p>
    <w:p w14:paraId="3314BFF4"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Odbiorcami danych mogą być również dostawcy usług zaopatrujących </w:t>
      </w:r>
      <w:r w:rsidRPr="00E4639D">
        <w:rPr>
          <w:rFonts w:ascii="Calibri" w:hAnsi="Calibri" w:cs="Calibri"/>
          <w:color w:val="000000" w:themeColor="text1"/>
          <w:sz w:val="24"/>
          <w:szCs w:val="24"/>
          <w:lang w:eastAsia="pl-PL"/>
        </w:rPr>
        <w:t>WARP</w:t>
      </w:r>
      <w:r w:rsidRPr="00E4639D">
        <w:rPr>
          <w:rFonts w:ascii="Calibri" w:hAnsi="Calibri" w:cs="Calibri"/>
          <w:color w:val="000000" w:themeColor="text1"/>
          <w:sz w:val="24"/>
          <w:szCs w:val="24"/>
        </w:rPr>
        <w:t xml:space="preserve"> w rozwiązania techniczne oraz organizacyjne, umożliwiające zarządzanie </w:t>
      </w:r>
      <w:r w:rsidRPr="00E4639D">
        <w:rPr>
          <w:rFonts w:ascii="Calibri" w:hAnsi="Calibri" w:cs="Calibri"/>
          <w:color w:val="000000" w:themeColor="text1"/>
          <w:sz w:val="24"/>
          <w:szCs w:val="24"/>
          <w:lang w:eastAsia="pl-PL"/>
        </w:rPr>
        <w:t>WARP</w:t>
      </w:r>
      <w:r w:rsidRPr="00E4639D">
        <w:rPr>
          <w:rFonts w:ascii="Calibri" w:hAnsi="Calibri" w:cs="Calibri"/>
          <w:color w:val="000000" w:themeColor="text1"/>
          <w:sz w:val="24"/>
          <w:szCs w:val="24"/>
        </w:rPr>
        <w:t xml:space="preserve"> (w szczególności dostawcy usług teleinformatycznych, firmy kurierskie i pocztowe), a także dostawcy usług prawnych i doradczych oraz wspierających w dochodzeniu należnych roszczeń (w szczególności kancelarie prawne, podatkowe, firmy windykacyjne).</w:t>
      </w:r>
    </w:p>
    <w:p w14:paraId="3E14B401"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Państwa dane osobowe będą przechowywane zgodnie z art. 78 ust. 1 ustawy Pzp, przez okres 4 lat od dnia zakończenia postępowania o udzielenie zamówienia, a jeżeli czas obowiązywania umowy przekracza 4 lata, okres przechowywania obejmuje cały czas obowiązywania umowy.</w:t>
      </w:r>
    </w:p>
    <w:p w14:paraId="3B4A6554"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Obowiązek podania przez Państwa danych osobowych bezpośrednio Państwa dotyczących jest wymogiem ustawowym określonym w przepisach ustawy Pzp, związanym z udziałem </w:t>
      </w:r>
      <w:r w:rsidRPr="00E4639D">
        <w:rPr>
          <w:rFonts w:ascii="Calibri" w:hAnsi="Calibri" w:cs="Calibri"/>
          <w:color w:val="000000" w:themeColor="text1"/>
          <w:sz w:val="24"/>
          <w:szCs w:val="24"/>
        </w:rPr>
        <w:br/>
        <w:t>w postępowaniu o udzielenie zamówienia publicznego; konsekwencje niepodania określonych danych wynikają z ustawy Pzp.</w:t>
      </w:r>
    </w:p>
    <w:p w14:paraId="301E0EA0"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W odniesieniu do Państwa danych osobowych decyzje nie będą podejmowane w sposób zautomatyzowany.</w:t>
      </w:r>
    </w:p>
    <w:p w14:paraId="0C23D211"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Jako Administrator danych, zapewniamy prawo do:</w:t>
      </w:r>
    </w:p>
    <w:p w14:paraId="553E83A8" w14:textId="77777777" w:rsidR="003B7AF3" w:rsidRPr="00E4639D" w:rsidRDefault="003B7AF3" w:rsidP="003B7AF3">
      <w:pPr>
        <w:numPr>
          <w:ilvl w:val="0"/>
          <w:numId w:val="12"/>
        </w:numPr>
        <w:spacing w:after="15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dostępu do danych osobowych Państwa dotyczących (na podstawie art. 15 RODO);</w:t>
      </w:r>
    </w:p>
    <w:p w14:paraId="5A4DA7AF" w14:textId="77777777" w:rsidR="003B7AF3" w:rsidRPr="00E4639D" w:rsidRDefault="003B7AF3" w:rsidP="003B7AF3">
      <w:pPr>
        <w:numPr>
          <w:ilvl w:val="0"/>
          <w:numId w:val="12"/>
        </w:numPr>
        <w:spacing w:after="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sprostowania Państwa danych osobowych (na podstawie art. 16 RODO) *;</w:t>
      </w:r>
    </w:p>
    <w:p w14:paraId="7026D4BD" w14:textId="77777777" w:rsidR="003B7AF3" w:rsidRPr="00E4639D" w:rsidRDefault="003B7AF3" w:rsidP="003B7AF3">
      <w:pPr>
        <w:numPr>
          <w:ilvl w:val="0"/>
          <w:numId w:val="12"/>
        </w:numPr>
        <w:spacing w:after="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 xml:space="preserve">żądania od administratora ograniczenia przetwarzania danych osobowych z zastrzeżeniem przypadków, o których mowa w art. 18 ust. 2 RODO  (na podstawie art. 18 RODO)**;  </w:t>
      </w:r>
    </w:p>
    <w:p w14:paraId="1CBC53A5" w14:textId="77777777" w:rsidR="003B7AF3" w:rsidRPr="00E4639D" w:rsidRDefault="003B7AF3" w:rsidP="003B7AF3">
      <w:pPr>
        <w:numPr>
          <w:ilvl w:val="0"/>
          <w:numId w:val="12"/>
        </w:numPr>
        <w:spacing w:after="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wniesienia skargi do Prezesa Urzędu Ochrony Danych Osobowych, gdy uznają Państwo, że przetwarzanie danych osobowych Państwa dotyczących narusza przepisy RODO;</w:t>
      </w:r>
    </w:p>
    <w:p w14:paraId="7FE19384" w14:textId="77777777" w:rsidR="003B7AF3" w:rsidRPr="00E4639D" w:rsidRDefault="003B7AF3" w:rsidP="003B7AF3">
      <w:pPr>
        <w:spacing w:after="150"/>
        <w:jc w:val="both"/>
        <w:rPr>
          <w:rFonts w:ascii="Calibri" w:hAnsi="Calibri" w:cs="Calibri"/>
          <w:color w:val="000000" w:themeColor="text1"/>
          <w:sz w:val="24"/>
          <w:szCs w:val="24"/>
        </w:rPr>
      </w:pPr>
      <w:r w:rsidRPr="00E4639D">
        <w:rPr>
          <w:rFonts w:ascii="Calibri" w:hAnsi="Calibri" w:cs="Calibri"/>
          <w:color w:val="000000" w:themeColor="text1"/>
          <w:sz w:val="24"/>
          <w:szCs w:val="24"/>
        </w:rPr>
        <w:t>Jednocześnie informujemy, iż nie przysługuje Państwu prawo do:</w:t>
      </w:r>
    </w:p>
    <w:p w14:paraId="0BE52019" w14:textId="77777777" w:rsidR="003B7AF3" w:rsidRPr="00E4639D" w:rsidRDefault="003B7AF3" w:rsidP="003B7AF3">
      <w:pPr>
        <w:numPr>
          <w:ilvl w:val="0"/>
          <w:numId w:val="13"/>
        </w:numPr>
        <w:spacing w:after="15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usunięcia danych osobowych w związku z art. 17 ust. 3 lit. b, d lub e RODO;</w:t>
      </w:r>
    </w:p>
    <w:p w14:paraId="700D1D58" w14:textId="77777777" w:rsidR="003B7AF3" w:rsidRPr="00E4639D" w:rsidRDefault="003B7AF3" w:rsidP="003B7AF3">
      <w:pPr>
        <w:numPr>
          <w:ilvl w:val="0"/>
          <w:numId w:val="13"/>
        </w:numPr>
        <w:spacing w:after="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przenoszenia danych osobowych, o którym mowa w art. 20 RODO;</w:t>
      </w:r>
    </w:p>
    <w:p w14:paraId="422BB700" w14:textId="77777777" w:rsidR="003B7AF3" w:rsidRPr="00E4639D" w:rsidRDefault="003B7AF3" w:rsidP="003B7AF3">
      <w:pPr>
        <w:numPr>
          <w:ilvl w:val="0"/>
          <w:numId w:val="13"/>
        </w:numPr>
        <w:spacing w:after="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 xml:space="preserve">prawo sprzeciwu wobec przetwarzania danych osobowych na podstawie art. 21 RODO, gdyż podstawą prawną przetwarzania Państwa danych osobowych jest art. 6 ust. 1 lit. c RODO. </w:t>
      </w:r>
    </w:p>
    <w:p w14:paraId="2218428F" w14:textId="77777777" w:rsidR="003B7AF3" w:rsidRPr="00E4639D" w:rsidRDefault="003B7AF3" w:rsidP="003B7AF3">
      <w:pPr>
        <w:autoSpaceDE w:val="0"/>
        <w:autoSpaceDN w:val="0"/>
        <w:adjustRightInd w:val="0"/>
        <w:jc w:val="both"/>
        <w:rPr>
          <w:rFonts w:ascii="Calibri" w:hAnsi="Calibri" w:cs="Calibri"/>
          <w:color w:val="000000" w:themeColor="text1"/>
          <w:sz w:val="24"/>
          <w:szCs w:val="24"/>
        </w:rPr>
      </w:pPr>
      <w:r w:rsidRPr="00E4639D">
        <w:rPr>
          <w:rFonts w:ascii="Calibri" w:hAnsi="Calibri" w:cs="Calibri"/>
          <w:color w:val="000000" w:themeColor="text1"/>
          <w:sz w:val="24"/>
          <w:szCs w:val="24"/>
        </w:rPr>
        <w:t>Jednocześnie Zamawiający przypomina o ciążącym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17BE2D56" w14:textId="77777777" w:rsidR="003B7AF3" w:rsidRPr="00E4639D" w:rsidRDefault="003B7AF3" w:rsidP="003B7AF3">
      <w:pPr>
        <w:suppressAutoHyphens/>
        <w:spacing w:after="150" w:line="240" w:lineRule="auto"/>
        <w:ind w:left="708"/>
        <w:rPr>
          <w:rFonts w:ascii="Calibri" w:eastAsia="Times New Roman" w:hAnsi="Calibri" w:cs="Calibri"/>
          <w:color w:val="000000" w:themeColor="text1"/>
          <w:sz w:val="24"/>
          <w:szCs w:val="24"/>
          <w:lang w:val="x-none" w:eastAsia="zh-CN"/>
        </w:rPr>
      </w:pPr>
    </w:p>
    <w:p w14:paraId="75DDF75C" w14:textId="77777777" w:rsidR="003B7AF3" w:rsidRPr="00E4639D" w:rsidRDefault="003B7AF3" w:rsidP="003B7AF3">
      <w:pPr>
        <w:suppressAutoHyphens/>
        <w:spacing w:after="0" w:line="240" w:lineRule="auto"/>
        <w:ind w:left="426"/>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5F676A53" w14:textId="77777777" w:rsidR="003B7AF3" w:rsidRPr="00E4639D" w:rsidRDefault="003B7AF3" w:rsidP="003B7AF3">
      <w:pPr>
        <w:suppressAutoHyphens/>
        <w:spacing w:after="0" w:line="240" w:lineRule="auto"/>
        <w:ind w:left="426"/>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D66CD31" w14:textId="77777777" w:rsidR="003B7AF3" w:rsidRPr="00E4639D" w:rsidRDefault="003B7AF3" w:rsidP="003B7AF3">
      <w:pPr>
        <w:jc w:val="both"/>
        <w:rPr>
          <w:rFonts w:ascii="Calibri" w:hAnsi="Calibri" w:cs="Calibri"/>
          <w:color w:val="000000" w:themeColor="text1"/>
          <w:sz w:val="24"/>
          <w:szCs w:val="24"/>
          <w:lang w:eastAsia="pl-PL"/>
        </w:rPr>
      </w:pPr>
    </w:p>
    <w:p w14:paraId="0BDA9EE1"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Tryb udzielenia zamówienia publicznego</w:t>
      </w:r>
    </w:p>
    <w:p w14:paraId="5D0DDB8D" w14:textId="1A6161EE"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Do niniejszego postępowania mają zastosowanie przepisy ustawy z dnia 11 września 2019 r. Prawo zamówień publicznych </w:t>
      </w:r>
      <w:r w:rsidRPr="00E4639D">
        <w:rPr>
          <w:rFonts w:ascii="Calibri" w:hAnsi="Calibri" w:cs="Calibri"/>
          <w:sz w:val="24"/>
          <w:szCs w:val="24"/>
        </w:rPr>
        <w:t>(</w:t>
      </w:r>
      <w:r w:rsidR="00FF68AB" w:rsidRPr="00E4639D">
        <w:rPr>
          <w:rFonts w:ascii="Calibri" w:hAnsi="Calibri" w:cs="Calibri"/>
          <w:sz w:val="24"/>
          <w:szCs w:val="24"/>
        </w:rPr>
        <w:t xml:space="preserve">tj. </w:t>
      </w:r>
      <w:r w:rsidRPr="00E4639D">
        <w:rPr>
          <w:rFonts w:ascii="Calibri" w:hAnsi="Calibri" w:cs="Calibri"/>
          <w:sz w:val="24"/>
          <w:szCs w:val="24"/>
        </w:rPr>
        <w:t>Dz.U. z 202</w:t>
      </w:r>
      <w:r w:rsidR="00FF68AB" w:rsidRPr="00E4639D">
        <w:rPr>
          <w:rFonts w:ascii="Calibri" w:hAnsi="Calibri" w:cs="Calibri"/>
          <w:sz w:val="24"/>
          <w:szCs w:val="24"/>
        </w:rPr>
        <w:t>6</w:t>
      </w:r>
      <w:r w:rsidRPr="00E4639D">
        <w:rPr>
          <w:rFonts w:ascii="Calibri" w:hAnsi="Calibri" w:cs="Calibri"/>
          <w:sz w:val="24"/>
          <w:szCs w:val="24"/>
        </w:rPr>
        <w:t xml:space="preserve"> r. poz. </w:t>
      </w:r>
      <w:r w:rsidR="00FF68AB" w:rsidRPr="00E4639D">
        <w:rPr>
          <w:rFonts w:ascii="Calibri" w:hAnsi="Calibri" w:cs="Calibri"/>
          <w:sz w:val="24"/>
          <w:szCs w:val="24"/>
        </w:rPr>
        <w:t>793</w:t>
      </w:r>
      <w:r w:rsidRPr="00E4639D">
        <w:rPr>
          <w:rFonts w:ascii="Calibri" w:hAnsi="Calibri" w:cs="Calibri"/>
          <w:sz w:val="24"/>
          <w:szCs w:val="24"/>
        </w:rPr>
        <w:t xml:space="preserve">), </w:t>
      </w:r>
      <w:r w:rsidRPr="00E4639D">
        <w:rPr>
          <w:rFonts w:ascii="Calibri" w:hAnsi="Calibri" w:cs="Calibri"/>
          <w:color w:val="000000" w:themeColor="text1"/>
          <w:sz w:val="24"/>
          <w:szCs w:val="24"/>
          <w:lang w:eastAsia="pl-PL"/>
        </w:rPr>
        <w:t>zwanej dalej ustawą Pzp.</w:t>
      </w:r>
    </w:p>
    <w:p w14:paraId="77ACAACD"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Postępowanie prowadzone jest w trybie podstawowym  na podstawie art. 275 pkt. 1) ustawy z dnia 11 września 2019 roku Prawo zamówień oraz aktów wykonawczych do Pzp.</w:t>
      </w:r>
    </w:p>
    <w:p w14:paraId="362180F8"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Postępowanie realizowane w ramach </w:t>
      </w:r>
      <w:r w:rsidRPr="00E4639D">
        <w:rPr>
          <w:rFonts w:ascii="Calibri" w:hAnsi="Calibri" w:cs="Calibri"/>
          <w:bCs/>
          <w:color w:val="000000" w:themeColor="text1"/>
          <w:sz w:val="24"/>
          <w:szCs w:val="24"/>
          <w:lang w:eastAsia="pl-PL"/>
        </w:rPr>
        <w:t>projektu pn.: ,,Świadczenie usług proinnowacyjnych przez sieć IOB w Wielkopolsce” realizowany w ramach FEW 2021-2027.</w:t>
      </w:r>
    </w:p>
    <w:p w14:paraId="3E5D85BB"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Rodzaj przedmiotu zamówienia: </w:t>
      </w:r>
      <w:r w:rsidRPr="00E4639D">
        <w:rPr>
          <w:rFonts w:ascii="Calibri" w:hAnsi="Calibri" w:cs="Calibri"/>
          <w:b/>
          <w:color w:val="000000" w:themeColor="text1"/>
          <w:sz w:val="24"/>
          <w:szCs w:val="24"/>
          <w:lang w:eastAsia="pl-PL"/>
        </w:rPr>
        <w:t>usługa</w:t>
      </w:r>
      <w:r w:rsidRPr="00E4639D">
        <w:rPr>
          <w:rFonts w:ascii="Calibri" w:hAnsi="Calibri" w:cs="Calibri"/>
          <w:color w:val="000000" w:themeColor="text1"/>
          <w:sz w:val="24"/>
          <w:szCs w:val="24"/>
          <w:lang w:eastAsia="pl-PL"/>
        </w:rPr>
        <w:t>.</w:t>
      </w:r>
    </w:p>
    <w:p w14:paraId="24E03665"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Zamawiający nie przewiduje zawarcia umowy ramowej.</w:t>
      </w:r>
    </w:p>
    <w:p w14:paraId="489383E7"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Zamawiający nie przewiduje wyboru oferty najkorzystniejszej z zastosowaniem aukcji elektronicznej.</w:t>
      </w:r>
    </w:p>
    <w:p w14:paraId="5E380C22"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Wykonawca może powierzyć wykonanie części zamówienia podwykonawcy. Zamawiający żąda wskazania przez wykonawcę, w ofercie, części zamówienia, których wykonanie zamierza powierzyć podwykonawcom, oraz podania nazw ewentualnych podwykonawców.</w:t>
      </w:r>
    </w:p>
    <w:p w14:paraId="27365EAD"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rPr>
      </w:pPr>
      <w:r w:rsidRPr="00E4639D">
        <w:rPr>
          <w:rFonts w:ascii="Calibri" w:hAnsi="Calibri" w:cs="Calibri"/>
          <w:color w:val="000000" w:themeColor="text1"/>
          <w:sz w:val="24"/>
          <w:szCs w:val="24"/>
        </w:rPr>
        <w:t>Zgodnie z art. 274 ust. 1 ustawy Pzp Zamawiający wezwie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6BDAE305" w14:textId="77777777" w:rsidR="003B7AF3" w:rsidRPr="00E4639D" w:rsidRDefault="003B7AF3" w:rsidP="003B7AF3">
      <w:pPr>
        <w:numPr>
          <w:ilvl w:val="0"/>
          <w:numId w:val="14"/>
        </w:numPr>
        <w:tabs>
          <w:tab w:val="clear" w:pos="1572"/>
          <w:tab w:val="num" w:pos="720"/>
        </w:tabs>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Postępowanie o udzielenie zamówienia prowadzone jest w języku polskim.</w:t>
      </w:r>
    </w:p>
    <w:p w14:paraId="47441E4B"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1B4AF73E"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25FBD0C1"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Opis przedmiotu zamówienia</w:t>
      </w:r>
    </w:p>
    <w:p w14:paraId="48843DAD" w14:textId="77777777" w:rsidR="003B7AF3" w:rsidRPr="00E4639D" w:rsidRDefault="003B7AF3" w:rsidP="003B7AF3">
      <w:pPr>
        <w:spacing w:after="0"/>
        <w:ind w:right="21"/>
        <w:contextualSpacing/>
        <w:jc w:val="both"/>
        <w:rPr>
          <w:rFonts w:ascii="Calibri" w:hAnsi="Calibri" w:cs="Calibri"/>
          <w:color w:val="000000" w:themeColor="text1"/>
          <w:sz w:val="24"/>
          <w:szCs w:val="24"/>
          <w:lang w:eastAsia="pl-PL"/>
        </w:rPr>
      </w:pPr>
    </w:p>
    <w:p w14:paraId="05A2DE22" w14:textId="3BD35C28" w:rsidR="00B775D0" w:rsidRPr="008D3356" w:rsidRDefault="00B775D0" w:rsidP="00B775D0">
      <w:p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eastAsia="Times New Roman" w:hAnsi="Calibri" w:cs="Calibri"/>
          <w:b/>
          <w:bCs/>
          <w:kern w:val="0"/>
          <w:sz w:val="24"/>
          <w:szCs w:val="24"/>
          <w:lang w:eastAsia="pl-PL"/>
          <w14:ligatures w14:val="none"/>
        </w:rPr>
        <w:t>Przedmiotem zamówienia jest świadczenie usługi polegającej na przeprowadzaniu merytorycznej oceny Formularzy zgłoszeniowych składanych przez przedsiębiorstwa z sektora mikro, małych i średnich przedsiębiorstw (MŚP), ubiegające się o udział w projekcie</w:t>
      </w:r>
      <w:r w:rsidR="008A7AC6" w:rsidRPr="008D3356">
        <w:rPr>
          <w:rFonts w:ascii="Calibri" w:eastAsia="Times New Roman" w:hAnsi="Calibri" w:cs="Calibri"/>
          <w:b/>
          <w:bCs/>
          <w:kern w:val="0"/>
          <w:lang w:eastAsia="pl-PL"/>
          <w14:ligatures w14:val="none"/>
        </w:rPr>
        <w:t xml:space="preserve"> </w:t>
      </w:r>
      <w:r w:rsidR="008A7AC6" w:rsidRPr="008D3356">
        <w:rPr>
          <w:rFonts w:ascii="Calibri" w:eastAsia="Times New Roman" w:hAnsi="Calibri" w:cs="Calibri"/>
          <w:b/>
          <w:bCs/>
          <w:kern w:val="0"/>
          <w:sz w:val="24"/>
          <w:szCs w:val="24"/>
          <w:lang w:eastAsia="pl-PL"/>
          <w14:ligatures w14:val="none"/>
        </w:rPr>
        <w:t xml:space="preserve">oraz </w:t>
      </w:r>
      <w:r w:rsidR="008A7AC6" w:rsidRPr="008D3356">
        <w:rPr>
          <w:rFonts w:ascii="Calibri" w:hAnsi="Calibri" w:cs="Calibri"/>
          <w:b/>
          <w:bCs/>
          <w:color w:val="0D0D0D"/>
          <w:sz w:val="24"/>
          <w:szCs w:val="24"/>
          <w:shd w:val="clear" w:color="auto" w:fill="FCFCFC"/>
        </w:rPr>
        <w:t>przeprowadzaniu wizji lokalnych w przedsiębiorstwach zakwalifikowanych do oceny</w:t>
      </w:r>
      <w:r w:rsidRPr="008D3356">
        <w:rPr>
          <w:rFonts w:ascii="Calibri" w:eastAsia="Times New Roman" w:hAnsi="Calibri" w:cs="Calibri"/>
          <w:b/>
          <w:bCs/>
          <w:kern w:val="0"/>
          <w:sz w:val="24"/>
          <w:szCs w:val="24"/>
          <w:lang w:eastAsia="pl-PL"/>
          <w14:ligatures w14:val="none"/>
        </w:rPr>
        <w:t>.</w:t>
      </w:r>
    </w:p>
    <w:p w14:paraId="50DED393" w14:textId="77777777" w:rsidR="008A7AC6" w:rsidRPr="008D3356" w:rsidRDefault="008A7AC6" w:rsidP="008A7AC6">
      <w:p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eastAsia="Times New Roman" w:hAnsi="Calibri" w:cs="Calibri"/>
          <w:kern w:val="0"/>
          <w:sz w:val="24"/>
          <w:szCs w:val="24"/>
          <w:lang w:eastAsia="pl-PL"/>
          <w14:ligatures w14:val="none"/>
        </w:rPr>
        <w:t>Usługa obejmuje w szczególności:</w:t>
      </w:r>
    </w:p>
    <w:p w14:paraId="0F678C1A" w14:textId="77777777" w:rsidR="008A7AC6" w:rsidRPr="008D3356" w:rsidRDefault="008A7AC6" w:rsidP="008A7AC6">
      <w:pPr>
        <w:pStyle w:val="Akapitzlist"/>
        <w:numPr>
          <w:ilvl w:val="0"/>
          <w:numId w:val="50"/>
        </w:num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eastAsia="Times New Roman" w:hAnsi="Calibri" w:cs="Calibri"/>
          <w:kern w:val="0"/>
          <w:sz w:val="24"/>
          <w:szCs w:val="24"/>
          <w:lang w:eastAsia="pl-PL"/>
          <w14:ligatures w14:val="none"/>
        </w:rPr>
        <w:lastRenderedPageBreak/>
        <w:t>Usługę dokonania oceny obejmującą:</w:t>
      </w:r>
    </w:p>
    <w:p w14:paraId="12768D93" w14:textId="77777777" w:rsidR="008A7AC6" w:rsidRPr="008D3356" w:rsidRDefault="008A7AC6" w:rsidP="008A7AC6">
      <w:pPr>
        <w:numPr>
          <w:ilvl w:val="0"/>
          <w:numId w:val="49"/>
        </w:num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eastAsia="Times New Roman" w:hAnsi="Calibri" w:cs="Calibri"/>
          <w:kern w:val="0"/>
          <w:sz w:val="24"/>
          <w:szCs w:val="24"/>
          <w:lang w:eastAsia="pl-PL"/>
          <w14:ligatures w14:val="none"/>
        </w:rPr>
        <w:t>ocenę spełnienia przez przedsiębiorstwa kryteriów udziału w projekcie,</w:t>
      </w:r>
    </w:p>
    <w:p w14:paraId="692208DB" w14:textId="77777777" w:rsidR="008A7AC6" w:rsidRPr="008D3356" w:rsidRDefault="008A7AC6" w:rsidP="008A7AC6">
      <w:pPr>
        <w:numPr>
          <w:ilvl w:val="0"/>
          <w:numId w:val="49"/>
        </w:num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eastAsia="Times New Roman" w:hAnsi="Calibri" w:cs="Calibri"/>
          <w:kern w:val="0"/>
          <w:sz w:val="24"/>
          <w:szCs w:val="24"/>
          <w:lang w:eastAsia="pl-PL"/>
          <w14:ligatures w14:val="none"/>
        </w:rPr>
        <w:t>ocenę potencjału przedsiębiorstw do skorzystania z usług przewidzianych w projekcie,</w:t>
      </w:r>
    </w:p>
    <w:p w14:paraId="59BAAC33" w14:textId="77777777" w:rsidR="008A7AC6" w:rsidRPr="008D3356" w:rsidRDefault="008A7AC6" w:rsidP="008A7AC6">
      <w:pPr>
        <w:numPr>
          <w:ilvl w:val="0"/>
          <w:numId w:val="49"/>
        </w:num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eastAsia="Times New Roman" w:hAnsi="Calibri" w:cs="Calibri"/>
          <w:kern w:val="0"/>
          <w:sz w:val="24"/>
          <w:szCs w:val="24"/>
          <w:lang w:eastAsia="pl-PL"/>
          <w14:ligatures w14:val="none"/>
        </w:rPr>
        <w:t>sporządzenie wyników oceny zgodnie z zasadami i kryteriami określonymi w dokumentacji projektowej,</w:t>
      </w:r>
    </w:p>
    <w:p w14:paraId="696CF6EB" w14:textId="77777777" w:rsidR="008A7AC6" w:rsidRPr="008D3356" w:rsidRDefault="008A7AC6" w:rsidP="008A7AC6">
      <w:pPr>
        <w:pStyle w:val="Akapitzlist"/>
        <w:numPr>
          <w:ilvl w:val="0"/>
          <w:numId w:val="50"/>
        </w:numPr>
        <w:spacing w:before="100" w:beforeAutospacing="1" w:after="100" w:afterAutospacing="1" w:line="240" w:lineRule="auto"/>
        <w:jc w:val="both"/>
        <w:rPr>
          <w:rFonts w:ascii="Calibri" w:eastAsia="Times New Roman" w:hAnsi="Calibri" w:cs="Calibri"/>
          <w:kern w:val="0"/>
          <w:sz w:val="24"/>
          <w:szCs w:val="24"/>
          <w:lang w:eastAsia="pl-PL"/>
          <w14:ligatures w14:val="none"/>
        </w:rPr>
      </w:pPr>
      <w:r w:rsidRPr="008D3356">
        <w:rPr>
          <w:rFonts w:ascii="Calibri" w:hAnsi="Calibri" w:cs="Calibri"/>
          <w:color w:val="000000" w:themeColor="text1"/>
          <w:sz w:val="24"/>
          <w:szCs w:val="24"/>
          <w:lang w:eastAsia="pl-PL"/>
        </w:rPr>
        <w:t xml:space="preserve">Usługę przeprowadzania wizji lokalnych i weryfikacji potencjału przedsiębiorstw. </w:t>
      </w:r>
    </w:p>
    <w:p w14:paraId="0AD8B81F" w14:textId="77777777" w:rsidR="00FF68AB" w:rsidRPr="00E4639D" w:rsidRDefault="00FF68AB" w:rsidP="00FF68AB">
      <w:pPr>
        <w:spacing w:after="0" w:line="276" w:lineRule="auto"/>
        <w:ind w:left="360"/>
        <w:contextualSpacing/>
        <w:jc w:val="both"/>
        <w:rPr>
          <w:rFonts w:ascii="Calibri" w:hAnsi="Calibri" w:cs="Calibri"/>
          <w:sz w:val="24"/>
          <w:szCs w:val="24"/>
        </w:rPr>
      </w:pPr>
      <w:r w:rsidRPr="00E4639D">
        <w:rPr>
          <w:rFonts w:ascii="Calibri" w:hAnsi="Calibri" w:cs="Calibri"/>
          <w:b/>
          <w:bCs/>
          <w:color w:val="000000" w:themeColor="text1"/>
          <w:sz w:val="24"/>
          <w:szCs w:val="24"/>
          <w:lang w:eastAsia="pl-PL"/>
        </w:rPr>
        <w:t>Przedmiot zamówienia został podzielony na 5 części.</w:t>
      </w:r>
    </w:p>
    <w:p w14:paraId="00CF24BE" w14:textId="77777777" w:rsidR="00FF68AB" w:rsidRPr="00E4639D" w:rsidRDefault="00FF68AB" w:rsidP="00FF68AB">
      <w:pPr>
        <w:spacing w:after="0" w:line="276" w:lineRule="auto"/>
        <w:ind w:left="360"/>
        <w:contextualSpacing/>
        <w:jc w:val="both"/>
        <w:rPr>
          <w:rFonts w:ascii="Calibri" w:hAnsi="Calibri" w:cs="Calibri"/>
          <w:sz w:val="24"/>
          <w:szCs w:val="24"/>
        </w:rPr>
      </w:pPr>
      <w:r w:rsidRPr="00E4639D">
        <w:rPr>
          <w:rFonts w:ascii="Calibri" w:hAnsi="Calibri" w:cs="Calibri"/>
          <w:color w:val="000000" w:themeColor="text1"/>
          <w:sz w:val="24"/>
          <w:szCs w:val="24"/>
          <w:lang w:eastAsia="pl-PL"/>
        </w:rPr>
        <w:t xml:space="preserve">Jeden Ekspert może zostać wybrany do realizacji zamówienia wyłącznie w odniesieniu do jednego podregionu wskazanego poniżej i będzie dokonywał oceny Formularzy zgłoszeniowych przypisanych do tego podregionu. Zakres obowiązków Eksperta obejmuje  czynności określone w Załączniku nr 1 do SWZ. Ekspert wskazany w ofercie zobowiązany jest do osobistego wykonywania czynności związanych z realizacją przedmiotu zamówienia. </w:t>
      </w:r>
    </w:p>
    <w:p w14:paraId="00DFEB2B" w14:textId="77777777" w:rsidR="00FF68AB" w:rsidRPr="00E4639D" w:rsidRDefault="00FF68AB" w:rsidP="00FF68AB">
      <w:pPr>
        <w:spacing w:after="0" w:line="276" w:lineRule="auto"/>
        <w:ind w:left="360"/>
        <w:contextualSpacing/>
        <w:jc w:val="both"/>
        <w:rPr>
          <w:rFonts w:ascii="Calibri" w:hAnsi="Calibri" w:cs="Calibri"/>
          <w:sz w:val="24"/>
          <w:szCs w:val="24"/>
        </w:rPr>
      </w:pPr>
    </w:p>
    <w:p w14:paraId="372D1E90" w14:textId="77777777"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r w:rsidRPr="00E4639D">
        <w:rPr>
          <w:rFonts w:ascii="Calibri" w:hAnsi="Calibri" w:cs="Calibri"/>
          <w:b/>
          <w:bCs/>
          <w:sz w:val="24"/>
          <w:szCs w:val="24"/>
        </w:rPr>
        <w:t>Część 1:</w:t>
      </w:r>
      <w:r w:rsidRPr="00E4639D">
        <w:rPr>
          <w:rFonts w:ascii="Calibri" w:hAnsi="Calibri" w:cs="Calibri"/>
          <w:sz w:val="24"/>
          <w:szCs w:val="24"/>
        </w:rPr>
        <w:t xml:space="preserve"> </w:t>
      </w:r>
      <w:r w:rsidRPr="00E4639D">
        <w:rPr>
          <w:rFonts w:ascii="Calibri" w:eastAsia="Verdana" w:hAnsi="Calibri" w:cs="Calibri"/>
          <w:b/>
          <w:bCs/>
          <w:color w:val="000000" w:themeColor="text1"/>
          <w:sz w:val="24"/>
          <w:szCs w:val="24"/>
        </w:rPr>
        <w:t>Podregion poznański w tym Miasto Poznań:</w:t>
      </w:r>
    </w:p>
    <w:p w14:paraId="1386F70A"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Mikroprzedsiębiorstwa: 12 Formularzy zgłoszeniowych</w:t>
      </w:r>
    </w:p>
    <w:p w14:paraId="3BBFF8E6"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Małe przedsiębiorstwa: 12 Formularzy zgłoszeniowych</w:t>
      </w:r>
    </w:p>
    <w:p w14:paraId="4EBC6738"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Średnie przedsiębiorstwa: 6 Formularzy zgłoszeniowych</w:t>
      </w:r>
    </w:p>
    <w:p w14:paraId="57773707" w14:textId="77777777"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p>
    <w:p w14:paraId="448375F4" w14:textId="7079E10C"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r w:rsidRPr="00E4639D">
        <w:rPr>
          <w:rFonts w:ascii="Calibri" w:hAnsi="Calibri" w:cs="Calibri"/>
          <w:b/>
          <w:bCs/>
          <w:sz w:val="24"/>
          <w:szCs w:val="24"/>
        </w:rPr>
        <w:t>Część 2:</w:t>
      </w:r>
      <w:r w:rsidRPr="00E4639D">
        <w:rPr>
          <w:rFonts w:ascii="Calibri" w:hAnsi="Calibri" w:cs="Calibri"/>
          <w:sz w:val="24"/>
          <w:szCs w:val="24"/>
        </w:rPr>
        <w:t xml:space="preserve"> </w:t>
      </w:r>
      <w:r w:rsidRPr="00E4639D">
        <w:rPr>
          <w:rFonts w:ascii="Calibri" w:eastAsia="Verdana" w:hAnsi="Calibri" w:cs="Calibri"/>
          <w:b/>
          <w:bCs/>
          <w:color w:val="000000" w:themeColor="text1"/>
          <w:sz w:val="24"/>
          <w:szCs w:val="24"/>
        </w:rPr>
        <w:t>Podregion koniński:</w:t>
      </w:r>
    </w:p>
    <w:p w14:paraId="4CCC1CB1"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Mikroprzedsiębiorstwa: 12 Formularzy zgłoszeniowych</w:t>
      </w:r>
    </w:p>
    <w:p w14:paraId="4D759774"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Małe przedsiębiorstwa: 12 Formularzy zgłoszeniowych</w:t>
      </w:r>
    </w:p>
    <w:p w14:paraId="33401F39"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Średnie przedsiębiorstwa: 6 Formularzy zgłoszeniowych</w:t>
      </w:r>
    </w:p>
    <w:p w14:paraId="5EF3DF58" w14:textId="77777777"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p>
    <w:p w14:paraId="06873540" w14:textId="105C385C"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r w:rsidRPr="00E4639D">
        <w:rPr>
          <w:rFonts w:ascii="Calibri" w:hAnsi="Calibri" w:cs="Calibri"/>
          <w:b/>
          <w:bCs/>
          <w:sz w:val="24"/>
          <w:szCs w:val="24"/>
        </w:rPr>
        <w:t>Część 3:</w:t>
      </w:r>
      <w:r w:rsidRPr="00E4639D">
        <w:rPr>
          <w:rFonts w:ascii="Calibri" w:hAnsi="Calibri" w:cs="Calibri"/>
          <w:sz w:val="24"/>
          <w:szCs w:val="24"/>
        </w:rPr>
        <w:t xml:space="preserve"> </w:t>
      </w:r>
      <w:r w:rsidRPr="00E4639D">
        <w:rPr>
          <w:rFonts w:ascii="Calibri" w:eastAsia="Verdana" w:hAnsi="Calibri" w:cs="Calibri"/>
          <w:b/>
          <w:bCs/>
          <w:color w:val="000000" w:themeColor="text1"/>
          <w:sz w:val="24"/>
          <w:szCs w:val="24"/>
        </w:rPr>
        <w:t>Podregion kaliski:</w:t>
      </w:r>
    </w:p>
    <w:p w14:paraId="080D3CCF"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Mikroprzedsiębiorstwa: 12 Formularzy zgłoszeniowych</w:t>
      </w:r>
    </w:p>
    <w:p w14:paraId="7EE29934"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Małe przedsiębiorstwa: 12 Formularzy zgłoszeniowych</w:t>
      </w:r>
    </w:p>
    <w:p w14:paraId="561C4F15"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Średnie przedsiębiorstwa: 6 Formularzy zgłoszeniowych</w:t>
      </w:r>
    </w:p>
    <w:p w14:paraId="52A466EC" w14:textId="77777777"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p>
    <w:p w14:paraId="445F33E2" w14:textId="69C22E54"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r w:rsidRPr="00E4639D">
        <w:rPr>
          <w:rFonts w:ascii="Calibri" w:hAnsi="Calibri" w:cs="Calibri"/>
          <w:b/>
          <w:bCs/>
          <w:sz w:val="24"/>
          <w:szCs w:val="24"/>
        </w:rPr>
        <w:t>Część 4:</w:t>
      </w:r>
      <w:r w:rsidRPr="00E4639D">
        <w:rPr>
          <w:rFonts w:ascii="Calibri" w:hAnsi="Calibri" w:cs="Calibri"/>
          <w:sz w:val="24"/>
          <w:szCs w:val="24"/>
        </w:rPr>
        <w:t xml:space="preserve"> </w:t>
      </w:r>
      <w:r w:rsidRPr="00E4639D">
        <w:rPr>
          <w:rFonts w:ascii="Calibri" w:eastAsia="Verdana" w:hAnsi="Calibri" w:cs="Calibri"/>
          <w:b/>
          <w:bCs/>
          <w:color w:val="000000" w:themeColor="text1"/>
          <w:sz w:val="24"/>
          <w:szCs w:val="24"/>
        </w:rPr>
        <w:t>Podregion leszczyński:</w:t>
      </w:r>
    </w:p>
    <w:p w14:paraId="16EABE0B"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Mikroprzedsiębiorstwa: 12 Formularzy zgłoszeniowych</w:t>
      </w:r>
    </w:p>
    <w:p w14:paraId="46897188"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Małe przedsiębiorstwa: 12 Formularzy zgłoszeniowych</w:t>
      </w:r>
    </w:p>
    <w:p w14:paraId="21D53777"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Średnie przedsiębiorstwa: 6 Formularzy zgłoszeniowych</w:t>
      </w:r>
    </w:p>
    <w:p w14:paraId="4685D289" w14:textId="77777777"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p>
    <w:p w14:paraId="225F21E2" w14:textId="0CD92D7C" w:rsidR="00FF68AB" w:rsidRPr="00E4639D" w:rsidRDefault="00FF68AB" w:rsidP="00FF68AB">
      <w:pPr>
        <w:spacing w:after="0" w:line="276" w:lineRule="auto"/>
        <w:ind w:left="360"/>
        <w:contextualSpacing/>
        <w:jc w:val="both"/>
        <w:rPr>
          <w:rFonts w:ascii="Calibri" w:eastAsia="Verdana" w:hAnsi="Calibri" w:cs="Calibri"/>
          <w:b/>
          <w:bCs/>
          <w:color w:val="000000" w:themeColor="text1"/>
          <w:sz w:val="24"/>
          <w:szCs w:val="24"/>
        </w:rPr>
      </w:pPr>
      <w:r w:rsidRPr="00E4639D">
        <w:rPr>
          <w:rFonts w:ascii="Calibri" w:hAnsi="Calibri" w:cs="Calibri"/>
          <w:b/>
          <w:bCs/>
          <w:sz w:val="24"/>
          <w:szCs w:val="24"/>
        </w:rPr>
        <w:t>Część 5:</w:t>
      </w:r>
      <w:r w:rsidRPr="00E4639D">
        <w:rPr>
          <w:rFonts w:ascii="Calibri" w:hAnsi="Calibri" w:cs="Calibri"/>
          <w:sz w:val="24"/>
          <w:szCs w:val="24"/>
        </w:rPr>
        <w:t xml:space="preserve"> </w:t>
      </w:r>
      <w:r w:rsidRPr="00E4639D">
        <w:rPr>
          <w:rFonts w:ascii="Calibri" w:eastAsia="Verdana" w:hAnsi="Calibri" w:cs="Calibri"/>
          <w:b/>
          <w:bCs/>
          <w:color w:val="000000" w:themeColor="text1"/>
          <w:sz w:val="24"/>
          <w:szCs w:val="24"/>
        </w:rPr>
        <w:t>Podregion pilski:</w:t>
      </w:r>
    </w:p>
    <w:p w14:paraId="3CEFAF69"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Mikroprzedsiębiorstwa: 12 Formularzy zgłoszeniowych</w:t>
      </w:r>
    </w:p>
    <w:p w14:paraId="5229307A"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Małe przedsiębiorstwa: 12 Formularzy zgłoszeniowych</w:t>
      </w:r>
    </w:p>
    <w:p w14:paraId="2C545219" w14:textId="77777777" w:rsidR="00FF68AB" w:rsidRPr="00E4639D" w:rsidRDefault="00FF68AB" w:rsidP="00FF68AB">
      <w:pPr>
        <w:widowControl w:val="0"/>
        <w:numPr>
          <w:ilvl w:val="0"/>
          <w:numId w:val="40"/>
        </w:numPr>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r w:rsidRPr="00E4639D">
        <w:rPr>
          <w:rFonts w:ascii="Calibri" w:eastAsia="Verdana" w:hAnsi="Calibri" w:cs="Calibri"/>
          <w:color w:val="000000" w:themeColor="text1"/>
          <w:sz w:val="24"/>
          <w:szCs w:val="24"/>
        </w:rPr>
        <w:t>Średnie przedsiębiorstwa: 6 Formularzy zgłoszeniowych</w:t>
      </w:r>
    </w:p>
    <w:p w14:paraId="20CE28B5" w14:textId="77777777" w:rsidR="00FF68AB" w:rsidRPr="00E4639D" w:rsidRDefault="00FF68AB" w:rsidP="00FF68AB">
      <w:pPr>
        <w:widowControl w:val="0"/>
        <w:pBdr>
          <w:top w:val="nil"/>
          <w:left w:val="nil"/>
          <w:bottom w:val="nil"/>
          <w:right w:val="nil"/>
          <w:between w:val="nil"/>
        </w:pBdr>
        <w:tabs>
          <w:tab w:val="left" w:pos="0"/>
          <w:tab w:val="left" w:pos="851"/>
        </w:tabs>
        <w:spacing w:after="0" w:line="360" w:lineRule="auto"/>
        <w:ind w:right="57"/>
        <w:jc w:val="both"/>
        <w:rPr>
          <w:rFonts w:ascii="Calibri" w:eastAsia="Verdana" w:hAnsi="Calibri" w:cs="Calibri"/>
          <w:color w:val="000000" w:themeColor="text1"/>
          <w:sz w:val="24"/>
          <w:szCs w:val="24"/>
        </w:rPr>
      </w:pPr>
    </w:p>
    <w:p w14:paraId="2003683C" w14:textId="77777777" w:rsidR="00FF68AB" w:rsidRPr="00E4639D" w:rsidRDefault="00FF68AB" w:rsidP="00FF68AB">
      <w:pPr>
        <w:widowControl w:val="0"/>
        <w:pBdr>
          <w:top w:val="nil"/>
          <w:left w:val="nil"/>
          <w:bottom w:val="nil"/>
          <w:right w:val="nil"/>
          <w:between w:val="nil"/>
        </w:pBdr>
        <w:tabs>
          <w:tab w:val="left" w:pos="426"/>
          <w:tab w:val="left" w:pos="851"/>
        </w:tabs>
        <w:spacing w:after="0" w:line="360" w:lineRule="auto"/>
        <w:ind w:left="426" w:right="57"/>
        <w:jc w:val="both"/>
        <w:rPr>
          <w:rFonts w:ascii="Calibri" w:eastAsia="Verdana" w:hAnsi="Calibri" w:cs="Calibri"/>
          <w:color w:val="000000" w:themeColor="text1"/>
          <w:sz w:val="24"/>
          <w:szCs w:val="24"/>
        </w:rPr>
      </w:pPr>
      <w:r w:rsidRPr="00E4639D">
        <w:rPr>
          <w:rFonts w:ascii="Calibri" w:hAnsi="Calibri" w:cs="Calibri"/>
          <w:color w:val="000000" w:themeColor="text1"/>
          <w:sz w:val="24"/>
          <w:szCs w:val="24"/>
          <w:lang w:eastAsia="pl-PL"/>
        </w:rPr>
        <w:t>Łącznie przedmiotem oceny przez wszystkich Ekspertów będzie 150 Formularzy zgłoszeniowych złożonych przez przedsiębiorców należących do sektora mikro, małych i średnich przedsiębiorstw (MŚP).</w:t>
      </w:r>
      <w:r w:rsidRPr="00E4639D">
        <w:rPr>
          <w:rFonts w:ascii="Calibri" w:eastAsia="Calibri" w:hAnsi="Calibri" w:cs="Calibri"/>
          <w:sz w:val="24"/>
          <w:szCs w:val="24"/>
        </w:rPr>
        <w:t xml:space="preserve"> </w:t>
      </w:r>
      <w:r w:rsidRPr="00E4639D">
        <w:rPr>
          <w:rFonts w:ascii="Calibri" w:hAnsi="Calibri" w:cs="Calibri"/>
          <w:color w:val="000000" w:themeColor="text1"/>
          <w:sz w:val="24"/>
          <w:szCs w:val="24"/>
          <w:lang w:eastAsia="pl-PL"/>
        </w:rPr>
        <w:t>Każdy Ekspert będzie odpowiedzialny za ocenę  30 Formularzy zgłoszeniowych w ramach zamówienia podstawowego.</w:t>
      </w:r>
    </w:p>
    <w:p w14:paraId="212AB5A0" w14:textId="77777777" w:rsidR="00FF68AB" w:rsidRPr="00E4639D" w:rsidRDefault="00FF68AB" w:rsidP="00FF68AB">
      <w:pPr>
        <w:widowControl w:val="0"/>
        <w:pBdr>
          <w:top w:val="nil"/>
          <w:left w:val="nil"/>
          <w:bottom w:val="nil"/>
          <w:right w:val="nil"/>
          <w:between w:val="nil"/>
        </w:pBdr>
        <w:tabs>
          <w:tab w:val="left" w:pos="426"/>
          <w:tab w:val="left" w:pos="851"/>
        </w:tabs>
        <w:spacing w:after="0" w:line="360" w:lineRule="auto"/>
        <w:ind w:left="426" w:right="57"/>
        <w:jc w:val="both"/>
        <w:rPr>
          <w:rFonts w:ascii="Calibri" w:eastAsia="Verdana" w:hAnsi="Calibri" w:cs="Calibri"/>
          <w:b/>
          <w:bCs/>
          <w:color w:val="000000" w:themeColor="text1"/>
          <w:sz w:val="24"/>
          <w:szCs w:val="24"/>
        </w:rPr>
      </w:pPr>
      <w:r w:rsidRPr="00E4639D">
        <w:rPr>
          <w:rFonts w:ascii="Calibri" w:eastAsia="Verdana" w:hAnsi="Calibri" w:cs="Calibri"/>
          <w:b/>
          <w:bCs/>
          <w:color w:val="000000" w:themeColor="text1"/>
          <w:sz w:val="24"/>
          <w:szCs w:val="24"/>
        </w:rPr>
        <w:t>P</w:t>
      </w:r>
      <w:r w:rsidRPr="00E4639D">
        <w:rPr>
          <w:rFonts w:ascii="Calibri" w:hAnsi="Calibri" w:cs="Calibri"/>
          <w:b/>
          <w:bCs/>
          <w:color w:val="000000" w:themeColor="text1"/>
          <w:sz w:val="24"/>
          <w:szCs w:val="24"/>
          <w:lang w:eastAsia="pl-PL"/>
        </w:rPr>
        <w:t>RAWO OPCJI:</w:t>
      </w:r>
    </w:p>
    <w:p w14:paraId="7D8C987E" w14:textId="74C85CFD" w:rsidR="00AF7A92" w:rsidRPr="00E4639D" w:rsidRDefault="00FF68AB" w:rsidP="00AF7A92">
      <w:pPr>
        <w:widowControl w:val="0"/>
        <w:pBdr>
          <w:top w:val="nil"/>
          <w:left w:val="nil"/>
          <w:bottom w:val="nil"/>
          <w:right w:val="nil"/>
          <w:between w:val="nil"/>
        </w:pBdr>
        <w:tabs>
          <w:tab w:val="left" w:pos="426"/>
          <w:tab w:val="left" w:pos="851"/>
        </w:tabs>
        <w:spacing w:after="0" w:line="360" w:lineRule="auto"/>
        <w:ind w:left="426" w:right="57"/>
        <w:jc w:val="both"/>
        <w:rPr>
          <w:rFonts w:ascii="Calibri" w:eastAsia="Verdana" w:hAnsi="Calibri" w:cs="Calibri"/>
          <w:color w:val="000000" w:themeColor="text1"/>
          <w:sz w:val="24"/>
          <w:szCs w:val="24"/>
        </w:rPr>
      </w:pPr>
      <w:r w:rsidRPr="00E4639D">
        <w:rPr>
          <w:rFonts w:ascii="Calibri" w:hAnsi="Calibri" w:cs="Calibri"/>
          <w:color w:val="000000" w:themeColor="text1"/>
          <w:sz w:val="24"/>
          <w:szCs w:val="24"/>
          <w:lang w:eastAsia="pl-PL"/>
        </w:rPr>
        <w:t xml:space="preserve">Zamawiający zastrzega sobie prawo zwiększenia liczby Formularzy zgłoszeniowych podlegających ocenie, w zależności od liczby zgłoszeń złożonych w naborze oraz przebiegu procesu oceny </w:t>
      </w:r>
      <w:r w:rsidRPr="00863ABB">
        <w:rPr>
          <w:rFonts w:ascii="Calibri" w:hAnsi="Calibri" w:cs="Calibri"/>
          <w:color w:val="000000" w:themeColor="text1"/>
          <w:sz w:val="24"/>
          <w:szCs w:val="24"/>
          <w:lang w:eastAsia="pl-PL"/>
        </w:rPr>
        <w:t xml:space="preserve">formalnej i merytorycznej. Maksymalna liczba formularzy zgłoszeniowych objętych przedmiotem zamówienia </w:t>
      </w:r>
      <w:r w:rsidR="00863ABB" w:rsidRPr="00863ABB">
        <w:rPr>
          <w:rFonts w:ascii="Calibri" w:hAnsi="Calibri" w:cs="Calibri"/>
          <w:color w:val="000000" w:themeColor="text1"/>
          <w:sz w:val="24"/>
          <w:szCs w:val="24"/>
          <w:lang w:eastAsia="pl-PL"/>
        </w:rPr>
        <w:t>może wynieść</w:t>
      </w:r>
      <w:r w:rsidRPr="00863ABB">
        <w:rPr>
          <w:rFonts w:ascii="Calibri" w:hAnsi="Calibri" w:cs="Calibri"/>
          <w:color w:val="000000" w:themeColor="text1"/>
          <w:sz w:val="24"/>
          <w:szCs w:val="24"/>
          <w:lang w:eastAsia="pl-PL"/>
        </w:rPr>
        <w:t xml:space="preserve"> </w:t>
      </w:r>
      <w:r w:rsidR="009513B6" w:rsidRPr="00863ABB">
        <w:rPr>
          <w:rFonts w:ascii="Calibri" w:hAnsi="Calibri" w:cs="Calibri"/>
          <w:color w:val="000000" w:themeColor="text1"/>
          <w:sz w:val="24"/>
          <w:szCs w:val="24"/>
          <w:lang w:eastAsia="pl-PL"/>
        </w:rPr>
        <w:t>175</w:t>
      </w:r>
      <w:r w:rsidR="00863ABB" w:rsidRPr="00863ABB">
        <w:rPr>
          <w:rFonts w:ascii="Calibri" w:hAnsi="Calibri" w:cs="Calibri"/>
          <w:color w:val="000000" w:themeColor="text1"/>
          <w:sz w:val="24"/>
          <w:szCs w:val="24"/>
          <w:lang w:eastAsia="pl-PL"/>
        </w:rPr>
        <w:t>,</w:t>
      </w:r>
      <w:r w:rsidRPr="00863ABB">
        <w:rPr>
          <w:rFonts w:ascii="Calibri" w:hAnsi="Calibri" w:cs="Calibri"/>
          <w:color w:val="000000" w:themeColor="text1"/>
          <w:sz w:val="24"/>
          <w:szCs w:val="24"/>
          <w:lang w:eastAsia="pl-PL"/>
        </w:rPr>
        <w:t xml:space="preserve"> a liczby formularzy przypadających na </w:t>
      </w:r>
      <w:r w:rsidR="00AF7A92" w:rsidRPr="00863ABB">
        <w:rPr>
          <w:rFonts w:ascii="Calibri" w:hAnsi="Calibri" w:cs="Calibri"/>
          <w:color w:val="000000" w:themeColor="text1"/>
          <w:sz w:val="24"/>
          <w:szCs w:val="24"/>
          <w:lang w:eastAsia="pl-PL"/>
        </w:rPr>
        <w:t xml:space="preserve">jedną część, tj. na </w:t>
      </w:r>
      <w:r w:rsidRPr="00863ABB">
        <w:rPr>
          <w:rFonts w:ascii="Calibri" w:hAnsi="Calibri" w:cs="Calibri"/>
          <w:color w:val="000000" w:themeColor="text1"/>
          <w:sz w:val="24"/>
          <w:szCs w:val="24"/>
          <w:lang w:eastAsia="pl-PL"/>
        </w:rPr>
        <w:t xml:space="preserve">jednego Eksperta </w:t>
      </w:r>
      <w:r w:rsidR="00AF7A92" w:rsidRPr="00863ABB">
        <w:rPr>
          <w:rFonts w:ascii="Calibri" w:hAnsi="Calibri" w:cs="Calibri"/>
          <w:color w:val="000000" w:themeColor="text1"/>
          <w:sz w:val="24"/>
          <w:szCs w:val="24"/>
          <w:lang w:eastAsia="pl-PL"/>
        </w:rPr>
        <w:t>łącznie z prawem</w:t>
      </w:r>
      <w:r w:rsidRPr="00863ABB">
        <w:rPr>
          <w:rFonts w:ascii="Calibri" w:hAnsi="Calibri" w:cs="Calibri"/>
          <w:color w:val="000000" w:themeColor="text1"/>
          <w:sz w:val="24"/>
          <w:szCs w:val="24"/>
          <w:lang w:eastAsia="pl-PL"/>
        </w:rPr>
        <w:t xml:space="preserve"> opcji  nie przekroczy </w:t>
      </w:r>
      <w:r w:rsidR="009513B6" w:rsidRPr="00863ABB">
        <w:rPr>
          <w:rFonts w:ascii="Calibri" w:hAnsi="Calibri" w:cs="Calibri"/>
          <w:color w:val="000000" w:themeColor="text1"/>
          <w:sz w:val="24"/>
          <w:szCs w:val="24"/>
          <w:lang w:eastAsia="pl-PL"/>
        </w:rPr>
        <w:t>35</w:t>
      </w:r>
      <w:r w:rsidRPr="00863ABB">
        <w:rPr>
          <w:rFonts w:ascii="Calibri" w:hAnsi="Calibri" w:cs="Calibri"/>
          <w:color w:val="000000" w:themeColor="text1"/>
          <w:sz w:val="24"/>
          <w:szCs w:val="24"/>
          <w:lang w:eastAsia="pl-PL"/>
        </w:rPr>
        <w:t xml:space="preserve"> sztuk.</w:t>
      </w:r>
      <w:r w:rsidRPr="00E4639D">
        <w:rPr>
          <w:rFonts w:ascii="Calibri" w:hAnsi="Calibri" w:cs="Calibri"/>
          <w:color w:val="000000" w:themeColor="text1"/>
          <w:sz w:val="24"/>
          <w:szCs w:val="24"/>
          <w:lang w:eastAsia="pl-PL"/>
        </w:rPr>
        <w:t xml:space="preserve"> </w:t>
      </w:r>
    </w:p>
    <w:p w14:paraId="77BD09AB" w14:textId="77777777" w:rsidR="00AF7A92" w:rsidRPr="00E4639D" w:rsidRDefault="00AF7A92" w:rsidP="00AF7A92">
      <w:pPr>
        <w:widowControl w:val="0"/>
        <w:pBdr>
          <w:top w:val="nil"/>
          <w:left w:val="nil"/>
          <w:bottom w:val="nil"/>
          <w:right w:val="nil"/>
          <w:between w:val="nil"/>
        </w:pBdr>
        <w:tabs>
          <w:tab w:val="left" w:pos="426"/>
          <w:tab w:val="left" w:pos="851"/>
        </w:tabs>
        <w:spacing w:after="0" w:line="360" w:lineRule="auto"/>
        <w:ind w:left="426" w:right="57"/>
        <w:jc w:val="both"/>
        <w:rPr>
          <w:rFonts w:ascii="Calibri" w:eastAsia="Verdana" w:hAnsi="Calibri" w:cs="Calibri"/>
          <w:color w:val="000000" w:themeColor="text1"/>
          <w:sz w:val="24"/>
          <w:szCs w:val="24"/>
        </w:rPr>
      </w:pPr>
    </w:p>
    <w:p w14:paraId="2CAD8B0D" w14:textId="18F29DCF" w:rsidR="00FF68AB" w:rsidRPr="00E4639D" w:rsidRDefault="00FF68AB" w:rsidP="00AF7A92">
      <w:pPr>
        <w:widowControl w:val="0"/>
        <w:pBdr>
          <w:top w:val="nil"/>
          <w:left w:val="nil"/>
          <w:bottom w:val="nil"/>
          <w:right w:val="nil"/>
          <w:between w:val="nil"/>
        </w:pBdr>
        <w:tabs>
          <w:tab w:val="left" w:pos="426"/>
          <w:tab w:val="left" w:pos="851"/>
        </w:tabs>
        <w:spacing w:after="0" w:line="360" w:lineRule="auto"/>
        <w:ind w:left="426" w:right="57"/>
        <w:jc w:val="both"/>
        <w:rPr>
          <w:rFonts w:ascii="Calibri" w:eastAsia="Verdana" w:hAnsi="Calibri" w:cs="Calibri"/>
          <w:color w:val="000000" w:themeColor="text1"/>
          <w:sz w:val="24"/>
          <w:szCs w:val="24"/>
        </w:rPr>
      </w:pPr>
      <w:r w:rsidRPr="00E4639D">
        <w:rPr>
          <w:rFonts w:ascii="Calibri" w:hAnsi="Calibri" w:cs="Calibri"/>
          <w:color w:val="000000" w:themeColor="text1"/>
          <w:sz w:val="24"/>
          <w:szCs w:val="24"/>
          <w:lang w:eastAsia="pl-PL"/>
        </w:rPr>
        <w:t xml:space="preserve">W przypadku zwiększenia liczby Formularzy zgłoszeniowych ponad liczbę podstawową </w:t>
      </w:r>
      <w:r w:rsidR="00AF7A92" w:rsidRPr="00E4639D">
        <w:rPr>
          <w:rFonts w:ascii="Calibri" w:hAnsi="Calibri" w:cs="Calibri"/>
          <w:color w:val="000000" w:themeColor="text1"/>
          <w:sz w:val="24"/>
          <w:szCs w:val="24"/>
          <w:lang w:eastAsia="pl-PL"/>
        </w:rPr>
        <w:t>3</w:t>
      </w:r>
      <w:r w:rsidRPr="00E4639D">
        <w:rPr>
          <w:rFonts w:ascii="Calibri" w:hAnsi="Calibri" w:cs="Calibri"/>
          <w:color w:val="000000" w:themeColor="text1"/>
          <w:sz w:val="24"/>
          <w:szCs w:val="24"/>
          <w:lang w:eastAsia="pl-PL"/>
        </w:rPr>
        <w:t>0</w:t>
      </w:r>
      <w:r w:rsidR="00AF7A92" w:rsidRPr="00E4639D">
        <w:rPr>
          <w:rFonts w:ascii="Calibri" w:hAnsi="Calibri" w:cs="Calibri"/>
          <w:color w:val="000000" w:themeColor="text1"/>
          <w:sz w:val="24"/>
          <w:szCs w:val="24"/>
          <w:lang w:eastAsia="pl-PL"/>
        </w:rPr>
        <w:t xml:space="preserve"> na każdą część</w:t>
      </w:r>
      <w:r w:rsidRPr="00E4639D">
        <w:rPr>
          <w:rFonts w:ascii="Calibri" w:hAnsi="Calibri" w:cs="Calibri"/>
          <w:color w:val="000000" w:themeColor="text1"/>
          <w:sz w:val="24"/>
          <w:szCs w:val="24"/>
          <w:lang w:eastAsia="pl-PL"/>
        </w:rPr>
        <w:t xml:space="preserve">, </w:t>
      </w:r>
      <w:r w:rsidRPr="00F958A6">
        <w:rPr>
          <w:rFonts w:ascii="Calibri" w:hAnsi="Calibri" w:cs="Calibri"/>
          <w:color w:val="000000" w:themeColor="text1"/>
          <w:sz w:val="24"/>
          <w:szCs w:val="24"/>
          <w:lang w:eastAsia="pl-PL"/>
        </w:rPr>
        <w:t>Wykonawcy przysługiwać będzie wynagrodzenie obliczone według stawki jednostkowej za</w:t>
      </w:r>
      <w:r w:rsidR="00B775D0" w:rsidRPr="00F958A6">
        <w:rPr>
          <w:rFonts w:ascii="Calibri" w:hAnsi="Calibri" w:cs="Calibri"/>
          <w:color w:val="000000" w:themeColor="text1"/>
          <w:sz w:val="24"/>
          <w:szCs w:val="24"/>
          <w:lang w:eastAsia="pl-PL"/>
        </w:rPr>
        <w:t xml:space="preserve"> usługę </w:t>
      </w:r>
      <w:r w:rsidR="00F958A6" w:rsidRPr="00F958A6">
        <w:rPr>
          <w:rFonts w:ascii="Calibri" w:hAnsi="Calibri" w:cs="Calibri"/>
          <w:color w:val="000000" w:themeColor="text1"/>
          <w:sz w:val="24"/>
          <w:szCs w:val="24"/>
          <w:lang w:eastAsia="pl-PL"/>
        </w:rPr>
        <w:t>o</w:t>
      </w:r>
      <w:r w:rsidR="00B775D0" w:rsidRPr="00F958A6">
        <w:rPr>
          <w:rFonts w:ascii="Calibri" w:hAnsi="Calibri" w:cs="Calibri"/>
          <w:color w:val="000000" w:themeColor="text1"/>
          <w:sz w:val="24"/>
          <w:szCs w:val="24"/>
          <w:lang w:eastAsia="pl-PL"/>
        </w:rPr>
        <w:t>ceny</w:t>
      </w:r>
      <w:r w:rsidR="00B775D0" w:rsidRPr="00E4639D">
        <w:rPr>
          <w:rFonts w:ascii="Calibri" w:hAnsi="Calibri" w:cs="Calibri"/>
          <w:color w:val="000000" w:themeColor="text1"/>
          <w:sz w:val="24"/>
          <w:szCs w:val="24"/>
          <w:lang w:eastAsia="pl-PL"/>
        </w:rPr>
        <w:t xml:space="preserve"> </w:t>
      </w:r>
      <w:r w:rsidRPr="00E4639D">
        <w:rPr>
          <w:rFonts w:ascii="Calibri" w:hAnsi="Calibri" w:cs="Calibri"/>
          <w:color w:val="000000" w:themeColor="text1"/>
          <w:sz w:val="24"/>
          <w:szCs w:val="24"/>
          <w:lang w:eastAsia="pl-PL"/>
        </w:rPr>
        <w:t>jednego Formularza zgłoszeniowego wskazanej w ofercie.</w:t>
      </w:r>
    </w:p>
    <w:p w14:paraId="0BC2CE52" w14:textId="77777777" w:rsidR="00F958A6" w:rsidRDefault="00FF68AB" w:rsidP="00F958A6">
      <w:pPr>
        <w:pStyle w:val="Akapitzlist"/>
        <w:numPr>
          <w:ilvl w:val="0"/>
          <w:numId w:val="50"/>
        </w:numPr>
        <w:spacing w:after="0" w:line="360" w:lineRule="auto"/>
        <w:ind w:right="57"/>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Kod CPV przedmiotu zamówienia:</w:t>
      </w:r>
    </w:p>
    <w:p w14:paraId="47E31359" w14:textId="26F34600" w:rsidR="003B7AF3" w:rsidRPr="00F958A6" w:rsidRDefault="00FF68AB" w:rsidP="00F958A6">
      <w:pPr>
        <w:pStyle w:val="Akapitzlist"/>
        <w:spacing w:after="0" w:line="360" w:lineRule="auto"/>
        <w:ind w:right="57"/>
        <w:jc w:val="both"/>
        <w:rPr>
          <w:rFonts w:ascii="Calibri" w:hAnsi="Calibri" w:cs="Calibri"/>
          <w:color w:val="000000" w:themeColor="text1"/>
          <w:sz w:val="24"/>
          <w:szCs w:val="24"/>
          <w:lang w:eastAsia="pl-PL"/>
        </w:rPr>
      </w:pPr>
      <w:r w:rsidRPr="00F958A6">
        <w:rPr>
          <w:rFonts w:ascii="Calibri" w:hAnsi="Calibri" w:cs="Calibri"/>
          <w:color w:val="000000" w:themeColor="text1"/>
          <w:sz w:val="24"/>
          <w:szCs w:val="24"/>
          <w:lang w:eastAsia="pl-PL"/>
        </w:rPr>
        <w:t>79400000-8 - Usługi doradcze w zakresie działalności gospodarczej i zarządzania</w:t>
      </w:r>
      <w:r w:rsidR="008553BA">
        <w:rPr>
          <w:rFonts w:ascii="Calibri" w:hAnsi="Calibri" w:cs="Calibri"/>
          <w:color w:val="000000" w:themeColor="text1"/>
          <w:sz w:val="24"/>
          <w:szCs w:val="24"/>
          <w:lang w:eastAsia="pl-PL"/>
        </w:rPr>
        <w:t xml:space="preserve"> oraz podobne</w:t>
      </w:r>
    </w:p>
    <w:p w14:paraId="417ABCDC" w14:textId="77777777" w:rsidR="003B7AF3" w:rsidRPr="00E4639D" w:rsidRDefault="003B7AF3" w:rsidP="00F958A6">
      <w:pPr>
        <w:numPr>
          <w:ilvl w:val="0"/>
          <w:numId w:val="50"/>
        </w:numPr>
        <w:spacing w:after="0" w:line="27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pl-PL"/>
        </w:rPr>
        <w:t>Szczegółowy opis przedmiotu zamówienia</w:t>
      </w:r>
      <w:r w:rsidRPr="00E4639D">
        <w:rPr>
          <w:rFonts w:ascii="Calibri" w:eastAsia="Times New Roman" w:hAnsi="Calibri" w:cs="Calibri"/>
          <w:color w:val="000000" w:themeColor="text1"/>
          <w:sz w:val="24"/>
          <w:szCs w:val="24"/>
          <w:lang w:eastAsia="pl-PL"/>
        </w:rPr>
        <w:t xml:space="preserve"> </w:t>
      </w:r>
      <w:r w:rsidRPr="00E4639D">
        <w:rPr>
          <w:rFonts w:ascii="Calibri" w:eastAsia="Times New Roman" w:hAnsi="Calibri" w:cs="Calibri"/>
          <w:color w:val="000000" w:themeColor="text1"/>
          <w:sz w:val="24"/>
          <w:szCs w:val="24"/>
          <w:lang w:val="x-none" w:eastAsia="pl-PL"/>
        </w:rPr>
        <w:t xml:space="preserve">przedstawiony </w:t>
      </w:r>
      <w:r w:rsidRPr="00E4639D">
        <w:rPr>
          <w:rFonts w:ascii="Calibri" w:eastAsia="Times New Roman" w:hAnsi="Calibri" w:cs="Calibri"/>
          <w:color w:val="000000" w:themeColor="text1"/>
          <w:sz w:val="24"/>
          <w:szCs w:val="24"/>
          <w:lang w:eastAsia="pl-PL"/>
        </w:rPr>
        <w:t>został w załączniku nr</w:t>
      </w:r>
      <w:r w:rsidRPr="00E4639D">
        <w:rPr>
          <w:rFonts w:ascii="Calibri" w:eastAsia="Times New Roman" w:hAnsi="Calibri" w:cs="Calibri"/>
          <w:color w:val="000000" w:themeColor="text1"/>
          <w:sz w:val="24"/>
          <w:szCs w:val="24"/>
          <w:lang w:val="x-none" w:eastAsia="pl-PL"/>
        </w:rPr>
        <w:t xml:space="preserve"> 1 do SWZ – OPZ</w:t>
      </w:r>
    </w:p>
    <w:p w14:paraId="1CAC2B40" w14:textId="77777777" w:rsidR="003B7AF3" w:rsidRPr="00E4639D" w:rsidRDefault="003B7AF3" w:rsidP="00F958A6">
      <w:pPr>
        <w:numPr>
          <w:ilvl w:val="0"/>
          <w:numId w:val="50"/>
        </w:numPr>
        <w:spacing w:after="0" w:line="276" w:lineRule="auto"/>
        <w:contextualSpacing/>
        <w:jc w:val="both"/>
        <w:rPr>
          <w:rFonts w:ascii="Calibri" w:eastAsia="Times New Roman" w:hAnsi="Calibri" w:cs="Calibri"/>
          <w:sz w:val="24"/>
          <w:szCs w:val="24"/>
          <w:lang w:val="x-none" w:eastAsia="zh-CN"/>
        </w:rPr>
      </w:pPr>
      <w:r w:rsidRPr="00E4639D">
        <w:rPr>
          <w:rFonts w:ascii="Calibri" w:eastAsia="Times New Roman" w:hAnsi="Calibri" w:cs="Calibri"/>
          <w:color w:val="000000" w:themeColor="text1"/>
          <w:sz w:val="24"/>
          <w:szCs w:val="24"/>
          <w:lang w:val="x-none" w:eastAsia="pl-PL"/>
        </w:rPr>
        <w:t>Zamawiający nie przewiduje udzielenia zamówień, o których mowa w art. 214 ust. 1 pkt 7 ustawy Pzp.</w:t>
      </w:r>
    </w:p>
    <w:p w14:paraId="1403FC3C" w14:textId="77777777" w:rsidR="003B7AF3" w:rsidRPr="00E4639D" w:rsidRDefault="003B7AF3" w:rsidP="003B7AF3">
      <w:pPr>
        <w:jc w:val="both"/>
        <w:rPr>
          <w:rFonts w:ascii="Calibri" w:hAnsi="Calibri" w:cs="Calibri"/>
          <w:b/>
          <w:color w:val="000000" w:themeColor="text1"/>
          <w:sz w:val="24"/>
          <w:szCs w:val="24"/>
          <w:lang w:eastAsia="pl-PL"/>
        </w:rPr>
      </w:pPr>
    </w:p>
    <w:p w14:paraId="77F0564C"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Informacja na temat możliwości składania ofert wariantowych i równoważnych</w:t>
      </w:r>
    </w:p>
    <w:p w14:paraId="5A2B8CE8" w14:textId="77777777" w:rsidR="003B7AF3" w:rsidRPr="00E4639D" w:rsidRDefault="003B7AF3" w:rsidP="003B7AF3">
      <w:pPr>
        <w:numPr>
          <w:ilvl w:val="0"/>
          <w:numId w:val="16"/>
        </w:numPr>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Zamawiający nie dopuszcza składania ofert wariantowych.</w:t>
      </w:r>
    </w:p>
    <w:p w14:paraId="53C97E51" w14:textId="77777777" w:rsidR="003B7AF3" w:rsidRPr="00E4639D" w:rsidRDefault="003B7AF3" w:rsidP="003B7AF3">
      <w:pPr>
        <w:numPr>
          <w:ilvl w:val="0"/>
          <w:numId w:val="16"/>
        </w:numPr>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lastRenderedPageBreak/>
        <w:t xml:space="preserve">Zamawiający dopuszcza składanie ofert częściowych. </w:t>
      </w:r>
    </w:p>
    <w:p w14:paraId="0947D45C" w14:textId="77777777" w:rsidR="003B7AF3" w:rsidRPr="00E4639D" w:rsidRDefault="003B7AF3" w:rsidP="003B7AF3">
      <w:pPr>
        <w:numPr>
          <w:ilvl w:val="0"/>
          <w:numId w:val="16"/>
        </w:numPr>
        <w:spacing w:after="0" w:line="240" w:lineRule="auto"/>
        <w:ind w:left="426" w:hanging="426"/>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Zamawiający dopuszcza składanie ofert równoważnych.</w:t>
      </w:r>
    </w:p>
    <w:p w14:paraId="23AA7E21"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 określenie przedmiotu zamówienia ma charakter wyłącznie pomocniczy w przygotowaniu oferty i ma na celu wskazać oczekiwania Zamawiającego. Przez ofertę równoważną należy rozumieć ofertę 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14:paraId="5EB56E03"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W przypadku, gdy w opisie przedmiotu zamówienia zawarto odniesienia do norm europejskich, europejskich ocen technicznych, aprobat, specyfikacji technicznych i systemów odniesienia referencji technicznych, o których mowa w art. 101 ust. 1 ustawy Pzp, Zamawiający dopuszcza możliwość stosowania norm równoważnych. </w:t>
      </w:r>
    </w:p>
    <w:p w14:paraId="714A4181"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 przypadku, gdy Wykonawca nie złoży w ofercie dokumentów o zastosowaniu innych materiałów i urządzeń, to rozumie się przez to, że do kalkulacji ceny oferty oraz do wykonania umowy ujęto materiały i urządzenia zaproponowane w opisie przedmiotu zamówienia.</w:t>
      </w:r>
    </w:p>
    <w:p w14:paraId="48BFD897" w14:textId="77777777" w:rsidR="003B7AF3" w:rsidRPr="00E4639D" w:rsidRDefault="003B7AF3" w:rsidP="003B7AF3">
      <w:pPr>
        <w:tabs>
          <w:tab w:val="left" w:pos="426"/>
        </w:tabs>
        <w:contextualSpacing/>
        <w:jc w:val="both"/>
        <w:rPr>
          <w:rFonts w:ascii="Calibri" w:hAnsi="Calibri" w:cs="Calibri"/>
          <w:b/>
          <w:color w:val="000000" w:themeColor="text1"/>
          <w:sz w:val="24"/>
          <w:szCs w:val="24"/>
          <w:lang w:eastAsia="pl-PL"/>
        </w:rPr>
      </w:pPr>
    </w:p>
    <w:p w14:paraId="02E4F3E6"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Termin wykonania zamówienia</w:t>
      </w:r>
    </w:p>
    <w:p w14:paraId="246D6645"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13F922E3" w14:textId="427AE931" w:rsidR="003B7AF3" w:rsidRPr="00F958A6" w:rsidRDefault="003B7AF3" w:rsidP="003B7AF3">
      <w:pPr>
        <w:contextualSpacing/>
        <w:jc w:val="both"/>
        <w:rPr>
          <w:rFonts w:ascii="Calibri" w:hAnsi="Calibri" w:cs="Calibri"/>
          <w:b/>
          <w:color w:val="000000" w:themeColor="text1"/>
          <w:sz w:val="24"/>
          <w:szCs w:val="24"/>
          <w:lang w:eastAsia="pl-PL"/>
        </w:rPr>
      </w:pPr>
      <w:r w:rsidRPr="00F958A6">
        <w:rPr>
          <w:rFonts w:ascii="Calibri" w:hAnsi="Calibri" w:cs="Calibri"/>
          <w:color w:val="000000" w:themeColor="text1"/>
          <w:sz w:val="24"/>
          <w:szCs w:val="24"/>
          <w:lang w:eastAsia="pl-PL"/>
        </w:rPr>
        <w:t xml:space="preserve">Termin wykonania przedmiotu zamówienia: </w:t>
      </w:r>
      <w:r w:rsidR="00B775D0" w:rsidRPr="00F958A6">
        <w:rPr>
          <w:rFonts w:ascii="Calibri" w:hAnsi="Calibri" w:cs="Calibri"/>
          <w:b/>
          <w:color w:val="000000" w:themeColor="text1"/>
          <w:sz w:val="24"/>
          <w:szCs w:val="24"/>
          <w:lang w:eastAsia="pl-PL"/>
        </w:rPr>
        <w:t>6</w:t>
      </w:r>
      <w:r w:rsidR="00AF7A92" w:rsidRPr="00F958A6">
        <w:rPr>
          <w:rFonts w:ascii="Calibri" w:hAnsi="Calibri" w:cs="Calibri"/>
          <w:b/>
          <w:color w:val="000000" w:themeColor="text1"/>
          <w:sz w:val="24"/>
          <w:szCs w:val="24"/>
          <w:lang w:eastAsia="pl-PL"/>
        </w:rPr>
        <w:t xml:space="preserve"> miesi</w:t>
      </w:r>
      <w:r w:rsidR="008A7AC6" w:rsidRPr="00F958A6">
        <w:rPr>
          <w:rFonts w:ascii="Calibri" w:hAnsi="Calibri" w:cs="Calibri"/>
          <w:b/>
          <w:color w:val="000000" w:themeColor="text1"/>
          <w:sz w:val="24"/>
          <w:szCs w:val="24"/>
          <w:lang w:eastAsia="pl-PL"/>
        </w:rPr>
        <w:t>ęcy</w:t>
      </w:r>
      <w:r w:rsidR="00AF7A92" w:rsidRPr="00F958A6">
        <w:rPr>
          <w:rFonts w:ascii="Calibri" w:hAnsi="Calibri" w:cs="Calibri"/>
          <w:b/>
          <w:color w:val="000000" w:themeColor="text1"/>
          <w:sz w:val="24"/>
          <w:szCs w:val="24"/>
          <w:lang w:eastAsia="pl-PL"/>
        </w:rPr>
        <w:t xml:space="preserve"> </w:t>
      </w:r>
      <w:r w:rsidR="008A7AC6" w:rsidRPr="00F958A6">
        <w:rPr>
          <w:rFonts w:ascii="Calibri" w:hAnsi="Calibri" w:cs="Calibri"/>
          <w:b/>
          <w:color w:val="000000" w:themeColor="text1"/>
          <w:sz w:val="24"/>
          <w:szCs w:val="24"/>
          <w:lang w:eastAsia="pl-PL"/>
        </w:rPr>
        <w:t>od</w:t>
      </w:r>
      <w:r w:rsidR="00AF7A92" w:rsidRPr="00F958A6">
        <w:rPr>
          <w:rFonts w:ascii="Calibri" w:hAnsi="Calibri" w:cs="Calibri"/>
          <w:b/>
          <w:color w:val="000000" w:themeColor="text1"/>
          <w:sz w:val="24"/>
          <w:szCs w:val="24"/>
          <w:lang w:eastAsia="pl-PL"/>
        </w:rPr>
        <w:t xml:space="preserve"> dnia podpisania umowy.</w:t>
      </w:r>
    </w:p>
    <w:p w14:paraId="27618A04" w14:textId="2B031517" w:rsidR="0045135E" w:rsidRPr="00F958A6" w:rsidRDefault="0045135E" w:rsidP="00D317BB">
      <w:pPr>
        <w:pStyle w:val="isselectedend"/>
        <w:spacing w:line="360" w:lineRule="auto"/>
        <w:jc w:val="both"/>
        <w:rPr>
          <w:rFonts w:ascii="Calibri" w:hAnsi="Calibri" w:cs="Calibri"/>
        </w:rPr>
      </w:pPr>
      <w:r w:rsidRPr="00F958A6">
        <w:rPr>
          <w:rFonts w:ascii="Calibri" w:hAnsi="Calibri" w:cs="Calibri"/>
        </w:rPr>
        <w:t xml:space="preserve">Ocena merytoryczna formularzy zgłoszeniowych będzie realizowana przez Eksperta w terminie </w:t>
      </w:r>
      <w:r w:rsidR="008A7AC6" w:rsidRPr="00F958A6">
        <w:rPr>
          <w:rFonts w:ascii="Calibri" w:hAnsi="Calibri" w:cs="Calibri"/>
          <w:b/>
          <w:bCs/>
        </w:rPr>
        <w:t>2</w:t>
      </w:r>
      <w:r w:rsidRPr="00F958A6">
        <w:rPr>
          <w:rFonts w:ascii="Calibri" w:hAnsi="Calibri" w:cs="Calibri"/>
          <w:b/>
          <w:bCs/>
        </w:rPr>
        <w:t>5 dni roboczych liczonych od dnia otrzymania formularza zgłoszeniowego przekazanego do oceny</w:t>
      </w:r>
      <w:r w:rsidRPr="00F958A6">
        <w:rPr>
          <w:rFonts w:ascii="Calibri" w:hAnsi="Calibri" w:cs="Calibri"/>
        </w:rPr>
        <w:t xml:space="preserve">. Formularze zgłoszeniowe będą przekazywane Ekspertowi </w:t>
      </w:r>
      <w:r w:rsidRPr="00F958A6">
        <w:rPr>
          <w:rFonts w:ascii="Calibri" w:hAnsi="Calibri" w:cs="Calibri"/>
          <w:b/>
          <w:bCs/>
        </w:rPr>
        <w:t>systematycznie, sukcesywnie w trakcie realizacji usługi</w:t>
      </w:r>
      <w:r w:rsidRPr="00F958A6">
        <w:rPr>
          <w:rFonts w:ascii="Calibri" w:hAnsi="Calibri" w:cs="Calibri"/>
        </w:rPr>
        <w:t>, przy czym rozpoczęcie biegu terminu realizacji usługi następuje z dniem przekazania formularza zgłoszeniowego.</w:t>
      </w:r>
    </w:p>
    <w:p w14:paraId="63F88628" w14:textId="77777777" w:rsidR="0045135E" w:rsidRPr="00F958A6" w:rsidRDefault="0045135E" w:rsidP="00D317BB">
      <w:pPr>
        <w:pStyle w:val="isselectedend"/>
        <w:spacing w:line="360" w:lineRule="auto"/>
        <w:jc w:val="both"/>
        <w:rPr>
          <w:rFonts w:ascii="Calibri" w:hAnsi="Calibri" w:cs="Calibri"/>
        </w:rPr>
      </w:pPr>
      <w:r w:rsidRPr="00F958A6">
        <w:rPr>
          <w:rFonts w:ascii="Calibri" w:hAnsi="Calibri" w:cs="Calibri"/>
        </w:rPr>
        <w:t xml:space="preserve">W ramach wskazanego okresu Ekspert zobowiązany będzie do dokonania merytorycznej oceny </w:t>
      </w:r>
      <w:r w:rsidRPr="00F958A6">
        <w:rPr>
          <w:rFonts w:ascii="Calibri" w:hAnsi="Calibri" w:cs="Calibri"/>
          <w:b/>
          <w:bCs/>
        </w:rPr>
        <w:t>30 formularzy zgłoszeniowych</w:t>
      </w:r>
      <w:r w:rsidRPr="00F958A6">
        <w:rPr>
          <w:rFonts w:ascii="Calibri" w:hAnsi="Calibri" w:cs="Calibri"/>
        </w:rPr>
        <w:t xml:space="preserve">. Szacunkowy czas niezbędny do przeprowadzenia oceny </w:t>
      </w:r>
      <w:r w:rsidRPr="00F958A6">
        <w:rPr>
          <w:rFonts w:ascii="Calibri" w:hAnsi="Calibri" w:cs="Calibri"/>
        </w:rPr>
        <w:lastRenderedPageBreak/>
        <w:t xml:space="preserve">jednego formularza wynosi </w:t>
      </w:r>
      <w:r w:rsidRPr="00F958A6">
        <w:rPr>
          <w:rFonts w:ascii="Calibri" w:hAnsi="Calibri" w:cs="Calibri"/>
          <w:b/>
          <w:bCs/>
        </w:rPr>
        <w:t>4–5 godzin</w:t>
      </w:r>
      <w:r w:rsidRPr="00F958A6">
        <w:rPr>
          <w:rFonts w:ascii="Calibri" w:hAnsi="Calibri" w:cs="Calibri"/>
        </w:rPr>
        <w:t>, co stanowi podstawę określenia przewidywanego nakładu pracy niezbędnego do prawidłowego wykonania usługi.</w:t>
      </w:r>
    </w:p>
    <w:p w14:paraId="67A3FE38" w14:textId="304CED1F" w:rsidR="003B7AF3" w:rsidRPr="00F958A6" w:rsidRDefault="0045135E" w:rsidP="00F958A6">
      <w:pPr>
        <w:pStyle w:val="isselectedend"/>
        <w:spacing w:line="360" w:lineRule="auto"/>
        <w:jc w:val="both"/>
        <w:rPr>
          <w:rFonts w:ascii="Calibri" w:hAnsi="Calibri" w:cs="Calibri"/>
        </w:rPr>
      </w:pPr>
      <w:r w:rsidRPr="00F958A6">
        <w:rPr>
          <w:rFonts w:ascii="Calibri" w:hAnsi="Calibri" w:cs="Calibri"/>
        </w:rPr>
        <w:t>Przewidywany termin realizacji usługi został określony na IV kwartał 2026 r., tj. okres od października do grudnia 2026 r., z możliwością wydłużenia realizacji usługi o dodatkowy 1 miesiąc, w zależności od harmonogramu przekazywania formularzy zgłoszeniowych oraz potrzeb wynikających z realizacji projektu.</w:t>
      </w:r>
    </w:p>
    <w:p w14:paraId="195C86BC" w14:textId="77777777" w:rsidR="003B7AF3" w:rsidRPr="00E4639D" w:rsidRDefault="003B7AF3" w:rsidP="003B7AF3">
      <w:pPr>
        <w:numPr>
          <w:ilvl w:val="0"/>
          <w:numId w:val="11"/>
        </w:numPr>
        <w:tabs>
          <w:tab w:val="left" w:pos="426"/>
        </w:tabs>
        <w:spacing w:after="0" w:line="240" w:lineRule="auto"/>
        <w:ind w:left="426" w:hanging="426"/>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Podstawy wykluczenia z postępowania o udzielenie zamówienia, warunki udziału w postępowaniu oraz wykaz przedmiotowych oraz podmiotowych środków dowodowych.</w:t>
      </w:r>
    </w:p>
    <w:p w14:paraId="0DA98C5A" w14:textId="77777777" w:rsidR="003B7AF3" w:rsidRPr="00E4639D" w:rsidRDefault="003B7AF3" w:rsidP="003B7AF3">
      <w:pPr>
        <w:tabs>
          <w:tab w:val="left" w:pos="567"/>
        </w:tabs>
        <w:contextualSpacing/>
        <w:jc w:val="both"/>
        <w:rPr>
          <w:rFonts w:ascii="Calibri" w:hAnsi="Calibri" w:cs="Calibri"/>
          <w:color w:val="000000" w:themeColor="text1"/>
          <w:sz w:val="24"/>
          <w:szCs w:val="24"/>
          <w:lang w:eastAsia="pl-PL"/>
        </w:rPr>
      </w:pPr>
    </w:p>
    <w:p w14:paraId="3C7A190F" w14:textId="77777777" w:rsidR="003B7AF3" w:rsidRPr="00E4639D" w:rsidRDefault="003B7AF3" w:rsidP="003B7AF3">
      <w:pPr>
        <w:numPr>
          <w:ilvl w:val="0"/>
          <w:numId w:val="17"/>
        </w:numPr>
        <w:spacing w:after="0" w:line="240" w:lineRule="auto"/>
        <w:ind w:left="426" w:hanging="426"/>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O udzielenie zamówienia mogą się ubiegać Wykonawcy, którzy:</w:t>
      </w:r>
    </w:p>
    <w:p w14:paraId="33202F6A"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nie podlegają wykluczeniu;</w:t>
      </w:r>
    </w:p>
    <w:p w14:paraId="74C7BC9D"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lang w:eastAsia="pl-PL"/>
        </w:rPr>
        <w:t>spełniają warunki udziału w postępowaniu określone przez Zamawiającego.</w:t>
      </w:r>
    </w:p>
    <w:p w14:paraId="2D9BBB56" w14:textId="77777777" w:rsidR="003B7AF3" w:rsidRPr="00E4639D" w:rsidRDefault="003B7AF3" w:rsidP="003B7AF3">
      <w:pPr>
        <w:spacing w:after="0"/>
        <w:ind w:left="709"/>
        <w:contextualSpacing/>
        <w:jc w:val="both"/>
        <w:rPr>
          <w:rFonts w:ascii="Calibri" w:hAnsi="Calibri" w:cs="Calibri"/>
          <w:b/>
          <w:color w:val="000000" w:themeColor="text1"/>
          <w:sz w:val="24"/>
          <w:szCs w:val="24"/>
          <w:lang w:eastAsia="pl-PL"/>
        </w:rPr>
      </w:pPr>
    </w:p>
    <w:p w14:paraId="4A6EA616" w14:textId="77777777" w:rsidR="003B7AF3" w:rsidRPr="00E4639D" w:rsidRDefault="003B7AF3" w:rsidP="003B7AF3">
      <w:pPr>
        <w:numPr>
          <w:ilvl w:val="0"/>
          <w:numId w:val="17"/>
        </w:numPr>
        <w:spacing w:after="0" w:line="240" w:lineRule="auto"/>
        <w:ind w:left="426" w:hanging="426"/>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Podstawy wykluczenia:</w:t>
      </w:r>
    </w:p>
    <w:p w14:paraId="11E67DA6" w14:textId="77777777" w:rsidR="003B7AF3" w:rsidRPr="00E4639D" w:rsidRDefault="003B7AF3" w:rsidP="003B7AF3">
      <w:pPr>
        <w:numPr>
          <w:ilvl w:val="1"/>
          <w:numId w:val="17"/>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Zamawiający </w:t>
      </w:r>
      <w:r w:rsidRPr="00E4639D">
        <w:rPr>
          <w:rFonts w:ascii="Calibri" w:hAnsi="Calibri" w:cs="Calibri"/>
          <w:b/>
          <w:color w:val="000000" w:themeColor="text1"/>
          <w:sz w:val="24"/>
          <w:szCs w:val="24"/>
          <w:lang w:eastAsia="pl-PL"/>
        </w:rPr>
        <w:t>wykluczy</w:t>
      </w:r>
      <w:r w:rsidRPr="00E4639D">
        <w:rPr>
          <w:rFonts w:ascii="Calibri" w:hAnsi="Calibri" w:cs="Calibri"/>
          <w:color w:val="000000" w:themeColor="text1"/>
          <w:sz w:val="24"/>
          <w:szCs w:val="24"/>
          <w:lang w:eastAsia="pl-PL"/>
        </w:rPr>
        <w:t xml:space="preserve"> z postępowania Wykonawcę/ów w przypadkach, o których mowa w art. 108 ust. 1, z zastrzeżeniem art. 110 ust. 2 ustawy Pzp.</w:t>
      </w:r>
    </w:p>
    <w:p w14:paraId="526F131C" w14:textId="77777777" w:rsidR="003B7AF3" w:rsidRPr="00E4639D" w:rsidRDefault="003B7AF3" w:rsidP="003B7AF3">
      <w:pPr>
        <w:numPr>
          <w:ilvl w:val="1"/>
          <w:numId w:val="17"/>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Zamawiający </w:t>
      </w:r>
      <w:r w:rsidRPr="00E4639D">
        <w:rPr>
          <w:rFonts w:ascii="Calibri" w:hAnsi="Calibri" w:cs="Calibri"/>
          <w:b/>
          <w:color w:val="000000" w:themeColor="text1"/>
          <w:sz w:val="24"/>
          <w:szCs w:val="24"/>
          <w:lang w:eastAsia="pl-PL"/>
        </w:rPr>
        <w:t>wykluczy</w:t>
      </w:r>
      <w:r w:rsidRPr="00E4639D">
        <w:rPr>
          <w:rFonts w:ascii="Calibri" w:hAnsi="Calibri" w:cs="Calibri"/>
          <w:color w:val="000000" w:themeColor="text1"/>
          <w:sz w:val="24"/>
          <w:szCs w:val="24"/>
          <w:lang w:eastAsia="pl-PL"/>
        </w:rPr>
        <w:t xml:space="preserve"> z postępowania Wykonawcę/ów w przypadkach, o których mowa w art. 7 ust. 1 ustawy z dnia 13 kwietnia 2022 r. o szczególnych rozwiązaniach w zakresie przeciwdziałania wspieraniu agresji na Ukrainę oraz służących obronie bezpieczeństwa narodowego (Dz.U. z 2022 r., poz. 835).</w:t>
      </w:r>
    </w:p>
    <w:p w14:paraId="0A3CEFCB" w14:textId="77777777" w:rsidR="003B7AF3" w:rsidRPr="00E4639D" w:rsidRDefault="003B7AF3" w:rsidP="003B7AF3">
      <w:pPr>
        <w:spacing w:after="0"/>
        <w:ind w:left="720"/>
        <w:contextualSpacing/>
        <w:jc w:val="both"/>
        <w:rPr>
          <w:rFonts w:ascii="Calibri" w:hAnsi="Calibri" w:cs="Calibri"/>
          <w:color w:val="000000" w:themeColor="text1"/>
          <w:sz w:val="24"/>
          <w:szCs w:val="24"/>
          <w:lang w:eastAsia="pl-PL"/>
        </w:rPr>
      </w:pPr>
    </w:p>
    <w:p w14:paraId="5EC7F152" w14:textId="77777777" w:rsidR="003B7AF3" w:rsidRPr="00E4639D" w:rsidRDefault="003B7AF3" w:rsidP="003B7AF3">
      <w:pPr>
        <w:numPr>
          <w:ilvl w:val="0"/>
          <w:numId w:val="17"/>
        </w:numPr>
        <w:spacing w:after="0" w:line="240" w:lineRule="auto"/>
        <w:ind w:left="426" w:hanging="426"/>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Warunki udziału w postępowaniu, określone przez Zamawiającego zgodnie z art. 112 ust. 1 ustawy Pzp:</w:t>
      </w:r>
    </w:p>
    <w:p w14:paraId="3781C7EE" w14:textId="77777777" w:rsidR="003B7AF3" w:rsidRPr="00E4639D" w:rsidRDefault="003B7AF3" w:rsidP="003B7AF3">
      <w:pPr>
        <w:numPr>
          <w:ilvl w:val="0"/>
          <w:numId w:val="18"/>
        </w:numPr>
        <w:spacing w:after="200" w:line="240" w:lineRule="auto"/>
        <w:contextualSpacing/>
        <w:jc w:val="both"/>
        <w:rPr>
          <w:rFonts w:ascii="Calibri" w:hAnsi="Calibri" w:cs="Calibri"/>
          <w:vanish/>
          <w:color w:val="000000" w:themeColor="text1"/>
          <w:sz w:val="24"/>
          <w:szCs w:val="24"/>
          <w:lang w:eastAsia="pl-PL"/>
        </w:rPr>
      </w:pPr>
    </w:p>
    <w:p w14:paraId="08DFD9F2" w14:textId="77777777" w:rsidR="003B7AF3" w:rsidRPr="00E4639D" w:rsidRDefault="003B7AF3" w:rsidP="003B7AF3">
      <w:pPr>
        <w:numPr>
          <w:ilvl w:val="0"/>
          <w:numId w:val="18"/>
        </w:numPr>
        <w:spacing w:after="200" w:line="240" w:lineRule="auto"/>
        <w:contextualSpacing/>
        <w:jc w:val="both"/>
        <w:rPr>
          <w:rFonts w:ascii="Calibri" w:hAnsi="Calibri" w:cs="Calibri"/>
          <w:vanish/>
          <w:color w:val="000000" w:themeColor="text1"/>
          <w:sz w:val="24"/>
          <w:szCs w:val="24"/>
          <w:lang w:eastAsia="pl-PL"/>
        </w:rPr>
      </w:pPr>
    </w:p>
    <w:p w14:paraId="0EB8BC49" w14:textId="77777777" w:rsidR="003B7AF3" w:rsidRPr="00E4639D" w:rsidRDefault="003B7AF3" w:rsidP="003B7AF3">
      <w:pPr>
        <w:contextualSpacing/>
        <w:jc w:val="both"/>
        <w:rPr>
          <w:rFonts w:ascii="Calibri" w:hAnsi="Calibri" w:cs="Calibri"/>
          <w:vanish/>
          <w:color w:val="000000" w:themeColor="text1"/>
          <w:sz w:val="24"/>
          <w:szCs w:val="24"/>
          <w:lang w:eastAsia="pl-PL"/>
        </w:rPr>
      </w:pPr>
    </w:p>
    <w:p w14:paraId="601BE5CE" w14:textId="77777777" w:rsidR="003B7AF3" w:rsidRPr="00E4639D" w:rsidRDefault="003B7AF3" w:rsidP="003B7AF3">
      <w:pPr>
        <w:numPr>
          <w:ilvl w:val="0"/>
          <w:numId w:val="19"/>
        </w:numPr>
        <w:spacing w:after="0" w:line="240" w:lineRule="auto"/>
        <w:contextualSpacing/>
        <w:jc w:val="both"/>
        <w:rPr>
          <w:rFonts w:ascii="Calibri" w:eastAsia="Times New Roman" w:hAnsi="Calibri" w:cs="Calibri"/>
          <w:vanish/>
          <w:color w:val="000000" w:themeColor="text1"/>
          <w:sz w:val="24"/>
          <w:szCs w:val="24"/>
          <w:lang w:val="x-none" w:eastAsia="pl-PL"/>
        </w:rPr>
      </w:pPr>
    </w:p>
    <w:p w14:paraId="294BECE6" w14:textId="77777777" w:rsidR="003B7AF3" w:rsidRPr="00E4639D" w:rsidRDefault="003B7AF3" w:rsidP="003B7AF3">
      <w:pPr>
        <w:numPr>
          <w:ilvl w:val="0"/>
          <w:numId w:val="19"/>
        </w:numPr>
        <w:spacing w:after="0" w:line="240" w:lineRule="auto"/>
        <w:contextualSpacing/>
        <w:jc w:val="both"/>
        <w:rPr>
          <w:rFonts w:ascii="Calibri" w:eastAsia="Times New Roman" w:hAnsi="Calibri" w:cs="Calibri"/>
          <w:vanish/>
          <w:color w:val="000000" w:themeColor="text1"/>
          <w:sz w:val="24"/>
          <w:szCs w:val="24"/>
          <w:lang w:val="x-none" w:eastAsia="pl-PL"/>
        </w:rPr>
      </w:pPr>
    </w:p>
    <w:p w14:paraId="60CBFDF5" w14:textId="77777777" w:rsidR="003B7AF3" w:rsidRPr="00E4639D" w:rsidRDefault="003B7AF3" w:rsidP="003B7AF3">
      <w:pPr>
        <w:spacing w:after="0" w:line="240" w:lineRule="auto"/>
        <w:ind w:left="360"/>
        <w:contextualSpacing/>
        <w:jc w:val="both"/>
        <w:rPr>
          <w:rFonts w:ascii="Calibri" w:eastAsia="Times New Roman" w:hAnsi="Calibri" w:cs="Calibri"/>
          <w:color w:val="000000" w:themeColor="text1"/>
          <w:sz w:val="24"/>
          <w:szCs w:val="24"/>
          <w:lang w:val="x-none" w:eastAsia="pl-PL"/>
        </w:rPr>
      </w:pPr>
    </w:p>
    <w:p w14:paraId="0CDA8802"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zdolność techniczna lub zawodowa:</w:t>
      </w:r>
    </w:p>
    <w:p w14:paraId="36A06CB3" w14:textId="77777777" w:rsidR="003B7AF3" w:rsidRPr="00E4639D" w:rsidRDefault="003B7AF3" w:rsidP="003B7AF3">
      <w:pPr>
        <w:numPr>
          <w:ilvl w:val="0"/>
          <w:numId w:val="20"/>
        </w:numPr>
        <w:spacing w:after="0" w:line="240" w:lineRule="auto"/>
        <w:contextualSpacing/>
        <w:jc w:val="both"/>
        <w:rPr>
          <w:rFonts w:ascii="Calibri" w:eastAsia="Times New Roman" w:hAnsi="Calibri" w:cs="Calibri"/>
          <w:vanish/>
          <w:color w:val="000000" w:themeColor="text1"/>
          <w:sz w:val="24"/>
          <w:szCs w:val="24"/>
          <w:lang w:val="x-none" w:eastAsia="pl-PL"/>
        </w:rPr>
      </w:pPr>
    </w:p>
    <w:p w14:paraId="4376DCCE" w14:textId="77777777" w:rsidR="003B7AF3" w:rsidRPr="00E4639D" w:rsidRDefault="003B7AF3" w:rsidP="003B7AF3">
      <w:pPr>
        <w:numPr>
          <w:ilvl w:val="0"/>
          <w:numId w:val="20"/>
        </w:numPr>
        <w:spacing w:after="0" w:line="240" w:lineRule="auto"/>
        <w:contextualSpacing/>
        <w:jc w:val="both"/>
        <w:rPr>
          <w:rFonts w:ascii="Calibri" w:eastAsia="Times New Roman" w:hAnsi="Calibri" w:cs="Calibri"/>
          <w:vanish/>
          <w:color w:val="000000" w:themeColor="text1"/>
          <w:sz w:val="24"/>
          <w:szCs w:val="24"/>
          <w:lang w:val="x-none" w:eastAsia="pl-PL"/>
        </w:rPr>
      </w:pPr>
    </w:p>
    <w:p w14:paraId="42019324" w14:textId="77777777" w:rsidR="003B7AF3" w:rsidRPr="00E4639D" w:rsidRDefault="003B7AF3" w:rsidP="003B7AF3">
      <w:pPr>
        <w:numPr>
          <w:ilvl w:val="0"/>
          <w:numId w:val="20"/>
        </w:numPr>
        <w:spacing w:after="0" w:line="240" w:lineRule="auto"/>
        <w:contextualSpacing/>
        <w:jc w:val="both"/>
        <w:rPr>
          <w:rFonts w:ascii="Calibri" w:eastAsia="Times New Roman" w:hAnsi="Calibri" w:cs="Calibri"/>
          <w:vanish/>
          <w:color w:val="000000" w:themeColor="text1"/>
          <w:sz w:val="24"/>
          <w:szCs w:val="24"/>
          <w:lang w:val="x-none" w:eastAsia="pl-PL"/>
        </w:rPr>
      </w:pPr>
    </w:p>
    <w:p w14:paraId="5176B0C8" w14:textId="77777777" w:rsidR="003B7AF3" w:rsidRPr="00E4639D" w:rsidRDefault="003B7AF3" w:rsidP="003B7AF3">
      <w:pPr>
        <w:numPr>
          <w:ilvl w:val="1"/>
          <w:numId w:val="20"/>
        </w:numPr>
        <w:spacing w:after="0" w:line="240" w:lineRule="auto"/>
        <w:contextualSpacing/>
        <w:jc w:val="both"/>
        <w:rPr>
          <w:rFonts w:ascii="Calibri" w:eastAsia="Times New Roman" w:hAnsi="Calibri" w:cs="Calibri"/>
          <w:vanish/>
          <w:color w:val="000000" w:themeColor="text1"/>
          <w:sz w:val="24"/>
          <w:szCs w:val="24"/>
          <w:lang w:val="x-none" w:eastAsia="pl-PL"/>
        </w:rPr>
      </w:pPr>
    </w:p>
    <w:p w14:paraId="5168C74A" w14:textId="77777777" w:rsidR="003B7AF3" w:rsidRPr="00E4639D" w:rsidRDefault="003B7AF3" w:rsidP="003B7AF3">
      <w:pPr>
        <w:numPr>
          <w:ilvl w:val="1"/>
          <w:numId w:val="20"/>
        </w:numPr>
        <w:spacing w:after="0" w:line="240" w:lineRule="auto"/>
        <w:contextualSpacing/>
        <w:jc w:val="both"/>
        <w:rPr>
          <w:rFonts w:ascii="Calibri" w:eastAsia="Times New Roman" w:hAnsi="Calibri" w:cs="Calibri"/>
          <w:vanish/>
          <w:color w:val="000000" w:themeColor="text1"/>
          <w:sz w:val="24"/>
          <w:szCs w:val="24"/>
          <w:lang w:val="x-none" w:eastAsia="pl-PL"/>
        </w:rPr>
      </w:pPr>
    </w:p>
    <w:p w14:paraId="5AED4D0E" w14:textId="77777777" w:rsidR="003B7AF3" w:rsidRPr="00E4639D" w:rsidRDefault="003B7AF3" w:rsidP="00AF7A92">
      <w:pPr>
        <w:suppressAutoHyphens/>
        <w:spacing w:after="0" w:line="240" w:lineRule="auto"/>
        <w:jc w:val="both"/>
        <w:rPr>
          <w:rFonts w:ascii="Calibri" w:eastAsia="Times New Roman" w:hAnsi="Calibri" w:cs="Calibri"/>
          <w:color w:val="000000" w:themeColor="text1"/>
          <w:sz w:val="24"/>
          <w:szCs w:val="24"/>
          <w:lang w:val="x-none" w:eastAsia="pl-PL"/>
        </w:rPr>
      </w:pPr>
    </w:p>
    <w:p w14:paraId="5CB208FF" w14:textId="3D4F630C" w:rsidR="003B7AF3" w:rsidRPr="00F958A6" w:rsidRDefault="003B7AF3" w:rsidP="003B7AF3">
      <w:pPr>
        <w:ind w:left="792"/>
        <w:jc w:val="both"/>
        <w:rPr>
          <w:rFonts w:ascii="Calibri" w:hAnsi="Calibri" w:cs="Calibri"/>
          <w:color w:val="000000" w:themeColor="text1"/>
          <w:sz w:val="24"/>
          <w:szCs w:val="24"/>
          <w:lang w:val="x-none" w:eastAsia="pl-PL"/>
        </w:rPr>
      </w:pPr>
      <w:r w:rsidRPr="00F958A6">
        <w:rPr>
          <w:rFonts w:ascii="Calibri" w:hAnsi="Calibri" w:cs="Calibri"/>
          <w:color w:val="000000" w:themeColor="text1"/>
          <w:sz w:val="24"/>
          <w:szCs w:val="24"/>
          <w:lang w:val="x-none" w:eastAsia="pl-PL"/>
        </w:rPr>
        <w:t xml:space="preserve">Wykonawca musi wykazać dysponowanie </w:t>
      </w:r>
      <w:r w:rsidR="00AF7A92" w:rsidRPr="00F958A6">
        <w:rPr>
          <w:rFonts w:ascii="Calibri" w:hAnsi="Calibri" w:cs="Calibri"/>
          <w:color w:val="000000" w:themeColor="text1"/>
          <w:sz w:val="24"/>
          <w:szCs w:val="24"/>
          <w:lang w:eastAsia="pl-PL"/>
        </w:rPr>
        <w:t>Ekspertem</w:t>
      </w:r>
      <w:r w:rsidRPr="00F958A6">
        <w:rPr>
          <w:rFonts w:ascii="Calibri" w:hAnsi="Calibri" w:cs="Calibri"/>
          <w:color w:val="000000" w:themeColor="text1"/>
          <w:sz w:val="24"/>
          <w:szCs w:val="24"/>
          <w:lang w:val="x-none" w:eastAsia="pl-PL"/>
        </w:rPr>
        <w:t xml:space="preserve"> skierowany</w:t>
      </w:r>
      <w:r w:rsidRPr="00F958A6">
        <w:rPr>
          <w:rFonts w:ascii="Calibri" w:hAnsi="Calibri" w:cs="Calibri"/>
          <w:color w:val="000000" w:themeColor="text1"/>
          <w:sz w:val="24"/>
          <w:szCs w:val="24"/>
          <w:lang w:eastAsia="pl-PL"/>
        </w:rPr>
        <w:t>m</w:t>
      </w:r>
      <w:r w:rsidRPr="00F958A6">
        <w:rPr>
          <w:rFonts w:ascii="Calibri" w:hAnsi="Calibri" w:cs="Calibri"/>
          <w:color w:val="000000" w:themeColor="text1"/>
          <w:sz w:val="24"/>
          <w:szCs w:val="24"/>
          <w:lang w:val="x-none" w:eastAsia="pl-PL"/>
        </w:rPr>
        <w:t xml:space="preserve"> przez Wykonawcę do realizacji zamówienia publicznego</w:t>
      </w:r>
      <w:r w:rsidRPr="00F958A6">
        <w:rPr>
          <w:rFonts w:ascii="Calibri" w:hAnsi="Calibri" w:cs="Calibri"/>
          <w:color w:val="000000" w:themeColor="text1"/>
          <w:sz w:val="24"/>
          <w:szCs w:val="24"/>
          <w:lang w:eastAsia="pl-PL"/>
        </w:rPr>
        <w:t>, spełniającym następujące wymagania</w:t>
      </w:r>
      <w:r w:rsidRPr="00F958A6">
        <w:rPr>
          <w:rFonts w:ascii="Calibri" w:hAnsi="Calibri" w:cs="Calibri"/>
          <w:color w:val="000000" w:themeColor="text1"/>
          <w:sz w:val="24"/>
          <w:szCs w:val="24"/>
          <w:lang w:val="x-none" w:eastAsia="pl-PL"/>
        </w:rPr>
        <w:t>:</w:t>
      </w:r>
    </w:p>
    <w:p w14:paraId="42404089" w14:textId="77777777" w:rsidR="003B7AF3" w:rsidRPr="00F958A6" w:rsidRDefault="003B7AF3" w:rsidP="003B7AF3">
      <w:pPr>
        <w:numPr>
          <w:ilvl w:val="0"/>
          <w:numId w:val="21"/>
        </w:numPr>
        <w:spacing w:after="0" w:line="240" w:lineRule="auto"/>
        <w:jc w:val="both"/>
        <w:rPr>
          <w:rFonts w:ascii="Calibri" w:eastAsia="Times New Roman" w:hAnsi="Calibri" w:cs="Calibri"/>
          <w:sz w:val="24"/>
          <w:szCs w:val="24"/>
          <w:lang w:val="x-none"/>
        </w:rPr>
      </w:pPr>
      <w:bookmarkStart w:id="0" w:name="_Hlk196898443"/>
      <w:r w:rsidRPr="00F958A6">
        <w:rPr>
          <w:rFonts w:ascii="Calibri" w:eastAsia="Times New Roman" w:hAnsi="Calibri" w:cs="Calibri"/>
          <w:sz w:val="24"/>
          <w:szCs w:val="24"/>
        </w:rPr>
        <w:t xml:space="preserve">posiada </w:t>
      </w:r>
      <w:r w:rsidRPr="00F958A6">
        <w:rPr>
          <w:rFonts w:ascii="Calibri" w:eastAsia="Times New Roman" w:hAnsi="Calibri" w:cs="Calibri"/>
          <w:sz w:val="24"/>
          <w:szCs w:val="24"/>
          <w:lang w:val="x-none"/>
        </w:rPr>
        <w:t>minimum 5 lat doświadczenia merytorycznego w pracy zawodowej w okresie ostatnich 10 lat przed upływem terminu składania ofert, w której zakresie było wykonywanie prac związanych z analizą ekonomiczną przedsiębiorstw.</w:t>
      </w:r>
    </w:p>
    <w:p w14:paraId="35F88DE7" w14:textId="77777777" w:rsidR="003B7AF3" w:rsidRPr="00F958A6" w:rsidRDefault="003B7AF3" w:rsidP="003B7AF3">
      <w:pPr>
        <w:numPr>
          <w:ilvl w:val="0"/>
          <w:numId w:val="21"/>
        </w:numPr>
        <w:spacing w:after="0" w:line="240" w:lineRule="auto"/>
        <w:jc w:val="both"/>
        <w:rPr>
          <w:rFonts w:ascii="Calibri" w:eastAsia="Times New Roman" w:hAnsi="Calibri" w:cs="Calibri"/>
          <w:sz w:val="24"/>
          <w:szCs w:val="24"/>
          <w:lang w:val="x-none"/>
        </w:rPr>
      </w:pPr>
      <w:r w:rsidRPr="00F958A6">
        <w:rPr>
          <w:rFonts w:ascii="Calibri" w:eastAsia="Times New Roman" w:hAnsi="Calibri" w:cs="Calibri"/>
          <w:sz w:val="24"/>
          <w:szCs w:val="24"/>
          <w:lang w:val="x-none"/>
        </w:rPr>
        <w:t>przeprowad</w:t>
      </w:r>
      <w:r w:rsidRPr="00F958A6">
        <w:rPr>
          <w:rFonts w:ascii="Calibri" w:eastAsia="Times New Roman" w:hAnsi="Calibri" w:cs="Calibri"/>
          <w:sz w:val="24"/>
          <w:szCs w:val="24"/>
        </w:rPr>
        <w:t>ził</w:t>
      </w:r>
      <w:r w:rsidRPr="00F958A6">
        <w:rPr>
          <w:rFonts w:ascii="Calibri" w:eastAsia="Times New Roman" w:hAnsi="Calibri" w:cs="Calibri"/>
          <w:sz w:val="24"/>
          <w:szCs w:val="24"/>
          <w:lang w:val="x-none"/>
        </w:rPr>
        <w:t xml:space="preserve"> minimum 5 szkoleń z zakresu analizy ekonomicznej w okresie ostatnich 10 lat przed upływem terminu składania ofert.</w:t>
      </w:r>
    </w:p>
    <w:p w14:paraId="1B68B15C" w14:textId="77777777" w:rsidR="003B7AF3" w:rsidRPr="00F958A6" w:rsidRDefault="003B7AF3" w:rsidP="003B7AF3">
      <w:pPr>
        <w:numPr>
          <w:ilvl w:val="0"/>
          <w:numId w:val="21"/>
        </w:numPr>
        <w:spacing w:after="0" w:line="240" w:lineRule="auto"/>
        <w:jc w:val="both"/>
        <w:rPr>
          <w:rFonts w:ascii="Calibri" w:eastAsia="Times New Roman" w:hAnsi="Calibri" w:cs="Calibri"/>
          <w:sz w:val="24"/>
          <w:szCs w:val="24"/>
          <w:lang w:val="x-none"/>
        </w:rPr>
      </w:pPr>
      <w:r w:rsidRPr="00F958A6">
        <w:rPr>
          <w:rFonts w:ascii="Calibri" w:eastAsia="Times New Roman" w:hAnsi="Calibri" w:cs="Calibri"/>
          <w:sz w:val="24"/>
          <w:szCs w:val="24"/>
          <w:lang w:val="x-none"/>
        </w:rPr>
        <w:t>przeprowadził min. 3 analizy ekonomiczne przedsiębiorstwa (nazwa firmy, zakres usługi).</w:t>
      </w:r>
    </w:p>
    <w:p w14:paraId="203241F2" w14:textId="77777777" w:rsidR="0078119B" w:rsidRPr="00E4639D" w:rsidRDefault="0078119B" w:rsidP="0078119B">
      <w:pPr>
        <w:spacing w:after="0" w:line="240" w:lineRule="auto"/>
        <w:ind w:left="1152"/>
        <w:jc w:val="both"/>
        <w:rPr>
          <w:rFonts w:ascii="Calibri" w:eastAsia="Times New Roman" w:hAnsi="Calibri" w:cs="Calibri"/>
          <w:sz w:val="24"/>
          <w:szCs w:val="24"/>
          <w:lang w:val="x-none"/>
        </w:rPr>
      </w:pPr>
    </w:p>
    <w:p w14:paraId="2A76DAEB" w14:textId="23B652D6" w:rsidR="0078119B" w:rsidRPr="00E4639D" w:rsidRDefault="0078119B" w:rsidP="0078119B">
      <w:pPr>
        <w:numPr>
          <w:ilvl w:val="0"/>
          <w:numId w:val="21"/>
        </w:numPr>
        <w:spacing w:after="0" w:line="240" w:lineRule="auto"/>
        <w:jc w:val="both"/>
        <w:rPr>
          <w:rFonts w:ascii="Calibri" w:eastAsia="Times New Roman" w:hAnsi="Calibri" w:cs="Calibri"/>
          <w:sz w:val="24"/>
          <w:szCs w:val="24"/>
          <w:lang w:val="x-none"/>
        </w:rPr>
      </w:pPr>
      <w:r w:rsidRPr="00E4639D">
        <w:rPr>
          <w:rFonts w:ascii="Calibri" w:eastAsia="Times New Roman" w:hAnsi="Calibri" w:cs="Calibri"/>
          <w:sz w:val="24"/>
          <w:szCs w:val="24"/>
          <w:lang w:val="x-none"/>
        </w:rPr>
        <w:lastRenderedPageBreak/>
        <w:t>posiada wykształcenie wyższe oraz wiedzę w zakresie wdrażania innowacji, doradztwa biznesowego, przedsiębiorczości, rozwoju przedsiębiorstw lub oceny projektów rozwojowych. Preferowane jest doświadczenie / wykształcenie związane z zarządzaniem, ekonomią, przedsiębiorczością, innowacyjnością, doradztwem biznesowym lub pokrewnymi obszarami.</w:t>
      </w:r>
    </w:p>
    <w:p w14:paraId="2CB93A72" w14:textId="2494930B" w:rsidR="0078119B" w:rsidRPr="00E4639D" w:rsidRDefault="0078119B" w:rsidP="0078119B">
      <w:pPr>
        <w:numPr>
          <w:ilvl w:val="0"/>
          <w:numId w:val="21"/>
        </w:numPr>
        <w:spacing w:after="0" w:line="240" w:lineRule="auto"/>
        <w:jc w:val="both"/>
        <w:rPr>
          <w:rFonts w:ascii="Calibri" w:eastAsia="Times New Roman" w:hAnsi="Calibri" w:cs="Calibri"/>
          <w:sz w:val="24"/>
          <w:szCs w:val="24"/>
          <w:lang w:val="x-none"/>
        </w:rPr>
      </w:pPr>
      <w:r w:rsidRPr="00E4639D">
        <w:rPr>
          <w:rFonts w:ascii="Calibri" w:eastAsia="Times New Roman" w:hAnsi="Calibri" w:cs="Calibri"/>
          <w:sz w:val="24"/>
          <w:szCs w:val="24"/>
          <w:lang w:val="x-none"/>
        </w:rPr>
        <w:t xml:space="preserve">posiada  doświadczenie, obejmujące łącznie co najmniej: </w:t>
      </w:r>
    </w:p>
    <w:p w14:paraId="5F218EEB" w14:textId="77777777" w:rsidR="0078119B" w:rsidRPr="00E4639D" w:rsidRDefault="0078119B" w:rsidP="0078119B">
      <w:pPr>
        <w:pStyle w:val="Akapitzlist"/>
        <w:numPr>
          <w:ilvl w:val="0"/>
          <w:numId w:val="48"/>
        </w:numPr>
        <w:spacing w:after="0" w:line="240" w:lineRule="auto"/>
        <w:jc w:val="both"/>
        <w:rPr>
          <w:rFonts w:ascii="Calibri" w:eastAsia="Times New Roman" w:hAnsi="Calibri" w:cs="Calibri"/>
          <w:sz w:val="24"/>
          <w:szCs w:val="24"/>
          <w:lang w:val="x-none"/>
        </w:rPr>
      </w:pPr>
      <w:r w:rsidRPr="00E4639D">
        <w:rPr>
          <w:rFonts w:ascii="Calibri" w:eastAsia="Times New Roman" w:hAnsi="Calibri" w:cs="Calibri"/>
          <w:sz w:val="24"/>
          <w:szCs w:val="24"/>
          <w:lang w:val="x-none"/>
        </w:rPr>
        <w:t xml:space="preserve">150 godzin usług doradczych w zakresie opracowania, wdrażania lub oceny innowacji w przedsiębiorstwach, obejmujących w szczególności analizę potencjału innowacyjnego, identyfikację i rozwój rozwiązań oraz wsparcie wdrażania innowacji, </w:t>
      </w:r>
    </w:p>
    <w:p w14:paraId="0704CB12" w14:textId="51501AC4" w:rsidR="0078119B" w:rsidRPr="00E4639D" w:rsidRDefault="0078119B" w:rsidP="0078119B">
      <w:pPr>
        <w:pStyle w:val="Akapitzlist"/>
        <w:numPr>
          <w:ilvl w:val="0"/>
          <w:numId w:val="48"/>
        </w:numPr>
        <w:spacing w:after="0" w:line="240" w:lineRule="auto"/>
        <w:jc w:val="both"/>
        <w:rPr>
          <w:rFonts w:ascii="Calibri" w:eastAsia="Times New Roman" w:hAnsi="Calibri" w:cs="Calibri"/>
          <w:sz w:val="24"/>
          <w:szCs w:val="24"/>
          <w:lang w:val="x-none"/>
        </w:rPr>
      </w:pPr>
      <w:r w:rsidRPr="00E4639D">
        <w:rPr>
          <w:rFonts w:ascii="Calibri" w:eastAsia="Times New Roman" w:hAnsi="Calibri" w:cs="Calibri"/>
          <w:sz w:val="24"/>
          <w:szCs w:val="24"/>
          <w:lang w:val="x-none"/>
        </w:rPr>
        <w:t>minimum 5 usług zrealizowanych  dla min 5 przedsiębiorstw polegających na tworzeniu, wdrażaniu lub ocenie rozwiązań innowacyjnych (produktowych, procesowych, technologicznych, marketingowych lub organizacyjnych),</w:t>
      </w:r>
    </w:p>
    <w:p w14:paraId="5DEF13EE" w14:textId="3B3FFB06" w:rsidR="0078119B" w:rsidRPr="00E4639D" w:rsidRDefault="0078119B" w:rsidP="0078119B">
      <w:pPr>
        <w:pStyle w:val="Akapitzlist"/>
        <w:numPr>
          <w:ilvl w:val="0"/>
          <w:numId w:val="48"/>
        </w:numPr>
        <w:spacing w:after="0" w:line="240" w:lineRule="auto"/>
        <w:jc w:val="both"/>
        <w:rPr>
          <w:rFonts w:ascii="Calibri" w:eastAsia="Times New Roman" w:hAnsi="Calibri" w:cs="Calibri"/>
          <w:sz w:val="24"/>
          <w:szCs w:val="24"/>
          <w:lang w:val="x-none"/>
        </w:rPr>
      </w:pPr>
      <w:r w:rsidRPr="00E4639D">
        <w:rPr>
          <w:rFonts w:ascii="Calibri" w:eastAsia="Times New Roman" w:hAnsi="Calibri" w:cs="Calibri"/>
          <w:sz w:val="24"/>
          <w:szCs w:val="24"/>
          <w:lang w:val="x-none"/>
        </w:rPr>
        <w:t>doświadczenie w ocenie projektów lub realizacji projektów o charakterze innowacyjnym lub rozwojowym.</w:t>
      </w:r>
    </w:p>
    <w:p w14:paraId="1A68D31E" w14:textId="77777777" w:rsidR="003B7AF3" w:rsidRPr="00E4639D" w:rsidRDefault="003B7AF3" w:rsidP="0078119B">
      <w:pPr>
        <w:spacing w:after="0" w:line="240" w:lineRule="auto"/>
        <w:jc w:val="both"/>
        <w:rPr>
          <w:rFonts w:ascii="Calibri" w:eastAsia="Times New Roman" w:hAnsi="Calibri" w:cs="Calibri"/>
          <w:sz w:val="24"/>
          <w:szCs w:val="24"/>
          <w:lang w:val="x-none"/>
        </w:rPr>
      </w:pPr>
    </w:p>
    <w:p w14:paraId="48E82AC2" w14:textId="43757D6A" w:rsidR="003B7AF3" w:rsidRPr="00E4639D" w:rsidRDefault="003B7AF3" w:rsidP="003B7AF3">
      <w:pPr>
        <w:tabs>
          <w:tab w:val="left" w:pos="708"/>
        </w:tabs>
        <w:ind w:left="792"/>
        <w:contextualSpacing/>
        <w:jc w:val="both"/>
        <w:rPr>
          <w:rFonts w:ascii="Calibri" w:eastAsia="Times New Roman" w:hAnsi="Calibri" w:cs="Calibri"/>
          <w:sz w:val="24"/>
          <w:szCs w:val="24"/>
          <w:lang w:eastAsia="pl-PL"/>
        </w:rPr>
      </w:pPr>
      <w:r w:rsidRPr="00E4639D">
        <w:rPr>
          <w:rFonts w:ascii="Calibri" w:eastAsia="Times New Roman" w:hAnsi="Calibri" w:cs="Calibri"/>
          <w:sz w:val="24"/>
          <w:szCs w:val="24"/>
          <w:lang w:eastAsia="pl-PL"/>
        </w:rPr>
        <w:t>Funkcj</w:t>
      </w:r>
      <w:r w:rsidR="00AF7A92" w:rsidRPr="00E4639D">
        <w:rPr>
          <w:rFonts w:ascii="Calibri" w:eastAsia="Times New Roman" w:hAnsi="Calibri" w:cs="Calibri"/>
          <w:sz w:val="24"/>
          <w:szCs w:val="24"/>
          <w:lang w:eastAsia="pl-PL"/>
        </w:rPr>
        <w:t>i</w:t>
      </w:r>
      <w:r w:rsidRPr="00E4639D">
        <w:rPr>
          <w:rFonts w:ascii="Calibri" w:eastAsia="Times New Roman" w:hAnsi="Calibri" w:cs="Calibri"/>
          <w:sz w:val="24"/>
          <w:szCs w:val="24"/>
          <w:lang w:eastAsia="pl-PL"/>
        </w:rPr>
        <w:t xml:space="preserve"> </w:t>
      </w:r>
      <w:r w:rsidR="00AF7A92" w:rsidRPr="00E4639D">
        <w:rPr>
          <w:rFonts w:ascii="Calibri" w:eastAsia="Times New Roman" w:hAnsi="Calibri" w:cs="Calibri"/>
          <w:sz w:val="24"/>
          <w:szCs w:val="24"/>
          <w:lang w:eastAsia="pl-PL"/>
        </w:rPr>
        <w:t>Ekspertów</w:t>
      </w:r>
      <w:r w:rsidRPr="00E4639D">
        <w:rPr>
          <w:rFonts w:ascii="Calibri" w:eastAsia="Times New Roman" w:hAnsi="Calibri" w:cs="Calibri"/>
          <w:sz w:val="24"/>
          <w:szCs w:val="24"/>
          <w:lang w:eastAsia="pl-PL"/>
        </w:rPr>
        <w:t xml:space="preserve"> </w:t>
      </w:r>
      <w:r w:rsidR="00AF7A92" w:rsidRPr="00E4639D">
        <w:rPr>
          <w:rFonts w:ascii="Calibri" w:eastAsia="Times New Roman" w:hAnsi="Calibri" w:cs="Calibri"/>
          <w:sz w:val="24"/>
          <w:szCs w:val="24"/>
          <w:lang w:eastAsia="pl-PL"/>
        </w:rPr>
        <w:t>w ramach poszczególnych części zamówienia nie można łączyć. W przypadku wskazania tego samego Eksperta w ramach więcej niż jednej części zamówienia, oferta w ramach wszystkich części w których zaoferowanego tego samego Eksperta będzie podlegała odrzuceniu.</w:t>
      </w:r>
    </w:p>
    <w:bookmarkEnd w:id="0"/>
    <w:p w14:paraId="0DBD374F" w14:textId="77777777" w:rsidR="003B7AF3" w:rsidRPr="00E4639D" w:rsidRDefault="003B7AF3" w:rsidP="003B7AF3">
      <w:pPr>
        <w:jc w:val="both"/>
        <w:rPr>
          <w:rFonts w:ascii="Calibri" w:hAnsi="Calibri" w:cs="Calibri"/>
          <w:color w:val="000000" w:themeColor="text1"/>
          <w:sz w:val="24"/>
          <w:szCs w:val="24"/>
          <w:lang w:eastAsia="pl-PL"/>
        </w:rPr>
      </w:pPr>
    </w:p>
    <w:p w14:paraId="2EFF9B94" w14:textId="77777777" w:rsidR="003B7AF3" w:rsidRPr="00E4639D" w:rsidRDefault="003B7AF3" w:rsidP="003B7AF3">
      <w:pPr>
        <w:numPr>
          <w:ilvl w:val="0"/>
          <w:numId w:val="17"/>
        </w:numPr>
        <w:spacing w:after="0" w:line="240" w:lineRule="auto"/>
        <w:ind w:left="426" w:hanging="426"/>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Wykaz podmiotowych środków dowodowych potwierdzających brak podstaw wykluczenia oraz spełnianie warunków udziału w postępowaniu:</w:t>
      </w:r>
    </w:p>
    <w:p w14:paraId="1F005A5A"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6B970383" w14:textId="77777777" w:rsidR="003B7AF3" w:rsidRPr="00E4639D" w:rsidRDefault="003B7AF3" w:rsidP="003B7AF3">
      <w:pPr>
        <w:numPr>
          <w:ilvl w:val="0"/>
          <w:numId w:val="18"/>
        </w:numPr>
        <w:spacing w:after="200" w:line="240" w:lineRule="auto"/>
        <w:contextualSpacing/>
        <w:jc w:val="both"/>
        <w:rPr>
          <w:rFonts w:ascii="Calibri" w:hAnsi="Calibri" w:cs="Calibri"/>
          <w:vanish/>
          <w:color w:val="000000" w:themeColor="text1"/>
          <w:sz w:val="24"/>
          <w:szCs w:val="24"/>
          <w:lang w:eastAsia="pl-PL"/>
        </w:rPr>
      </w:pPr>
    </w:p>
    <w:p w14:paraId="1B6EAA1C"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lang w:eastAsia="pl-PL"/>
        </w:rPr>
        <w:t>W celu wykazania spełniania przez Wykonawcę warunków udziału w postępowaniu, Zamawiający wymaga przedstawienia następujących oświadczeń i dokumentów:</w:t>
      </w:r>
    </w:p>
    <w:p w14:paraId="7F80AED6"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06C05091" w14:textId="77777777" w:rsidR="003B7AF3" w:rsidRPr="00E4639D" w:rsidRDefault="003B7AF3" w:rsidP="003B7AF3">
      <w:pPr>
        <w:numPr>
          <w:ilvl w:val="0"/>
          <w:numId w:val="23"/>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oświadczenie wstępnie potwierdzające, że spełnia warunki udziału w postępowaniu, tj.: </w:t>
      </w:r>
      <w:r w:rsidRPr="00E4639D">
        <w:rPr>
          <w:rFonts w:ascii="Calibri" w:hAnsi="Calibri" w:cs="Calibri"/>
          <w:color w:val="000000" w:themeColor="text1"/>
          <w:spacing w:val="-1"/>
          <w:sz w:val="24"/>
          <w:szCs w:val="24"/>
        </w:rPr>
        <w:t>oświadczenie</w:t>
      </w:r>
      <w:r w:rsidRPr="00E4639D">
        <w:rPr>
          <w:rFonts w:ascii="Calibri" w:hAnsi="Calibri" w:cs="Calibri"/>
          <w:color w:val="000000" w:themeColor="text1"/>
          <w:spacing w:val="43"/>
          <w:sz w:val="24"/>
          <w:szCs w:val="24"/>
        </w:rPr>
        <w:t xml:space="preserve"> </w:t>
      </w:r>
      <w:r w:rsidRPr="00E4639D">
        <w:rPr>
          <w:rFonts w:ascii="Calibri" w:hAnsi="Calibri" w:cs="Calibri"/>
          <w:color w:val="000000" w:themeColor="text1"/>
          <w:spacing w:val="-1"/>
          <w:sz w:val="24"/>
          <w:szCs w:val="24"/>
        </w:rPr>
        <w:t>Wykonawcy</w:t>
      </w:r>
      <w:r w:rsidRPr="00E4639D">
        <w:rPr>
          <w:rFonts w:ascii="Calibri" w:hAnsi="Calibri" w:cs="Calibri"/>
          <w:color w:val="000000" w:themeColor="text1"/>
          <w:spacing w:val="44"/>
          <w:sz w:val="24"/>
          <w:szCs w:val="24"/>
        </w:rPr>
        <w:t xml:space="preserve"> </w:t>
      </w:r>
      <w:r w:rsidRPr="00E4639D">
        <w:rPr>
          <w:rFonts w:ascii="Calibri" w:hAnsi="Calibri" w:cs="Calibri"/>
          <w:color w:val="000000" w:themeColor="text1"/>
          <w:spacing w:val="-1"/>
          <w:sz w:val="24"/>
          <w:szCs w:val="24"/>
        </w:rPr>
        <w:t>dotyczące</w:t>
      </w:r>
      <w:r w:rsidRPr="00E4639D">
        <w:rPr>
          <w:rFonts w:ascii="Calibri" w:hAnsi="Calibri" w:cs="Calibri"/>
          <w:color w:val="000000" w:themeColor="text1"/>
          <w:spacing w:val="45"/>
          <w:sz w:val="24"/>
          <w:szCs w:val="24"/>
        </w:rPr>
        <w:t xml:space="preserve"> </w:t>
      </w:r>
      <w:r w:rsidRPr="00E4639D">
        <w:rPr>
          <w:rFonts w:ascii="Calibri" w:hAnsi="Calibri" w:cs="Calibri"/>
          <w:color w:val="000000" w:themeColor="text1"/>
          <w:spacing w:val="-1"/>
          <w:sz w:val="24"/>
          <w:szCs w:val="24"/>
        </w:rPr>
        <w:t>spełnienia</w:t>
      </w:r>
      <w:r w:rsidRPr="00E4639D">
        <w:rPr>
          <w:rFonts w:ascii="Calibri" w:hAnsi="Calibri" w:cs="Calibri"/>
          <w:color w:val="000000" w:themeColor="text1"/>
          <w:spacing w:val="48"/>
          <w:sz w:val="24"/>
          <w:szCs w:val="24"/>
        </w:rPr>
        <w:t xml:space="preserve"> </w:t>
      </w:r>
      <w:r w:rsidRPr="00E4639D">
        <w:rPr>
          <w:rFonts w:ascii="Calibri" w:hAnsi="Calibri" w:cs="Calibri"/>
          <w:color w:val="000000" w:themeColor="text1"/>
          <w:spacing w:val="-1"/>
          <w:sz w:val="24"/>
          <w:szCs w:val="24"/>
        </w:rPr>
        <w:t>warunków</w:t>
      </w:r>
      <w:r w:rsidRPr="00E4639D">
        <w:rPr>
          <w:rFonts w:ascii="Calibri" w:hAnsi="Calibri" w:cs="Calibri"/>
          <w:color w:val="000000" w:themeColor="text1"/>
          <w:spacing w:val="42"/>
          <w:sz w:val="24"/>
          <w:szCs w:val="24"/>
        </w:rPr>
        <w:t xml:space="preserve"> </w:t>
      </w:r>
      <w:r w:rsidRPr="00E4639D">
        <w:rPr>
          <w:rFonts w:ascii="Calibri" w:hAnsi="Calibri" w:cs="Calibri"/>
          <w:color w:val="000000" w:themeColor="text1"/>
          <w:spacing w:val="-1"/>
          <w:sz w:val="24"/>
          <w:szCs w:val="24"/>
        </w:rPr>
        <w:t>udziału</w:t>
      </w:r>
      <w:r w:rsidRPr="00E4639D">
        <w:rPr>
          <w:rFonts w:ascii="Calibri" w:hAnsi="Calibri" w:cs="Calibri"/>
          <w:color w:val="000000" w:themeColor="text1"/>
          <w:spacing w:val="46"/>
          <w:sz w:val="24"/>
          <w:szCs w:val="24"/>
        </w:rPr>
        <w:t xml:space="preserve"> </w:t>
      </w:r>
      <w:r w:rsidRPr="00E4639D">
        <w:rPr>
          <w:rFonts w:ascii="Calibri" w:hAnsi="Calibri" w:cs="Calibri"/>
          <w:color w:val="000000" w:themeColor="text1"/>
          <w:sz w:val="24"/>
          <w:szCs w:val="24"/>
        </w:rPr>
        <w:t>w</w:t>
      </w:r>
      <w:r w:rsidRPr="00E4639D">
        <w:rPr>
          <w:rFonts w:ascii="Calibri" w:hAnsi="Calibri" w:cs="Calibri"/>
          <w:color w:val="000000" w:themeColor="text1"/>
          <w:spacing w:val="44"/>
          <w:sz w:val="24"/>
          <w:szCs w:val="24"/>
        </w:rPr>
        <w:t xml:space="preserve"> </w:t>
      </w:r>
      <w:r w:rsidRPr="00E4639D">
        <w:rPr>
          <w:rFonts w:ascii="Calibri" w:hAnsi="Calibri" w:cs="Calibri"/>
          <w:color w:val="000000" w:themeColor="text1"/>
          <w:spacing w:val="-1"/>
          <w:sz w:val="24"/>
          <w:szCs w:val="24"/>
        </w:rPr>
        <w:t>postępowaniu</w:t>
      </w:r>
      <w:r w:rsidRPr="00E4639D">
        <w:rPr>
          <w:rFonts w:ascii="Calibri" w:hAnsi="Calibri" w:cs="Calibri"/>
          <w:color w:val="000000" w:themeColor="text1"/>
          <w:spacing w:val="55"/>
          <w:sz w:val="24"/>
          <w:szCs w:val="24"/>
        </w:rPr>
        <w:t xml:space="preserve"> </w:t>
      </w:r>
      <w:r w:rsidRPr="00E4639D">
        <w:rPr>
          <w:rFonts w:ascii="Calibri" w:hAnsi="Calibri" w:cs="Calibri"/>
          <w:color w:val="000000" w:themeColor="text1"/>
          <w:spacing w:val="-1"/>
          <w:sz w:val="24"/>
          <w:szCs w:val="24"/>
        </w:rPr>
        <w:t>składane</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z w:val="24"/>
          <w:szCs w:val="24"/>
        </w:rPr>
        <w:t xml:space="preserve">na </w:t>
      </w:r>
      <w:r w:rsidRPr="00E4639D">
        <w:rPr>
          <w:rFonts w:ascii="Calibri" w:hAnsi="Calibri" w:cs="Calibri"/>
          <w:color w:val="000000" w:themeColor="text1"/>
          <w:spacing w:val="-2"/>
          <w:sz w:val="24"/>
          <w:szCs w:val="24"/>
        </w:rPr>
        <w:t>podstawie</w:t>
      </w:r>
      <w:r w:rsidRPr="00E4639D">
        <w:rPr>
          <w:rFonts w:ascii="Calibri" w:hAnsi="Calibri" w:cs="Calibri"/>
          <w:color w:val="000000" w:themeColor="text1"/>
          <w:sz w:val="24"/>
          <w:szCs w:val="24"/>
        </w:rPr>
        <w:t xml:space="preserve"> </w:t>
      </w:r>
      <w:r w:rsidRPr="00E4639D">
        <w:rPr>
          <w:rFonts w:ascii="Calibri" w:hAnsi="Calibri" w:cs="Calibri"/>
          <w:color w:val="000000" w:themeColor="text1"/>
          <w:spacing w:val="-1"/>
          <w:sz w:val="24"/>
          <w:szCs w:val="24"/>
        </w:rPr>
        <w:t>art.</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pacing w:val="-1"/>
          <w:sz w:val="24"/>
          <w:szCs w:val="24"/>
        </w:rPr>
        <w:t>125</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pacing w:val="-1"/>
          <w:sz w:val="24"/>
          <w:szCs w:val="24"/>
        </w:rPr>
        <w:t>ust.</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z w:val="24"/>
          <w:szCs w:val="24"/>
        </w:rPr>
        <w:t>1</w:t>
      </w:r>
      <w:r w:rsidRPr="00E4639D">
        <w:rPr>
          <w:rFonts w:ascii="Calibri" w:hAnsi="Calibri" w:cs="Calibri"/>
          <w:color w:val="000000" w:themeColor="text1"/>
          <w:spacing w:val="-2"/>
          <w:sz w:val="24"/>
          <w:szCs w:val="24"/>
        </w:rPr>
        <w:t xml:space="preserve"> ustawy </w:t>
      </w:r>
      <w:r w:rsidRPr="00E4639D">
        <w:rPr>
          <w:rFonts w:ascii="Calibri" w:hAnsi="Calibri" w:cs="Calibri"/>
          <w:color w:val="000000" w:themeColor="text1"/>
          <w:spacing w:val="-1"/>
          <w:sz w:val="24"/>
          <w:szCs w:val="24"/>
        </w:rPr>
        <w:t>(wg</w:t>
      </w:r>
      <w:r w:rsidRPr="00E4639D">
        <w:rPr>
          <w:rFonts w:ascii="Calibri" w:hAnsi="Calibri" w:cs="Calibri"/>
          <w:color w:val="000000" w:themeColor="text1"/>
          <w:spacing w:val="4"/>
          <w:sz w:val="24"/>
          <w:szCs w:val="24"/>
        </w:rPr>
        <w:t xml:space="preserve"> </w:t>
      </w:r>
      <w:r w:rsidRPr="00E4639D">
        <w:rPr>
          <w:rFonts w:ascii="Calibri" w:hAnsi="Calibri" w:cs="Calibri"/>
          <w:color w:val="000000" w:themeColor="text1"/>
          <w:spacing w:val="-1"/>
          <w:sz w:val="24"/>
          <w:szCs w:val="24"/>
        </w:rPr>
        <w:t>wzoru</w:t>
      </w:r>
      <w:r w:rsidRPr="00E4639D">
        <w:rPr>
          <w:rFonts w:ascii="Calibri" w:hAnsi="Calibri" w:cs="Calibri"/>
          <w:color w:val="000000" w:themeColor="text1"/>
          <w:spacing w:val="1"/>
          <w:sz w:val="24"/>
          <w:szCs w:val="24"/>
        </w:rPr>
        <w:t xml:space="preserve"> </w:t>
      </w:r>
      <w:r w:rsidRPr="00E4639D">
        <w:rPr>
          <w:rFonts w:ascii="Calibri" w:hAnsi="Calibri" w:cs="Calibri"/>
          <w:color w:val="000000" w:themeColor="text1"/>
          <w:sz w:val="24"/>
          <w:szCs w:val="24"/>
        </w:rPr>
        <w:t xml:space="preserve">– </w:t>
      </w:r>
      <w:r w:rsidRPr="00E4639D">
        <w:rPr>
          <w:rFonts w:ascii="Calibri" w:hAnsi="Calibri" w:cs="Calibri"/>
          <w:color w:val="000000" w:themeColor="text1"/>
          <w:spacing w:val="-2"/>
          <w:sz w:val="24"/>
          <w:szCs w:val="24"/>
        </w:rPr>
        <w:t>załącznik</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z w:val="24"/>
          <w:szCs w:val="24"/>
        </w:rPr>
        <w:t>nr</w:t>
      </w:r>
      <w:r w:rsidRPr="00E4639D">
        <w:rPr>
          <w:rFonts w:ascii="Calibri" w:hAnsi="Calibri" w:cs="Calibri"/>
          <w:color w:val="000000" w:themeColor="text1"/>
          <w:spacing w:val="1"/>
          <w:sz w:val="24"/>
          <w:szCs w:val="24"/>
        </w:rPr>
        <w:t xml:space="preserve"> </w:t>
      </w:r>
      <w:r w:rsidRPr="00E4639D">
        <w:rPr>
          <w:rFonts w:ascii="Calibri" w:hAnsi="Calibri" w:cs="Calibri"/>
          <w:color w:val="000000" w:themeColor="text1"/>
          <w:sz w:val="24"/>
          <w:szCs w:val="24"/>
        </w:rPr>
        <w:t>3a</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z w:val="24"/>
          <w:szCs w:val="24"/>
        </w:rPr>
        <w:t>do</w:t>
      </w:r>
      <w:r w:rsidRPr="00E4639D">
        <w:rPr>
          <w:rFonts w:ascii="Calibri" w:hAnsi="Calibri" w:cs="Calibri"/>
          <w:color w:val="000000" w:themeColor="text1"/>
          <w:spacing w:val="-2"/>
          <w:sz w:val="24"/>
          <w:szCs w:val="24"/>
        </w:rPr>
        <w:t xml:space="preserve"> </w:t>
      </w:r>
      <w:r w:rsidRPr="00E4639D">
        <w:rPr>
          <w:rFonts w:ascii="Calibri" w:hAnsi="Calibri" w:cs="Calibri"/>
          <w:color w:val="000000" w:themeColor="text1"/>
          <w:spacing w:val="-1"/>
          <w:sz w:val="24"/>
          <w:szCs w:val="24"/>
        </w:rPr>
        <w:t>SWZ);</w:t>
      </w:r>
    </w:p>
    <w:p w14:paraId="1ADF71DE" w14:textId="77777777" w:rsidR="003B7AF3" w:rsidRPr="00E4639D" w:rsidRDefault="003B7AF3" w:rsidP="003B7AF3">
      <w:pPr>
        <w:numPr>
          <w:ilvl w:val="0"/>
          <w:numId w:val="23"/>
        </w:numPr>
        <w:spacing w:after="0" w:line="240" w:lineRule="auto"/>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oświadczenie, z którego wynika, które elementy przedmiotu zamówienia wykonają poszczególni wykonawcy – w przypadku wykonawców wspólnie ubiegających się o udzielenie zamówienia (składany razem z ofertą).</w:t>
      </w:r>
    </w:p>
    <w:p w14:paraId="6015CC1B" w14:textId="6735F524" w:rsidR="003B7AF3" w:rsidRPr="00E4639D" w:rsidRDefault="003B7AF3" w:rsidP="0078119B">
      <w:pPr>
        <w:numPr>
          <w:ilvl w:val="0"/>
          <w:numId w:val="23"/>
        </w:numPr>
        <w:suppressAutoHyphens/>
        <w:spacing w:after="0" w:line="240" w:lineRule="auto"/>
        <w:jc w:val="both"/>
        <w:rPr>
          <w:rFonts w:ascii="Calibri" w:hAnsi="Calibri" w:cs="Calibri"/>
          <w:color w:val="000000" w:themeColor="text1"/>
          <w:sz w:val="24"/>
          <w:szCs w:val="24"/>
          <w:lang w:eastAsia="pl-PL"/>
        </w:rPr>
      </w:pPr>
      <w:r w:rsidRPr="00E4639D">
        <w:rPr>
          <w:rFonts w:ascii="Calibri" w:hAnsi="Calibri" w:cs="Calibri"/>
          <w:b/>
          <w:color w:val="000000" w:themeColor="text1"/>
          <w:sz w:val="24"/>
          <w:szCs w:val="24"/>
          <w:lang w:eastAsia="pl-PL"/>
        </w:rPr>
        <w:t>wykaz osób</w:t>
      </w:r>
      <w:r w:rsidRPr="00E4639D">
        <w:rPr>
          <w:rFonts w:ascii="Calibri" w:hAnsi="Calibri" w:cs="Calibri"/>
          <w:color w:val="000000" w:themeColor="text1"/>
          <w:sz w:val="24"/>
          <w:szCs w:val="24"/>
          <w:lang w:eastAsia="pl-PL"/>
        </w:rPr>
        <w:t xml:space="preserve">,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Załącznikiem nr </w:t>
      </w:r>
      <w:r w:rsidR="0078119B" w:rsidRPr="00E4639D">
        <w:rPr>
          <w:rFonts w:ascii="Calibri" w:hAnsi="Calibri" w:cs="Calibri"/>
          <w:color w:val="000000" w:themeColor="text1"/>
          <w:sz w:val="24"/>
          <w:szCs w:val="24"/>
          <w:lang w:eastAsia="pl-PL"/>
        </w:rPr>
        <w:t>5</w:t>
      </w:r>
      <w:r w:rsidRPr="00E4639D">
        <w:rPr>
          <w:rFonts w:ascii="Calibri" w:hAnsi="Calibri" w:cs="Calibri"/>
          <w:color w:val="000000" w:themeColor="text1"/>
          <w:sz w:val="24"/>
          <w:szCs w:val="24"/>
          <w:lang w:eastAsia="pl-PL"/>
        </w:rPr>
        <w:t xml:space="preserve"> do SWZ </w:t>
      </w:r>
      <w:r w:rsidRPr="00E4639D">
        <w:rPr>
          <w:rFonts w:ascii="Calibri" w:hAnsi="Calibri" w:cs="Calibri"/>
          <w:b/>
          <w:color w:val="000000" w:themeColor="text1"/>
          <w:sz w:val="24"/>
          <w:szCs w:val="24"/>
          <w:lang w:eastAsia="pl-PL"/>
        </w:rPr>
        <w:t>(składany na wezwanie Zamawiającego – będzie obligowało Wykonawcę, którego oferta została najwyżej oceniona).</w:t>
      </w:r>
    </w:p>
    <w:p w14:paraId="3F4417C0" w14:textId="77777777" w:rsidR="003B7AF3" w:rsidRPr="00E4639D" w:rsidRDefault="003B7AF3" w:rsidP="003B7AF3">
      <w:pPr>
        <w:spacing w:after="0" w:line="240" w:lineRule="auto"/>
        <w:jc w:val="both"/>
        <w:rPr>
          <w:rFonts w:ascii="Calibri" w:hAnsi="Calibri" w:cs="Calibri"/>
          <w:color w:val="000000" w:themeColor="text1"/>
          <w:sz w:val="24"/>
          <w:szCs w:val="24"/>
          <w:lang w:eastAsia="pl-PL"/>
        </w:rPr>
      </w:pPr>
    </w:p>
    <w:p w14:paraId="436F6BF5"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Wykaz oświadczeń oraz podmiotowych środków dowodowych składanych przez wykonawcę w celu potwierdzenia, że nie podlega on wykluczeniu:</w:t>
      </w:r>
    </w:p>
    <w:p w14:paraId="248D5FA9"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5E9B9F13" w14:textId="77777777" w:rsidR="003B7AF3" w:rsidRPr="00E4639D" w:rsidRDefault="003B7AF3" w:rsidP="003B7AF3">
      <w:pPr>
        <w:numPr>
          <w:ilvl w:val="0"/>
          <w:numId w:val="25"/>
        </w:numPr>
        <w:spacing w:after="0" w:line="240" w:lineRule="auto"/>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Oświadczenie  wstępnie  potwierdzające,  że Wykonawca nie  podlega  wykluczeniu z udziału w postępowaniu, tj.: oświadczenie Wykonawcy dotyczące braku podstaw do wykluczenia z postępowania składane na podstawie art. 125 ust. 1 ustawy (wg wzoru – załącznik nr 3b do SWZ);</w:t>
      </w:r>
    </w:p>
    <w:p w14:paraId="13327D16" w14:textId="77777777" w:rsidR="003B7AF3" w:rsidRPr="00E4639D" w:rsidRDefault="003B7AF3" w:rsidP="003B7AF3">
      <w:pPr>
        <w:numPr>
          <w:ilvl w:val="0"/>
          <w:numId w:val="25"/>
        </w:numPr>
        <w:spacing w:after="0" w:line="256"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 xml:space="preserve">Oświadczenie wykonawcy, w zakresie art. 108 ust. 1 pkt 5 PZP, o braku przynależności do tej samej grupy kapitałowej w rozumieniu ustawy z dnia 16 lutego 2007 r. o ochronie konkurencji i konsumentów (Dz. U. z 2020 r. poz. 1076 i 1086), z innym wykonawcą, który złożył odrębną ofertę, albo oświadczenie o przynależności do tej samej grupy kapitałowej wraz z dokumentami lub informacjami potwierdzającymi przygotowanie oferty, niezależnie od innego wykonawcy należącego do tej samej grupy kapitałowej </w:t>
      </w:r>
      <w:r w:rsidRPr="00E4639D">
        <w:rPr>
          <w:rFonts w:ascii="Calibri" w:eastAsia="Times New Roman" w:hAnsi="Calibri" w:cs="Calibri"/>
          <w:b/>
          <w:color w:val="000000" w:themeColor="text1"/>
          <w:sz w:val="24"/>
          <w:szCs w:val="24"/>
          <w:lang w:val="x-none" w:eastAsia="pl-PL"/>
        </w:rPr>
        <w:t>(składany na wezwanie Zamawiającego – będzie obligowało Wykonawcę, którego oferta została najwyżej oceniona).</w:t>
      </w:r>
    </w:p>
    <w:p w14:paraId="12F57F06" w14:textId="77777777" w:rsidR="003B7AF3" w:rsidRPr="00E4639D" w:rsidRDefault="003B7AF3" w:rsidP="003B7AF3">
      <w:pPr>
        <w:suppressAutoHyphens/>
        <w:spacing w:after="0" w:line="240" w:lineRule="auto"/>
        <w:ind w:left="644"/>
        <w:jc w:val="both"/>
        <w:rPr>
          <w:rFonts w:ascii="Calibri" w:eastAsia="Times New Roman" w:hAnsi="Calibri" w:cs="Calibri"/>
          <w:color w:val="000000" w:themeColor="text1"/>
          <w:sz w:val="24"/>
          <w:szCs w:val="24"/>
          <w:lang w:val="x-none" w:eastAsia="zh-CN"/>
        </w:rPr>
      </w:pPr>
    </w:p>
    <w:p w14:paraId="6F16CE56"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Wykonawca może zostać wykluczony przez Zamawiającego na każdym etapie postępowania o udzielenie zamówienia.</w:t>
      </w:r>
    </w:p>
    <w:p w14:paraId="58F6AC2E" w14:textId="77777777" w:rsidR="003B7AF3" w:rsidRPr="00E4639D" w:rsidRDefault="003B7AF3" w:rsidP="003B7AF3">
      <w:pPr>
        <w:spacing w:after="0"/>
        <w:ind w:left="709"/>
        <w:contextualSpacing/>
        <w:jc w:val="both"/>
        <w:rPr>
          <w:rFonts w:ascii="Calibri" w:hAnsi="Calibri" w:cs="Calibri"/>
          <w:b/>
          <w:color w:val="000000" w:themeColor="text1"/>
          <w:sz w:val="24"/>
          <w:szCs w:val="24"/>
          <w:lang w:eastAsia="pl-PL"/>
        </w:rPr>
      </w:pPr>
    </w:p>
    <w:p w14:paraId="0A385321"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W przypadku wykonawców wspólnie ubiegających się o udzielenie zamówienia, brak podstaw do wykluczenia z postępowania o udzielenie zamówienia musi zostać wykazany przez każdego z wykonawców.</w:t>
      </w:r>
    </w:p>
    <w:p w14:paraId="2DD9DA7A" w14:textId="77777777" w:rsidR="003B7AF3" w:rsidRPr="00E4639D" w:rsidRDefault="003B7AF3" w:rsidP="003B7AF3">
      <w:pPr>
        <w:contextualSpacing/>
        <w:jc w:val="both"/>
        <w:rPr>
          <w:rFonts w:ascii="Calibri" w:hAnsi="Calibri" w:cs="Calibri"/>
          <w:b/>
          <w:color w:val="000000" w:themeColor="text1"/>
          <w:sz w:val="24"/>
          <w:szCs w:val="24"/>
          <w:lang w:eastAsia="pl-PL"/>
        </w:rPr>
      </w:pPr>
    </w:p>
    <w:p w14:paraId="199F4AB9"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W przypadku polegania przez wykonawcę na zdolnościach lub sytuacji podmiotów udostępniających zasoby, w celu potwierdzenia spełniania warunków udziału w postępowaniu, brak podstaw do wykluczenia z postępowania o udzielenie zamówienia musi zostać wykazany również dla tych podmiotów.</w:t>
      </w:r>
    </w:p>
    <w:p w14:paraId="0F024ADD" w14:textId="77777777" w:rsidR="003B7AF3" w:rsidRPr="00E4639D" w:rsidRDefault="003B7AF3" w:rsidP="003B7AF3">
      <w:pPr>
        <w:contextualSpacing/>
        <w:jc w:val="both"/>
        <w:rPr>
          <w:rFonts w:ascii="Calibri" w:hAnsi="Calibri" w:cs="Calibri"/>
          <w:b/>
          <w:color w:val="000000" w:themeColor="text1"/>
          <w:sz w:val="24"/>
          <w:szCs w:val="24"/>
          <w:lang w:eastAsia="pl-PL"/>
        </w:rPr>
      </w:pPr>
    </w:p>
    <w:p w14:paraId="65FEC7D7"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lang w:eastAsia="pl-PL"/>
        </w:rPr>
        <w:t>Ponadto, do oferty należy załączyć następujące dokumenty:</w:t>
      </w:r>
    </w:p>
    <w:p w14:paraId="7A456ED9" w14:textId="77777777" w:rsidR="003B7AF3" w:rsidRPr="00E4639D" w:rsidRDefault="003B7AF3" w:rsidP="003B7AF3">
      <w:pPr>
        <w:numPr>
          <w:ilvl w:val="0"/>
          <w:numId w:val="26"/>
        </w:numPr>
        <w:spacing w:after="0" w:line="240" w:lineRule="auto"/>
        <w:contextualSpacing/>
        <w:jc w:val="both"/>
        <w:rPr>
          <w:rFonts w:ascii="Calibri" w:eastAsia="Times New Roman" w:hAnsi="Calibri" w:cs="Calibri"/>
          <w:b/>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pl-PL"/>
        </w:rPr>
        <w:t>Formularz ofertowy – według Załącznika nr 2  do SWZ,</w:t>
      </w:r>
    </w:p>
    <w:p w14:paraId="54BA82AD" w14:textId="77777777" w:rsidR="003B7AF3" w:rsidRPr="00E4639D" w:rsidRDefault="003B7AF3" w:rsidP="003B7AF3">
      <w:pPr>
        <w:numPr>
          <w:ilvl w:val="0"/>
          <w:numId w:val="26"/>
        </w:numPr>
        <w:spacing w:after="0" w:line="240" w:lineRule="auto"/>
        <w:contextualSpacing/>
        <w:jc w:val="both"/>
        <w:rPr>
          <w:rFonts w:ascii="Calibri" w:eastAsia="Times New Roman" w:hAnsi="Calibri" w:cs="Calibri"/>
          <w:b/>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odpis lub informację z Krajowego Rejestru Sądowego, Centralnej Ewidencji i Informacji o Działalności Gospodarczej lub innego właściwego rejestru w celu potwierdzenia, że osoba działająca w imieniu wykonawcy jest umocowana do jego reprezentowania,</w:t>
      </w:r>
    </w:p>
    <w:p w14:paraId="12340CD4" w14:textId="77777777" w:rsidR="003B7AF3" w:rsidRPr="00E4639D" w:rsidRDefault="003B7AF3" w:rsidP="003B7AF3">
      <w:pPr>
        <w:numPr>
          <w:ilvl w:val="0"/>
          <w:numId w:val="26"/>
        </w:numPr>
        <w:spacing w:after="0" w:line="240" w:lineRule="auto"/>
        <w:contextualSpacing/>
        <w:jc w:val="both"/>
        <w:rPr>
          <w:rFonts w:ascii="Calibri" w:eastAsia="Times New Roman" w:hAnsi="Calibri" w:cs="Calibri"/>
          <w:b/>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pl-PL"/>
        </w:rPr>
        <w:t>dokumenty potwierdzające uprawnienia osób podpisujących ofertę Wykonawcy,</w:t>
      </w:r>
    </w:p>
    <w:p w14:paraId="71DCDCA8" w14:textId="77777777" w:rsidR="003B7AF3" w:rsidRPr="00E4639D" w:rsidRDefault="003B7AF3" w:rsidP="003B7AF3">
      <w:pPr>
        <w:numPr>
          <w:ilvl w:val="0"/>
          <w:numId w:val="26"/>
        </w:numPr>
        <w:spacing w:after="0" w:line="240" w:lineRule="auto"/>
        <w:contextualSpacing/>
        <w:jc w:val="both"/>
        <w:rPr>
          <w:rFonts w:ascii="Calibri" w:eastAsia="Times New Roman" w:hAnsi="Calibri" w:cs="Calibri"/>
          <w:b/>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Zobowiązanie podmiotu trzeciego – jeżeli dotyczy.</w:t>
      </w:r>
    </w:p>
    <w:p w14:paraId="410A0959" w14:textId="77777777" w:rsidR="003B7AF3" w:rsidRPr="00E4639D" w:rsidRDefault="003B7AF3" w:rsidP="003B7AF3">
      <w:pPr>
        <w:jc w:val="both"/>
        <w:rPr>
          <w:rFonts w:ascii="Calibri" w:hAnsi="Calibri" w:cs="Calibri"/>
          <w:b/>
          <w:color w:val="000000" w:themeColor="text1"/>
          <w:sz w:val="24"/>
          <w:szCs w:val="24"/>
          <w:lang w:eastAsia="pl-PL"/>
        </w:rPr>
      </w:pPr>
    </w:p>
    <w:p w14:paraId="39157FF6"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lang w:eastAsia="pl-PL"/>
        </w:rPr>
        <w:t xml:space="preserve">Wykonawca, który powołuje się na zasoby innych podmiotów, w celu wykazania braku istnienia wobec nich podstaw wykluczenia oraz spełniania, w zakresie, w jakim powołuje się na ich zasoby, warunków udziału w postępowaniu składa także </w:t>
      </w:r>
      <w:r w:rsidRPr="00E4639D">
        <w:rPr>
          <w:rFonts w:ascii="Calibri" w:hAnsi="Calibri" w:cs="Calibri"/>
          <w:color w:val="000000" w:themeColor="text1"/>
          <w:sz w:val="24"/>
          <w:szCs w:val="24"/>
          <w:lang w:eastAsia="ar-SA"/>
        </w:rPr>
        <w:lastRenderedPageBreak/>
        <w:t>oświadczenia, o których mowa w pkt 4.1. lit a) oraz 4.2. lit. a) SWZ</w:t>
      </w:r>
      <w:r w:rsidRPr="00E4639D">
        <w:rPr>
          <w:rFonts w:ascii="Calibri" w:hAnsi="Calibri" w:cs="Calibri"/>
          <w:color w:val="000000" w:themeColor="text1"/>
          <w:sz w:val="24"/>
          <w:szCs w:val="24"/>
          <w:lang w:eastAsia="pl-PL"/>
        </w:rPr>
        <w:t xml:space="preserve"> dotyczące tych podmiotów.</w:t>
      </w:r>
    </w:p>
    <w:p w14:paraId="08DAD809"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4E9E98AD"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55402A9" w14:textId="77777777" w:rsidR="003B7AF3" w:rsidRPr="00E4639D" w:rsidRDefault="003B7AF3" w:rsidP="003B7AF3">
      <w:pPr>
        <w:spacing w:after="0"/>
        <w:ind w:left="709"/>
        <w:contextualSpacing/>
        <w:jc w:val="both"/>
        <w:rPr>
          <w:rFonts w:ascii="Calibri" w:hAnsi="Calibri" w:cs="Calibri"/>
          <w:color w:val="000000" w:themeColor="text1"/>
          <w:sz w:val="24"/>
          <w:szCs w:val="24"/>
        </w:rPr>
      </w:pPr>
      <w:r w:rsidRPr="00E4639D">
        <w:rPr>
          <w:rFonts w:ascii="Calibri" w:hAnsi="Calibri" w:cs="Calibri"/>
          <w:color w:val="000000" w:themeColor="text1"/>
          <w:sz w:val="24"/>
          <w:szCs w:val="24"/>
        </w:rPr>
        <w:t>Zobowiązanie podmiotu udostępniającego zasoby, winno potwierdzać, że stosunek łączący wykonawcę z podmiotami udostępniającymi zasoby gwarantuje rzeczywisty dostęp do tych</w:t>
      </w:r>
      <w:r w:rsidRPr="00E4639D">
        <w:rPr>
          <w:rFonts w:ascii="Calibri" w:hAnsi="Calibri" w:cs="Calibri"/>
          <w:color w:val="000000" w:themeColor="text1"/>
          <w:sz w:val="24"/>
          <w:szCs w:val="24"/>
          <w:lang w:eastAsia="pl-PL"/>
        </w:rPr>
        <w:t xml:space="preserve"> </w:t>
      </w:r>
      <w:r w:rsidRPr="00E4639D">
        <w:rPr>
          <w:rFonts w:ascii="Calibri" w:hAnsi="Calibri" w:cs="Calibri"/>
          <w:color w:val="000000" w:themeColor="text1"/>
          <w:sz w:val="24"/>
          <w:szCs w:val="24"/>
        </w:rPr>
        <w:t>zasobów oraz określa w szczególności:</w:t>
      </w:r>
    </w:p>
    <w:p w14:paraId="72F6D0C1" w14:textId="77777777" w:rsidR="003B7AF3" w:rsidRPr="00E4639D" w:rsidRDefault="003B7AF3" w:rsidP="003B7AF3">
      <w:pPr>
        <w:numPr>
          <w:ilvl w:val="0"/>
          <w:numId w:val="27"/>
        </w:numPr>
        <w:spacing w:after="0" w:line="240" w:lineRule="auto"/>
        <w:ind w:left="1069"/>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zakres dostępnych wykonawcy zasobów podmiotu udostępniającego zasoby;</w:t>
      </w:r>
    </w:p>
    <w:p w14:paraId="01B36145" w14:textId="77777777" w:rsidR="003B7AF3" w:rsidRPr="00E4639D" w:rsidRDefault="003B7AF3" w:rsidP="003B7AF3">
      <w:pPr>
        <w:numPr>
          <w:ilvl w:val="0"/>
          <w:numId w:val="27"/>
        </w:numPr>
        <w:spacing w:after="0" w:line="240" w:lineRule="auto"/>
        <w:ind w:left="1069"/>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sposób i okres udostępnienia Wykonawcy i wykorzystania przez niego zasobów podmiotu udostępniającego te zasoby przy wykonywaniu zamówienia;</w:t>
      </w:r>
    </w:p>
    <w:p w14:paraId="59A74FEF" w14:textId="77777777" w:rsidR="003B7AF3" w:rsidRPr="00E4639D" w:rsidRDefault="003B7AF3" w:rsidP="003B7AF3">
      <w:pPr>
        <w:numPr>
          <w:ilvl w:val="0"/>
          <w:numId w:val="27"/>
        </w:numPr>
        <w:spacing w:after="0" w:line="240" w:lineRule="auto"/>
        <w:ind w:left="1069"/>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B262B1" w14:textId="77777777" w:rsidR="003B7AF3" w:rsidRPr="00E4639D" w:rsidRDefault="003B7AF3" w:rsidP="003B7AF3">
      <w:pPr>
        <w:spacing w:after="0" w:line="240" w:lineRule="auto"/>
        <w:ind w:left="1069"/>
        <w:contextualSpacing/>
        <w:jc w:val="both"/>
        <w:rPr>
          <w:rFonts w:ascii="Calibri" w:eastAsia="Times New Roman" w:hAnsi="Calibri" w:cs="Calibri"/>
          <w:color w:val="000000" w:themeColor="text1"/>
          <w:sz w:val="24"/>
          <w:szCs w:val="24"/>
          <w:lang w:val="x-none" w:eastAsia="pl-PL"/>
        </w:rPr>
      </w:pPr>
    </w:p>
    <w:p w14:paraId="1080C2C5" w14:textId="3261441D" w:rsidR="003B7AF3" w:rsidRPr="00E4639D" w:rsidRDefault="003B7AF3" w:rsidP="003B7AF3">
      <w:pPr>
        <w:autoSpaceDE w:val="0"/>
        <w:autoSpaceDN w:val="0"/>
        <w:adjustRightInd w:val="0"/>
        <w:ind w:left="709"/>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Wzór zobowiązania stanowi załącznik nr </w:t>
      </w:r>
      <w:r w:rsidR="001A5820" w:rsidRPr="00E4639D">
        <w:rPr>
          <w:rFonts w:ascii="Calibri" w:hAnsi="Calibri" w:cs="Calibri"/>
          <w:color w:val="000000" w:themeColor="text1"/>
          <w:sz w:val="24"/>
          <w:szCs w:val="24"/>
        </w:rPr>
        <w:t>7</w:t>
      </w:r>
      <w:r w:rsidRPr="00E4639D">
        <w:rPr>
          <w:rFonts w:ascii="Calibri" w:hAnsi="Calibri" w:cs="Calibri"/>
          <w:color w:val="000000" w:themeColor="text1"/>
          <w:sz w:val="24"/>
          <w:szCs w:val="24"/>
        </w:rPr>
        <w:t xml:space="preserve"> do SWZ.</w:t>
      </w:r>
    </w:p>
    <w:p w14:paraId="36BCC853"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ar-SA"/>
        </w:rPr>
      </w:pPr>
      <w:r w:rsidRPr="00E4639D">
        <w:rPr>
          <w:rFonts w:ascii="Calibri" w:hAnsi="Calibri" w:cs="Calibri"/>
          <w:color w:val="000000" w:themeColor="text1"/>
          <w:sz w:val="24"/>
          <w:szCs w:val="24"/>
          <w:lang w:eastAsia="ar-SA"/>
        </w:rPr>
        <w:t>W przypadku wspólnego ubiegania się o zamówienie przez Wykonawców oświadczenia, o których mowa w pkt 4.1. lit a) oraz 4.2. lit. a) i b) SWZ składa każdy z Wykonawców ubiegających się o   zamówienie.    Oświadczenia    te    potwierdzają    spełnienie    warunków    udziału w   postępowaniu   oraz   brak   podstaw   wykluczenia   w   zakresie,   w   którym   każdy z Wykonawców wykazuje spełnienie warunków udziału w postępowaniu oraz brak podstaw wykluczenia.</w:t>
      </w:r>
    </w:p>
    <w:p w14:paraId="035DF0F2"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ar-SA"/>
        </w:rPr>
        <w:t>Dokumenty i oświadczenia Wykonawców wspólnie ubiegających się o udzielenie zamówienia:</w:t>
      </w:r>
    </w:p>
    <w:p w14:paraId="45F130C1" w14:textId="77777777" w:rsidR="003B7AF3" w:rsidRPr="00E4639D" w:rsidRDefault="003B7AF3" w:rsidP="003B7AF3">
      <w:pPr>
        <w:numPr>
          <w:ilvl w:val="0"/>
          <w:numId w:val="28"/>
        </w:numPr>
        <w:spacing w:after="0" w:line="240" w:lineRule="auto"/>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ar-SA"/>
        </w:rPr>
        <w:t xml:space="preserve">Wykonawcy ubiegający się wspólnie o udzielenie zamówienia zobowiązani są do ustanowienia pełnomocnika do reprezentowania ich w postępowaniu o udzielenie zamówienia albo reprezentowania w postępowaniu i zawarcia umowy w sprawie zamówienia publicznego, oraz załączają do oferty - pełnomocnictwo do reprezentowania Wykonawców w postępowaniu o udzielenie zamówienia albo reprezentowania w postępowaniu i zawarcia umowy w sprawie zamówienia publicznego. </w:t>
      </w:r>
    </w:p>
    <w:p w14:paraId="50E848D5" w14:textId="77777777" w:rsidR="003B7AF3" w:rsidRPr="00E4639D" w:rsidRDefault="003B7AF3" w:rsidP="003B7AF3">
      <w:pPr>
        <w:numPr>
          <w:ilvl w:val="0"/>
          <w:numId w:val="28"/>
        </w:numPr>
        <w:spacing w:after="0" w:line="240" w:lineRule="auto"/>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ar-SA"/>
        </w:rPr>
        <w:t>W przypadku Wykonawców wspólnie ubiegających się o udzielenie zamówienia kopie dokumentów dotyczące każdego z tych Wykonawców są poświadczane za zgodność z oryginałem przez tego Wykonawcę, którego dany dokument dotyczy.</w:t>
      </w:r>
    </w:p>
    <w:p w14:paraId="7A3F02B8"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Dokumenty i oświadczenia Wykonawców mających siedzibę lub miejsce zamieszkania lub</w:t>
      </w:r>
      <w:bookmarkStart w:id="1" w:name="_Hlk146722783"/>
      <w:r w:rsidRPr="00E4639D">
        <w:rPr>
          <w:rFonts w:ascii="Calibri" w:hAnsi="Calibri" w:cs="Calibri"/>
          <w:color w:val="000000" w:themeColor="text1"/>
          <w:sz w:val="24"/>
          <w:szCs w:val="24"/>
          <w:lang w:eastAsia="pl-PL"/>
        </w:rPr>
        <w:t xml:space="preserve"> </w:t>
      </w:r>
      <w:r w:rsidRPr="00E4639D">
        <w:rPr>
          <w:rFonts w:ascii="Calibri" w:hAnsi="Calibri" w:cs="Calibri"/>
          <w:sz w:val="24"/>
          <w:szCs w:val="24"/>
        </w:rPr>
        <w:t>miejsce zamieszkania ma osoba, której dokument</w:t>
      </w:r>
      <w:bookmarkEnd w:id="1"/>
      <w:r w:rsidRPr="00E4639D">
        <w:rPr>
          <w:rFonts w:ascii="Calibri" w:hAnsi="Calibri" w:cs="Calibri"/>
          <w:sz w:val="24"/>
          <w:szCs w:val="24"/>
        </w:rPr>
        <w:t xml:space="preserve"> dotyczy</w:t>
      </w:r>
      <w:r w:rsidRPr="00E4639D">
        <w:rPr>
          <w:rFonts w:ascii="Calibri" w:hAnsi="Calibri" w:cs="Calibri"/>
          <w:color w:val="000000" w:themeColor="text1"/>
          <w:sz w:val="24"/>
          <w:szCs w:val="24"/>
        </w:rPr>
        <w:t xml:space="preserve"> poza terytorium Rzeczypospolitej Polskiej.</w:t>
      </w:r>
    </w:p>
    <w:p w14:paraId="5E5849E6" w14:textId="77777777" w:rsidR="003B7AF3" w:rsidRPr="00E4639D" w:rsidRDefault="003B7AF3" w:rsidP="003B7AF3">
      <w:pPr>
        <w:spacing w:after="0"/>
        <w:ind w:left="709"/>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lastRenderedPageBreak/>
        <w:t>Jeżeli Wykonawca ma siedzibę lub miejsce zamieszkania lub</w:t>
      </w:r>
      <w:r w:rsidRPr="00E4639D">
        <w:rPr>
          <w:rFonts w:ascii="Calibri" w:hAnsi="Calibri" w:cs="Calibri"/>
          <w:color w:val="000000" w:themeColor="text1"/>
          <w:sz w:val="24"/>
          <w:szCs w:val="24"/>
          <w:lang w:eastAsia="pl-PL"/>
        </w:rPr>
        <w:t xml:space="preserve"> </w:t>
      </w:r>
      <w:r w:rsidRPr="00E4639D">
        <w:rPr>
          <w:rFonts w:ascii="Calibri" w:hAnsi="Calibri" w:cs="Calibri"/>
          <w:sz w:val="24"/>
          <w:szCs w:val="24"/>
        </w:rPr>
        <w:t>miejsce zamieszkania ma osoba, której dokument dotyczy</w:t>
      </w:r>
      <w:r w:rsidRPr="00E4639D">
        <w:rPr>
          <w:rFonts w:ascii="Calibri" w:hAnsi="Calibri" w:cs="Calibri"/>
          <w:color w:val="000000" w:themeColor="text1"/>
          <w:sz w:val="24"/>
          <w:szCs w:val="24"/>
        </w:rPr>
        <w:t xml:space="preserve"> poza terytorium Rzeczypospolitej Polskiej zamiast dokumentów: o których mowa w pkt 4.6 tiret 2 składa informacje z odpowiedniego rejestru, takiego jak rejestr sądowy albo, w przypadku braku takiego rejestru, inny równoważny dokument wydany przez właściwy organ sądowy lub administracyjny kraju, w którym wykonawca ma siedzibę lub miejsce zamieszkania lub</w:t>
      </w:r>
      <w:r w:rsidRPr="00E4639D">
        <w:rPr>
          <w:rFonts w:ascii="Calibri" w:hAnsi="Calibri" w:cs="Calibri"/>
          <w:color w:val="000000" w:themeColor="text1"/>
          <w:sz w:val="24"/>
          <w:szCs w:val="24"/>
          <w:lang w:eastAsia="pl-PL"/>
        </w:rPr>
        <w:t xml:space="preserve"> </w:t>
      </w:r>
      <w:r w:rsidRPr="00E4639D">
        <w:rPr>
          <w:rFonts w:ascii="Calibri" w:hAnsi="Calibri" w:cs="Calibri"/>
          <w:sz w:val="24"/>
          <w:szCs w:val="24"/>
        </w:rPr>
        <w:t>miejsce zamieszkania ma osoba, której dokument dotyczy</w:t>
      </w:r>
      <w:r w:rsidRPr="00E4639D">
        <w:rPr>
          <w:rFonts w:ascii="Calibri" w:hAnsi="Calibri" w:cs="Calibri"/>
          <w:color w:val="000000" w:themeColor="text1"/>
          <w:sz w:val="24"/>
          <w:szCs w:val="24"/>
        </w:rPr>
        <w:t>.</w:t>
      </w:r>
    </w:p>
    <w:p w14:paraId="7C17DC89" w14:textId="77777777" w:rsidR="003B7AF3" w:rsidRPr="00E4639D" w:rsidRDefault="003B7AF3" w:rsidP="003B7AF3">
      <w:pPr>
        <w:numPr>
          <w:ilvl w:val="1"/>
          <w:numId w:val="18"/>
        </w:numPr>
        <w:spacing w:after="0" w:line="240" w:lineRule="auto"/>
        <w:ind w:left="709" w:hanging="425"/>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Dokumenty sporządzone w języku obcym są składane wraz z tłumaczeniem na język polski.</w:t>
      </w:r>
    </w:p>
    <w:p w14:paraId="3A7467C2" w14:textId="77777777" w:rsidR="003B7AF3" w:rsidRPr="00E4639D" w:rsidRDefault="003B7AF3" w:rsidP="003B7AF3">
      <w:pPr>
        <w:tabs>
          <w:tab w:val="left" w:pos="1701"/>
        </w:tabs>
        <w:spacing w:after="0"/>
        <w:ind w:right="-114"/>
        <w:contextualSpacing/>
        <w:jc w:val="both"/>
        <w:rPr>
          <w:rFonts w:ascii="Calibri" w:hAnsi="Calibri" w:cs="Calibri"/>
          <w:b/>
          <w:color w:val="000000" w:themeColor="text1"/>
          <w:sz w:val="24"/>
          <w:szCs w:val="24"/>
          <w:lang w:eastAsia="pl-PL"/>
        </w:rPr>
      </w:pPr>
    </w:p>
    <w:p w14:paraId="1EBD5E36" w14:textId="77777777" w:rsidR="003B7AF3" w:rsidRPr="00E4639D" w:rsidRDefault="003B7AF3" w:rsidP="003B7AF3">
      <w:pPr>
        <w:numPr>
          <w:ilvl w:val="0"/>
          <w:numId w:val="11"/>
        </w:numPr>
        <w:tabs>
          <w:tab w:val="left" w:pos="408"/>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Informacja o sposobie porozumiewania się Zamawiającego z Wykonawcami oraz przekazywania dokumentów</w:t>
      </w:r>
    </w:p>
    <w:p w14:paraId="61D40433"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W postępowaniu o udzielenie zamówienia publicznego komunikacja między Zamawiającym a Wykonawcami odbywa się przy użyciu Platformy e-Zamówienia, która jest dostępna pod adresem </w:t>
      </w:r>
      <w:r w:rsidRPr="00E4639D">
        <w:rPr>
          <w:rFonts w:ascii="Calibri" w:hAnsi="Calibri" w:cs="Calibri"/>
          <w:b/>
          <w:color w:val="000000" w:themeColor="text1"/>
          <w:sz w:val="24"/>
          <w:szCs w:val="24"/>
        </w:rPr>
        <w:t>https://ezamowienia.gov.pl.</w:t>
      </w:r>
    </w:p>
    <w:p w14:paraId="1DB1F66A"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rPr>
      </w:pPr>
      <w:r w:rsidRPr="00E4639D">
        <w:rPr>
          <w:rFonts w:ascii="Calibri" w:hAnsi="Calibri" w:cs="Calibri"/>
          <w:color w:val="000000" w:themeColor="text1"/>
          <w:sz w:val="24"/>
          <w:szCs w:val="24"/>
        </w:rPr>
        <w:t>Korzystanie z Platformy e-Zamówienia jest bezpłatne.</w:t>
      </w:r>
    </w:p>
    <w:p w14:paraId="4F470AD6"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Zamawiający wyznacza następujące osoby do kontaktu z Wykonawcami:</w:t>
      </w:r>
    </w:p>
    <w:p w14:paraId="737794C6" w14:textId="77777777" w:rsidR="003B7AF3" w:rsidRPr="00E4639D" w:rsidRDefault="003B7AF3" w:rsidP="003B7AF3">
      <w:pPr>
        <w:pStyle w:val="Akapitzlist"/>
        <w:tabs>
          <w:tab w:val="left" w:pos="408"/>
          <w:tab w:val="left" w:pos="567"/>
        </w:tabs>
        <w:autoSpaceDE w:val="0"/>
        <w:autoSpaceDN w:val="0"/>
        <w:adjustRightInd w:val="0"/>
        <w:ind w:left="360" w:right="57"/>
        <w:jc w:val="both"/>
        <w:rPr>
          <w:rFonts w:ascii="Calibri" w:hAnsi="Calibri" w:cs="Calibri"/>
          <w:b/>
          <w:sz w:val="24"/>
          <w:szCs w:val="24"/>
          <w:lang w:eastAsia="pl-PL"/>
        </w:rPr>
      </w:pPr>
      <w:r w:rsidRPr="00E4639D">
        <w:rPr>
          <w:rFonts w:ascii="Calibri" w:hAnsi="Calibri" w:cs="Calibri"/>
          <w:b/>
          <w:sz w:val="24"/>
          <w:szCs w:val="24"/>
          <w:lang w:eastAsia="pl-PL"/>
        </w:rPr>
        <w:t>Pani Justyna Kroll</w:t>
      </w:r>
    </w:p>
    <w:p w14:paraId="4D935263" w14:textId="77777777" w:rsidR="003B7AF3" w:rsidRPr="00E4639D" w:rsidRDefault="003B7AF3" w:rsidP="003B7AF3">
      <w:pPr>
        <w:pStyle w:val="Akapitzlist"/>
        <w:tabs>
          <w:tab w:val="left" w:pos="408"/>
          <w:tab w:val="left" w:pos="567"/>
        </w:tabs>
        <w:autoSpaceDE w:val="0"/>
        <w:autoSpaceDN w:val="0"/>
        <w:adjustRightInd w:val="0"/>
        <w:ind w:left="360" w:right="57"/>
        <w:jc w:val="both"/>
        <w:rPr>
          <w:rFonts w:ascii="Calibri" w:hAnsi="Calibri" w:cs="Calibri"/>
          <w:b/>
          <w:sz w:val="24"/>
          <w:szCs w:val="24"/>
          <w:lang w:eastAsia="pl-PL"/>
        </w:rPr>
      </w:pPr>
      <w:r w:rsidRPr="00E4639D">
        <w:rPr>
          <w:rFonts w:ascii="Calibri" w:hAnsi="Calibri" w:cs="Calibri"/>
          <w:b/>
          <w:sz w:val="24"/>
          <w:szCs w:val="24"/>
        </w:rPr>
        <w:t xml:space="preserve">e-mail: </w:t>
      </w:r>
      <w:r w:rsidRPr="00E4639D">
        <w:rPr>
          <w:rStyle w:val="Hipercze"/>
          <w:rFonts w:ascii="Calibri" w:hAnsi="Calibri" w:cs="Calibri"/>
          <w:b/>
          <w:color w:val="auto"/>
          <w:sz w:val="24"/>
          <w:szCs w:val="24"/>
          <w:lang w:eastAsia="pl-PL"/>
        </w:rPr>
        <w:t>zamowienia@warp.org.pl</w:t>
      </w:r>
    </w:p>
    <w:p w14:paraId="27CC6D84"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Adres strony internetowej prowadzonego postępowania (link prowadzący bezpośrednio do widoku postępowania na Platformie e-Zamówienia):</w:t>
      </w:r>
    </w:p>
    <w:p w14:paraId="59849258" w14:textId="6F151577" w:rsidR="009B4AAC" w:rsidRPr="00E4639D" w:rsidRDefault="009B4AAC" w:rsidP="003B7AF3">
      <w:pPr>
        <w:spacing w:after="0"/>
        <w:ind w:left="360"/>
        <w:contextualSpacing/>
        <w:jc w:val="both"/>
        <w:rPr>
          <w:rFonts w:ascii="Calibri" w:hAnsi="Calibri" w:cs="Calibri"/>
          <w:b/>
          <w:color w:val="0000FF"/>
          <w:sz w:val="24"/>
          <w:szCs w:val="24"/>
          <w:u w:val="single"/>
        </w:rPr>
      </w:pPr>
      <w:r w:rsidRPr="009B4AAC">
        <w:rPr>
          <w:rFonts w:ascii="Calibri" w:hAnsi="Calibri" w:cs="Calibri"/>
          <w:b/>
          <w:color w:val="0000FF"/>
          <w:sz w:val="24"/>
          <w:szCs w:val="24"/>
          <w:u w:val="single"/>
        </w:rPr>
        <w:t>https://ezamowienia.gov.pl/mp-client/search/list/ocds-148610-07ac8751-538e-4bf8-9ba2-014e37c21713</w:t>
      </w:r>
    </w:p>
    <w:p w14:paraId="4CE36F8C" w14:textId="77777777" w:rsidR="003B7AF3" w:rsidRPr="00E4639D" w:rsidRDefault="003B7AF3" w:rsidP="003B7AF3">
      <w:pPr>
        <w:spacing w:after="0"/>
        <w:ind w:left="360"/>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Postępowanie można wyszukać również ze strony głównej Platformy e-Zamówienia (przycisk „Przeglądaj postępowania/konkursy”).</w:t>
      </w:r>
    </w:p>
    <w:p w14:paraId="4C3B2B5F"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Identyfikator (ID) postępowania na Platformie e-Zamówienia:</w:t>
      </w:r>
    </w:p>
    <w:p w14:paraId="400FAF38" w14:textId="57BD051A" w:rsidR="00FB1FE3" w:rsidRPr="00FB1FE3" w:rsidRDefault="00FB1FE3" w:rsidP="003B7AF3">
      <w:pPr>
        <w:spacing w:after="0"/>
        <w:ind w:left="360"/>
        <w:contextualSpacing/>
        <w:jc w:val="both"/>
        <w:rPr>
          <w:rFonts w:ascii="Calibri" w:hAnsi="Calibri" w:cs="Calibri"/>
          <w:b/>
          <w:color w:val="000000" w:themeColor="text1"/>
          <w:sz w:val="24"/>
          <w:szCs w:val="24"/>
          <w:lang w:val="es-ES_tradnl" w:eastAsia="pl-PL"/>
        </w:rPr>
      </w:pPr>
      <w:r w:rsidRPr="00FB1FE3">
        <w:rPr>
          <w:rFonts w:ascii="Calibri" w:hAnsi="Calibri" w:cs="Calibri"/>
          <w:b/>
          <w:color w:val="000000" w:themeColor="text1"/>
          <w:sz w:val="24"/>
          <w:szCs w:val="24"/>
          <w:lang w:val="es-ES_tradnl" w:eastAsia="pl-PL"/>
        </w:rPr>
        <w:t>ocds-148610-07ac8751-538e-4bf8-9ba2-014e37c21713</w:t>
      </w:r>
    </w:p>
    <w:p w14:paraId="159D2410"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E4639D">
        <w:rPr>
          <w:rFonts w:ascii="Calibri" w:hAnsi="Calibri" w:cs="Calibri"/>
          <w:b/>
          <w:color w:val="000000" w:themeColor="text1"/>
          <w:sz w:val="24"/>
          <w:szCs w:val="24"/>
        </w:rPr>
        <w:t>https://ezamowienia.gov.pl</w:t>
      </w:r>
      <w:r w:rsidRPr="00E4639D">
        <w:rPr>
          <w:rFonts w:ascii="Calibri" w:hAnsi="Calibri" w:cs="Calibri"/>
          <w:color w:val="000000" w:themeColor="text1"/>
          <w:sz w:val="24"/>
          <w:szCs w:val="24"/>
        </w:rPr>
        <w:t xml:space="preserve"> oraz informacje zamieszczone w zakładce „Centrum Pomocy”.</w:t>
      </w:r>
    </w:p>
    <w:p w14:paraId="487D3408"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Przeglądanie i pobieranie publicznej treści dokumentacji postępowania nie wymaga posiadania konta na Platformie e-Zamówienia ani logowania.</w:t>
      </w:r>
    </w:p>
    <w:p w14:paraId="0641F5EB"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w:t>
      </w:r>
      <w:r w:rsidRPr="00E4639D">
        <w:rPr>
          <w:rFonts w:ascii="Calibri" w:hAnsi="Calibri" w:cs="Calibri"/>
          <w:color w:val="000000" w:themeColor="text1"/>
          <w:sz w:val="24"/>
          <w:szCs w:val="24"/>
        </w:rPr>
        <w:lastRenderedPageBreak/>
        <w:t xml:space="preserve">komunikacji elektronicznej w postępowaniu o udzielenie zamówienia publicznego lub w konkursie (Dz. U. poz. 2452) </w:t>
      </w:r>
    </w:p>
    <w:p w14:paraId="2B83F823"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p>
    <w:p w14:paraId="00D3204C" w14:textId="77777777" w:rsidR="003B7AF3" w:rsidRPr="00E4639D" w:rsidRDefault="003B7AF3" w:rsidP="003B7AF3">
      <w:pPr>
        <w:spacing w:after="0"/>
        <w:ind w:left="360"/>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W przypadku formatów, o których mowa w art. 66 ust. 1 ustawy Pzp, ww. regulacje nie będą miały bezpośredniego zastosowania. </w:t>
      </w:r>
    </w:p>
    <w:p w14:paraId="3E8AC552"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6CC0C017" w14:textId="77777777" w:rsidR="003B7AF3" w:rsidRPr="00E4639D" w:rsidRDefault="003B7AF3" w:rsidP="003B7AF3">
      <w:pPr>
        <w:numPr>
          <w:ilvl w:val="0"/>
          <w:numId w:val="30"/>
        </w:numPr>
        <w:spacing w:after="0" w:line="240" w:lineRule="auto"/>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 xml:space="preserve">w formatach danych określonych w przepisach rozporządzenia Rady Ministrów w sprawie Krajowych Ram Interoperacyjności (i przekazuje się jako załącznik), lub </w:t>
      </w:r>
    </w:p>
    <w:p w14:paraId="39962DD7" w14:textId="77777777" w:rsidR="003B7AF3" w:rsidRPr="00E4639D" w:rsidRDefault="003B7AF3" w:rsidP="003B7AF3">
      <w:pPr>
        <w:numPr>
          <w:ilvl w:val="0"/>
          <w:numId w:val="30"/>
        </w:numPr>
        <w:spacing w:after="0" w:line="240" w:lineRule="auto"/>
        <w:contextualSpacing/>
        <w:jc w:val="both"/>
        <w:rPr>
          <w:rFonts w:ascii="Calibri" w:eastAsia="Times New Roman" w:hAnsi="Calibri" w:cs="Calibri"/>
          <w:color w:val="000000" w:themeColor="text1"/>
          <w:sz w:val="24"/>
          <w:szCs w:val="24"/>
          <w:lang w:val="x-none" w:eastAsia="pl-PL"/>
        </w:rPr>
      </w:pPr>
      <w:r w:rsidRPr="00E4639D">
        <w:rPr>
          <w:rFonts w:ascii="Calibri" w:eastAsia="Times New Roman" w:hAnsi="Calibri" w:cs="Calibri"/>
          <w:color w:val="000000" w:themeColor="text1"/>
          <w:sz w:val="24"/>
          <w:szCs w:val="24"/>
          <w:lang w:val="x-none" w:eastAsia="zh-CN"/>
        </w:rPr>
        <w:t xml:space="preserve">jako tekst wpisany bezpośrednio do wiadomości przekazywanej przy użyciu środków komunikacji elektronicznej (np. w treści wiadomości e-mail lub w treści „Formularza do komunikacji”). </w:t>
      </w:r>
    </w:p>
    <w:p w14:paraId="516951C5"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5072C30A"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5DB1339E" w14:textId="77777777" w:rsidR="003B7AF3" w:rsidRPr="00E4639D" w:rsidRDefault="003B7AF3" w:rsidP="003B7AF3">
      <w:pPr>
        <w:spacing w:after="0"/>
        <w:ind w:left="360"/>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W przypadku załączników, które są zgodnie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opatrzone, zgodnie z wyborem wykonawcy/wykonawcy wspólnie ubiegającego się o udzielenie zamówienia/podmiotu udostępniającego zasoby, podpisem zewnętrznym lub wewnętrznym. W zależności od </w:t>
      </w:r>
      <w:r w:rsidRPr="00E4639D">
        <w:rPr>
          <w:rFonts w:ascii="Calibri" w:hAnsi="Calibri" w:cs="Calibri"/>
          <w:color w:val="000000" w:themeColor="text1"/>
          <w:sz w:val="24"/>
          <w:szCs w:val="24"/>
        </w:rPr>
        <w:lastRenderedPageBreak/>
        <w:t xml:space="preserve">rodzaju podpisu i jego typu (zewnętrzny, wewnętrzny) dodaje się do przesyłanej wiadomości uprzednio podpisane dokumenty wraz z wygenerowanym plikiem podpisu (typ zewnętrzny) lub dokument z wszytym podpisem (typ wewnętrzny). </w:t>
      </w:r>
    </w:p>
    <w:p w14:paraId="72161E32"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55915049"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Wszystkie wysłane i odebrane w postępowaniu przez wykonawcę wiadomości widoczne są po zalogowaniu w podglądzie postępowania w zakładce „Komunikacja”. </w:t>
      </w:r>
    </w:p>
    <w:p w14:paraId="42C1DE8E"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Maksymalny rozmiar plików przesyłanych za pośrednictwem „Formularzy do komunikacji” wynosi 150 MB (wielkość ta dotyczy plików przesyłanych jako załączniki do jednego formularza). </w:t>
      </w:r>
    </w:p>
    <w:p w14:paraId="2283C5DB"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Minimalne wymagania techniczne dotyczące sprzętu używanego w celu korzystania z usług Platformy e-Zamówienia oraz informacje dotyczące specyfikacji połączenia określa Regulamin Platformy e-Zamówienia. </w:t>
      </w:r>
    </w:p>
    <w:p w14:paraId="344A14FD"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1913EAC1" w14:textId="77777777" w:rsidR="003B7AF3" w:rsidRPr="00E4639D" w:rsidRDefault="003B7AF3" w:rsidP="003B7AF3">
      <w:pPr>
        <w:numPr>
          <w:ilvl w:val="0"/>
          <w:numId w:val="29"/>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r w:rsidRPr="00E4639D">
        <w:rPr>
          <w:rFonts w:ascii="Calibri" w:hAnsi="Calibri" w:cs="Calibri"/>
          <w:b/>
          <w:color w:val="000000" w:themeColor="text1"/>
          <w:sz w:val="24"/>
          <w:szCs w:val="24"/>
        </w:rPr>
        <w:t xml:space="preserve">zamowienia@warp.org.pl </w:t>
      </w:r>
      <w:r w:rsidRPr="00E4639D">
        <w:rPr>
          <w:rFonts w:ascii="Calibri" w:hAnsi="Calibri" w:cs="Calibri"/>
          <w:color w:val="000000" w:themeColor="text1"/>
          <w:sz w:val="24"/>
          <w:szCs w:val="24"/>
        </w:rPr>
        <w:t>(nie dotyczy składania ofert/wniosków o dopuszczenie do udziału w postępowaniu).</w:t>
      </w:r>
    </w:p>
    <w:p w14:paraId="2C21B479" w14:textId="77777777" w:rsidR="003B7AF3" w:rsidRPr="00E4639D" w:rsidRDefault="003B7AF3" w:rsidP="003B7AF3">
      <w:pPr>
        <w:tabs>
          <w:tab w:val="left" w:pos="408"/>
          <w:tab w:val="left" w:pos="567"/>
        </w:tabs>
        <w:autoSpaceDE w:val="0"/>
        <w:autoSpaceDN w:val="0"/>
        <w:adjustRightInd w:val="0"/>
        <w:ind w:left="426"/>
        <w:jc w:val="both"/>
        <w:rPr>
          <w:rFonts w:ascii="Calibri" w:hAnsi="Calibri" w:cs="Calibri"/>
          <w:b/>
          <w:color w:val="000000" w:themeColor="text1"/>
          <w:sz w:val="24"/>
          <w:szCs w:val="24"/>
          <w:lang w:eastAsia="pl-PL"/>
        </w:rPr>
      </w:pPr>
    </w:p>
    <w:p w14:paraId="24154EF0"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Wymagania dotyczące wadium</w:t>
      </w:r>
    </w:p>
    <w:p w14:paraId="608223E1" w14:textId="77777777" w:rsidR="003B7AF3" w:rsidRPr="00E4639D" w:rsidRDefault="003B7AF3" w:rsidP="003B7AF3">
      <w:pPr>
        <w:keepNext/>
        <w:keepLines/>
        <w:spacing w:before="75" w:after="0"/>
        <w:ind w:hanging="11"/>
        <w:outlineLvl w:val="2"/>
        <w:rPr>
          <w:rFonts w:ascii="Calibri" w:eastAsia="Times New Roman" w:hAnsi="Calibri" w:cs="Calibri"/>
          <w:color w:val="000000" w:themeColor="text1"/>
          <w:sz w:val="24"/>
          <w:szCs w:val="24"/>
        </w:rPr>
      </w:pPr>
      <w:r w:rsidRPr="00E4639D">
        <w:rPr>
          <w:rFonts w:ascii="Calibri" w:eastAsia="Times New Roman" w:hAnsi="Calibri" w:cs="Calibri"/>
          <w:color w:val="000000" w:themeColor="text1"/>
          <w:sz w:val="24"/>
          <w:szCs w:val="24"/>
        </w:rPr>
        <w:t>Zamawiający nie wymaga wniesienia wadium.</w:t>
      </w:r>
    </w:p>
    <w:p w14:paraId="7BA74EA5" w14:textId="77777777" w:rsidR="003B7AF3" w:rsidRPr="00E4639D" w:rsidRDefault="003B7AF3" w:rsidP="003B7AF3">
      <w:pPr>
        <w:tabs>
          <w:tab w:val="left" w:pos="567"/>
        </w:tabs>
        <w:jc w:val="both"/>
        <w:rPr>
          <w:rFonts w:ascii="Calibri" w:hAnsi="Calibri" w:cs="Calibri"/>
          <w:color w:val="000000" w:themeColor="text1"/>
          <w:sz w:val="24"/>
          <w:szCs w:val="24"/>
        </w:rPr>
      </w:pPr>
    </w:p>
    <w:p w14:paraId="5C80FCF6"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Termin związania ofertą</w:t>
      </w:r>
    </w:p>
    <w:p w14:paraId="5B754E4B" w14:textId="6E5DED2D" w:rsidR="003B7AF3" w:rsidRPr="00E4639D" w:rsidRDefault="003B7AF3" w:rsidP="003B7AF3">
      <w:pPr>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W niniejszym postępowaniu termin związania ofertą: </w:t>
      </w:r>
      <w:r w:rsidRPr="00E4639D">
        <w:rPr>
          <w:rFonts w:ascii="Calibri" w:hAnsi="Calibri" w:cs="Calibri"/>
          <w:b/>
          <w:color w:val="000000" w:themeColor="text1"/>
          <w:sz w:val="24"/>
          <w:szCs w:val="24"/>
          <w:lang w:eastAsia="pl-PL"/>
        </w:rPr>
        <w:t xml:space="preserve">do </w:t>
      </w:r>
      <w:r w:rsidR="001A5820" w:rsidRPr="00E4639D">
        <w:rPr>
          <w:rFonts w:ascii="Calibri" w:hAnsi="Calibri" w:cs="Calibri"/>
          <w:b/>
          <w:color w:val="000000" w:themeColor="text1"/>
          <w:sz w:val="24"/>
          <w:szCs w:val="24"/>
          <w:lang w:eastAsia="pl-PL"/>
        </w:rPr>
        <w:t>1</w:t>
      </w:r>
      <w:r w:rsidR="00F958A6">
        <w:rPr>
          <w:rFonts w:ascii="Calibri" w:hAnsi="Calibri" w:cs="Calibri"/>
          <w:b/>
          <w:color w:val="000000" w:themeColor="text1"/>
          <w:sz w:val="24"/>
          <w:szCs w:val="24"/>
          <w:lang w:eastAsia="pl-PL"/>
        </w:rPr>
        <w:t>7</w:t>
      </w:r>
      <w:r w:rsidR="001A5820" w:rsidRPr="00E4639D">
        <w:rPr>
          <w:rFonts w:ascii="Calibri" w:hAnsi="Calibri" w:cs="Calibri"/>
          <w:b/>
          <w:color w:val="000000" w:themeColor="text1"/>
          <w:sz w:val="24"/>
          <w:szCs w:val="24"/>
          <w:lang w:eastAsia="pl-PL"/>
        </w:rPr>
        <w:t xml:space="preserve"> </w:t>
      </w:r>
      <w:r w:rsidR="00F958A6">
        <w:rPr>
          <w:rFonts w:ascii="Calibri" w:hAnsi="Calibri" w:cs="Calibri"/>
          <w:b/>
          <w:color w:val="000000" w:themeColor="text1"/>
          <w:sz w:val="24"/>
          <w:szCs w:val="24"/>
          <w:lang w:eastAsia="pl-PL"/>
        </w:rPr>
        <w:t>września</w:t>
      </w:r>
      <w:r w:rsidRPr="00E4639D">
        <w:rPr>
          <w:rFonts w:ascii="Calibri" w:hAnsi="Calibri" w:cs="Calibri"/>
          <w:b/>
          <w:color w:val="000000" w:themeColor="text1"/>
          <w:sz w:val="24"/>
          <w:szCs w:val="24"/>
          <w:lang w:eastAsia="pl-PL"/>
        </w:rPr>
        <w:t xml:space="preserve"> 202</w:t>
      </w:r>
      <w:r w:rsidR="001A5820" w:rsidRPr="00E4639D">
        <w:rPr>
          <w:rFonts w:ascii="Calibri" w:hAnsi="Calibri" w:cs="Calibri"/>
          <w:b/>
          <w:color w:val="000000" w:themeColor="text1"/>
          <w:sz w:val="24"/>
          <w:szCs w:val="24"/>
          <w:lang w:eastAsia="pl-PL"/>
        </w:rPr>
        <w:t>6</w:t>
      </w:r>
      <w:r w:rsidRPr="00E4639D">
        <w:rPr>
          <w:rFonts w:ascii="Calibri" w:hAnsi="Calibri" w:cs="Calibri"/>
          <w:b/>
          <w:color w:val="000000" w:themeColor="text1"/>
          <w:sz w:val="24"/>
          <w:szCs w:val="24"/>
          <w:lang w:eastAsia="pl-PL"/>
        </w:rPr>
        <w:t xml:space="preserve"> r.</w:t>
      </w:r>
    </w:p>
    <w:p w14:paraId="3E4986C9" w14:textId="77777777" w:rsidR="003B7AF3" w:rsidRPr="00E4639D" w:rsidRDefault="003B7AF3" w:rsidP="003B7AF3">
      <w:pPr>
        <w:contextualSpacing/>
        <w:jc w:val="both"/>
        <w:rPr>
          <w:rFonts w:ascii="Calibri" w:hAnsi="Calibri" w:cs="Calibri"/>
          <w:b/>
          <w:color w:val="000000" w:themeColor="text1"/>
          <w:sz w:val="24"/>
          <w:szCs w:val="24"/>
          <w:lang w:eastAsia="pl-PL"/>
        </w:rPr>
      </w:pPr>
    </w:p>
    <w:p w14:paraId="25C4AA4F"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Opis sposobu przygotowania ofert</w:t>
      </w:r>
    </w:p>
    <w:p w14:paraId="04C651A6" w14:textId="77777777" w:rsidR="003B7AF3" w:rsidRPr="00E4639D" w:rsidRDefault="003B7AF3" w:rsidP="003B7AF3">
      <w:pPr>
        <w:contextualSpacing/>
        <w:jc w:val="both"/>
        <w:rPr>
          <w:rFonts w:ascii="Calibri" w:hAnsi="Calibri" w:cs="Calibri"/>
          <w:b/>
          <w:color w:val="000000" w:themeColor="text1"/>
          <w:sz w:val="24"/>
          <w:szCs w:val="24"/>
          <w:lang w:eastAsia="pl-PL"/>
        </w:rPr>
      </w:pPr>
    </w:p>
    <w:p w14:paraId="47370294"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Wykonawca przygotowuje ofertę przy pomocy „Formularza ofertowego” udostępnionego przez Zamawiającego na Platformie e-Zamówienia.</w:t>
      </w:r>
    </w:p>
    <w:p w14:paraId="246AC73A"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2F69BF48"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lastRenderedPageBreak/>
        <w:t>W polu („Załączniki i inne dokumenty przedstawione w ofercie przez Wykonawcę”) wykonawca dodaje pliki stanowiące ofertę lub składane wraz z ofertą.</w:t>
      </w:r>
    </w:p>
    <w:p w14:paraId="06DC0460"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1A09AD6"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Formularz ofertowy podpisuje się kwalifikowanym podpisem elektronicznym, podpisem zaufanym (dopuszczalne w postępowaniach o udzielenie zamówienia o wartości mniejszej niż progi unijne) lub podpisem osobistym (dopuszczalne w postępowaniach o udzielenie zamówienia o wartości mniejszej niż progi unijne). Rekomendowanym wariantem podpisu jest typ wewnętrzny. </w:t>
      </w:r>
    </w:p>
    <w:p w14:paraId="4960D3EA" w14:textId="77777777" w:rsidR="003B7AF3" w:rsidRPr="00E4639D" w:rsidRDefault="003B7AF3" w:rsidP="003B7AF3">
      <w:pPr>
        <w:ind w:left="360"/>
        <w:jc w:val="both"/>
        <w:rPr>
          <w:rFonts w:ascii="Calibri" w:hAnsi="Calibri" w:cs="Calibri"/>
          <w:color w:val="000000" w:themeColor="text1"/>
          <w:sz w:val="24"/>
          <w:szCs w:val="24"/>
        </w:rPr>
      </w:pPr>
      <w:r w:rsidRPr="00E4639D">
        <w:rPr>
          <w:rFonts w:ascii="Calibri" w:hAnsi="Calibri" w:cs="Calibri"/>
          <w:color w:val="000000" w:themeColor="text1"/>
          <w:sz w:val="24"/>
          <w:szCs w:val="24"/>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2AE9F7C"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postępowaniach o udzielenie zamówienia o wartości mniejszej niż progi unijne)  lub podpisem osobistym (dopuszczalne w postępowaniach o udzielenie zamówienia o wartości mniejszej niż progi unijne). </w:t>
      </w:r>
    </w:p>
    <w:p w14:paraId="20292BF8"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6888D5A"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Oferta może być złożona tylko do upływu terminu składania ofert. </w:t>
      </w:r>
    </w:p>
    <w:p w14:paraId="1FA3A1BF"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t xml:space="preserve">Wykonawca może przed upływem terminu składania ofert wycofać ofertę. Wykonawca wycofuje ofertę w zakładce „Oferty/wnioski” używając przycisku „Wycofaj ofertę”. </w:t>
      </w:r>
    </w:p>
    <w:p w14:paraId="6380CD03" w14:textId="77777777" w:rsidR="003B7AF3" w:rsidRPr="00E4639D" w:rsidRDefault="003B7AF3" w:rsidP="003B7AF3">
      <w:pPr>
        <w:numPr>
          <w:ilvl w:val="0"/>
          <w:numId w:val="31"/>
        </w:numPr>
        <w:spacing w:after="0" w:line="240" w:lineRule="auto"/>
        <w:jc w:val="both"/>
        <w:rPr>
          <w:rFonts w:ascii="Calibri" w:hAnsi="Calibri" w:cs="Calibri"/>
          <w:color w:val="000000" w:themeColor="text1"/>
          <w:sz w:val="24"/>
          <w:szCs w:val="24"/>
        </w:rPr>
      </w:pPr>
      <w:r w:rsidRPr="00E4639D">
        <w:rPr>
          <w:rFonts w:ascii="Calibri" w:hAnsi="Calibri" w:cs="Calibri"/>
          <w:color w:val="000000" w:themeColor="text1"/>
          <w:sz w:val="24"/>
          <w:szCs w:val="24"/>
        </w:rPr>
        <w:lastRenderedPageBreak/>
        <w:t xml:space="preserve">Maksymalny łączny rozmiar plików stanowiących ofertę lub składanych wraz z ofertą to 250 MB. </w:t>
      </w:r>
    </w:p>
    <w:p w14:paraId="5F45E7DF" w14:textId="77777777" w:rsidR="003B7AF3" w:rsidRPr="00E4639D" w:rsidRDefault="003B7AF3" w:rsidP="003B7AF3">
      <w:pPr>
        <w:contextualSpacing/>
        <w:jc w:val="both"/>
        <w:rPr>
          <w:rFonts w:ascii="Calibri" w:hAnsi="Calibri" w:cs="Calibri"/>
          <w:b/>
          <w:color w:val="000000" w:themeColor="text1"/>
          <w:sz w:val="24"/>
          <w:szCs w:val="24"/>
          <w:lang w:eastAsia="pl-PL"/>
        </w:rPr>
      </w:pPr>
    </w:p>
    <w:p w14:paraId="17DD328D"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Opis sposobu obliczenia ceny</w:t>
      </w:r>
    </w:p>
    <w:p w14:paraId="1BE90B37" w14:textId="77777777" w:rsidR="003B7AF3" w:rsidRPr="00E4639D" w:rsidRDefault="003B7AF3" w:rsidP="003B7AF3">
      <w:pPr>
        <w:numPr>
          <w:ilvl w:val="0"/>
          <w:numId w:val="32"/>
        </w:numPr>
        <w:spacing w:before="120" w:after="120" w:line="240" w:lineRule="auto"/>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Wykonawca, określając cenę oferty, uwzględnia w niej wszystkie koszty wykonania Zamówienia.</w:t>
      </w:r>
    </w:p>
    <w:p w14:paraId="565FF51A" w14:textId="77777777" w:rsidR="003B7AF3" w:rsidRPr="00E4639D" w:rsidRDefault="003B7AF3" w:rsidP="003B7AF3">
      <w:pPr>
        <w:numPr>
          <w:ilvl w:val="0"/>
          <w:numId w:val="32"/>
        </w:numPr>
        <w:spacing w:after="0" w:line="240" w:lineRule="auto"/>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 ofercie należy podać: ceny jednostkowe netto poszczególnych pozycji formularza ofertowego, przemnożyć przez wymagany wolumen, wartości netto danych pozycji zsumować, otrzymany wynik wpisać w pozycji wartość netto z dokładnością do dwóch miejsc po przecinku.</w:t>
      </w:r>
    </w:p>
    <w:p w14:paraId="3A4AC229" w14:textId="77777777" w:rsidR="003B7AF3" w:rsidRPr="00E4639D" w:rsidRDefault="003B7AF3" w:rsidP="003B7AF3">
      <w:pPr>
        <w:numPr>
          <w:ilvl w:val="0"/>
          <w:numId w:val="32"/>
        </w:numPr>
        <w:spacing w:before="120" w:after="120" w:line="240" w:lineRule="auto"/>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Zamawiający oceni i porówna jedynie te oferty, które odpowiadają zasadom  określonym w ustawie i spełniają wymagania określone w SWZ.</w:t>
      </w:r>
    </w:p>
    <w:p w14:paraId="61075EF5" w14:textId="77777777" w:rsidR="003B7AF3" w:rsidRPr="00E4639D" w:rsidRDefault="003B7AF3" w:rsidP="003B7AF3">
      <w:pPr>
        <w:numPr>
          <w:ilvl w:val="0"/>
          <w:numId w:val="32"/>
        </w:numPr>
        <w:spacing w:before="120" w:after="120" w:line="240" w:lineRule="auto"/>
        <w:jc w:val="both"/>
        <w:rPr>
          <w:rFonts w:ascii="Calibri" w:hAnsi="Calibri" w:cs="Calibri"/>
          <w:color w:val="000000" w:themeColor="text1"/>
          <w:sz w:val="24"/>
          <w:szCs w:val="24"/>
          <w:u w:val="single"/>
          <w:lang w:eastAsia="pl-PL"/>
        </w:rPr>
      </w:pPr>
      <w:r w:rsidRPr="00E4639D">
        <w:rPr>
          <w:rFonts w:ascii="Calibri" w:hAnsi="Calibri" w:cs="Calibri"/>
          <w:color w:val="000000" w:themeColor="text1"/>
          <w:sz w:val="24"/>
          <w:szCs w:val="24"/>
          <w:lang w:eastAsia="pl-PL"/>
        </w:rPr>
        <w:t xml:space="preserve">Cena oferty (i wszystkie jej składniki stanowiące podstawę do wzajemnych rozliczeń Wykonawcy z Zamawiającym) powinna być wyrażona w polskich złotych z dokładnością do dwóch miejsc po przecinku zgodnie z zasadami matematycznymi. </w:t>
      </w:r>
      <w:r w:rsidRPr="00E4639D">
        <w:rPr>
          <w:rFonts w:ascii="Calibri" w:hAnsi="Calibri" w:cs="Calibri"/>
          <w:color w:val="000000" w:themeColor="text1"/>
          <w:sz w:val="24"/>
          <w:szCs w:val="24"/>
          <w:u w:val="single"/>
          <w:lang w:eastAsia="pl-PL"/>
        </w:rPr>
        <w:t>Nie dopuszcza się zaokrągleń poprzez odrzucenie miejsc po przecinku.</w:t>
      </w:r>
    </w:p>
    <w:p w14:paraId="72D2C274" w14:textId="77777777" w:rsidR="003B7AF3" w:rsidRPr="00E4639D" w:rsidRDefault="003B7AF3" w:rsidP="003B7AF3">
      <w:pPr>
        <w:numPr>
          <w:ilvl w:val="0"/>
          <w:numId w:val="32"/>
        </w:numPr>
        <w:spacing w:before="120" w:after="120" w:line="240" w:lineRule="auto"/>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Cena oferty musi obejmować pełny zakres wykonania przedmiotu niniejszego zamówienia.</w:t>
      </w:r>
    </w:p>
    <w:p w14:paraId="1A7ADA19"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760DB198"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Miejsce oraz termin składania i otwarcia ofert.</w:t>
      </w:r>
    </w:p>
    <w:p w14:paraId="0662FD1F" w14:textId="77777777" w:rsidR="003B7AF3" w:rsidRPr="00E4639D" w:rsidRDefault="003B7AF3" w:rsidP="003B7AF3">
      <w:pPr>
        <w:numPr>
          <w:ilvl w:val="0"/>
          <w:numId w:val="33"/>
        </w:numPr>
        <w:tabs>
          <w:tab w:val="left" w:pos="426"/>
        </w:tabs>
        <w:spacing w:before="120" w:after="120" w:line="240" w:lineRule="auto"/>
        <w:ind w:left="426" w:hanging="426"/>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Ofertę należy złożyć w nieprzekraczalnym terminie do dnia:</w:t>
      </w:r>
    </w:p>
    <w:p w14:paraId="1E954D21" w14:textId="5B5037BA" w:rsidR="003B7AF3" w:rsidRPr="00E4639D" w:rsidRDefault="00F958A6" w:rsidP="003B7AF3">
      <w:pPr>
        <w:tabs>
          <w:tab w:val="left" w:pos="426"/>
        </w:tabs>
        <w:spacing w:before="120" w:after="120"/>
        <w:ind w:left="426"/>
        <w:jc w:val="both"/>
        <w:rPr>
          <w:rFonts w:ascii="Calibri" w:hAnsi="Calibri" w:cs="Calibri"/>
          <w:b/>
          <w:color w:val="000000" w:themeColor="text1"/>
          <w:sz w:val="24"/>
          <w:szCs w:val="24"/>
          <w:lang w:eastAsia="pl-PL"/>
        </w:rPr>
      </w:pPr>
      <w:r>
        <w:rPr>
          <w:rFonts w:ascii="Calibri" w:hAnsi="Calibri" w:cs="Calibri"/>
          <w:b/>
          <w:color w:val="000000" w:themeColor="text1"/>
          <w:sz w:val="24"/>
          <w:szCs w:val="24"/>
          <w:u w:val="single"/>
          <w:lang w:eastAsia="pl-PL"/>
        </w:rPr>
        <w:t>19 sierpnia</w:t>
      </w:r>
      <w:r w:rsidR="001A5820" w:rsidRPr="00E4639D">
        <w:rPr>
          <w:rFonts w:ascii="Calibri" w:hAnsi="Calibri" w:cs="Calibri"/>
          <w:b/>
          <w:color w:val="000000" w:themeColor="text1"/>
          <w:sz w:val="24"/>
          <w:szCs w:val="24"/>
          <w:u w:val="single"/>
          <w:lang w:eastAsia="pl-PL"/>
        </w:rPr>
        <w:t xml:space="preserve"> </w:t>
      </w:r>
      <w:r w:rsidR="003B7AF3" w:rsidRPr="00E4639D">
        <w:rPr>
          <w:rFonts w:ascii="Calibri" w:hAnsi="Calibri" w:cs="Calibri"/>
          <w:b/>
          <w:color w:val="000000" w:themeColor="text1"/>
          <w:sz w:val="24"/>
          <w:szCs w:val="24"/>
          <w:u w:val="single"/>
          <w:lang w:eastAsia="pl-PL"/>
        </w:rPr>
        <w:t>202</w:t>
      </w:r>
      <w:r w:rsidR="001A5820" w:rsidRPr="00E4639D">
        <w:rPr>
          <w:rFonts w:ascii="Calibri" w:hAnsi="Calibri" w:cs="Calibri"/>
          <w:b/>
          <w:color w:val="000000" w:themeColor="text1"/>
          <w:sz w:val="24"/>
          <w:szCs w:val="24"/>
          <w:u w:val="single"/>
          <w:lang w:eastAsia="pl-PL"/>
        </w:rPr>
        <w:t>6</w:t>
      </w:r>
      <w:r w:rsidR="003B7AF3" w:rsidRPr="00E4639D">
        <w:rPr>
          <w:rFonts w:ascii="Calibri" w:hAnsi="Calibri" w:cs="Calibri"/>
          <w:b/>
          <w:color w:val="000000" w:themeColor="text1"/>
          <w:sz w:val="24"/>
          <w:szCs w:val="24"/>
          <w:u w:val="single"/>
          <w:lang w:eastAsia="pl-PL"/>
        </w:rPr>
        <w:t xml:space="preserve"> r., do godz. 11:00.</w:t>
      </w:r>
      <w:r w:rsidR="003B7AF3" w:rsidRPr="00E4639D">
        <w:rPr>
          <w:rFonts w:ascii="Calibri" w:hAnsi="Calibri" w:cs="Calibri"/>
          <w:b/>
          <w:color w:val="000000" w:themeColor="text1"/>
          <w:sz w:val="24"/>
          <w:szCs w:val="24"/>
          <w:lang w:eastAsia="pl-PL"/>
        </w:rPr>
        <w:t xml:space="preserve"> </w:t>
      </w:r>
      <w:bookmarkStart w:id="2" w:name="_Toc56878493"/>
      <w:bookmarkStart w:id="3" w:name="_Toc136762103"/>
    </w:p>
    <w:p w14:paraId="60BCADAC" w14:textId="77777777" w:rsidR="003B7AF3" w:rsidRPr="00E4639D" w:rsidRDefault="003B7AF3" w:rsidP="003B7AF3">
      <w:pPr>
        <w:tabs>
          <w:tab w:val="left" w:pos="426"/>
        </w:tabs>
        <w:suppressAutoHyphens/>
        <w:spacing w:before="120" w:after="120" w:line="240" w:lineRule="auto"/>
        <w:ind w:left="426"/>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 xml:space="preserve">przy użyciu Platformy e-Zamówienia, dostępna pod adresem </w:t>
      </w:r>
      <w:hyperlink r:id="rId7" w:history="1">
        <w:r w:rsidRPr="00E4639D">
          <w:rPr>
            <w:rFonts w:ascii="Calibri" w:eastAsia="Times New Roman" w:hAnsi="Calibri" w:cs="Calibri"/>
            <w:color w:val="0000FF"/>
            <w:sz w:val="24"/>
            <w:szCs w:val="24"/>
            <w:u w:val="single"/>
            <w:lang w:val="x-none" w:eastAsia="zh-CN"/>
          </w:rPr>
          <w:t>https://ezamowienia.gov.pl</w:t>
        </w:r>
      </w:hyperlink>
      <w:r w:rsidRPr="00E4639D">
        <w:rPr>
          <w:rFonts w:ascii="Calibri" w:eastAsia="Times New Roman" w:hAnsi="Calibri" w:cs="Calibri"/>
          <w:color w:val="000000" w:themeColor="text1"/>
          <w:sz w:val="24"/>
          <w:szCs w:val="24"/>
          <w:lang w:val="x-none" w:eastAsia="zh-CN"/>
        </w:rPr>
        <w:t>.</w:t>
      </w:r>
    </w:p>
    <w:p w14:paraId="415F92A6" w14:textId="2BF3885D" w:rsidR="003B7AF3" w:rsidRPr="00E4639D" w:rsidRDefault="003B7AF3" w:rsidP="003B7AF3">
      <w:pPr>
        <w:numPr>
          <w:ilvl w:val="0"/>
          <w:numId w:val="33"/>
        </w:numPr>
        <w:tabs>
          <w:tab w:val="left" w:pos="426"/>
        </w:tabs>
        <w:spacing w:before="120" w:after="120" w:line="240" w:lineRule="auto"/>
        <w:ind w:left="426" w:hanging="426"/>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 xml:space="preserve">Otwarcie ofert nastąpi w dniu </w:t>
      </w:r>
      <w:r w:rsidR="00F958A6">
        <w:rPr>
          <w:rFonts w:ascii="Calibri" w:hAnsi="Calibri" w:cs="Calibri"/>
          <w:b/>
          <w:color w:val="000000" w:themeColor="text1"/>
          <w:sz w:val="24"/>
          <w:szCs w:val="24"/>
          <w:u w:val="single"/>
          <w:lang w:eastAsia="pl-PL"/>
        </w:rPr>
        <w:t>19 sierpnia</w:t>
      </w:r>
      <w:r w:rsidRPr="00E4639D">
        <w:rPr>
          <w:rFonts w:ascii="Calibri" w:hAnsi="Calibri" w:cs="Calibri"/>
          <w:b/>
          <w:color w:val="000000" w:themeColor="text1"/>
          <w:sz w:val="24"/>
          <w:szCs w:val="24"/>
          <w:u w:val="single"/>
          <w:lang w:eastAsia="pl-PL"/>
        </w:rPr>
        <w:t xml:space="preserve"> 202</w:t>
      </w:r>
      <w:r w:rsidR="001A5820" w:rsidRPr="00E4639D">
        <w:rPr>
          <w:rFonts w:ascii="Calibri" w:hAnsi="Calibri" w:cs="Calibri"/>
          <w:b/>
          <w:color w:val="000000" w:themeColor="text1"/>
          <w:sz w:val="24"/>
          <w:szCs w:val="24"/>
          <w:u w:val="single"/>
          <w:lang w:eastAsia="pl-PL"/>
        </w:rPr>
        <w:t>6</w:t>
      </w:r>
      <w:r w:rsidRPr="00E4639D">
        <w:rPr>
          <w:rFonts w:ascii="Calibri" w:hAnsi="Calibri" w:cs="Calibri"/>
          <w:b/>
          <w:color w:val="000000" w:themeColor="text1"/>
          <w:sz w:val="24"/>
          <w:szCs w:val="24"/>
          <w:u w:val="single"/>
          <w:lang w:eastAsia="pl-PL"/>
        </w:rPr>
        <w:t xml:space="preserve"> r. o godz. 12:00</w:t>
      </w:r>
      <w:bookmarkEnd w:id="2"/>
      <w:bookmarkEnd w:id="3"/>
    </w:p>
    <w:p w14:paraId="0A89CB1E" w14:textId="77777777" w:rsidR="003B7AF3" w:rsidRPr="00E4639D" w:rsidRDefault="003B7AF3" w:rsidP="003B7AF3">
      <w:pPr>
        <w:numPr>
          <w:ilvl w:val="0"/>
          <w:numId w:val="33"/>
        </w:numPr>
        <w:tabs>
          <w:tab w:val="left" w:pos="426"/>
        </w:tabs>
        <w:spacing w:before="120" w:after="120" w:line="240" w:lineRule="auto"/>
        <w:ind w:left="426" w:hanging="426"/>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Otwarcie ofert następuje poprzez użycie mechanizmu do odszyfrowania ofert</w:t>
      </w:r>
    </w:p>
    <w:p w14:paraId="6341E516" w14:textId="77777777" w:rsidR="003B7AF3" w:rsidRPr="00E4639D" w:rsidRDefault="003B7AF3" w:rsidP="003B7AF3">
      <w:pPr>
        <w:numPr>
          <w:ilvl w:val="0"/>
          <w:numId w:val="33"/>
        </w:numPr>
        <w:tabs>
          <w:tab w:val="left" w:pos="426"/>
        </w:tabs>
        <w:spacing w:before="120" w:after="120" w:line="240" w:lineRule="auto"/>
        <w:ind w:left="426" w:hanging="426"/>
        <w:jc w:val="both"/>
        <w:rPr>
          <w:rFonts w:ascii="Calibri" w:hAnsi="Calibri" w:cs="Calibri"/>
          <w:b/>
          <w:color w:val="000000" w:themeColor="text1"/>
          <w:sz w:val="24"/>
          <w:szCs w:val="24"/>
          <w:lang w:eastAsia="pl-PL"/>
        </w:rPr>
      </w:pPr>
      <w:r w:rsidRPr="00E4639D">
        <w:rPr>
          <w:rFonts w:ascii="Calibri" w:hAnsi="Calibri" w:cs="Calibri"/>
          <w:color w:val="000000" w:themeColor="text1"/>
          <w:sz w:val="24"/>
          <w:szCs w:val="24"/>
        </w:rPr>
        <w:t>Niezwłocznie po otwarciu ofert Zamawiający udostępni na stronie internetowej prowadzonego postępowania informacje o:</w:t>
      </w:r>
    </w:p>
    <w:p w14:paraId="71FE56C1" w14:textId="77777777" w:rsidR="003B7AF3" w:rsidRPr="00E4639D" w:rsidRDefault="003B7AF3" w:rsidP="003B7AF3">
      <w:pPr>
        <w:numPr>
          <w:ilvl w:val="0"/>
          <w:numId w:val="34"/>
        </w:numPr>
        <w:tabs>
          <w:tab w:val="left" w:pos="426"/>
        </w:tabs>
        <w:spacing w:after="120" w:line="240"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nazwach albo imionach i nazwiskach oraz siedzibach lub miejscach prowadzonej działalności gospodarczej albo miejscach zamieszkania wykonawców, których oferty zostały otwarte;</w:t>
      </w:r>
    </w:p>
    <w:p w14:paraId="45531B2E" w14:textId="77777777" w:rsidR="003B7AF3" w:rsidRPr="00E4639D" w:rsidRDefault="003B7AF3" w:rsidP="003B7AF3">
      <w:pPr>
        <w:numPr>
          <w:ilvl w:val="0"/>
          <w:numId w:val="34"/>
        </w:numPr>
        <w:tabs>
          <w:tab w:val="left" w:pos="426"/>
        </w:tabs>
        <w:spacing w:before="120" w:after="0" w:line="240" w:lineRule="auto"/>
        <w:contextualSpacing/>
        <w:jc w:val="both"/>
        <w:rPr>
          <w:rFonts w:ascii="Calibri" w:eastAsia="Times New Roman" w:hAnsi="Calibri" w:cs="Calibri"/>
          <w:color w:val="000000" w:themeColor="text1"/>
          <w:sz w:val="24"/>
          <w:szCs w:val="24"/>
          <w:lang w:val="x-none" w:eastAsia="zh-CN"/>
        </w:rPr>
      </w:pPr>
      <w:r w:rsidRPr="00E4639D">
        <w:rPr>
          <w:rFonts w:ascii="Calibri" w:eastAsia="Times New Roman" w:hAnsi="Calibri" w:cs="Calibri"/>
          <w:color w:val="000000" w:themeColor="text1"/>
          <w:sz w:val="24"/>
          <w:szCs w:val="24"/>
          <w:lang w:val="x-none" w:eastAsia="zh-CN"/>
        </w:rPr>
        <w:t>cenach lub kosztach zawartych w ofertach.</w:t>
      </w:r>
    </w:p>
    <w:p w14:paraId="56ABD4A0" w14:textId="77777777" w:rsidR="001A5820" w:rsidRPr="00E4639D" w:rsidRDefault="001A5820" w:rsidP="001A5820">
      <w:pPr>
        <w:tabs>
          <w:tab w:val="left" w:pos="426"/>
        </w:tabs>
        <w:spacing w:before="120" w:after="0" w:line="240" w:lineRule="auto"/>
        <w:ind w:left="786"/>
        <w:contextualSpacing/>
        <w:jc w:val="both"/>
        <w:rPr>
          <w:rFonts w:ascii="Calibri" w:eastAsia="Times New Roman" w:hAnsi="Calibri" w:cs="Calibri"/>
          <w:color w:val="000000" w:themeColor="text1"/>
          <w:sz w:val="24"/>
          <w:szCs w:val="24"/>
          <w:lang w:val="x-none" w:eastAsia="zh-CN"/>
        </w:rPr>
      </w:pPr>
    </w:p>
    <w:p w14:paraId="2046914C"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Formalności po wyborze oferty, przed zawarciem umowy.</w:t>
      </w:r>
    </w:p>
    <w:p w14:paraId="4E40E56D" w14:textId="77777777" w:rsidR="003B7AF3" w:rsidRPr="00E4639D" w:rsidRDefault="003B7AF3" w:rsidP="003B7AF3">
      <w:pPr>
        <w:numPr>
          <w:ilvl w:val="0"/>
          <w:numId w:val="35"/>
        </w:numPr>
        <w:tabs>
          <w:tab w:val="left" w:pos="426"/>
        </w:tabs>
        <w:spacing w:before="120" w:after="120" w:line="240" w:lineRule="auto"/>
        <w:ind w:left="425" w:hanging="425"/>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w:t>
      </w:r>
    </w:p>
    <w:p w14:paraId="2AAE781E" w14:textId="77777777" w:rsidR="003B7AF3" w:rsidRPr="00E4639D" w:rsidRDefault="003B7AF3" w:rsidP="003B7AF3">
      <w:pPr>
        <w:numPr>
          <w:ilvl w:val="0"/>
          <w:numId w:val="35"/>
        </w:numPr>
        <w:tabs>
          <w:tab w:val="left" w:pos="426"/>
        </w:tabs>
        <w:spacing w:before="120" w:after="120" w:line="240" w:lineRule="auto"/>
        <w:ind w:left="425" w:hanging="425"/>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lastRenderedPageBreak/>
        <w:t>Osoby reprezentujące Wykonawcę przy podpisaniu umowy zobowiązane są posiadać ze sobą dokumenty potwierdzające ich umocowanie do podpisania umowy, o ile umocowanie to nie będzie wynikać z dokumentów załączonych do oferty.</w:t>
      </w:r>
    </w:p>
    <w:p w14:paraId="0242D17F" w14:textId="77777777" w:rsidR="003B7AF3" w:rsidRPr="00E4639D" w:rsidRDefault="003B7AF3" w:rsidP="003B7AF3">
      <w:pPr>
        <w:contextualSpacing/>
        <w:jc w:val="both"/>
        <w:rPr>
          <w:rFonts w:ascii="Calibri" w:hAnsi="Calibri" w:cs="Calibri"/>
          <w:color w:val="000000" w:themeColor="text1"/>
          <w:sz w:val="24"/>
          <w:szCs w:val="24"/>
          <w:lang w:eastAsia="pl-PL"/>
        </w:rPr>
      </w:pPr>
    </w:p>
    <w:p w14:paraId="586BAA42"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Opis kryteriów, którymi Zamawiający będzie się kierował przy wyborze oferty wraz z podaniem znaczenia tych kryteriów</w:t>
      </w:r>
    </w:p>
    <w:p w14:paraId="356F9DDD" w14:textId="77777777" w:rsidR="003B7AF3" w:rsidRPr="00E4639D" w:rsidRDefault="003B7AF3" w:rsidP="003B7AF3">
      <w:pPr>
        <w:contextualSpacing/>
        <w:jc w:val="both"/>
        <w:rPr>
          <w:rFonts w:ascii="Calibri" w:hAnsi="Calibri" w:cs="Calibri"/>
          <w:b/>
          <w:color w:val="000000" w:themeColor="text1"/>
          <w:sz w:val="24"/>
          <w:szCs w:val="24"/>
          <w:lang w:eastAsia="pl-PL"/>
        </w:rPr>
      </w:pPr>
    </w:p>
    <w:p w14:paraId="160809BE" w14:textId="77777777" w:rsidR="003B7AF3" w:rsidRPr="00E4639D" w:rsidRDefault="003B7AF3" w:rsidP="003B7AF3">
      <w:pPr>
        <w:numPr>
          <w:ilvl w:val="0"/>
          <w:numId w:val="36"/>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Przy wyborze oferty najkorzystniejszej, Zamawiający będzie się kierował następującymi kryteriami:</w:t>
      </w:r>
    </w:p>
    <w:p w14:paraId="4D6A8B6D" w14:textId="77777777" w:rsidR="003B7AF3" w:rsidRPr="00E4639D" w:rsidRDefault="003B7AF3" w:rsidP="003B7AF3">
      <w:pPr>
        <w:shd w:val="clear" w:color="auto" w:fill="FFFFFF"/>
        <w:ind w:right="100"/>
        <w:jc w:val="both"/>
        <w:rPr>
          <w:rFonts w:ascii="Calibri" w:hAnsi="Calibri" w:cs="Calibri"/>
          <w:b/>
          <w:color w:val="000000" w:themeColor="text1"/>
          <w:sz w:val="24"/>
          <w:szCs w:val="24"/>
          <w:lang w:eastAsia="pl-PL"/>
        </w:rPr>
      </w:pPr>
    </w:p>
    <w:tbl>
      <w:tblPr>
        <w:tblW w:w="10035" w:type="dxa"/>
        <w:tblInd w:w="-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26"/>
        <w:gridCol w:w="1485"/>
        <w:gridCol w:w="1133"/>
        <w:gridCol w:w="6991"/>
      </w:tblGrid>
      <w:tr w:rsidR="003B7AF3" w:rsidRPr="00E4639D" w14:paraId="337D35E0" w14:textId="77777777" w:rsidTr="00A9156B">
        <w:trPr>
          <w:trHeight w:val="529"/>
        </w:trPr>
        <w:tc>
          <w:tcPr>
            <w:tcW w:w="426" w:type="dxa"/>
            <w:tcBorders>
              <w:top w:val="single" w:sz="2" w:space="0" w:color="auto"/>
              <w:left w:val="single" w:sz="2" w:space="0" w:color="auto"/>
              <w:bottom w:val="single" w:sz="2" w:space="0" w:color="auto"/>
              <w:right w:val="single" w:sz="2" w:space="0" w:color="auto"/>
            </w:tcBorders>
            <w:vAlign w:val="center"/>
            <w:hideMark/>
          </w:tcPr>
          <w:p w14:paraId="0B73A06E" w14:textId="77777777" w:rsidR="003B7AF3" w:rsidRPr="00E4639D" w:rsidRDefault="003B7AF3" w:rsidP="00A9156B">
            <w:pPr>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l.p.</w:t>
            </w:r>
          </w:p>
        </w:tc>
        <w:tc>
          <w:tcPr>
            <w:tcW w:w="1486" w:type="dxa"/>
            <w:tcBorders>
              <w:top w:val="single" w:sz="2" w:space="0" w:color="auto"/>
              <w:left w:val="single" w:sz="2" w:space="0" w:color="auto"/>
              <w:bottom w:val="single" w:sz="2" w:space="0" w:color="auto"/>
              <w:right w:val="single" w:sz="2" w:space="0" w:color="auto"/>
            </w:tcBorders>
            <w:vAlign w:val="center"/>
            <w:hideMark/>
          </w:tcPr>
          <w:p w14:paraId="6DDE488A" w14:textId="77777777" w:rsidR="003B7AF3" w:rsidRPr="00E4639D" w:rsidRDefault="003B7AF3" w:rsidP="00A9156B">
            <w:pPr>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Opis kryteriów oceny</w:t>
            </w:r>
          </w:p>
        </w:tc>
        <w:tc>
          <w:tcPr>
            <w:tcW w:w="1134" w:type="dxa"/>
            <w:tcBorders>
              <w:top w:val="single" w:sz="2" w:space="0" w:color="auto"/>
              <w:left w:val="single" w:sz="2" w:space="0" w:color="auto"/>
              <w:bottom w:val="single" w:sz="2" w:space="0" w:color="auto"/>
              <w:right w:val="single" w:sz="2" w:space="0" w:color="auto"/>
            </w:tcBorders>
            <w:vAlign w:val="center"/>
            <w:hideMark/>
          </w:tcPr>
          <w:p w14:paraId="0391D943" w14:textId="77777777" w:rsidR="003B7AF3" w:rsidRPr="00E4639D" w:rsidRDefault="003B7AF3" w:rsidP="00A9156B">
            <w:pPr>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Znaczenie (Waga)</w:t>
            </w:r>
          </w:p>
        </w:tc>
        <w:tc>
          <w:tcPr>
            <w:tcW w:w="6995" w:type="dxa"/>
            <w:tcBorders>
              <w:top w:val="single" w:sz="2" w:space="0" w:color="auto"/>
              <w:left w:val="single" w:sz="2" w:space="0" w:color="auto"/>
              <w:bottom w:val="single" w:sz="2" w:space="0" w:color="auto"/>
              <w:right w:val="single" w:sz="2" w:space="0" w:color="auto"/>
            </w:tcBorders>
            <w:vAlign w:val="center"/>
            <w:hideMark/>
          </w:tcPr>
          <w:p w14:paraId="0D488E06" w14:textId="77777777" w:rsidR="003B7AF3" w:rsidRPr="00E4639D" w:rsidRDefault="003B7AF3" w:rsidP="00A9156B">
            <w:pPr>
              <w:contextualSpacing/>
              <w:jc w:val="center"/>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Opis metody przyznawania punktów</w:t>
            </w:r>
          </w:p>
        </w:tc>
      </w:tr>
      <w:tr w:rsidR="003B7AF3" w:rsidRPr="00E4639D" w14:paraId="72FF256D" w14:textId="77777777" w:rsidTr="00A9156B">
        <w:trPr>
          <w:trHeight w:val="465"/>
        </w:trPr>
        <w:tc>
          <w:tcPr>
            <w:tcW w:w="426" w:type="dxa"/>
            <w:tcBorders>
              <w:top w:val="single" w:sz="2" w:space="0" w:color="auto"/>
              <w:left w:val="single" w:sz="2" w:space="0" w:color="auto"/>
              <w:bottom w:val="single" w:sz="2" w:space="0" w:color="auto"/>
              <w:right w:val="single" w:sz="2" w:space="0" w:color="auto"/>
            </w:tcBorders>
            <w:vAlign w:val="center"/>
            <w:hideMark/>
          </w:tcPr>
          <w:p w14:paraId="6588A6F8" w14:textId="77777777" w:rsidR="003B7AF3" w:rsidRPr="00E4639D" w:rsidRDefault="003B7AF3" w:rsidP="00A9156B">
            <w:pPr>
              <w:contextualSpacing/>
              <w:jc w:val="center"/>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1</w:t>
            </w:r>
          </w:p>
        </w:tc>
        <w:tc>
          <w:tcPr>
            <w:tcW w:w="1486" w:type="dxa"/>
            <w:tcBorders>
              <w:top w:val="single" w:sz="2" w:space="0" w:color="auto"/>
              <w:left w:val="single" w:sz="2" w:space="0" w:color="auto"/>
              <w:bottom w:val="single" w:sz="2" w:space="0" w:color="auto"/>
              <w:right w:val="single" w:sz="2" w:space="0" w:color="auto"/>
            </w:tcBorders>
            <w:vAlign w:val="center"/>
            <w:hideMark/>
          </w:tcPr>
          <w:p w14:paraId="467A54B4" w14:textId="77777777" w:rsidR="003B7AF3" w:rsidRPr="00E4639D" w:rsidRDefault="003B7AF3" w:rsidP="00A9156B">
            <w:pPr>
              <w:widowControl w:val="0"/>
              <w:adjustRightInd w:val="0"/>
              <w:contextualSpacing/>
              <w:jc w:val="both"/>
              <w:textAlignment w:val="baseline"/>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 xml:space="preserve">Cena  </w:t>
            </w:r>
          </w:p>
        </w:tc>
        <w:tc>
          <w:tcPr>
            <w:tcW w:w="1134" w:type="dxa"/>
            <w:tcBorders>
              <w:top w:val="single" w:sz="2" w:space="0" w:color="auto"/>
              <w:left w:val="single" w:sz="2" w:space="0" w:color="auto"/>
              <w:bottom w:val="single" w:sz="2" w:space="0" w:color="auto"/>
              <w:right w:val="single" w:sz="2" w:space="0" w:color="auto"/>
            </w:tcBorders>
            <w:vAlign w:val="center"/>
            <w:hideMark/>
          </w:tcPr>
          <w:p w14:paraId="5E106AB6" w14:textId="77777777" w:rsidR="003B7AF3" w:rsidRPr="00E4639D" w:rsidRDefault="003B7AF3" w:rsidP="00A9156B">
            <w:pPr>
              <w:widowControl w:val="0"/>
              <w:adjustRightInd w:val="0"/>
              <w:contextualSpacing/>
              <w:jc w:val="center"/>
              <w:textAlignment w:val="baseline"/>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100%</w:t>
            </w:r>
          </w:p>
        </w:tc>
        <w:tc>
          <w:tcPr>
            <w:tcW w:w="6995" w:type="dxa"/>
            <w:tcBorders>
              <w:top w:val="single" w:sz="2" w:space="0" w:color="auto"/>
              <w:left w:val="single" w:sz="2" w:space="0" w:color="auto"/>
              <w:bottom w:val="single" w:sz="2" w:space="0" w:color="auto"/>
              <w:right w:val="single" w:sz="2" w:space="0" w:color="auto"/>
            </w:tcBorders>
          </w:tcPr>
          <w:p w14:paraId="36DAA27B" w14:textId="77777777" w:rsidR="003B7AF3" w:rsidRPr="00E4639D" w:rsidRDefault="003B7AF3" w:rsidP="00A9156B">
            <w:pPr>
              <w:widowControl w:val="0"/>
              <w:adjustRightInd w:val="0"/>
              <w:contextualSpacing/>
              <w:textAlignment w:val="baseline"/>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Proporcje matematyczne wg wzoru:</w:t>
            </w:r>
          </w:p>
          <w:p w14:paraId="7C9824C4" w14:textId="77777777" w:rsidR="003B7AF3" w:rsidRPr="00E4639D" w:rsidRDefault="003B7AF3" w:rsidP="00A9156B">
            <w:pPr>
              <w:widowControl w:val="0"/>
              <w:adjustRightInd w:val="0"/>
              <w:contextualSpacing/>
              <w:textAlignment w:val="baseline"/>
              <w:rPr>
                <w:rFonts w:ascii="Calibri" w:hAnsi="Calibri" w:cs="Calibri"/>
                <w:color w:val="000000" w:themeColor="text1"/>
                <w:sz w:val="24"/>
                <w:szCs w:val="24"/>
                <w:lang w:eastAsia="pl-PL"/>
              </w:rPr>
            </w:pPr>
          </w:p>
          <w:p w14:paraId="73C77C78" w14:textId="77777777" w:rsidR="003B7AF3" w:rsidRPr="00E4639D" w:rsidRDefault="003B7AF3" w:rsidP="00A9156B">
            <w:pPr>
              <w:tabs>
                <w:tab w:val="left" w:pos="990"/>
              </w:tabs>
              <w:contextualSpacing/>
              <w:rPr>
                <w:rFonts w:ascii="Calibri" w:hAnsi="Calibri" w:cs="Calibri"/>
                <w:color w:val="000000" w:themeColor="text1"/>
                <w:sz w:val="24"/>
                <w:szCs w:val="24"/>
                <w:lang w:eastAsia="pl-PL"/>
              </w:rPr>
            </w:pPr>
            <w:r w:rsidRPr="00E4639D">
              <w:rPr>
                <w:rFonts w:ascii="Calibri" w:hAnsi="Calibri" w:cs="Calibri"/>
                <w:b/>
                <w:color w:val="000000" w:themeColor="text1"/>
                <w:sz w:val="24"/>
                <w:szCs w:val="24"/>
                <w:lang w:eastAsia="pl-PL"/>
              </w:rPr>
              <w:t>C = cena najniższa</w:t>
            </w:r>
            <w:r w:rsidRPr="00E4639D">
              <w:rPr>
                <w:rFonts w:ascii="Calibri" w:hAnsi="Calibri" w:cs="Calibri"/>
                <w:color w:val="000000" w:themeColor="text1"/>
                <w:sz w:val="24"/>
                <w:szCs w:val="24"/>
                <w:lang w:eastAsia="pl-PL"/>
              </w:rPr>
              <w:t xml:space="preserve">/cena badanej oferty x 100 </w:t>
            </w:r>
            <w:r w:rsidRPr="00E4639D">
              <w:rPr>
                <w:rFonts w:ascii="Calibri" w:hAnsi="Calibri" w:cs="Calibri"/>
                <w:color w:val="000000" w:themeColor="text1"/>
                <w:sz w:val="24"/>
                <w:szCs w:val="24"/>
                <w:lang w:eastAsia="pl-PL"/>
              </w:rPr>
              <w:sym w:font="Symbol" w:char="F0B4"/>
            </w:r>
            <w:r w:rsidRPr="00E4639D">
              <w:rPr>
                <w:rFonts w:ascii="Calibri" w:hAnsi="Calibri" w:cs="Calibri"/>
                <w:color w:val="000000" w:themeColor="text1"/>
                <w:sz w:val="24"/>
                <w:szCs w:val="24"/>
                <w:lang w:eastAsia="pl-PL"/>
              </w:rPr>
              <w:t>100%</w:t>
            </w:r>
          </w:p>
          <w:p w14:paraId="46FEFECE" w14:textId="77777777" w:rsidR="003B7AF3" w:rsidRPr="00E4639D" w:rsidRDefault="003B7AF3" w:rsidP="00A9156B">
            <w:pPr>
              <w:tabs>
                <w:tab w:val="left" w:pos="990"/>
              </w:tabs>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gdzie:</w:t>
            </w:r>
          </w:p>
          <w:p w14:paraId="3F81FE60" w14:textId="77777777" w:rsidR="003B7AF3" w:rsidRPr="00E4639D" w:rsidRDefault="003B7AF3" w:rsidP="00A9156B">
            <w:pPr>
              <w:tabs>
                <w:tab w:val="left" w:pos="990"/>
              </w:tabs>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C - ilość punktów przyznana danemu kryterium</w:t>
            </w:r>
          </w:p>
          <w:p w14:paraId="79088509" w14:textId="77777777" w:rsidR="003B7AF3" w:rsidRPr="00E4639D" w:rsidRDefault="003B7AF3" w:rsidP="00A9156B">
            <w:pPr>
              <w:tabs>
                <w:tab w:val="left" w:pos="990"/>
              </w:tabs>
              <w:contextualSpacing/>
              <w:jc w:val="both"/>
              <w:rPr>
                <w:rFonts w:ascii="Calibri" w:hAnsi="Calibri" w:cs="Calibri"/>
                <w:color w:val="000000" w:themeColor="text1"/>
                <w:sz w:val="24"/>
                <w:szCs w:val="24"/>
                <w:lang w:eastAsia="pl-PL"/>
              </w:rPr>
            </w:pPr>
          </w:p>
          <w:p w14:paraId="56E49424" w14:textId="77777777" w:rsidR="003B7AF3" w:rsidRPr="00E4639D" w:rsidRDefault="003B7AF3" w:rsidP="00A9156B">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Przy ocenie wysokości proponowanej ceny najwyżej będzie punktowana oferta proponująca najniższą cenę wykonania przedmiotu zamówienia. </w:t>
            </w:r>
          </w:p>
          <w:p w14:paraId="1A141C3F" w14:textId="77777777" w:rsidR="003B7AF3" w:rsidRPr="00E4639D" w:rsidRDefault="003B7AF3" w:rsidP="00A9156B">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 xml:space="preserve">Oferta o najniższej cenie - </w:t>
            </w:r>
            <w:r w:rsidRPr="00E4639D">
              <w:rPr>
                <w:rFonts w:ascii="Calibri" w:hAnsi="Calibri" w:cs="Calibri"/>
                <w:b/>
                <w:color w:val="000000" w:themeColor="text1"/>
                <w:sz w:val="24"/>
                <w:szCs w:val="24"/>
                <w:lang w:eastAsia="pl-PL"/>
              </w:rPr>
              <w:t>100 pkt</w:t>
            </w:r>
            <w:r w:rsidRPr="00E4639D">
              <w:rPr>
                <w:rFonts w:ascii="Calibri" w:hAnsi="Calibri" w:cs="Calibri"/>
                <w:color w:val="000000" w:themeColor="text1"/>
                <w:sz w:val="24"/>
                <w:szCs w:val="24"/>
                <w:lang w:eastAsia="pl-PL"/>
              </w:rPr>
              <w:t>, pozostałe oferty – ilość punktów wyliczona według wzoru gdzie 1 pkt = 1%.</w:t>
            </w:r>
          </w:p>
          <w:p w14:paraId="108C5756" w14:textId="77777777" w:rsidR="003B7AF3" w:rsidRPr="00E4639D" w:rsidRDefault="003B7AF3" w:rsidP="00A9156B">
            <w:pPr>
              <w:contextualSpacing/>
              <w:jc w:val="both"/>
              <w:rPr>
                <w:rFonts w:ascii="Calibri" w:hAnsi="Calibri" w:cs="Calibri"/>
                <w:color w:val="000000" w:themeColor="text1"/>
                <w:sz w:val="24"/>
                <w:szCs w:val="24"/>
                <w:lang w:eastAsia="pl-PL"/>
              </w:rPr>
            </w:pPr>
            <w:r w:rsidRPr="00E4639D">
              <w:rPr>
                <w:rFonts w:ascii="Calibri" w:hAnsi="Calibri" w:cs="Calibri"/>
                <w:b/>
                <w:color w:val="000000" w:themeColor="text1"/>
                <w:sz w:val="24"/>
                <w:szCs w:val="24"/>
                <w:lang w:eastAsia="pl-PL"/>
              </w:rPr>
              <w:t>Maksymalnie w tym kryterium wykonawca może otrzymać 100 pkt.</w:t>
            </w:r>
          </w:p>
        </w:tc>
      </w:tr>
    </w:tbl>
    <w:p w14:paraId="202FC92F" w14:textId="77777777" w:rsidR="003B7AF3" w:rsidRPr="00E4639D" w:rsidRDefault="003B7AF3" w:rsidP="003B7AF3">
      <w:pPr>
        <w:shd w:val="clear" w:color="auto" w:fill="FFFFFF"/>
        <w:spacing w:after="0"/>
        <w:ind w:right="100"/>
        <w:contextualSpacing/>
        <w:jc w:val="both"/>
        <w:rPr>
          <w:rFonts w:ascii="Calibri" w:hAnsi="Calibri" w:cs="Calibri"/>
          <w:color w:val="000000" w:themeColor="text1"/>
          <w:sz w:val="24"/>
          <w:szCs w:val="24"/>
        </w:rPr>
      </w:pPr>
    </w:p>
    <w:p w14:paraId="6445E02C" w14:textId="77777777" w:rsidR="003B7AF3" w:rsidRPr="00E4639D" w:rsidRDefault="003B7AF3" w:rsidP="003B7AF3">
      <w:pPr>
        <w:contextualSpacing/>
        <w:jc w:val="both"/>
        <w:rPr>
          <w:rFonts w:ascii="Calibri" w:hAnsi="Calibri" w:cs="Calibri"/>
          <w:color w:val="000000" w:themeColor="text1"/>
          <w:sz w:val="24"/>
          <w:szCs w:val="24"/>
        </w:rPr>
      </w:pPr>
      <w:r w:rsidRPr="00E4639D">
        <w:rPr>
          <w:rFonts w:ascii="Calibri" w:hAnsi="Calibri" w:cs="Calibri"/>
          <w:b/>
          <w:color w:val="000000" w:themeColor="text1"/>
          <w:sz w:val="24"/>
          <w:szCs w:val="24"/>
          <w:u w:val="single"/>
        </w:rPr>
        <w:t>Uwaga</w:t>
      </w:r>
      <w:r w:rsidRPr="00E4639D">
        <w:rPr>
          <w:rFonts w:ascii="Calibri" w:hAnsi="Calibri" w:cs="Calibri"/>
          <w:color w:val="000000" w:themeColor="text1"/>
          <w:sz w:val="24"/>
          <w:szCs w:val="24"/>
        </w:rPr>
        <w:t>: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67B5D87D" w14:textId="77777777" w:rsidR="003B7AF3" w:rsidRPr="00E4639D" w:rsidRDefault="003B7AF3" w:rsidP="003B7AF3">
      <w:pPr>
        <w:tabs>
          <w:tab w:val="left" w:pos="567"/>
        </w:tabs>
        <w:contextualSpacing/>
        <w:jc w:val="both"/>
        <w:rPr>
          <w:rFonts w:ascii="Calibri" w:hAnsi="Calibri" w:cs="Calibri"/>
          <w:b/>
          <w:color w:val="000000" w:themeColor="text1"/>
          <w:sz w:val="24"/>
          <w:szCs w:val="24"/>
          <w:u w:val="single"/>
        </w:rPr>
      </w:pPr>
    </w:p>
    <w:p w14:paraId="463F31D0" w14:textId="77777777" w:rsidR="003B7AF3" w:rsidRPr="00E4639D" w:rsidRDefault="003B7AF3" w:rsidP="003B7AF3">
      <w:pPr>
        <w:tabs>
          <w:tab w:val="left" w:pos="567"/>
        </w:tabs>
        <w:contextualSpacing/>
        <w:jc w:val="both"/>
        <w:rPr>
          <w:rFonts w:ascii="Calibri" w:hAnsi="Calibri" w:cs="Calibri"/>
          <w:color w:val="000000" w:themeColor="text1"/>
          <w:sz w:val="24"/>
          <w:szCs w:val="24"/>
        </w:rPr>
      </w:pPr>
      <w:r w:rsidRPr="00E4639D">
        <w:rPr>
          <w:rFonts w:ascii="Calibri" w:hAnsi="Calibri" w:cs="Calibri"/>
          <w:b/>
          <w:color w:val="000000" w:themeColor="text1"/>
          <w:sz w:val="24"/>
          <w:szCs w:val="24"/>
          <w:u w:val="single"/>
        </w:rPr>
        <w:t>Uwaga</w:t>
      </w:r>
      <w:r w:rsidRPr="00E4639D">
        <w:rPr>
          <w:rFonts w:ascii="Calibri" w:hAnsi="Calibri" w:cs="Calibri"/>
          <w:color w:val="000000" w:themeColor="text1"/>
          <w:sz w:val="24"/>
          <w:szCs w:val="24"/>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0166E2D1" w14:textId="77777777" w:rsidR="003B7AF3" w:rsidRPr="00E4639D" w:rsidRDefault="003B7AF3" w:rsidP="003B7AF3">
      <w:pPr>
        <w:tabs>
          <w:tab w:val="left" w:pos="567"/>
        </w:tabs>
        <w:contextualSpacing/>
        <w:jc w:val="both"/>
        <w:rPr>
          <w:rFonts w:ascii="Calibri" w:hAnsi="Calibri" w:cs="Calibri"/>
          <w:b/>
          <w:color w:val="000000" w:themeColor="text1"/>
          <w:sz w:val="24"/>
          <w:szCs w:val="24"/>
          <w:lang w:eastAsia="pl-PL"/>
        </w:rPr>
      </w:pPr>
    </w:p>
    <w:p w14:paraId="63180EC4"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Informacja na temat możliwości rozliczania się w walutach obcych</w:t>
      </w:r>
    </w:p>
    <w:p w14:paraId="2CFB60CE" w14:textId="77777777" w:rsidR="003B7AF3" w:rsidRPr="00E4639D" w:rsidRDefault="003B7AF3" w:rsidP="003B7AF3">
      <w:pPr>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Zamawiający będzie rozliczał się z Wykonawcą wyłącznie z uwzględnieniem waluty polskiej (PLN).</w:t>
      </w:r>
    </w:p>
    <w:p w14:paraId="42BD777B" w14:textId="77777777" w:rsidR="003B7AF3" w:rsidRPr="00E4639D" w:rsidRDefault="003B7AF3" w:rsidP="003B7AF3">
      <w:pPr>
        <w:tabs>
          <w:tab w:val="left" w:pos="426"/>
        </w:tabs>
        <w:contextualSpacing/>
        <w:jc w:val="both"/>
        <w:rPr>
          <w:rFonts w:ascii="Calibri" w:hAnsi="Calibri" w:cs="Calibri"/>
          <w:b/>
          <w:color w:val="000000" w:themeColor="text1"/>
          <w:sz w:val="24"/>
          <w:szCs w:val="24"/>
          <w:lang w:eastAsia="pl-PL"/>
        </w:rPr>
      </w:pPr>
    </w:p>
    <w:p w14:paraId="799D8FCF"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lastRenderedPageBreak/>
        <w:t>Informacje dotyczące umowy</w:t>
      </w:r>
    </w:p>
    <w:p w14:paraId="2CA2E825" w14:textId="77777777" w:rsidR="003B7AF3" w:rsidRPr="00E4639D" w:rsidRDefault="003B7AF3" w:rsidP="003B7AF3">
      <w:pPr>
        <w:numPr>
          <w:ilvl w:val="0"/>
          <w:numId w:val="37"/>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Istotne dla Zamawiającego postanowienia umowy, zawiera wzór umowy stanowiący załącznik nr 4 do SWZ.</w:t>
      </w:r>
    </w:p>
    <w:p w14:paraId="00B0954F" w14:textId="77777777" w:rsidR="003B7AF3" w:rsidRPr="00E4639D" w:rsidRDefault="003B7AF3" w:rsidP="003B7AF3">
      <w:pPr>
        <w:numPr>
          <w:ilvl w:val="0"/>
          <w:numId w:val="37"/>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Zamawiający przewiduje możliwość zmian postanowień zawartej umowy (tzw. zmiany kontraktowe), w stosunku do treści oferty, na podstawie której dokonano wyboru Wykonawcy, zgodnie z warunkami podanymi we wzorze umowy.</w:t>
      </w:r>
    </w:p>
    <w:p w14:paraId="115C9E37" w14:textId="77777777" w:rsidR="003B7AF3" w:rsidRPr="00E4639D" w:rsidRDefault="003B7AF3" w:rsidP="003B7AF3">
      <w:pPr>
        <w:numPr>
          <w:ilvl w:val="0"/>
          <w:numId w:val="37"/>
        </w:numPr>
        <w:spacing w:after="0" w:line="240" w:lineRule="auto"/>
        <w:contextualSpacing/>
        <w:jc w:val="both"/>
        <w:rPr>
          <w:rFonts w:ascii="Calibri" w:hAnsi="Calibri" w:cs="Calibri"/>
          <w:color w:val="000000" w:themeColor="text1"/>
          <w:sz w:val="24"/>
          <w:szCs w:val="24"/>
          <w:lang w:eastAsia="pl-PL"/>
        </w:rPr>
      </w:pPr>
      <w:r w:rsidRPr="00E4639D">
        <w:rPr>
          <w:rFonts w:ascii="Calibri" w:hAnsi="Calibri" w:cs="Calibri"/>
          <w:color w:val="000000" w:themeColor="text1"/>
          <w:sz w:val="24"/>
          <w:szCs w:val="24"/>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292E6565" w14:textId="77777777" w:rsidR="003B7AF3" w:rsidRPr="00E4639D" w:rsidRDefault="003B7AF3" w:rsidP="003B7AF3">
      <w:pPr>
        <w:contextualSpacing/>
        <w:rPr>
          <w:rFonts w:ascii="Calibri" w:hAnsi="Calibri" w:cs="Calibri"/>
          <w:color w:val="000000" w:themeColor="text1"/>
          <w:sz w:val="24"/>
          <w:szCs w:val="24"/>
          <w:lang w:eastAsia="pl-PL"/>
        </w:rPr>
      </w:pPr>
    </w:p>
    <w:p w14:paraId="73F4A89F"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Wymagania dotyczące zabezpieczenia należytego wykonania umowy</w:t>
      </w:r>
    </w:p>
    <w:p w14:paraId="0BF5C48D" w14:textId="77777777" w:rsidR="003B7AF3" w:rsidRPr="00E4639D" w:rsidRDefault="003B7AF3" w:rsidP="003B7AF3">
      <w:pPr>
        <w:keepNext/>
        <w:keepLines/>
        <w:spacing w:before="75" w:after="0"/>
        <w:ind w:hanging="11"/>
        <w:outlineLvl w:val="2"/>
        <w:rPr>
          <w:rFonts w:ascii="Calibri" w:eastAsia="Times New Roman" w:hAnsi="Calibri" w:cs="Calibri"/>
          <w:b/>
          <w:color w:val="000000" w:themeColor="text1"/>
          <w:sz w:val="24"/>
          <w:szCs w:val="24"/>
        </w:rPr>
      </w:pPr>
      <w:r w:rsidRPr="00E4639D">
        <w:rPr>
          <w:rFonts w:ascii="Calibri" w:eastAsia="Times New Roman" w:hAnsi="Calibri" w:cs="Calibri"/>
          <w:color w:val="000000" w:themeColor="text1"/>
          <w:sz w:val="24"/>
          <w:szCs w:val="24"/>
        </w:rPr>
        <w:t>Zamawiający nie wymaga wniesienia zabezpieczenia należytego wykonania umowy.</w:t>
      </w:r>
    </w:p>
    <w:p w14:paraId="6E821CED" w14:textId="77777777" w:rsidR="003B7AF3" w:rsidRPr="00E4639D" w:rsidRDefault="003B7AF3" w:rsidP="003B7AF3">
      <w:pPr>
        <w:jc w:val="both"/>
        <w:rPr>
          <w:rFonts w:ascii="Calibri" w:hAnsi="Calibri" w:cs="Calibri"/>
          <w:color w:val="000000" w:themeColor="text1"/>
          <w:sz w:val="24"/>
          <w:szCs w:val="24"/>
          <w:lang w:eastAsia="pl-PL"/>
        </w:rPr>
      </w:pPr>
    </w:p>
    <w:p w14:paraId="109CA9C9" w14:textId="77777777" w:rsidR="003B7AF3" w:rsidRPr="00E4639D" w:rsidRDefault="003B7AF3" w:rsidP="003B7AF3">
      <w:pPr>
        <w:numPr>
          <w:ilvl w:val="0"/>
          <w:numId w:val="11"/>
        </w:numPr>
        <w:tabs>
          <w:tab w:val="left" w:pos="426"/>
        </w:tabs>
        <w:spacing w:after="0" w:line="240" w:lineRule="auto"/>
        <w:ind w:left="0" w:firstLine="0"/>
        <w:contextualSpacing/>
        <w:jc w:val="both"/>
        <w:rPr>
          <w:rFonts w:ascii="Calibri" w:hAnsi="Calibri" w:cs="Calibri"/>
          <w:b/>
          <w:color w:val="000000" w:themeColor="text1"/>
          <w:sz w:val="24"/>
          <w:szCs w:val="24"/>
          <w:lang w:eastAsia="pl-PL"/>
        </w:rPr>
      </w:pPr>
      <w:r w:rsidRPr="00E4639D">
        <w:rPr>
          <w:rFonts w:ascii="Calibri" w:hAnsi="Calibri" w:cs="Calibri"/>
          <w:b/>
          <w:color w:val="000000" w:themeColor="text1"/>
          <w:sz w:val="24"/>
          <w:szCs w:val="24"/>
          <w:lang w:eastAsia="pl-PL"/>
        </w:rPr>
        <w:t>Pouczenie o środkach ochrony prawnej przysługujących wykonawcom w toku postępowania o udzielenie zamówienia publicznego</w:t>
      </w:r>
    </w:p>
    <w:p w14:paraId="652A36E5" w14:textId="77777777" w:rsidR="003B7AF3" w:rsidRPr="00E4639D" w:rsidRDefault="003B7AF3" w:rsidP="003B7AF3">
      <w:pPr>
        <w:tabs>
          <w:tab w:val="left" w:pos="426"/>
        </w:tabs>
        <w:contextualSpacing/>
        <w:jc w:val="both"/>
        <w:rPr>
          <w:rFonts w:ascii="Calibri" w:hAnsi="Calibri" w:cs="Calibri"/>
          <w:b/>
          <w:color w:val="000000" w:themeColor="text1"/>
          <w:sz w:val="24"/>
          <w:szCs w:val="24"/>
          <w:lang w:eastAsia="pl-PL"/>
        </w:rPr>
      </w:pPr>
    </w:p>
    <w:p w14:paraId="1F88D5D8" w14:textId="77777777" w:rsidR="003B7AF3" w:rsidRPr="00E4639D" w:rsidRDefault="003B7AF3" w:rsidP="003B7AF3">
      <w:pPr>
        <w:numPr>
          <w:ilvl w:val="0"/>
          <w:numId w:val="38"/>
        </w:numPr>
        <w:spacing w:after="0" w:line="240" w:lineRule="auto"/>
        <w:ind w:left="426" w:hanging="426"/>
        <w:jc w:val="both"/>
        <w:rPr>
          <w:rFonts w:ascii="Calibri" w:hAnsi="Calibri" w:cs="Calibri"/>
          <w:color w:val="000000" w:themeColor="text1"/>
          <w:sz w:val="24"/>
          <w:szCs w:val="24"/>
        </w:rPr>
      </w:pPr>
      <w:r w:rsidRPr="00E4639D">
        <w:rPr>
          <w:rFonts w:ascii="Calibri" w:hAnsi="Calibri" w:cs="Calibri"/>
          <w:color w:val="000000" w:themeColor="text1"/>
          <w:sz w:val="24"/>
          <w:szCs w:val="24"/>
        </w:rPr>
        <w:t>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Pzp.</w:t>
      </w:r>
    </w:p>
    <w:p w14:paraId="5F809376" w14:textId="77777777" w:rsidR="003B7AF3" w:rsidRPr="00E4639D" w:rsidRDefault="003B7AF3" w:rsidP="003B7AF3">
      <w:pPr>
        <w:spacing w:after="120" w:line="260" w:lineRule="atLeast"/>
        <w:rPr>
          <w:rFonts w:ascii="Calibri" w:hAnsi="Calibri" w:cs="Calibri"/>
          <w:b/>
          <w:color w:val="000000" w:themeColor="text1"/>
          <w:sz w:val="24"/>
          <w:szCs w:val="24"/>
          <w:u w:val="single"/>
        </w:rPr>
      </w:pPr>
    </w:p>
    <w:p w14:paraId="62A60775" w14:textId="77777777" w:rsidR="003B7AF3" w:rsidRPr="00E4639D" w:rsidRDefault="003B7AF3" w:rsidP="003B7AF3">
      <w:pPr>
        <w:rPr>
          <w:rFonts w:ascii="Calibri" w:hAnsi="Calibri" w:cs="Calibri"/>
          <w:sz w:val="24"/>
          <w:szCs w:val="24"/>
        </w:rPr>
      </w:pPr>
    </w:p>
    <w:p w14:paraId="38841388" w14:textId="0F8120C2" w:rsidR="00A72F67" w:rsidRPr="00E4639D" w:rsidRDefault="00A72F67" w:rsidP="003B7AF3">
      <w:pPr>
        <w:rPr>
          <w:rFonts w:ascii="Calibri" w:hAnsi="Calibri" w:cs="Calibri"/>
          <w:sz w:val="24"/>
          <w:szCs w:val="24"/>
        </w:rPr>
      </w:pPr>
    </w:p>
    <w:sectPr w:rsidR="00A72F67" w:rsidRPr="00E4639D" w:rsidSect="008758AB">
      <w:headerReference w:type="default" r:id="rId8"/>
      <w:footerReference w:type="default" r:id="rId9"/>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48B4" w14:textId="77777777" w:rsidR="00EE4CED" w:rsidRDefault="00EE4CED">
      <w:pPr>
        <w:spacing w:after="0" w:line="240" w:lineRule="auto"/>
      </w:pPr>
      <w:r>
        <w:separator/>
      </w:r>
    </w:p>
  </w:endnote>
  <w:endnote w:type="continuationSeparator" w:id="0">
    <w:p w14:paraId="264ECB86" w14:textId="77777777" w:rsidR="00EE4CED" w:rsidRDefault="00EE4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379619"/>
      <w:docPartObj>
        <w:docPartGallery w:val="Page Numbers (Bottom of Page)"/>
        <w:docPartUnique/>
      </w:docPartObj>
    </w:sdtPr>
    <w:sdtContent>
      <w:p w14:paraId="4EE1D88D" w14:textId="77777777" w:rsidR="008758AB" w:rsidRDefault="008758AB">
        <w:pPr>
          <w:pStyle w:val="Stopka"/>
          <w:jc w:val="right"/>
        </w:pPr>
        <w:r>
          <w:fldChar w:fldCharType="begin"/>
        </w:r>
        <w:r>
          <w:instrText>PAGE   \* MERGEFORMAT</w:instrText>
        </w:r>
        <w:r>
          <w:fldChar w:fldCharType="separate"/>
        </w:r>
        <w:r>
          <w:rPr>
            <w:noProof/>
          </w:rPr>
          <w:t>1</w:t>
        </w:r>
        <w:r>
          <w:fldChar w:fldCharType="end"/>
        </w:r>
      </w:p>
    </w:sdtContent>
  </w:sdt>
  <w:p w14:paraId="493D7276" w14:textId="77777777" w:rsidR="008758AB" w:rsidRDefault="008758AB" w:rsidP="00457BB1">
    <w:pPr>
      <w:pStyle w:val="Stopka"/>
      <w:tabs>
        <w:tab w:val="clear" w:pos="4536"/>
        <w:tab w:val="clear" w:pos="9072"/>
        <w:tab w:val="left" w:pos="4020"/>
      </w:tabs>
    </w:pPr>
    <w:r>
      <w:rPr>
        <w:noProof/>
        <w:lang w:eastAsia="pl-PL"/>
      </w:rPr>
      <w:drawing>
        <wp:anchor distT="0" distB="0" distL="114300" distR="114300" simplePos="0" relativeHeight="251659264" behindDoc="0" locked="0" layoutInCell="1" allowOverlap="1" wp14:anchorId="6BC3654F" wp14:editId="4212794A">
          <wp:simplePos x="0" y="0"/>
          <wp:positionH relativeFrom="margin">
            <wp:posOffset>-685800</wp:posOffset>
          </wp:positionH>
          <wp:positionV relativeFrom="page">
            <wp:posOffset>9891395</wp:posOffset>
          </wp:positionV>
          <wp:extent cx="7239000" cy="650240"/>
          <wp:effectExtent l="0" t="0" r="0" b="0"/>
          <wp:wrapSquare wrapText="bothSides"/>
          <wp:docPr id="7109158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15824" name="Obraz 710915824"/>
                  <pic:cNvPicPr/>
                </pic:nvPicPr>
                <pic:blipFill>
                  <a:blip r:embed="rId1">
                    <a:extLst>
                      <a:ext uri="{28A0092B-C50C-407E-A947-70E740481C1C}">
                        <a14:useLocalDpi xmlns:a14="http://schemas.microsoft.com/office/drawing/2010/main" val="0"/>
                      </a:ext>
                    </a:extLst>
                  </a:blip>
                  <a:stretch>
                    <a:fillRect/>
                  </a:stretch>
                </pic:blipFill>
                <pic:spPr>
                  <a:xfrm>
                    <a:off x="0" y="0"/>
                    <a:ext cx="7239000" cy="650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303E" w14:textId="77777777" w:rsidR="00EE4CED" w:rsidRDefault="00EE4CED">
      <w:pPr>
        <w:spacing w:after="0" w:line="240" w:lineRule="auto"/>
      </w:pPr>
      <w:r>
        <w:separator/>
      </w:r>
    </w:p>
  </w:footnote>
  <w:footnote w:type="continuationSeparator" w:id="0">
    <w:p w14:paraId="5A8B72E4" w14:textId="77777777" w:rsidR="00EE4CED" w:rsidRDefault="00EE4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024C" w14:textId="77777777" w:rsidR="008758AB" w:rsidRDefault="008758AB" w:rsidP="007047E6">
    <w:pPr>
      <w:pStyle w:val="Nagwek"/>
      <w:ind w:left="-1417"/>
    </w:pPr>
    <w:r>
      <w:rPr>
        <w:noProof/>
      </w:rPr>
      <w:drawing>
        <wp:inline distT="0" distB="0" distL="0" distR="0" wp14:anchorId="24C87BAA" wp14:editId="3A3CF077">
          <wp:extent cx="3154680" cy="58039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3154680" cy="5803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DDF"/>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 w15:restartNumberingAfterBreak="0">
    <w:nsid w:val="055668D4"/>
    <w:multiLevelType w:val="multilevel"/>
    <w:tmpl w:val="9AD2F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570B0"/>
    <w:multiLevelType w:val="multilevel"/>
    <w:tmpl w:val="AC2CA78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0F98617D"/>
    <w:multiLevelType w:val="hybridMultilevel"/>
    <w:tmpl w:val="A30CAF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2E34361"/>
    <w:multiLevelType w:val="multilevel"/>
    <w:tmpl w:val="376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22AB0"/>
    <w:multiLevelType w:val="hybridMultilevel"/>
    <w:tmpl w:val="4DA630CA"/>
    <w:lvl w:ilvl="0" w:tplc="416E7440">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8E4593"/>
    <w:multiLevelType w:val="multilevel"/>
    <w:tmpl w:val="A98CF46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463E2"/>
    <w:multiLevelType w:val="multilevel"/>
    <w:tmpl w:val="4A8E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B62EA8"/>
    <w:multiLevelType w:val="hybridMultilevel"/>
    <w:tmpl w:val="37C4CCA0"/>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9" w15:restartNumberingAfterBreak="0">
    <w:nsid w:val="17496EE3"/>
    <w:multiLevelType w:val="hybridMultilevel"/>
    <w:tmpl w:val="A7168778"/>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7E59B2"/>
    <w:multiLevelType w:val="hybridMultilevel"/>
    <w:tmpl w:val="9F8E989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12" w15:restartNumberingAfterBreak="0">
    <w:nsid w:val="1A350D19"/>
    <w:multiLevelType w:val="multilevel"/>
    <w:tmpl w:val="74E284E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1BD439C0"/>
    <w:multiLevelType w:val="hybridMultilevel"/>
    <w:tmpl w:val="6422F84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E6A7B77"/>
    <w:multiLevelType w:val="multilevel"/>
    <w:tmpl w:val="C606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492685"/>
    <w:multiLevelType w:val="hybridMultilevel"/>
    <w:tmpl w:val="D77AFFB0"/>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6" w15:restartNumberingAfterBreak="0">
    <w:nsid w:val="340F4EB1"/>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35DE3F45"/>
    <w:multiLevelType w:val="multilevel"/>
    <w:tmpl w:val="FCB8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83E77"/>
    <w:multiLevelType w:val="hybridMultilevel"/>
    <w:tmpl w:val="3466AAE8"/>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9" w15:restartNumberingAfterBreak="0">
    <w:nsid w:val="3D5778AC"/>
    <w:multiLevelType w:val="multilevel"/>
    <w:tmpl w:val="5F6E59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20" w15:restartNumberingAfterBreak="0">
    <w:nsid w:val="3D8A1CFC"/>
    <w:multiLevelType w:val="hybridMultilevel"/>
    <w:tmpl w:val="25545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781C67"/>
    <w:multiLevelType w:val="multilevel"/>
    <w:tmpl w:val="A098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12D7F"/>
    <w:multiLevelType w:val="hybridMultilevel"/>
    <w:tmpl w:val="36F246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5E82558"/>
    <w:multiLevelType w:val="hybridMultilevel"/>
    <w:tmpl w:val="B9268C24"/>
    <w:lvl w:ilvl="0" w:tplc="B538A7D8">
      <w:start w:val="1"/>
      <w:numFmt w:val="decimal"/>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AF7132"/>
    <w:multiLevelType w:val="multilevel"/>
    <w:tmpl w:val="DB5E438A"/>
    <w:lvl w:ilvl="0">
      <w:start w:val="1"/>
      <w:numFmt w:val="decimal"/>
      <w:lvlText w:val="%1."/>
      <w:lvlJc w:val="left"/>
      <w:pPr>
        <w:tabs>
          <w:tab w:val="num" w:pos="1572"/>
        </w:tabs>
        <w:ind w:left="1572" w:hanging="360"/>
      </w:pPr>
      <w:rPr>
        <w:rFonts w:hint="default"/>
      </w:rPr>
    </w:lvl>
    <w:lvl w:ilvl="1">
      <w:start w:val="1"/>
      <w:numFmt w:val="decimal"/>
      <w:isLgl/>
      <w:lvlText w:val="%1.%2."/>
      <w:lvlJc w:val="left"/>
      <w:pPr>
        <w:tabs>
          <w:tab w:val="num" w:pos="1572"/>
        </w:tabs>
        <w:ind w:left="1572" w:hanging="360"/>
      </w:pPr>
      <w:rPr>
        <w:rFonts w:hint="default"/>
        <w:b/>
        <w:u w:val="single"/>
      </w:rPr>
    </w:lvl>
    <w:lvl w:ilvl="2">
      <w:start w:val="1"/>
      <w:numFmt w:val="decimal"/>
      <w:isLgl/>
      <w:lvlText w:val="%1.%2.%3."/>
      <w:lvlJc w:val="left"/>
      <w:pPr>
        <w:tabs>
          <w:tab w:val="num" w:pos="1932"/>
        </w:tabs>
        <w:ind w:left="1932" w:hanging="720"/>
      </w:pPr>
      <w:rPr>
        <w:rFonts w:hint="default"/>
        <w:b/>
        <w:u w:val="single"/>
      </w:rPr>
    </w:lvl>
    <w:lvl w:ilvl="3">
      <w:start w:val="1"/>
      <w:numFmt w:val="decimal"/>
      <w:isLgl/>
      <w:lvlText w:val="%1.%2.%3.%4."/>
      <w:lvlJc w:val="left"/>
      <w:pPr>
        <w:tabs>
          <w:tab w:val="num" w:pos="1932"/>
        </w:tabs>
        <w:ind w:left="1932" w:hanging="720"/>
      </w:pPr>
      <w:rPr>
        <w:rFonts w:hint="default"/>
        <w:b/>
        <w:u w:val="single"/>
      </w:rPr>
    </w:lvl>
    <w:lvl w:ilvl="4">
      <w:start w:val="1"/>
      <w:numFmt w:val="decimal"/>
      <w:isLgl/>
      <w:lvlText w:val="%1.%2.%3.%4.%5."/>
      <w:lvlJc w:val="left"/>
      <w:pPr>
        <w:tabs>
          <w:tab w:val="num" w:pos="2292"/>
        </w:tabs>
        <w:ind w:left="2292" w:hanging="1080"/>
      </w:pPr>
      <w:rPr>
        <w:rFonts w:hint="default"/>
        <w:b/>
        <w:u w:val="single"/>
      </w:rPr>
    </w:lvl>
    <w:lvl w:ilvl="5">
      <w:start w:val="1"/>
      <w:numFmt w:val="decimal"/>
      <w:isLgl/>
      <w:lvlText w:val="%1.%2.%3.%4.%5.%6."/>
      <w:lvlJc w:val="left"/>
      <w:pPr>
        <w:tabs>
          <w:tab w:val="num" w:pos="2292"/>
        </w:tabs>
        <w:ind w:left="2292" w:hanging="1080"/>
      </w:pPr>
      <w:rPr>
        <w:rFonts w:hint="default"/>
        <w:b/>
        <w:u w:val="single"/>
      </w:rPr>
    </w:lvl>
    <w:lvl w:ilvl="6">
      <w:start w:val="1"/>
      <w:numFmt w:val="decimal"/>
      <w:isLgl/>
      <w:lvlText w:val="%1.%2.%3.%4.%5.%6.%7."/>
      <w:lvlJc w:val="left"/>
      <w:pPr>
        <w:tabs>
          <w:tab w:val="num" w:pos="2652"/>
        </w:tabs>
        <w:ind w:left="2652" w:hanging="1440"/>
      </w:pPr>
      <w:rPr>
        <w:rFonts w:hint="default"/>
        <w:b/>
        <w:u w:val="single"/>
      </w:rPr>
    </w:lvl>
    <w:lvl w:ilvl="7">
      <w:start w:val="1"/>
      <w:numFmt w:val="decimal"/>
      <w:isLgl/>
      <w:lvlText w:val="%1.%2.%3.%4.%5.%6.%7.%8."/>
      <w:lvlJc w:val="left"/>
      <w:pPr>
        <w:tabs>
          <w:tab w:val="num" w:pos="2652"/>
        </w:tabs>
        <w:ind w:left="2652" w:hanging="1440"/>
      </w:pPr>
      <w:rPr>
        <w:rFonts w:hint="default"/>
        <w:b/>
        <w:u w:val="single"/>
      </w:rPr>
    </w:lvl>
    <w:lvl w:ilvl="8">
      <w:start w:val="1"/>
      <w:numFmt w:val="decimal"/>
      <w:isLgl/>
      <w:lvlText w:val="%1.%2.%3.%4.%5.%6.%7.%8.%9."/>
      <w:lvlJc w:val="left"/>
      <w:pPr>
        <w:tabs>
          <w:tab w:val="num" w:pos="3012"/>
        </w:tabs>
        <w:ind w:left="3012" w:hanging="1800"/>
      </w:pPr>
      <w:rPr>
        <w:rFonts w:hint="default"/>
        <w:b/>
        <w:u w:val="single"/>
      </w:rPr>
    </w:lvl>
  </w:abstractNum>
  <w:abstractNum w:abstractNumId="25" w15:restartNumberingAfterBreak="0">
    <w:nsid w:val="4AF00B43"/>
    <w:multiLevelType w:val="hybridMultilevel"/>
    <w:tmpl w:val="D6E0CFF8"/>
    <w:lvl w:ilvl="0" w:tplc="04150011">
      <w:start w:val="1"/>
      <w:numFmt w:val="decimal"/>
      <w:lvlText w:val="%1)"/>
      <w:lvlJc w:val="left"/>
      <w:pPr>
        <w:tabs>
          <w:tab w:val="num" w:pos="720"/>
        </w:tabs>
        <w:ind w:left="720" w:hanging="360"/>
      </w:pPr>
    </w:lvl>
    <w:lvl w:ilvl="1" w:tplc="5BC0286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D65A66"/>
    <w:multiLevelType w:val="multilevel"/>
    <w:tmpl w:val="6DC4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4629BE"/>
    <w:multiLevelType w:val="hybridMultilevel"/>
    <w:tmpl w:val="E9EC9764"/>
    <w:lvl w:ilvl="0" w:tplc="5A0AA4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C6E7F54">
      <w:start w:val="1"/>
      <w:numFmt w:val="decimal"/>
      <w:lvlText w:val="%7."/>
      <w:lvlJc w:val="left"/>
      <w:pPr>
        <w:ind w:left="5040" w:hanging="360"/>
      </w:pPr>
      <w:rPr>
        <w:b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707E73"/>
    <w:multiLevelType w:val="multilevel"/>
    <w:tmpl w:val="95FA29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9" w15:restartNumberingAfterBreak="0">
    <w:nsid w:val="535652A3"/>
    <w:multiLevelType w:val="hybridMultilevel"/>
    <w:tmpl w:val="D374A97A"/>
    <w:lvl w:ilvl="0" w:tplc="56A09956">
      <w:start w:val="1"/>
      <w:numFmt w:val="decimal"/>
      <w:lvlText w:val="%1."/>
      <w:lvlJc w:val="left"/>
      <w:pPr>
        <w:ind w:left="720" w:hanging="360"/>
      </w:pPr>
      <w:rPr>
        <w:rFonts w:ascii="Times New Roman" w:hAnsi="Times New Roman" w:cs="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363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56D52"/>
    <w:multiLevelType w:val="multilevel"/>
    <w:tmpl w:val="DD940E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7EC472D"/>
    <w:multiLevelType w:val="multilevel"/>
    <w:tmpl w:val="F7609E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85D2920"/>
    <w:multiLevelType w:val="hybridMultilevel"/>
    <w:tmpl w:val="64826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445D20"/>
    <w:multiLevelType w:val="multilevel"/>
    <w:tmpl w:val="CE4A64E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5"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68C62F81"/>
    <w:multiLevelType w:val="hybridMultilevel"/>
    <w:tmpl w:val="0108DE9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6AB45AD5"/>
    <w:multiLevelType w:val="multilevel"/>
    <w:tmpl w:val="AF92EB6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9" w15:restartNumberingAfterBreak="0">
    <w:nsid w:val="6B637EB0"/>
    <w:multiLevelType w:val="multilevel"/>
    <w:tmpl w:val="E57E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6FC40A4B"/>
    <w:multiLevelType w:val="multilevel"/>
    <w:tmpl w:val="42A4F9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0A6CC0"/>
    <w:multiLevelType w:val="hybridMultilevel"/>
    <w:tmpl w:val="B89A9C2A"/>
    <w:lvl w:ilvl="0" w:tplc="60145AA4">
      <w:start w:val="1"/>
      <w:numFmt w:val="lowerLetter"/>
      <w:lvlText w:val="%1)"/>
      <w:lvlJc w:val="left"/>
      <w:pPr>
        <w:ind w:left="1080" w:hanging="360"/>
      </w:pPr>
      <w:rPr>
        <w:rFonts w:eastAsia="Verdana" w:hint="default"/>
        <w:b/>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37062A2"/>
    <w:multiLevelType w:val="hybridMultilevel"/>
    <w:tmpl w:val="7ECAAF8E"/>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4" w15:restartNumberingAfterBreak="0">
    <w:nsid w:val="782F0242"/>
    <w:multiLevelType w:val="hybridMultilevel"/>
    <w:tmpl w:val="BA20FAE2"/>
    <w:lvl w:ilvl="0" w:tplc="5C5C9E5C">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9713C60"/>
    <w:multiLevelType w:val="multilevel"/>
    <w:tmpl w:val="E6FE2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5C717B"/>
    <w:multiLevelType w:val="hybridMultilevel"/>
    <w:tmpl w:val="826A8E96"/>
    <w:lvl w:ilvl="0" w:tplc="413275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2110422485">
    <w:abstractNumId w:val="45"/>
  </w:num>
  <w:num w:numId="2" w16cid:durableId="1029457304">
    <w:abstractNumId w:val="14"/>
  </w:num>
  <w:num w:numId="3" w16cid:durableId="517962137">
    <w:abstractNumId w:val="7"/>
  </w:num>
  <w:num w:numId="4" w16cid:durableId="960459795">
    <w:abstractNumId w:val="17"/>
  </w:num>
  <w:num w:numId="5" w16cid:durableId="1430616744">
    <w:abstractNumId w:val="1"/>
  </w:num>
  <w:num w:numId="6" w16cid:durableId="1227186628">
    <w:abstractNumId w:val="21"/>
  </w:num>
  <w:num w:numId="7" w16cid:durableId="2098817831">
    <w:abstractNumId w:val="41"/>
  </w:num>
  <w:num w:numId="8" w16cid:durableId="1395589240">
    <w:abstractNumId w:val="6"/>
  </w:num>
  <w:num w:numId="9" w16cid:durableId="1096756110">
    <w:abstractNumId w:val="26"/>
  </w:num>
  <w:num w:numId="10" w16cid:durableId="572131884">
    <w:abstractNumId w:val="39"/>
  </w:num>
  <w:num w:numId="11" w16cid:durableId="13481733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9089784">
    <w:abstractNumId w:val="9"/>
    <w:lvlOverride w:ilvl="0">
      <w:startOverride w:val="1"/>
    </w:lvlOverride>
    <w:lvlOverride w:ilvl="1"/>
    <w:lvlOverride w:ilvl="2"/>
    <w:lvlOverride w:ilvl="3"/>
    <w:lvlOverride w:ilvl="4"/>
    <w:lvlOverride w:ilvl="5"/>
    <w:lvlOverride w:ilvl="6"/>
    <w:lvlOverride w:ilvl="7"/>
    <w:lvlOverride w:ilvl="8"/>
  </w:num>
  <w:num w:numId="13" w16cid:durableId="303580203">
    <w:abstractNumId w:val="43"/>
    <w:lvlOverride w:ilvl="0">
      <w:startOverride w:val="1"/>
    </w:lvlOverride>
    <w:lvlOverride w:ilvl="1"/>
    <w:lvlOverride w:ilvl="2"/>
    <w:lvlOverride w:ilvl="3"/>
    <w:lvlOverride w:ilvl="4"/>
    <w:lvlOverride w:ilvl="5"/>
    <w:lvlOverride w:ilvl="6"/>
    <w:lvlOverride w:ilvl="7"/>
    <w:lvlOverride w:ilvl="8"/>
  </w:num>
  <w:num w:numId="14" w16cid:durableId="11073915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873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5268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85296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49413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45198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2229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4771392">
    <w:abstractNumId w:val="8"/>
  </w:num>
  <w:num w:numId="22" w16cid:durableId="1738627961">
    <w:abstractNumId w:val="11"/>
  </w:num>
  <w:num w:numId="23" w16cid:durableId="2935671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18055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21298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9292469">
    <w:abstractNumId w:val="46"/>
  </w:num>
  <w:num w:numId="27" w16cid:durableId="8909620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89792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70787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62541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15959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19666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55895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1989876">
    <w:abstractNumId w:val="35"/>
  </w:num>
  <w:num w:numId="35" w16cid:durableId="13337986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43594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84273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28051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05593530">
    <w:abstractNumId w:val="3"/>
  </w:num>
  <w:num w:numId="40" w16cid:durableId="99103707">
    <w:abstractNumId w:val="34"/>
  </w:num>
  <w:num w:numId="41" w16cid:durableId="464391348">
    <w:abstractNumId w:val="28"/>
  </w:num>
  <w:num w:numId="42" w16cid:durableId="1787969556">
    <w:abstractNumId w:val="38"/>
  </w:num>
  <w:num w:numId="43" w16cid:durableId="1333069226">
    <w:abstractNumId w:val="2"/>
  </w:num>
  <w:num w:numId="44" w16cid:durableId="1121537702">
    <w:abstractNumId w:val="12"/>
  </w:num>
  <w:num w:numId="45" w16cid:durableId="1069115403">
    <w:abstractNumId w:val="42"/>
  </w:num>
  <w:num w:numId="46" w16cid:durableId="1031564337">
    <w:abstractNumId w:val="25"/>
  </w:num>
  <w:num w:numId="47" w16cid:durableId="1957173613">
    <w:abstractNumId w:val="13"/>
  </w:num>
  <w:num w:numId="48" w16cid:durableId="1483276976">
    <w:abstractNumId w:val="18"/>
  </w:num>
  <w:num w:numId="49" w16cid:durableId="1595243203">
    <w:abstractNumId w:val="4"/>
  </w:num>
  <w:num w:numId="50" w16cid:durableId="4835454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AB"/>
    <w:rsid w:val="00056BD2"/>
    <w:rsid w:val="0011381C"/>
    <w:rsid w:val="00116C6B"/>
    <w:rsid w:val="00130747"/>
    <w:rsid w:val="00192DBA"/>
    <w:rsid w:val="001A5820"/>
    <w:rsid w:val="001A726A"/>
    <w:rsid w:val="0022614A"/>
    <w:rsid w:val="002A5707"/>
    <w:rsid w:val="002C2FFB"/>
    <w:rsid w:val="00362DF0"/>
    <w:rsid w:val="003B7AF3"/>
    <w:rsid w:val="0045135E"/>
    <w:rsid w:val="004871CA"/>
    <w:rsid w:val="004A65AC"/>
    <w:rsid w:val="004E0B10"/>
    <w:rsid w:val="004F161D"/>
    <w:rsid w:val="005B6D73"/>
    <w:rsid w:val="005B7318"/>
    <w:rsid w:val="005D2A93"/>
    <w:rsid w:val="00626AC8"/>
    <w:rsid w:val="006B1BEC"/>
    <w:rsid w:val="0070107D"/>
    <w:rsid w:val="007609F4"/>
    <w:rsid w:val="0078119B"/>
    <w:rsid w:val="008553BA"/>
    <w:rsid w:val="00863ABB"/>
    <w:rsid w:val="008758AB"/>
    <w:rsid w:val="008A7AC6"/>
    <w:rsid w:val="008D3356"/>
    <w:rsid w:val="009459A2"/>
    <w:rsid w:val="009513B6"/>
    <w:rsid w:val="00956176"/>
    <w:rsid w:val="009B4AAC"/>
    <w:rsid w:val="00A25506"/>
    <w:rsid w:val="00A72F67"/>
    <w:rsid w:val="00AF7A92"/>
    <w:rsid w:val="00B15831"/>
    <w:rsid w:val="00B775D0"/>
    <w:rsid w:val="00B90D2A"/>
    <w:rsid w:val="00BA4A9C"/>
    <w:rsid w:val="00BB1C72"/>
    <w:rsid w:val="00BC12B0"/>
    <w:rsid w:val="00BD3C5C"/>
    <w:rsid w:val="00C015A4"/>
    <w:rsid w:val="00CE60E3"/>
    <w:rsid w:val="00D317BB"/>
    <w:rsid w:val="00D54FF1"/>
    <w:rsid w:val="00DD250D"/>
    <w:rsid w:val="00E4639D"/>
    <w:rsid w:val="00E70AAE"/>
    <w:rsid w:val="00E86950"/>
    <w:rsid w:val="00EE4CED"/>
    <w:rsid w:val="00F01466"/>
    <w:rsid w:val="00F4397E"/>
    <w:rsid w:val="00F65E02"/>
    <w:rsid w:val="00F958A6"/>
    <w:rsid w:val="00FA0A7A"/>
    <w:rsid w:val="00FB1FE3"/>
    <w:rsid w:val="00FF6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A3FF"/>
  <w15:chartTrackingRefBased/>
  <w15:docId w15:val="{75BAAF64-B8E8-4E78-A291-091B78325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58AB"/>
    <w:pPr>
      <w:spacing w:line="259" w:lineRule="auto"/>
    </w:pPr>
    <w:rPr>
      <w:sz w:val="22"/>
      <w:szCs w:val="22"/>
    </w:rPr>
  </w:style>
  <w:style w:type="paragraph" w:styleId="Nagwek1">
    <w:name w:val="heading 1"/>
    <w:basedOn w:val="Normalny"/>
    <w:next w:val="Normalny"/>
    <w:link w:val="Nagwek1Znak"/>
    <w:uiPriority w:val="9"/>
    <w:qFormat/>
    <w:rsid w:val="00875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75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758A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758A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758A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758A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758A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758A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758A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58A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758A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758A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758A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758A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758A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758A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758A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758AB"/>
    <w:rPr>
      <w:rFonts w:eastAsiaTheme="majorEastAsia" w:cstheme="majorBidi"/>
      <w:color w:val="272727" w:themeColor="text1" w:themeTint="D8"/>
    </w:rPr>
  </w:style>
  <w:style w:type="paragraph" w:styleId="Tytu">
    <w:name w:val="Title"/>
    <w:basedOn w:val="Normalny"/>
    <w:next w:val="Normalny"/>
    <w:link w:val="TytuZnak"/>
    <w:uiPriority w:val="10"/>
    <w:qFormat/>
    <w:rsid w:val="00875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58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58A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758A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758AB"/>
    <w:pPr>
      <w:spacing w:before="160"/>
      <w:jc w:val="center"/>
    </w:pPr>
    <w:rPr>
      <w:i/>
      <w:iCs/>
      <w:color w:val="404040" w:themeColor="text1" w:themeTint="BF"/>
    </w:rPr>
  </w:style>
  <w:style w:type="character" w:customStyle="1" w:styleId="CytatZnak">
    <w:name w:val="Cytat Znak"/>
    <w:basedOn w:val="Domylnaczcionkaakapitu"/>
    <w:link w:val="Cytat"/>
    <w:uiPriority w:val="29"/>
    <w:rsid w:val="008758AB"/>
    <w:rPr>
      <w:i/>
      <w:iCs/>
      <w:color w:val="404040" w:themeColor="text1" w:themeTint="BF"/>
    </w:rPr>
  </w:style>
  <w:style w:type="paragraph" w:styleId="Akapitzlist">
    <w:name w:val="List Paragraph"/>
    <w:aliases w:val="CW_Lista,sw tekst,L1,Numerowanie,List Paragraph,Akapit z listą BS,normalny tekst,Akapit z listą5,Nagł. 4 SW,Nagłowek 3,Preambuła,Kolorowa lista — akcent 11,Dot pt,F5 List Paragraph,Recommendation,List Paragraph11,lp1,maz_wyliczenie"/>
    <w:basedOn w:val="Normalny"/>
    <w:link w:val="AkapitzlistZnak"/>
    <w:uiPriority w:val="34"/>
    <w:qFormat/>
    <w:rsid w:val="008758AB"/>
    <w:pPr>
      <w:ind w:left="720"/>
      <w:contextualSpacing/>
    </w:pPr>
  </w:style>
  <w:style w:type="character" w:styleId="Wyrnienieintensywne">
    <w:name w:val="Intense Emphasis"/>
    <w:basedOn w:val="Domylnaczcionkaakapitu"/>
    <w:uiPriority w:val="21"/>
    <w:qFormat/>
    <w:rsid w:val="008758AB"/>
    <w:rPr>
      <w:i/>
      <w:iCs/>
      <w:color w:val="0F4761" w:themeColor="accent1" w:themeShade="BF"/>
    </w:rPr>
  </w:style>
  <w:style w:type="paragraph" w:styleId="Cytatintensywny">
    <w:name w:val="Intense Quote"/>
    <w:basedOn w:val="Normalny"/>
    <w:next w:val="Normalny"/>
    <w:link w:val="CytatintensywnyZnak"/>
    <w:uiPriority w:val="30"/>
    <w:qFormat/>
    <w:rsid w:val="00875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758AB"/>
    <w:rPr>
      <w:i/>
      <w:iCs/>
      <w:color w:val="0F4761" w:themeColor="accent1" w:themeShade="BF"/>
    </w:rPr>
  </w:style>
  <w:style w:type="character" w:styleId="Odwoanieintensywne">
    <w:name w:val="Intense Reference"/>
    <w:basedOn w:val="Domylnaczcionkaakapitu"/>
    <w:uiPriority w:val="32"/>
    <w:qFormat/>
    <w:rsid w:val="008758AB"/>
    <w:rPr>
      <w:b/>
      <w:bCs/>
      <w:smallCaps/>
      <w:color w:val="0F4761" w:themeColor="accent1" w:themeShade="BF"/>
      <w:spacing w:val="5"/>
    </w:rPr>
  </w:style>
  <w:style w:type="paragraph" w:styleId="Nagwek">
    <w:name w:val="header"/>
    <w:basedOn w:val="Normalny"/>
    <w:link w:val="NagwekZnak"/>
    <w:uiPriority w:val="99"/>
    <w:unhideWhenUsed/>
    <w:rsid w:val="008758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58AB"/>
    <w:rPr>
      <w:sz w:val="22"/>
      <w:szCs w:val="22"/>
    </w:rPr>
  </w:style>
  <w:style w:type="paragraph" w:styleId="Stopka">
    <w:name w:val="footer"/>
    <w:basedOn w:val="Normalny"/>
    <w:link w:val="StopkaZnak"/>
    <w:uiPriority w:val="99"/>
    <w:unhideWhenUsed/>
    <w:rsid w:val="008758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58AB"/>
    <w:rPr>
      <w:sz w:val="22"/>
      <w:szCs w:val="22"/>
    </w:rPr>
  </w:style>
  <w:style w:type="character" w:styleId="Hipercze">
    <w:name w:val="Hyperlink"/>
    <w:rsid w:val="003B7AF3"/>
    <w:rPr>
      <w:color w:val="0000FF"/>
      <w:u w:val="single"/>
    </w:rPr>
  </w:style>
  <w:style w:type="character" w:customStyle="1" w:styleId="AkapitzlistZnak">
    <w:name w:val="Akapit z listą Znak"/>
    <w:aliases w:val="CW_Lista Znak,sw tekst Znak,L1 Znak,Numerowanie Znak,List Paragraph Znak,Akapit z listą BS Znak,normalny tekst Znak,Akapit z listą5 Znak,Nagł. 4 SW Znak,Nagłowek 3 Znak,Preambuła Znak,Kolorowa lista — akcent 11 Znak,Dot pt Znak"/>
    <w:link w:val="Akapitzlist"/>
    <w:uiPriority w:val="34"/>
    <w:rsid w:val="003B7AF3"/>
    <w:rPr>
      <w:sz w:val="22"/>
      <w:szCs w:val="22"/>
    </w:rPr>
  </w:style>
  <w:style w:type="character" w:styleId="Odwoaniedokomentarza">
    <w:name w:val="annotation reference"/>
    <w:basedOn w:val="Domylnaczcionkaakapitu"/>
    <w:uiPriority w:val="99"/>
    <w:semiHidden/>
    <w:unhideWhenUsed/>
    <w:rsid w:val="00FF68AB"/>
    <w:rPr>
      <w:sz w:val="16"/>
      <w:szCs w:val="16"/>
    </w:rPr>
  </w:style>
  <w:style w:type="paragraph" w:styleId="Tekstkomentarza">
    <w:name w:val="annotation text"/>
    <w:basedOn w:val="Normalny"/>
    <w:link w:val="TekstkomentarzaZnak"/>
    <w:uiPriority w:val="99"/>
    <w:unhideWhenUsed/>
    <w:rsid w:val="00FF68AB"/>
    <w:pPr>
      <w:spacing w:after="200" w:line="240" w:lineRule="auto"/>
    </w:pPr>
    <w:rPr>
      <w:rFonts w:ascii="Calibri" w:eastAsia="Calibri" w:hAnsi="Calibri" w:cs="Times New Roman"/>
      <w:kern w:val="0"/>
      <w:sz w:val="20"/>
      <w:szCs w:val="20"/>
      <w14:ligatures w14:val="none"/>
    </w:rPr>
  </w:style>
  <w:style w:type="character" w:customStyle="1" w:styleId="TekstkomentarzaZnak">
    <w:name w:val="Tekst komentarza Znak"/>
    <w:basedOn w:val="Domylnaczcionkaakapitu"/>
    <w:link w:val="Tekstkomentarza"/>
    <w:uiPriority w:val="99"/>
    <w:rsid w:val="00FF68AB"/>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513B6"/>
    <w:pPr>
      <w:spacing w:after="160"/>
    </w:pPr>
    <w:rPr>
      <w:rFonts w:asciiTheme="minorHAnsi" w:eastAsiaTheme="minorHAnsi" w:hAnsiTheme="minorHAnsi" w:cstheme="minorBidi"/>
      <w:b/>
      <w:bCs/>
      <w:kern w:val="2"/>
      <w14:ligatures w14:val="standardContextual"/>
    </w:rPr>
  </w:style>
  <w:style w:type="character" w:customStyle="1" w:styleId="TematkomentarzaZnak">
    <w:name w:val="Temat komentarza Znak"/>
    <w:basedOn w:val="TekstkomentarzaZnak"/>
    <w:link w:val="Tematkomentarza"/>
    <w:uiPriority w:val="99"/>
    <w:semiHidden/>
    <w:rsid w:val="009513B6"/>
    <w:rPr>
      <w:rFonts w:ascii="Calibri" w:eastAsia="Calibri" w:hAnsi="Calibri" w:cs="Times New Roman"/>
      <w:b/>
      <w:bCs/>
      <w:kern w:val="0"/>
      <w:sz w:val="20"/>
      <w:szCs w:val="20"/>
      <w14:ligatures w14:val="none"/>
    </w:rPr>
  </w:style>
  <w:style w:type="paragraph" w:customStyle="1" w:styleId="isselectedend">
    <w:name w:val="isselectedend"/>
    <w:basedOn w:val="Normalny"/>
    <w:rsid w:val="0045135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9B4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zamowieni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18</Pages>
  <Words>5488</Words>
  <Characters>32928</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Kroll</dc:creator>
  <cp:keywords/>
  <dc:description/>
  <cp:lastModifiedBy>Gumny Maciej</cp:lastModifiedBy>
  <cp:revision>4</cp:revision>
  <dcterms:created xsi:type="dcterms:W3CDTF">2026-08-05T07:53:00Z</dcterms:created>
  <dcterms:modified xsi:type="dcterms:W3CDTF">2026-08-07T11:14:00Z</dcterms:modified>
</cp:coreProperties>
</file>