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579A3" w14:textId="77777777" w:rsidR="0095069F" w:rsidRDefault="0095069F" w:rsidP="0095069F">
      <w:pPr>
        <w:pStyle w:val="Standard"/>
        <w:tabs>
          <w:tab w:val="left" w:pos="3744"/>
          <w:tab w:val="right" w:pos="10825"/>
        </w:tabs>
        <w:spacing w:line="240" w:lineRule="atLeast"/>
        <w:ind w:left="5003" w:firstLine="7033"/>
        <w:jc w:val="center"/>
        <w:rPr>
          <w:rFonts w:ascii="Arial" w:hAnsi="Arial"/>
        </w:rPr>
      </w:pPr>
    </w:p>
    <w:p w14:paraId="2D061B6D" w14:textId="46BCCC46" w:rsidR="006739CD" w:rsidRDefault="0095069F" w:rsidP="0095069F">
      <w:pPr>
        <w:pStyle w:val="Standard"/>
        <w:tabs>
          <w:tab w:val="left" w:pos="3744"/>
          <w:tab w:val="right" w:pos="10825"/>
        </w:tabs>
        <w:spacing w:line="240" w:lineRule="atLeast"/>
        <w:ind w:left="5003" w:firstLine="7033"/>
        <w:jc w:val="center"/>
        <w:rPr>
          <w:rFonts w:ascii="Arial" w:hAnsi="Arial"/>
        </w:rPr>
      </w:pPr>
      <w:r w:rsidRPr="0095069F">
        <w:rPr>
          <w:rFonts w:ascii="Arial" w:hAnsi="Arial"/>
        </w:rPr>
        <w:t>Załącznik nr 4 do SWZ</w:t>
      </w:r>
    </w:p>
    <w:p w14:paraId="6E8227C1" w14:textId="77777777" w:rsidR="0095069F" w:rsidRDefault="0095069F" w:rsidP="0095069F">
      <w:pPr>
        <w:pStyle w:val="Standard"/>
        <w:tabs>
          <w:tab w:val="left" w:pos="3744"/>
          <w:tab w:val="right" w:pos="10825"/>
        </w:tabs>
        <w:spacing w:line="240" w:lineRule="atLeast"/>
        <w:ind w:left="5003" w:firstLine="7033"/>
        <w:jc w:val="center"/>
        <w:rPr>
          <w:rFonts w:ascii="Arial" w:hAnsi="Arial"/>
        </w:rPr>
      </w:pPr>
    </w:p>
    <w:p w14:paraId="64579B2B" w14:textId="77777777" w:rsidR="0095069F" w:rsidRPr="0095069F" w:rsidRDefault="0095069F" w:rsidP="0095069F">
      <w:pPr>
        <w:pStyle w:val="Standard"/>
        <w:tabs>
          <w:tab w:val="left" w:pos="3744"/>
          <w:tab w:val="right" w:pos="10825"/>
        </w:tabs>
        <w:spacing w:line="240" w:lineRule="atLeast"/>
        <w:ind w:left="5003" w:firstLine="7033"/>
        <w:jc w:val="center"/>
        <w:rPr>
          <w:rFonts w:ascii="Arial" w:hAnsi="Arial"/>
        </w:rPr>
      </w:pPr>
    </w:p>
    <w:p w14:paraId="5AB92C08" w14:textId="2052CE49" w:rsidR="006739CD" w:rsidRPr="006739CD" w:rsidRDefault="006739CD" w:rsidP="002C66E4">
      <w:pPr>
        <w:pStyle w:val="Standard"/>
        <w:tabs>
          <w:tab w:val="left" w:pos="3744"/>
          <w:tab w:val="right" w:pos="10825"/>
        </w:tabs>
        <w:spacing w:line="240" w:lineRule="atLeast"/>
        <w:ind w:left="1872" w:hanging="1546"/>
        <w:jc w:val="center"/>
        <w:rPr>
          <w:rFonts w:ascii="Arial" w:hAnsi="Arial"/>
          <w:b/>
          <w:bCs/>
        </w:rPr>
      </w:pPr>
      <w:r w:rsidRPr="006739CD">
        <w:rPr>
          <w:rFonts w:ascii="Arial" w:hAnsi="Arial"/>
          <w:b/>
          <w:bCs/>
        </w:rPr>
        <w:t>Opis Przedmiotu Zamówienia</w:t>
      </w:r>
    </w:p>
    <w:p w14:paraId="2D7EF08C" w14:textId="77777777" w:rsidR="002C66E4" w:rsidRPr="006739CD" w:rsidRDefault="002C66E4" w:rsidP="002C66E4">
      <w:pPr>
        <w:pStyle w:val="Standard"/>
        <w:tabs>
          <w:tab w:val="left" w:pos="3744"/>
          <w:tab w:val="right" w:pos="10825"/>
        </w:tabs>
        <w:spacing w:line="240" w:lineRule="atLeast"/>
        <w:ind w:left="1872" w:hanging="1546"/>
        <w:jc w:val="center"/>
        <w:rPr>
          <w:rFonts w:ascii="Arial" w:hAnsi="Arial"/>
          <w:b/>
          <w:bCs/>
        </w:rPr>
      </w:pPr>
    </w:p>
    <w:tbl>
      <w:tblPr>
        <w:tblW w:w="14559" w:type="dxa"/>
        <w:tblInd w:w="-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8431"/>
        <w:gridCol w:w="5228"/>
      </w:tblGrid>
      <w:tr w:rsidR="002C66E4" w14:paraId="71888342" w14:textId="77777777" w:rsidTr="0054320C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EF4CF" w14:textId="77777777" w:rsidR="002C66E4" w:rsidRDefault="002C66E4" w:rsidP="0054320C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ascii="Arial" w:hAnsi="Arial"/>
                <w:b/>
                <w:color w:val="000000"/>
                <w:sz w:val="20"/>
                <w:szCs w:val="20"/>
                <w:shd w:val="clear" w:color="auto" w:fill="CCCCCC"/>
                <w:lang w:eastAsia="en-US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  <w:shd w:val="clear" w:color="auto" w:fill="CCCCCC"/>
                <w:lang w:eastAsia="en-US"/>
              </w:rPr>
              <w:t>L.p.</w:t>
            </w:r>
          </w:p>
        </w:tc>
        <w:tc>
          <w:tcPr>
            <w:tcW w:w="8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2B41D" w14:textId="77777777" w:rsidR="002C66E4" w:rsidRDefault="002C66E4" w:rsidP="0054320C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ascii="Arial" w:hAnsi="Arial"/>
                <w:b/>
                <w:color w:val="000000"/>
                <w:sz w:val="20"/>
                <w:szCs w:val="20"/>
                <w:shd w:val="clear" w:color="auto" w:fill="CCCCCC"/>
                <w:lang w:eastAsia="en-US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  <w:shd w:val="clear" w:color="auto" w:fill="CCCCCC"/>
                <w:lang w:eastAsia="en-US"/>
              </w:rPr>
              <w:t>Wyszczególnienie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A4B3BF" w14:textId="77777777" w:rsidR="002C66E4" w:rsidRPr="0095069F" w:rsidRDefault="002C66E4" w:rsidP="0054320C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ascii="Arial" w:hAnsi="Arial"/>
                <w:b/>
                <w:sz w:val="20"/>
                <w:szCs w:val="20"/>
                <w:shd w:val="clear" w:color="auto" w:fill="CCCCCC"/>
                <w:lang w:eastAsia="en-US"/>
              </w:rPr>
            </w:pPr>
            <w:r w:rsidRPr="0095069F">
              <w:rPr>
                <w:rFonts w:ascii="Arial" w:hAnsi="Arial"/>
                <w:b/>
                <w:sz w:val="20"/>
                <w:szCs w:val="20"/>
                <w:shd w:val="clear" w:color="auto" w:fill="CCCCCC"/>
                <w:lang w:eastAsia="en-US"/>
              </w:rPr>
              <w:t>Wypełnia Wykonawca</w:t>
            </w:r>
          </w:p>
          <w:p w14:paraId="7B907FEC" w14:textId="3038A111" w:rsidR="002C66E4" w:rsidRDefault="002C66E4" w:rsidP="0054320C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ascii="Arial" w:hAnsi="Arial"/>
                <w:b/>
                <w:color w:val="000000"/>
                <w:sz w:val="20"/>
                <w:szCs w:val="20"/>
                <w:shd w:val="clear" w:color="auto" w:fill="CCCCCC"/>
                <w:lang w:eastAsia="en-US"/>
              </w:rPr>
            </w:pPr>
            <w:r w:rsidRPr="0095069F">
              <w:rPr>
                <w:rFonts w:ascii="Arial" w:hAnsi="Arial"/>
                <w:b/>
                <w:sz w:val="20"/>
                <w:szCs w:val="20"/>
                <w:shd w:val="clear" w:color="auto" w:fill="CCCCCC"/>
                <w:lang w:eastAsia="en-US"/>
              </w:rPr>
              <w:t>opisać zastosowane rozwiązanie, podać parametry techniczne</w:t>
            </w:r>
            <w:r w:rsidR="0095069F" w:rsidRPr="0095069F">
              <w:rPr>
                <w:rFonts w:ascii="Arial" w:hAnsi="Arial"/>
                <w:b/>
                <w:sz w:val="20"/>
                <w:szCs w:val="20"/>
                <w:shd w:val="clear" w:color="auto" w:fill="CCCCCC"/>
                <w:lang w:eastAsia="en-US"/>
              </w:rPr>
              <w:t>, zaznaczyć: spełnia / nie spełnia</w:t>
            </w:r>
          </w:p>
        </w:tc>
      </w:tr>
      <w:tr w:rsidR="002C66E4" w14:paraId="1F816C0D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206501" w14:textId="77777777" w:rsidR="002C66E4" w:rsidRDefault="002C66E4" w:rsidP="0054320C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ascii="Arial" w:hAnsi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CF8BBC" w14:textId="77777777" w:rsidR="002C66E4" w:rsidRDefault="002C66E4" w:rsidP="0054320C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ascii="Arial" w:hAnsi="Arial"/>
                <w:b/>
                <w:bCs/>
                <w:lang w:eastAsia="en-US"/>
              </w:rPr>
            </w:pPr>
            <w:r>
              <w:rPr>
                <w:rFonts w:ascii="Arial" w:hAnsi="Arial"/>
                <w:b/>
                <w:bCs/>
                <w:lang w:eastAsia="en-US"/>
              </w:rPr>
              <w:t>WYMAGANIA OGÓLNE</w:t>
            </w:r>
          </w:p>
          <w:p w14:paraId="7B30AA39" w14:textId="77777777" w:rsidR="002C66E4" w:rsidRDefault="002C66E4" w:rsidP="0054320C">
            <w:pPr>
              <w:pStyle w:val="Standard"/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240" w:lineRule="atLeast"/>
              <w:jc w:val="center"/>
              <w:rPr>
                <w:rFonts w:ascii="Arial" w:hAnsi="Arial"/>
                <w:b/>
                <w:bCs/>
                <w:lang w:eastAsia="en-US"/>
              </w:rPr>
            </w:pPr>
            <w:r>
              <w:rPr>
                <w:rFonts w:ascii="Arial" w:hAnsi="Arial"/>
                <w:b/>
                <w:bCs/>
                <w:lang w:eastAsia="en-US"/>
              </w:rPr>
              <w:t>UMOCOWANIA PRAWNE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FF4186" w14:textId="77777777" w:rsidR="002C66E4" w:rsidRDefault="002C66E4" w:rsidP="0054320C">
            <w:pPr>
              <w:pStyle w:val="TableContents"/>
            </w:pPr>
          </w:p>
        </w:tc>
      </w:tr>
      <w:tr w:rsidR="002C66E4" w14:paraId="3E57CE0F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1AF54E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1. 1.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54BF8A" w14:textId="77777777" w:rsidR="0095069F" w:rsidRDefault="0095069F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napToGrid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</w:p>
          <w:p w14:paraId="7C418F38" w14:textId="282E1127" w:rsidR="002C66E4" w:rsidRPr="0095069F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napToGrid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 w:rsidRPr="0095069F">
              <w:rPr>
                <w:rFonts w:ascii="Arial" w:hAnsi="Arial"/>
                <w:sz w:val="20"/>
                <w:szCs w:val="20"/>
                <w:lang w:eastAsia="en-US"/>
              </w:rPr>
              <w:t xml:space="preserve">Pojazd zabudowany i wyposażony musi spełniać wymagania polskich przepisów o ruchu drogowym z uwzględnieniem wymagań dotyczących pojazdów uprzywilejowanych zgodnie z:  </w:t>
            </w:r>
          </w:p>
          <w:p w14:paraId="7A204808" w14:textId="77777777" w:rsidR="002C66E4" w:rsidRPr="0095069F" w:rsidRDefault="002C66E4" w:rsidP="0054320C">
            <w:pPr>
              <w:pStyle w:val="Standard"/>
              <w:tabs>
                <w:tab w:val="left" w:pos="360"/>
                <w:tab w:val="left" w:pos="720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pacing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  <w:r w:rsidRPr="0095069F">
              <w:rPr>
                <w:rFonts w:ascii="Arial" w:hAnsi="Arial"/>
                <w:sz w:val="20"/>
                <w:szCs w:val="20"/>
                <w:lang w:eastAsia="en-US"/>
              </w:rPr>
              <w:t>- Ustawą „Prawo o ruchu drogowym</w:t>
            </w:r>
            <w:r w:rsidRPr="0095069F">
              <w:rPr>
                <w:rFonts w:ascii="Arial" w:hAnsi="Arial"/>
                <w:sz w:val="20"/>
                <w:szCs w:val="20"/>
                <w:vertAlign w:val="superscript"/>
                <w:lang w:eastAsia="en-US"/>
              </w:rPr>
              <w:t>”</w:t>
            </w:r>
            <w:r w:rsidRPr="0095069F">
              <w:rPr>
                <w:rFonts w:ascii="Arial" w:hAnsi="Arial"/>
                <w:sz w:val="20"/>
                <w:szCs w:val="20"/>
                <w:lang w:eastAsia="en-US"/>
              </w:rPr>
              <w:t xml:space="preserve"> (tj. Dz. U z 2005r. Nr 108 poz. 908 ze zm.),</w:t>
            </w:r>
          </w:p>
          <w:p w14:paraId="4378624D" w14:textId="77777777" w:rsidR="002C66E4" w:rsidRPr="0095069F" w:rsidRDefault="002C66E4" w:rsidP="0054320C">
            <w:pPr>
              <w:pStyle w:val="Standard"/>
              <w:tabs>
                <w:tab w:val="left" w:pos="360"/>
                <w:tab w:val="left" w:pos="720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 w:rsidRPr="0095069F">
              <w:rPr>
                <w:rFonts w:ascii="Arial" w:hAnsi="Arial"/>
                <w:sz w:val="20"/>
                <w:szCs w:val="20"/>
                <w:lang w:eastAsia="en-US"/>
              </w:rPr>
              <w:t>- Rozporządzeniem Ministra Infrastruktury z dnia 31 grudnia 2002r. w sprawie warunków technicznych pojazdów oraz zakresu ich niezbędnego wyposażenia (Dz. U. Nr 32 z 2003 r., poz. 262 z późniejszymi zmianami).</w:t>
            </w:r>
          </w:p>
          <w:p w14:paraId="7C600680" w14:textId="77777777" w:rsidR="002C66E4" w:rsidRPr="0095069F" w:rsidRDefault="002C66E4" w:rsidP="0054320C">
            <w:pPr>
              <w:pStyle w:val="Standard"/>
              <w:tabs>
                <w:tab w:val="left" w:pos="360"/>
                <w:tab w:val="left" w:pos="720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 w:rsidRPr="0095069F">
              <w:rPr>
                <w:rFonts w:ascii="Arial" w:hAnsi="Arial"/>
                <w:sz w:val="20"/>
                <w:szCs w:val="20"/>
                <w:lang w:eastAsia="en-US"/>
              </w:rPr>
              <w:t>- Rozporządzeniem Ministra Spraw Wewnętrznych i Administracji  z dnia 20 czerwca 2007 r. w sprawie wykazu wyrobów służących zapewnieniu bezpieczeństwa publicznego lub ochronie zdrowia i życia  oraz mienia,  a także zasad wydawania dopuszczenia tych wyrobów do użytkowania   (Dz. U. Nr 143 poz. 1002) i Rozporządzeniem Ministra Spraw Wewnętrznych i Administracji z dnia 27 kwietnia 2010 r.</w:t>
            </w:r>
          </w:p>
          <w:p w14:paraId="0AE6573C" w14:textId="77777777" w:rsidR="002C66E4" w:rsidRPr="0095069F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 w:rsidRPr="0095069F">
              <w:rPr>
                <w:rFonts w:ascii="Arial" w:hAnsi="Arial"/>
                <w:sz w:val="20"/>
                <w:szCs w:val="20"/>
                <w:lang w:eastAsia="en-US"/>
              </w:rPr>
              <w:t>Podwozie pojazdu musi posiadać świadectwo homologacji typu zgodnie z odrębnymi przepisami. W przypadku, gdy przekroczone zostały warunki zabudowy określone przez producenta podwozia wymagane jest świadectwo homologacji typu pojazdu kompletnego oraz zgoda producenta podwozia na wykonanie zabudowy. Urządzenia i podzespoły zamontowane w pojeździe powinny spełniać wymagania odrębnych przepisów krajowych i/lub międzynarodowych.</w:t>
            </w:r>
          </w:p>
          <w:p w14:paraId="41AD60A7" w14:textId="77777777" w:rsidR="002C66E4" w:rsidRPr="0095069F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</w:p>
          <w:p w14:paraId="3361C7ED" w14:textId="77777777" w:rsidR="002C66E4" w:rsidRPr="0095069F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 w:rsidRPr="0095069F">
              <w:rPr>
                <w:rFonts w:ascii="Arial" w:hAnsi="Arial"/>
                <w:sz w:val="20"/>
                <w:szCs w:val="20"/>
                <w:lang w:eastAsia="en-US"/>
              </w:rPr>
              <w:t>Samochód oraz producent pojazdu musi posiadać</w:t>
            </w:r>
          </w:p>
          <w:p w14:paraId="493FA018" w14:textId="77777777" w:rsidR="002C66E4" w:rsidRPr="0095069F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 w:rsidRPr="0095069F">
              <w:rPr>
                <w:rFonts w:ascii="Arial" w:hAnsi="Arial"/>
                <w:sz w:val="20"/>
                <w:szCs w:val="20"/>
                <w:lang w:eastAsia="en-US"/>
              </w:rPr>
              <w:t>- Świadectwo Dopuszczenia wydane przez CNBOP-PIB ważne na dzień złożenia oferty.</w:t>
            </w:r>
          </w:p>
          <w:p w14:paraId="3F249237" w14:textId="77777777" w:rsidR="002C66E4" w:rsidRPr="0095069F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 w:rsidRPr="0095069F">
              <w:rPr>
                <w:rFonts w:ascii="Arial" w:hAnsi="Arial"/>
                <w:sz w:val="20"/>
                <w:szCs w:val="20"/>
                <w:lang w:eastAsia="en-US"/>
              </w:rPr>
              <w:t>- Wyciąg ze świadectwa homologacji typu podwozia</w:t>
            </w:r>
          </w:p>
          <w:p w14:paraId="12228519" w14:textId="6A046C54" w:rsidR="002C66E4" w:rsidRPr="0095069F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 w:rsidRPr="0095069F">
              <w:rPr>
                <w:rFonts w:ascii="Arial" w:hAnsi="Arial" w:cs="Calibri"/>
                <w:sz w:val="20"/>
                <w:szCs w:val="20"/>
                <w:lang w:eastAsia="en-US"/>
              </w:rPr>
              <w:t xml:space="preserve">- Producent zabudowy musi być wpisany na listę autoryzowanych producentów zabudów marki na której zostanie wykonana zabudowa. </w:t>
            </w:r>
          </w:p>
          <w:p w14:paraId="6FBC5C4E" w14:textId="77777777" w:rsidR="002C66E4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pacing w:line="240" w:lineRule="atLeast"/>
              <w:jc w:val="both"/>
              <w:rPr>
                <w:rFonts w:ascii="Arial" w:hAnsi="Arial" w:cs="Calibri"/>
                <w:lang w:eastAsia="en-US"/>
              </w:rPr>
            </w:pPr>
            <w:r w:rsidRPr="0095069F">
              <w:rPr>
                <w:rFonts w:ascii="Arial" w:hAnsi="Arial" w:cs="Calibri"/>
                <w:i/>
                <w:iCs/>
                <w:sz w:val="20"/>
                <w:szCs w:val="20"/>
                <w:lang w:eastAsia="en-US"/>
              </w:rPr>
              <w:t xml:space="preserve">- </w:t>
            </w:r>
            <w:r w:rsidRPr="0095069F">
              <w:rPr>
                <w:rFonts w:ascii="Arial" w:hAnsi="Arial" w:cs="Calibri"/>
                <w:sz w:val="20"/>
                <w:szCs w:val="20"/>
                <w:lang w:eastAsia="en-US"/>
              </w:rPr>
              <w:t>Producent pojazdu kompletnego posiadać musi Certyfikat ISO 9001:2015 potwierdzający, że wdrożył on i stosuje system zarządzania jakością w zakresie montażu specjalistycznych nadwozi przeciwpożarowych na podwoziach samochodów dostawczych i osobowych Certyfikat musi być ważny na dzień składania oferty.</w:t>
            </w:r>
            <w:r>
              <w:rPr>
                <w:rFonts w:ascii="Arial" w:hAnsi="Arial" w:cs="Calibri"/>
                <w:lang w:eastAsia="en-US"/>
              </w:rPr>
              <w:t xml:space="preserve"> </w:t>
            </w:r>
          </w:p>
          <w:p w14:paraId="5158C44E" w14:textId="0FE89E0F" w:rsidR="0095069F" w:rsidRDefault="0095069F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overflowPunct w:val="0"/>
              <w:autoSpaceDE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6FD554" w14:textId="024AECC8" w:rsidR="002C66E4" w:rsidRDefault="0095069F" w:rsidP="0095069F">
            <w:pPr>
              <w:pStyle w:val="TableContents"/>
              <w:jc w:val="center"/>
            </w:pPr>
            <w:r>
              <w:t>s</w:t>
            </w:r>
            <w:r w:rsidRPr="0095069F">
              <w:t>pełnia / nie spełnia</w:t>
            </w:r>
          </w:p>
        </w:tc>
      </w:tr>
      <w:tr w:rsidR="002C66E4" w14:paraId="187CD2C2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8E76C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2E923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PARAMETRY TECHNICZNO UŻYTKOWE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56A174" w14:textId="77777777" w:rsidR="002C66E4" w:rsidRDefault="002C66E4" w:rsidP="0054320C">
            <w:pPr>
              <w:pStyle w:val="TableContents"/>
            </w:pPr>
          </w:p>
        </w:tc>
      </w:tr>
      <w:tr w:rsidR="002C66E4" w14:paraId="5995B78D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E1A5F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2. 1.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B7448" w14:textId="77777777" w:rsidR="0095069F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Dopuszczalna masa całkowita samochodu gotowego do akcji ratowniczo-gaśniczej (pojazd </w:t>
            </w:r>
          </w:p>
          <w:p w14:paraId="3D366356" w14:textId="650EBA3C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załogą, pełnymi zbiornikami, zabudową i wyposażeniem) nie mniejsza niż 5500kg.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8DB640" w14:textId="00B58B8A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01A6ACBD" w14:textId="77777777" w:rsidTr="0095069F">
        <w:trPr>
          <w:trHeight w:val="1681"/>
        </w:trPr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AF7131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2. 2.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963DE3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Silnik spełniający normę czystości spalin Euro 6 zgodnie z przepisami ustawy Prawo o ruchu drogowym</w:t>
            </w:r>
            <w:r>
              <w:rPr>
                <w:rFonts w:ascii="Arial" w:hAnsi="Arial"/>
                <w:sz w:val="20"/>
                <w:szCs w:val="20"/>
              </w:rPr>
              <w:t xml:space="preserve"> umożliwiającymi zarejestrowanie pojazdu.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Silnik o zapłonie samoczynnym o mocy  min 118 kW i momencie obrotowym nie mniejszym niż 400 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Nm</w:t>
            </w:r>
            <w:proofErr w:type="spellEnd"/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739154" w14:textId="77777777" w:rsidR="002C66E4" w:rsidRDefault="002C66E4" w:rsidP="0054320C">
            <w:pPr>
              <w:pStyle w:val="TableContents"/>
              <w:rPr>
                <w:rFonts w:ascii="Arial" w:hAnsi="Arial"/>
                <w:i/>
                <w:iCs/>
                <w:color w:val="EE0000"/>
                <w:sz w:val="20"/>
                <w:szCs w:val="20"/>
              </w:rPr>
            </w:pPr>
            <w:r w:rsidRPr="006739CD">
              <w:rPr>
                <w:rFonts w:ascii="Arial" w:hAnsi="Arial"/>
                <w:i/>
                <w:iCs/>
                <w:color w:val="EE0000"/>
                <w:sz w:val="20"/>
                <w:szCs w:val="20"/>
              </w:rPr>
              <w:t>Należy podać typ, moc, oraz moment obrotowy</w:t>
            </w:r>
          </w:p>
          <w:p w14:paraId="0EF6D449" w14:textId="77777777" w:rsidR="0095069F" w:rsidRDefault="0095069F" w:rsidP="0054320C">
            <w:pPr>
              <w:pStyle w:val="TableContents"/>
              <w:rPr>
                <w:rFonts w:ascii="Arial" w:hAnsi="Arial"/>
                <w:i/>
                <w:iCs/>
                <w:color w:val="EE0000"/>
                <w:sz w:val="20"/>
                <w:szCs w:val="20"/>
              </w:rPr>
            </w:pPr>
          </w:p>
          <w:p w14:paraId="66D12C8B" w14:textId="77777777" w:rsidR="0095069F" w:rsidRDefault="0095069F" w:rsidP="0054320C">
            <w:pPr>
              <w:pStyle w:val="TableContents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2C66E4" w14:paraId="638670AB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3D72C6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2.3.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904E6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Pojazd wyposażony w manualną skrzynię biegów o ilości przełożeń nie większej niż 6 do przodu oraz 1 do tyłu.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DD161" w14:textId="77777777" w:rsidR="002C66E4" w:rsidRDefault="002C66E4" w:rsidP="0054320C">
            <w:pPr>
              <w:pStyle w:val="TableContents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2C66E4" w14:paraId="1B01B08B" w14:textId="77777777" w:rsidTr="0054320C">
        <w:trPr>
          <w:trHeight w:val="433"/>
        </w:trPr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D48AE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FA1F04" w14:textId="77777777" w:rsidR="002C66E4" w:rsidRDefault="002C66E4" w:rsidP="0054320C">
            <w:pPr>
              <w:pStyle w:val="Standard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PODWOZIE Z KABINĄ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4B432" w14:textId="77777777" w:rsidR="002C66E4" w:rsidRDefault="002C66E4" w:rsidP="0054320C">
            <w:pPr>
              <w:pStyle w:val="TableContents"/>
            </w:pPr>
          </w:p>
        </w:tc>
      </w:tr>
      <w:tr w:rsidR="002C66E4" w14:paraId="01E27B10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DE77D3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3. 1.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79D63" w14:textId="77777777" w:rsidR="002C66E4" w:rsidRDefault="002C66E4" w:rsidP="0054320C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Pojazd fabrycznie nowy, nie starszy niż z 2024r. Zabudowa fabrycznie nowa wyprodukowana w bieżącym roku produkcyjnym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DC099" w14:textId="4CEB0936" w:rsidR="002C66E4" w:rsidRDefault="002C66E4" w:rsidP="0054320C">
            <w:pPr>
              <w:pStyle w:val="TableContents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6739CD">
              <w:rPr>
                <w:rFonts w:ascii="Arial" w:hAnsi="Arial"/>
                <w:i/>
                <w:iCs/>
                <w:color w:val="EE0000"/>
                <w:sz w:val="20"/>
                <w:szCs w:val="20"/>
              </w:rPr>
              <w:t>Należy podać rok produkcji</w:t>
            </w:r>
          </w:p>
        </w:tc>
      </w:tr>
      <w:tr w:rsidR="002C66E4" w14:paraId="5008FA48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97C13E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3. 2.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DD5CB7" w14:textId="77777777" w:rsidR="002C66E4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Podwozie samochodu z </w:t>
            </w:r>
            <w:r>
              <w:rPr>
                <w:rFonts w:ascii="Arial" w:hAnsi="Arial"/>
                <w:sz w:val="20"/>
                <w:szCs w:val="20"/>
              </w:rPr>
              <w:t>napędem 4x2 na oś tylną.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Przednia oś z ogumieniem pojedynczym, tylna oś z ogumieniem bliźniaczym. Rozstaw osi nie mniejszy niż 4400mm.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3AA641" w14:textId="77777777" w:rsidR="002C66E4" w:rsidRDefault="002C66E4" w:rsidP="0054320C">
            <w:pPr>
              <w:pStyle w:val="TableContents"/>
            </w:pPr>
          </w:p>
        </w:tc>
      </w:tr>
      <w:tr w:rsidR="002C66E4" w14:paraId="07132F23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680DD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3. 3.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A568E" w14:textId="2418219A" w:rsidR="002C66E4" w:rsidRDefault="002C66E4" w:rsidP="0054320C">
            <w:pPr>
              <w:pStyle w:val="Standard"/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Pojazd wyposażony musi być w ogumienie letnie o średnicy min 17cali. Oś tylna napędowa wyposażona w ogumienie bliźniacze. Pojazd wyposażony musi być w koło zapasowe </w:t>
            </w:r>
            <w:r w:rsidR="0095069F">
              <w:rPr>
                <w:rFonts w:ascii="Arial" w:hAnsi="Arial"/>
                <w:sz w:val="20"/>
                <w:szCs w:val="20"/>
                <w:lang w:eastAsia="en-US"/>
              </w:rPr>
              <w:br/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z uchwytem transportowym służącym do ciągłego przewozu w pojeździe.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176F3B" w14:textId="77777777" w:rsidR="002C66E4" w:rsidRDefault="002C66E4" w:rsidP="0054320C">
            <w:pPr>
              <w:pStyle w:val="TableContents"/>
            </w:pPr>
          </w:p>
        </w:tc>
      </w:tr>
      <w:tr w:rsidR="002C66E4" w14:paraId="57EC4151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3F935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3. 4.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C0F2A" w14:textId="77777777" w:rsidR="002C66E4" w:rsidRDefault="002C66E4" w:rsidP="0054320C">
            <w:pPr>
              <w:pStyle w:val="Standard"/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Wymiary pojazdu:</w:t>
            </w:r>
          </w:p>
          <w:p w14:paraId="6F5E9ED6" w14:textId="516AAF58" w:rsidR="002C66E4" w:rsidRDefault="002C66E4" w:rsidP="0054320C">
            <w:pPr>
              <w:pStyle w:val="Standard"/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Długość nie większa niż     7</w:t>
            </w:r>
            <w:r w:rsidR="0088318A">
              <w:rPr>
                <w:rFonts w:ascii="Arial" w:hAnsi="Arial"/>
                <w:sz w:val="20"/>
                <w:szCs w:val="20"/>
                <w:lang w:eastAsia="en-US"/>
              </w:rPr>
              <w:t>5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00 mm</w:t>
            </w:r>
          </w:p>
          <w:p w14:paraId="1C007D1E" w14:textId="4C88AB55" w:rsidR="002C66E4" w:rsidRDefault="002C66E4" w:rsidP="0054320C">
            <w:pPr>
              <w:pStyle w:val="Standard"/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Wysokość nie większa niż  2</w:t>
            </w:r>
            <w:r w:rsidR="0088318A">
              <w:rPr>
                <w:rFonts w:ascii="Arial" w:hAnsi="Arial"/>
                <w:sz w:val="20"/>
                <w:szCs w:val="20"/>
                <w:lang w:eastAsia="en-US"/>
              </w:rPr>
              <w:t>7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00 mm</w:t>
            </w:r>
          </w:p>
          <w:p w14:paraId="59CCA7A9" w14:textId="77777777" w:rsidR="002C66E4" w:rsidRDefault="002C66E4" w:rsidP="0054320C">
            <w:pPr>
              <w:pStyle w:val="Standard"/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Szerokość nie większa       2200 mm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713B17" w14:textId="77777777" w:rsidR="002C66E4" w:rsidRDefault="002C66E4" w:rsidP="0054320C">
            <w:pPr>
              <w:pStyle w:val="TableContents"/>
              <w:rPr>
                <w:rFonts w:ascii="Arial" w:hAnsi="Arial"/>
                <w:i/>
                <w:iCs/>
                <w:color w:val="EE0000"/>
                <w:sz w:val="20"/>
                <w:szCs w:val="20"/>
              </w:rPr>
            </w:pPr>
            <w:r w:rsidRPr="006739CD">
              <w:rPr>
                <w:rFonts w:ascii="Arial" w:hAnsi="Arial"/>
                <w:i/>
                <w:iCs/>
                <w:color w:val="EE0000"/>
                <w:sz w:val="20"/>
                <w:szCs w:val="20"/>
              </w:rPr>
              <w:t>Należy podać wymiary</w:t>
            </w:r>
          </w:p>
          <w:p w14:paraId="4BECD64D" w14:textId="77777777" w:rsidR="006739CD" w:rsidRDefault="006739CD" w:rsidP="0054320C">
            <w:pPr>
              <w:pStyle w:val="TableContents"/>
              <w:rPr>
                <w:rFonts w:ascii="Arial" w:hAnsi="Arial"/>
                <w:i/>
                <w:iCs/>
                <w:color w:val="EE0000"/>
                <w:sz w:val="20"/>
                <w:szCs w:val="20"/>
              </w:rPr>
            </w:pPr>
          </w:p>
          <w:p w14:paraId="6B57D876" w14:textId="77777777" w:rsidR="006739CD" w:rsidRDefault="006739CD" w:rsidP="0054320C">
            <w:pPr>
              <w:pStyle w:val="TableContents"/>
              <w:rPr>
                <w:rFonts w:ascii="Arial" w:hAnsi="Arial"/>
                <w:i/>
                <w:iCs/>
                <w:color w:val="EE0000"/>
                <w:sz w:val="20"/>
                <w:szCs w:val="20"/>
              </w:rPr>
            </w:pPr>
          </w:p>
          <w:p w14:paraId="1B48EE57" w14:textId="6FCD4D4F" w:rsidR="0095069F" w:rsidRDefault="0095069F" w:rsidP="0054320C">
            <w:pPr>
              <w:pStyle w:val="TableContents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2C66E4" w14:paraId="2A02F88E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2A5BB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3. 5.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CC097" w14:textId="77777777" w:rsidR="002C66E4" w:rsidRDefault="002C66E4" w:rsidP="0054320C">
            <w:pPr>
              <w:pStyle w:val="Standard"/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Kolorystyka:</w:t>
            </w:r>
          </w:p>
          <w:p w14:paraId="1EA5298A" w14:textId="77777777" w:rsidR="002C66E4" w:rsidRDefault="002C66E4" w:rsidP="0054320C">
            <w:pPr>
              <w:pStyle w:val="Standard"/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- nadwozie – czerwień sygnałowa,</w:t>
            </w:r>
          </w:p>
          <w:p w14:paraId="41374DF4" w14:textId="77777777" w:rsidR="002C66E4" w:rsidRDefault="002C66E4" w:rsidP="0054320C">
            <w:pPr>
              <w:pStyle w:val="Standard"/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napToGrid w:val="0"/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- elementy zderzaków - białe,</w:t>
            </w:r>
          </w:p>
          <w:p w14:paraId="01B653AD" w14:textId="77777777" w:rsidR="002C66E4" w:rsidRDefault="002C66E4" w:rsidP="0054320C">
            <w:pPr>
              <w:pStyle w:val="Standard"/>
              <w:tabs>
                <w:tab w:val="left" w:pos="48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- drzwi żaluzjowe –  szare / antracytowe,</w:t>
            </w:r>
          </w:p>
          <w:p w14:paraId="4AB4B2A5" w14:textId="77777777" w:rsidR="002C66E4" w:rsidRDefault="002C66E4" w:rsidP="0054320C">
            <w:pPr>
              <w:pStyle w:val="Standard"/>
              <w:tabs>
                <w:tab w:val="left" w:pos="48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- barierki, orurowanie, drabinka wejściowa na dach – srebrne/chromowane</w:t>
            </w:r>
          </w:p>
          <w:p w14:paraId="11363086" w14:textId="77777777" w:rsidR="002C66E4" w:rsidRDefault="002C66E4" w:rsidP="0054320C">
            <w:pPr>
              <w:pStyle w:val="Standard"/>
              <w:tabs>
                <w:tab w:val="left" w:pos="48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- podest roboczy – naturalny kolor aluminium,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F04138" w14:textId="12453E58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5BBC302D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6390D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3. 6.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C77CEB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Kabina czterodrzwiowa, jednomodułowa, zapewniająca dostęp do silnika (siedzenia przodem do kierunku jazdy), przystosowana do przewozu 6 ratowników. Kabina wyposażona w:</w:t>
            </w:r>
          </w:p>
          <w:p w14:paraId="4C100B01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indywidualne oświetlenie nad siedzeniem dowódcy w postaci lampki na ramieniu giętkim,</w:t>
            </w:r>
          </w:p>
          <w:p w14:paraId="1E82F1B8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fotel kierowcy oraz pasażera z regulacją wysokości, odległości i pochylenia oparcia,                 oraz podłokietnikiem</w:t>
            </w:r>
          </w:p>
          <w:p w14:paraId="207FD6D8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fotele wyposażone w trzypunktowe bezwładnościowe pasy bezpieczeństwa</w:t>
            </w:r>
          </w:p>
          <w:p w14:paraId="6361DC61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- siedzenia muszą być pokryte materiałem łatwym w utrzymaniu w czystości, nienasiąkliwym,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>odpornym na ścieranie i antypoślizgowym,</w:t>
            </w:r>
          </w:p>
          <w:p w14:paraId="3C50731E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kabina włącznie ze stopniem (-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ami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) do kabiny powinna być automatycznie oświetlana po otwarciu drzwi tej części kabiny; powinna istnieć możliwość włączenia oświetlenia kabiny, gdy drzwi są zamknięte,</w:t>
            </w:r>
          </w:p>
          <w:p w14:paraId="755D25BB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kabina musi być wyposażona w barierkę chromowaną pomiędzy rzędami siedzeń służącą jako uchwyt w sytuacji nagłego hamowania,</w:t>
            </w:r>
          </w:p>
          <w:p w14:paraId="117D5CFD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drzwi kabiny zamykane kluczem, wszystkie zamki otwierane tym samym kluczem</w:t>
            </w:r>
          </w:p>
          <w:p w14:paraId="116518AD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dodatkowo zamki drzwi kabiny muszą być wyposażone w system zamykania centralnego</w:t>
            </w:r>
          </w:p>
          <w:p w14:paraId="6E705240" w14:textId="77777777" w:rsidR="002C66E4" w:rsidRDefault="002C66E4" w:rsidP="0054320C">
            <w:pPr>
              <w:pStyle w:val="Standard"/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- w kabinie zainstalowana dedykowana fabrycznie nowa stacja multimedialna przeznaczona do zabudowy w pojeździe pożarniczym, umożliwiająca obsługę aplikacji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e-Remiza</w:t>
            </w:r>
            <w:r>
              <w:rPr>
                <w:rFonts w:ascii="Arial" w:hAnsi="Arial"/>
                <w:sz w:val="20"/>
                <w:szCs w:val="20"/>
              </w:rPr>
              <w:t xml:space="preserve"> oraz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Terminal ST</w:t>
            </w:r>
            <w:r>
              <w:rPr>
                <w:rFonts w:ascii="Arial" w:hAnsi="Arial"/>
                <w:sz w:val="20"/>
                <w:szCs w:val="20"/>
              </w:rPr>
              <w:t xml:space="preserve">, zapewniająca łączność z siecią komórkową, nawigację GPS oraz wygodną obsługę przez załogę podczas działań ratowniczo-gaśniczych. Urządzenie musi umożliwiać jednoczesne korzystanie z aplikacji nawigacyjnych oraz systemów wspomagania działań ratowniczych.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Minimalne wymagania techniczne:</w:t>
            </w:r>
          </w:p>
          <w:p w14:paraId="6610644C" w14:textId="77777777" w:rsidR="002C66E4" w:rsidRDefault="002C66E4" w:rsidP="002C66E4">
            <w:pPr>
              <w:pStyle w:val="Standard"/>
              <w:numPr>
                <w:ilvl w:val="0"/>
                <w:numId w:val="1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ekran dotykowy o przekątnej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8 cali</w:t>
            </w:r>
            <w:r>
              <w:rPr>
                <w:rFonts w:ascii="Arial" w:hAnsi="Arial"/>
                <w:sz w:val="20"/>
                <w:szCs w:val="20"/>
              </w:rPr>
              <w:t xml:space="preserve">, wykonany w technologii pojemnościowej, o rozdzielczości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 xml:space="preserve">1280 × 720 </w:t>
            </w:r>
            <w:proofErr w:type="spellStart"/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px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1DE4ABFA" w14:textId="77777777" w:rsidR="002C66E4" w:rsidRDefault="002C66E4" w:rsidP="002C66E4">
            <w:pPr>
              <w:pStyle w:val="Standard"/>
              <w:numPr>
                <w:ilvl w:val="0"/>
                <w:numId w:val="1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system operacyjny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Android</w:t>
            </w:r>
            <w:r>
              <w:rPr>
                <w:rFonts w:ascii="Arial" w:hAnsi="Arial"/>
                <w:sz w:val="20"/>
                <w:szCs w:val="20"/>
              </w:rPr>
              <w:t xml:space="preserve"> w wersji umożliwiającej instalację i prawidłową pracę aplikacji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e-Remiza</w:t>
            </w:r>
            <w:r>
              <w:rPr>
                <w:rFonts w:ascii="Arial" w:hAnsi="Arial"/>
                <w:sz w:val="20"/>
                <w:szCs w:val="20"/>
              </w:rPr>
              <w:t xml:space="preserve"> oraz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Terminal ST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68A64CAA" w14:textId="77777777" w:rsidR="002C66E4" w:rsidRDefault="002C66E4" w:rsidP="002C66E4">
            <w:pPr>
              <w:pStyle w:val="Standard"/>
              <w:numPr>
                <w:ilvl w:val="0"/>
                <w:numId w:val="1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wbudowany modem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GSM/LTE (4G lub wyższy)</w:t>
            </w:r>
            <w:r>
              <w:rPr>
                <w:rFonts w:ascii="Arial" w:hAnsi="Arial"/>
                <w:sz w:val="20"/>
                <w:szCs w:val="20"/>
              </w:rPr>
              <w:t xml:space="preserve"> wyposażony w slot na kartę </w:t>
            </w:r>
            <w:proofErr w:type="spellStart"/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nano</w:t>
            </w:r>
            <w:proofErr w:type="spellEnd"/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 xml:space="preserve"> SIM</w:t>
            </w:r>
            <w:r>
              <w:rPr>
                <w:rFonts w:ascii="Arial" w:hAnsi="Arial"/>
                <w:sz w:val="20"/>
                <w:szCs w:val="20"/>
              </w:rPr>
              <w:t>, umożliwiający transmisję danych bez konieczności stosowania zewnętrznych modemów;</w:t>
            </w:r>
          </w:p>
          <w:p w14:paraId="4ED81476" w14:textId="77777777" w:rsidR="002C66E4" w:rsidRDefault="002C66E4" w:rsidP="002C66E4">
            <w:pPr>
              <w:pStyle w:val="Standard"/>
              <w:numPr>
                <w:ilvl w:val="0"/>
                <w:numId w:val="1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wbudowany odbiornik nawigacji satelitarnej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GPS</w:t>
            </w:r>
            <w:r>
              <w:rPr>
                <w:rFonts w:ascii="Arial" w:hAnsi="Arial"/>
                <w:sz w:val="20"/>
                <w:szCs w:val="20"/>
              </w:rPr>
              <w:t xml:space="preserve">, współpracujący co najmniej z systemem GPS, dopuszcza się obsługę dodatkowych systemów GNSS (GLONASS, Galileo lub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Beidou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);</w:t>
            </w:r>
          </w:p>
          <w:p w14:paraId="5295D2A0" w14:textId="77777777" w:rsidR="002C66E4" w:rsidRDefault="002C66E4" w:rsidP="002C66E4">
            <w:pPr>
              <w:pStyle w:val="Standard"/>
              <w:numPr>
                <w:ilvl w:val="0"/>
                <w:numId w:val="1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moduły łączności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Wi-Fi</w:t>
            </w:r>
            <w:r>
              <w:rPr>
                <w:rFonts w:ascii="Arial" w:hAnsi="Arial"/>
                <w:sz w:val="20"/>
                <w:szCs w:val="20"/>
              </w:rPr>
              <w:t xml:space="preserve"> oraz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Bluetooth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58BE2335" w14:textId="77777777" w:rsidR="002C66E4" w:rsidRDefault="002C66E4" w:rsidP="002C66E4">
            <w:pPr>
              <w:pStyle w:val="Standard"/>
              <w:numPr>
                <w:ilvl w:val="0"/>
                <w:numId w:val="1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pamięć operacyjna RAM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4 GB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1159955A" w14:textId="77777777" w:rsidR="002C66E4" w:rsidRDefault="002C66E4" w:rsidP="002C66E4">
            <w:pPr>
              <w:pStyle w:val="Standard"/>
              <w:numPr>
                <w:ilvl w:val="0"/>
                <w:numId w:val="1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pamięć wewnętrzna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64 GB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34C36328" w14:textId="77777777" w:rsidR="002C66E4" w:rsidRDefault="002C66E4" w:rsidP="002C66E4">
            <w:pPr>
              <w:pStyle w:val="Standard"/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minimum dwa porty USB umożliwiające podłączenie urządzeń zewnętrznych;</w:t>
            </w:r>
          </w:p>
          <w:p w14:paraId="46BFB79E" w14:textId="77777777" w:rsidR="002C66E4" w:rsidRDefault="002C66E4" w:rsidP="002C66E4">
            <w:pPr>
              <w:pStyle w:val="Standard"/>
              <w:numPr>
                <w:ilvl w:val="0"/>
                <w:numId w:val="1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zasilanie dostosowane do instalacji elektrycznej pojazdu pożarniczego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12/24 V DC</w:t>
            </w:r>
          </w:p>
          <w:p w14:paraId="43F40A2E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pomiędzy przednimi fotelami zainstalowany musi zostać aluminiowy regał z minimum 2 półkami przystosowanymi do przewożenia podręcznego wyposażenia osobistego strażaka. Dodatkowo regał wyposażony musi zostać w podest z doprowadzonym zasilaniem DC12V przystosowany do montażu stacji ładujących latarek oraz radiotelefonów nasobnych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76221" w14:textId="5F034E4E" w:rsidR="002C66E4" w:rsidRDefault="0095069F" w:rsidP="0095069F">
            <w:pPr>
              <w:pStyle w:val="TableContents"/>
              <w:jc w:val="center"/>
            </w:pPr>
            <w:r>
              <w:lastRenderedPageBreak/>
              <w:t>spełnia / nie spełnia</w:t>
            </w:r>
          </w:p>
        </w:tc>
      </w:tr>
      <w:tr w:rsidR="002C66E4" w14:paraId="70346E86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912449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3. 7.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9DA9D" w14:textId="77777777" w:rsidR="002C66E4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Minimalne wymagania bezpieczeństwa oraz komfortu pojazdu:</w:t>
            </w:r>
          </w:p>
          <w:p w14:paraId="74B4878F" w14:textId="77777777" w:rsidR="002C66E4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       Poduszka powietrzna kierowcy</w:t>
            </w:r>
          </w:p>
          <w:p w14:paraId="4CC16093" w14:textId="77777777" w:rsidR="002C66E4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       Układ ABS</w:t>
            </w:r>
          </w:p>
          <w:p w14:paraId="31A2C956" w14:textId="77777777" w:rsidR="002C66E4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       Układ ESP (z możliwością stałego wyłączenia)</w:t>
            </w:r>
          </w:p>
          <w:p w14:paraId="4D12AB3A" w14:textId="77777777" w:rsidR="002C66E4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       System wspomagania nagłego hamowania</w:t>
            </w:r>
          </w:p>
          <w:p w14:paraId="603FB8BE" w14:textId="77777777" w:rsidR="002C66E4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       Elektrycznie regulowane szyby przednie</w:t>
            </w:r>
          </w:p>
          <w:p w14:paraId="079F47B7" w14:textId="77777777" w:rsidR="002C66E4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       Elektrycznie regulowane i podgrzewane lusterka boczne</w:t>
            </w:r>
          </w:p>
          <w:p w14:paraId="048EE02C" w14:textId="77777777" w:rsidR="002C66E4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       Fabryczne reflektory główne wyposażone w źródło światła w technologii LED                         </w:t>
            </w:r>
          </w:p>
          <w:p w14:paraId="783A9D4C" w14:textId="77777777" w:rsidR="002C66E4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       oraz zintegrowane światła do jazdy dziennej w technologii LED</w:t>
            </w:r>
          </w:p>
          <w:p w14:paraId="7BB157FA" w14:textId="77777777" w:rsidR="002C66E4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       Halogeny przeciwmgielne z doświetlaniem zakrętów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891D43" w14:textId="4C05D51F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571E17E5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10D0F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3. 8.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EAE06" w14:textId="3E70F7A2" w:rsidR="002C66E4" w:rsidRDefault="002C66E4" w:rsidP="0054320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Kabina wyposażona w fabryczny, półautomatyczny system klimatyzacji. Kabina wyposażona </w:t>
            </w:r>
            <w:r w:rsidR="00025E0D"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>w dodatkowe, niezależne od pracy silnika ogrzewanie postojowe o mocy minimalnej 1,8kVa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C6F126" w14:textId="7BAFACC2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78A866B6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8784E8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3. 9.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029485" w14:textId="77777777" w:rsidR="002C66E4" w:rsidRDefault="002C66E4" w:rsidP="0054320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Kabina wyposażona w system nagłośnienia składający się minimum z 2 fabrycznych głośników oraz radia wyposażonego w  slot na kartę SD, gniazdo USB oraz moduł komunikacji Bluetooth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87CCB" w14:textId="03E9C86B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27151C2E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954C4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3. 10.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5DEC3" w14:textId="77777777" w:rsidR="002C66E4" w:rsidRDefault="002C66E4" w:rsidP="0054320C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Kabina wyposażona w schowki nad głową w przedniej części przedziału pasażerskiego, wyposażone w minimum dwie kieszenie 1DIN (z możliwością montażu radiostacji przewoźnej) oraz oddzielną lampką do czytania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FA68D" w14:textId="1B67818A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5BDE9FCA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6E9F3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3. 11.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A9F5EF" w14:textId="1ECE6082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 kabinie zainstalowany radiotelefon przewoźny o parametrach: częstotliwość VHF 136-174 MHz, moc 1÷25 W, odstęp międzykanałowy 12,5 kHz, dostosowany do użytkowania w sieci MSWiA, min. 125 kanałów, wyświetlacz alfanumeryczny min. 14 znaków. Obrotowy potencjometr siły głosu. Radiotelefon w standardzie analogowo-cyfrowym. Radiotelefon spełniać musi zapisy załącznika nr 3 do rozkazu KGPSP z dnia 05.04.2019r w sprawie organizacji łączności radiowej w jednostkach ochrony przeciwpożarowej.</w:t>
            </w:r>
          </w:p>
          <w:p w14:paraId="7B4C7F9A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Pojazd musi być wyposażony w kompletną instalację do podłączenia radiostacji przewoźnej (antena dachowa + zasilanie 12V)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C83679" w14:textId="4477B305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02B43FC5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A4EE70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3. 12.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5C014E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 kabinie zainstalowany panel sterowniczo-kontrolny wyposażony w włączniki sterowania elementami wyposażenia pojazdu w tym zabudowy oraz elementy kontrolne pracy podzespołów bazowych w tym, kontrolki informująca o podłączeniu do zewnętrznego źródła zasilania, wysunięciu masztu, otwarciu skrytek, włączonym zasilaniu zabudowy oraz mierniki poziomu czynników gaśniczych w pojeździe.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AACCE" w14:textId="6908F688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4C700CDA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F1DC4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3. 13.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25C0B1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Pojazd wyposażony w hak holowniczy z tyłu pojazdu posiadający homologację lub znak bezpieczeństwa oraz złącza elektryczne do holowania przyczepy. Samochód wyposażony w zaczepy holownicze z przodu i z tyłu umożliwiające odholowanie pojazdu.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5E4B00" w14:textId="06EEBE9E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2E53B31A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9D679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959A2D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ZABUDOWA SPECJALISTYCZNA</w:t>
            </w:r>
          </w:p>
          <w:p w14:paraId="65488F5B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WYPOSAŻENIE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087BA" w14:textId="77777777" w:rsidR="002C66E4" w:rsidRDefault="002C66E4" w:rsidP="0095069F">
            <w:pPr>
              <w:pStyle w:val="TableContents"/>
              <w:jc w:val="center"/>
            </w:pPr>
          </w:p>
        </w:tc>
      </w:tr>
      <w:tr w:rsidR="002C66E4" w14:paraId="453B912F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ABFB0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4. 1.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8BB93" w14:textId="77777777" w:rsidR="002C66E4" w:rsidRDefault="002C66E4" w:rsidP="0054320C">
            <w:pPr>
              <w:pStyle w:val="Standard"/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Zabudowa kontenerowa w postaci szkieletowej z profili aluminiowych w całości łączonych w technologii  spawania, poszycie ścian wykonane z blachy aluminiowej łączonej w technologii klejenia, podłoga oraz półki wykonane z blachy ryflowanej aluminiowej.  Kontener wyposażony w minimum 5 przestrzeni 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skrytkowych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w górnej części kontenera, w tym dwie przednie o wymiarach minimalnych 140x150cm (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szer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x 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wys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) dających dostęp do skrytek sprzętowych dla całej ich wysokości, krytych roletami aluminiowymi oraz minimum 2 przestrzenie 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skrytkowe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poniżej linii rolet wyposażone w zamykane klapy z funkcją podestów roboczych </w:t>
            </w:r>
            <w:r>
              <w:rPr>
                <w:rFonts w:ascii="Arial" w:hAnsi="Arial"/>
                <w:i/>
                <w:iCs/>
                <w:sz w:val="20"/>
                <w:szCs w:val="20"/>
                <w:lang w:eastAsia="en-US"/>
              </w:rPr>
              <w:t xml:space="preserve">(Dolne przedziały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  <w:lang w:eastAsia="en-US"/>
              </w:rPr>
              <w:t>skrytkowe</w:t>
            </w:r>
            <w:proofErr w:type="spellEnd"/>
            <w:r>
              <w:rPr>
                <w:rFonts w:ascii="Arial" w:hAnsi="Arial"/>
                <w:i/>
                <w:iCs/>
                <w:sz w:val="20"/>
                <w:szCs w:val="20"/>
                <w:lang w:eastAsia="en-US"/>
              </w:rPr>
              <w:t xml:space="preserve"> muszą być ujęte w świadectwie CNBOP).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Wewnątrz górnych przestrzeni 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skrytkowych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minimum 4 półki z regulowaną wysokością mocowania, minimum jedna pionowa szuflada przystosowana do przewożenia podręcznego sprzętu burzącego, minimum jedna wysuwana szuflada przystosowana do przewożenia co najmniej 4 aparatów OUO, minimum jedna pozioma szuflada o długości min 120cm przystosowana do przewożenia sprzętu ratowniczo-gaśniczego oraz minimum jedna podłużna wysuwana taca zainstalowana w tylnym przedziale 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skrytkowym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pod dachem przystosowana do przewożenia sprzętu ratowniczo-gaśniczego o zwiększonej długości typu. nosze ratownicze, szyny Kramera, parawan, zestaw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lastRenderedPageBreak/>
              <w:t xml:space="preserve">ratownictwa medycznego. Dach zabudowy w formie podestu roboczego, w wykonaniu antypoślizgowym. Wytrzymałość dachu minimum 180 kg. Na dachu zainstalowany punkt kotwiący ochrony osobistej strażacka o wytrzymałości min. 180kg, aluminiowa skrzynia sprzętowa zamykana wiekiem z systemem wspomagania otwarcia oraz zapobiegającym przed niekontrolowanym zamknięciem. Wewnątrz skrzyni zainstalowane oświetlenie wykonane w technologii LED uruchamiane wraz z oświetleniem przedziałów 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skrytkowych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oraz system wolno-opadowy z dedykowanym miejscem montażowym dla drabiny ratowniczej, umożliwiający zdjęcie drabiny z dachu zabudowy bez konieczności wchodzenia na dachowy podest roboczy. Na tylnej płaszczyźnie pojazdu zainstalowany uchwyt transportowy do przewożenia minimum 5szt pachołków ostrzegawczych.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F0BAD1" w14:textId="0A43DA15" w:rsidR="002C66E4" w:rsidRDefault="0095069F" w:rsidP="0095069F">
            <w:pPr>
              <w:pStyle w:val="TableContents"/>
              <w:jc w:val="center"/>
            </w:pPr>
            <w:r w:rsidRPr="0095069F">
              <w:lastRenderedPageBreak/>
              <w:t>spełnia / nie spełnia</w:t>
            </w:r>
          </w:p>
        </w:tc>
      </w:tr>
      <w:tr w:rsidR="002C66E4" w14:paraId="421F8729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D86D4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4. 2.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6A22D1" w14:textId="77777777" w:rsidR="002C66E4" w:rsidRDefault="002C66E4" w:rsidP="0054320C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Rolety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skrytkowe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muszą posiadać uchwyty typu rurkowego, z możliwością stałego  zamknięcia skrytek,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6A7C8" w14:textId="3F5C8E19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75F462FB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911220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4. 3.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71347C" w14:textId="77777777" w:rsidR="002C66E4" w:rsidRDefault="002C66E4" w:rsidP="0054320C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Podest roboczy musi być wyposażony w boczne barierki ochronne stanowiące nierozłączną część z zabudową oraz tylną i przednią barierkę ochronną.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7513D" w14:textId="78E5916C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4CF90F1B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61E83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4. 5.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4D4DA6" w14:textId="77777777" w:rsidR="002C66E4" w:rsidRDefault="002C66E4" w:rsidP="0054320C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Podest roboczy wyposażony w tylną drabinkę wejściową ze stopniami w pokryciu antypoślizgowym oraz  punktem kotwiącym ochrony osobistej.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A8ACC6" w14:textId="5EB1B154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564AC35C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C55D39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4. 6.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60216" w14:textId="77777777" w:rsidR="002C66E4" w:rsidRDefault="002C66E4" w:rsidP="0054320C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Pojazd wyposażony w oświetlenie robocze pola pracy w obrębie całego pojazdu (w tym kabiny) oraz podestu dachowego wykonane w technologii LED (min 8 punktów świetlnych).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AF08A" w14:textId="6F2FB3DC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66799011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35897A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4. 7.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E7B3C2" w14:textId="77777777" w:rsidR="002C66E4" w:rsidRDefault="002C66E4" w:rsidP="0054320C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Pojazd wyposażony w oświetlenie przedziałów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skrytkowych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wykonane w technologii LED zapewniające równomierne oświetlenie na całej wysokości skrytek.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E7FA49" w14:textId="7B02412F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51FC014B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8DC4D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4. 8.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48670A" w14:textId="77777777" w:rsidR="002C66E4" w:rsidRDefault="002C66E4" w:rsidP="0054320C">
            <w:pPr>
              <w:pStyle w:val="Standard"/>
              <w:tabs>
                <w:tab w:val="left" w:pos="350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Pojazd wyposażony w gniazdo </w:t>
            </w:r>
            <w:proofErr w:type="spellStart"/>
            <w:r>
              <w:rPr>
                <w:rFonts w:ascii="Arial" w:hAnsi="Arial"/>
                <w:sz w:val="20"/>
                <w:szCs w:val="20"/>
                <w:lang w:eastAsia="en-US"/>
              </w:rPr>
              <w:t>samorozłączne</w:t>
            </w:r>
            <w:proofErr w:type="spellEnd"/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 (z wtyczką) do ładowania akumulatora ze źródła zewnętrznego umieszczone po lewej stronie (sygnalizacja podłączenia do zewnętrznego źródła w kabinie kierowcy). Dodatkowo pojazd wyposażony w automatyczną ładowarkę 230V do ładowania akumulatora zainstalowaną na stałe w pojeździe umożliwiającą procentowy podgląd stanu naładowania akumulatora.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5C824" w14:textId="23A2440F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6438D3A4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A6998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4. 9.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1D3C5" w14:textId="77777777" w:rsidR="002C66E4" w:rsidRDefault="002C66E4" w:rsidP="0054320C">
            <w:pPr>
              <w:pStyle w:val="Standard"/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line="240" w:lineRule="atLeast"/>
              <w:jc w:val="both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Pojazd wyposażony w sygnalizację świetlną i dźwiękową włączonego biegu wstecznego, jako sygnalizację świetlną dopuszcza się światło cofania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660775" w14:textId="69597C8C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09896774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1C26FF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4.10.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0FE79" w14:textId="77777777" w:rsidR="002C66E4" w:rsidRDefault="002C66E4" w:rsidP="0054320C">
            <w:pPr>
              <w:pStyle w:val="Standard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Pojazd wyposażony w sygnalizację świetlno-dźwiękową pojazdu uprzywilejowanego, w skład której wchodzić musi;</w:t>
            </w:r>
          </w:p>
          <w:p w14:paraId="18FF28EC" w14:textId="77777777" w:rsidR="002C66E4" w:rsidRDefault="002C66E4" w:rsidP="0054320C">
            <w:pPr>
              <w:pStyle w:val="Standard"/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- Belka ostrzegawcza w technologii LED w kolorze niebieskim zamontowana w przedniej części dachu pojazdu, wyposażona dodatkowo w </w:t>
            </w:r>
            <w:r>
              <w:rPr>
                <w:rFonts w:ascii="Arial" w:hAnsi="Arial"/>
                <w:sz w:val="20"/>
                <w:szCs w:val="20"/>
              </w:rPr>
              <w:t>szyld podświetlany (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LED’owy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) z napisem STRAŻ w kolorze czerwonym, załączany wraz z lampami pozycyjnymi pojazdu,</w:t>
            </w:r>
          </w:p>
          <w:p w14:paraId="0FD1ABB8" w14:textId="77777777" w:rsidR="002C66E4" w:rsidRDefault="002C66E4" w:rsidP="0054320C">
            <w:pPr>
              <w:pStyle w:val="Standard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- Pojedyncza lampa ostrzegawcza koloru niebieskiego wykonana w technologii LED z funkcją dodatkowego światła roboczego oraz zestaw 2 lamp kierunkowych LED wkomponowanych w owiewki wykonane z materiałów kompozytowych na tylnej płaszczyźnie pojazdu.</w:t>
            </w:r>
          </w:p>
          <w:p w14:paraId="79B57E58" w14:textId="77777777" w:rsidR="002C66E4" w:rsidRDefault="002C66E4" w:rsidP="0054320C">
            <w:pPr>
              <w:pStyle w:val="Standard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- Zestaw 2 lamp kierunkowych, naprzemiennych zainstalowanych w przednim grillu pojazdu, wykonanych w technologii LED,</w:t>
            </w:r>
          </w:p>
          <w:p w14:paraId="42BCE144" w14:textId="77777777" w:rsidR="002C66E4" w:rsidRDefault="002C66E4" w:rsidP="0054320C">
            <w:pPr>
              <w:pStyle w:val="Standard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 xml:space="preserve">- Zestaw 2 lamp kierunkowych, naprzemiennych zainstalowanych na każdym boku pojazdu,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lastRenderedPageBreak/>
              <w:t>wykonanych w technologii LED wkomponowanych w owiewki wykonane z materiałów kompozytowych,</w:t>
            </w:r>
          </w:p>
          <w:p w14:paraId="631ACBBC" w14:textId="77777777" w:rsidR="002C66E4" w:rsidRDefault="002C66E4" w:rsidP="0054320C">
            <w:pPr>
              <w:pStyle w:val="Standard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- Zestaw 2 lamp kierunkowych, naprzemiennych zainstalowanych na lusterkach zewnętrznych, wykonanych w technologii LED</w:t>
            </w:r>
          </w:p>
          <w:p w14:paraId="1606E9EE" w14:textId="77777777" w:rsidR="002C66E4" w:rsidRDefault="002C66E4" w:rsidP="0054320C">
            <w:pPr>
              <w:pStyle w:val="Standard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- Wzmacniacz sygnałowy o mocy minimum 150W, umożliwiający sterowanie sygnalizacją świetlną i dźwiękową, posiadający min. 3 różne sygnały dźwiękowe oraz funkcję MIX powodującą samoczynne zmienianie tonów dźwięków wraz z funkcją zestawu rozgłaszającego,</w:t>
            </w:r>
          </w:p>
          <w:p w14:paraId="224901E4" w14:textId="77777777" w:rsidR="002C66E4" w:rsidRDefault="002C66E4" w:rsidP="0054320C">
            <w:pPr>
              <w:pStyle w:val="Standard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- Głośnik dźwięków ostrzegawczych o mocy min. 150W zainstalowany w  obrębie wyciągarki.</w:t>
            </w:r>
          </w:p>
          <w:p w14:paraId="65DA44AB" w14:textId="77777777" w:rsidR="002C66E4" w:rsidRDefault="002C66E4" w:rsidP="0054320C">
            <w:pPr>
              <w:pStyle w:val="Standard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sz w:val="20"/>
                <w:szCs w:val="20"/>
                <w:lang w:eastAsia="en-US"/>
              </w:rPr>
              <w:t>- Sygnał elektropneumatyczny AIR-HORN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940D9" w14:textId="70053258" w:rsidR="002C66E4" w:rsidRDefault="0095069F" w:rsidP="0095069F">
            <w:pPr>
              <w:pStyle w:val="TableContents"/>
              <w:jc w:val="center"/>
            </w:pPr>
            <w:r w:rsidRPr="0095069F">
              <w:lastRenderedPageBreak/>
              <w:t>spełnia / nie spełnia</w:t>
            </w:r>
          </w:p>
        </w:tc>
      </w:tr>
      <w:tr w:rsidR="002C66E4" w14:paraId="1E33F453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27D78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4.11.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A45001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Pojazd wyposażony w dodatkowe oświetlenie ostrzegawcze barwy pomarańczowej w postaci „fali świetlnej” wykonanej w technologii LED, zbudowanej z minimum 8 modułów świetlnych, sterowanej za pomocą sterownika zainstalowanego w przedziale kabinowym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9E0BB4" w14:textId="3B283710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6E93D40E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30D843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4.12.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E56073" w14:textId="1E5BD1F0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Pojazd wyposażony w pneumatycznie podnoszony maszt oświetleniowy zasilany </w:t>
            </w:r>
            <w:r w:rsidR="0095069F"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 xml:space="preserve">z samochodowej instalacji elektrycznej 12V wraz z obrotową głowicą świetlną z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najaśnicami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95069F"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 xml:space="preserve">w technologii LED o mocy min 30000lm z funkcją sterowania obrotem oraz pochyłem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najaśnic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z poziomu ziemi. </w:t>
            </w:r>
            <w:r>
              <w:rPr>
                <w:rFonts w:ascii="Arial" w:hAnsi="Arial"/>
                <w:sz w:val="20"/>
                <w:szCs w:val="20"/>
                <w:lang w:eastAsia="en-US"/>
              </w:rPr>
              <w:t>Wysokość masztu po rozłożeniu od podłoża do reflektora nie mniejsza niż 4 m. Stopień ochrony masztu min. IP55. Maszt wyposażony musi być w automatyczny system pozycjonowania głowicy do pozycji transportowej oraz funkcję awaryjnego opuszczania w chwili zwolnienia hamulca postojowego. Dodatkowo w kabinie kierowcy na panelu sterowania zainstalowana musi być kontrolka sygnalizująca wysunięcie masztu.</w:t>
            </w:r>
          </w:p>
          <w:p w14:paraId="50B1FB03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eastAsia="en-US"/>
              </w:rPr>
              <w:t>(Maszt oświetleniowy musi być ujęty w świadectwie dopuszczenia CNBOP)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F776C2" w14:textId="68D6F278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1CBDB7D5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B0649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4.13.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CF942" w14:textId="4391AFA4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Pojazd wyposażony w elektryczną wyciągarkę linową zainstalowaną na łożu stalowym  </w:t>
            </w:r>
            <w:r w:rsidR="0095069F"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 xml:space="preserve">w przedniej części pojazdu o uciągu min. 5897kg wraz z liną stalową o długości min 30m oraz 2 pilotami sterowniczymi (przewodowy + bezprzewodowy) oraz głównym wyłącznikiem prądu zasilającego wyciągarkę zlokalizowanym w jej obrębie.                                      </w:t>
            </w:r>
          </w:p>
          <w:p w14:paraId="2EA3318B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(Wyciągarka musi być ujęta w świadectwie dopuszczenia CNBOP)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06FCC" w14:textId="52A07FFA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19410C08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22E3C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4.14.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F4950E" w14:textId="13A96558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Pojazd wyposażony w orurowanie ochronne wykonane z rury chromowanej zainstalowane </w:t>
            </w:r>
            <w:r w:rsidR="0095069F"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 xml:space="preserve">w przedniej części pojazdu wraz z dodatkowym oświetleniem dalekosiężnym i postojowym </w:t>
            </w:r>
            <w:r w:rsidR="0095069F"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>w technologii LED.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070B16" w14:textId="25E9F449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5F845C32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75BDB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4.15.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BCF4D" w14:textId="7DBDC819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Pojazd musi być wyposażony w kompozytowy zbiornik wody o pojemności minimum 1000l </w:t>
            </w:r>
            <w:r w:rsidR="0095069F"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>z elektronicznym pomiarem poziomu cieczy oraz przelewem zapewniającym jego bezpieczne użytkowanie. Zbiornik powinien posiadać minimum jeden właz rewizyjny. Zbiornik musi być wyposażony w linię tankowania hydrantowego z przyłączem zakończonym nasadą W75. W linii tankowania hydrantowego musi być zainstalowane sito uniemożliwiające przedostanie się zanieczyszczeń do zbiornika wody. Dodatkowo zbiornik musi być wyposażony w linie spustową wyprowadzoną pod pojazd z zaworem kulowym z możliwością wysterowania bez konieczności wchodzenia pod pojazd.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1CA8CB" w14:textId="7BAB8297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70D30D1C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1CBF1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4.16.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89DE53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Dodatkowo zbiornik wodny musi być wyposażony w wydzielony zbiornik środka pianotwórczego o pojemności minimum 100l wyposażony w elektroniczny pomiar poziomu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>cieczy oraz właz rewizyjny. Dodatkowo zbiornik środka pianotwórczego musi być wyposażony w linie tankowania zakończoną nasadą W25 zlokalizowaną na podeście roboczym zabudowy oraz linię spustową zlokalizowaną w dolnej części pojazdu zakończoną zaworem kulowym oraz nasadą W25.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30713" w14:textId="4B293BCE" w:rsidR="002C66E4" w:rsidRDefault="0095069F" w:rsidP="0095069F">
            <w:pPr>
              <w:pStyle w:val="TableContents"/>
              <w:jc w:val="center"/>
            </w:pPr>
            <w:r w:rsidRPr="0095069F">
              <w:lastRenderedPageBreak/>
              <w:t>spełnia / nie spełnia</w:t>
            </w:r>
          </w:p>
        </w:tc>
      </w:tr>
      <w:tr w:rsidR="002C66E4" w14:paraId="41E87419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AE7A0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4.17.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4DA17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 przestrzeni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skrytkowej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musi zostać zainstalowane ogrzewanie postojowe o mocy minimalnej 4,5kVa z układem sterowania umiejscowionym w kabinie załogowej w miejscu łatwo dostępnym do obsługi dla kierowcy.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F6CAA" w14:textId="406E6137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5674559E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BAC1B9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4.18.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68A22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 tylnym przedziale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skrytkowym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zainstalowany musi zostać manipulator dodatkowy do radiostacji przewoźnej umożliwiający prowadzenie korespondencji radiowej bez konieczności przebywania w kabinie załogi.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0E0F79" w14:textId="570B31C3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3A5C2B43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05853C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4.19.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52BC9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Pojazd wyposażony musi być w przetwornicę napięcia z DC12V na AC230V o mocy ciągłej minimum 3000W i chwilowej 6000W posiadającą krzywa sinusoidalna typu „Czysty Sinus”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FD8175" w14:textId="4C36F90F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4D2E5ECA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F4874C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4.20.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76645" w14:textId="77777777" w:rsidR="002C66E4" w:rsidRDefault="002C66E4" w:rsidP="0054320C">
            <w:pPr>
              <w:pStyle w:val="Standard"/>
              <w:jc w:val="both"/>
            </w:pPr>
            <w:r>
              <w:rPr>
                <w:rFonts w:ascii="Arial" w:hAnsi="Arial"/>
                <w:sz w:val="20"/>
                <w:szCs w:val="20"/>
              </w:rPr>
              <w:t>Pojazd należy wyposażyć w b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ezolejowy kompresor sprężonego powietrza przeznaczony do montażu naściennego</w:t>
            </w:r>
            <w:r>
              <w:rPr>
                <w:rFonts w:ascii="Arial" w:hAnsi="Arial"/>
                <w:sz w:val="20"/>
                <w:szCs w:val="20"/>
              </w:rPr>
              <w:t>, służący do zasilania narzędzi pneumatycznych, pompowania ogumienia oraz wykonywania prac serwisowych i konserwacyjnych podczas działań przeciwpożarowych. Urządzenie powinno charakteryzować się cichą pracą, niewielkimi wymiarami oraz możliwością natychmiastowego użycia po rozwinięciu przewodu pneumatycznego.</w:t>
            </w:r>
          </w:p>
          <w:p w14:paraId="6D1B420D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Wymagania minimalne:</w:t>
            </w:r>
          </w:p>
          <w:p w14:paraId="49C1D685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konstrukcja przeznaczona do trwałego montażu na ścianie;</w:t>
            </w:r>
          </w:p>
          <w:p w14:paraId="2C4F9871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sprężarka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bezolejowa</w:t>
            </w:r>
            <w:r>
              <w:rPr>
                <w:rFonts w:ascii="Arial" w:hAnsi="Arial"/>
                <w:sz w:val="20"/>
                <w:szCs w:val="20"/>
              </w:rPr>
              <w:t>, niewymagająca okresowej wymiany oleju;</w:t>
            </w:r>
          </w:p>
          <w:p w14:paraId="0497DEA7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maksymalne ciśnienie robocze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nie mniejsze niż 8 bar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5145579A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zasilanie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 xml:space="preserve">230 V AC / 50 </w:t>
            </w:r>
            <w:proofErr w:type="spellStart"/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Hz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6C3E8BDB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moc silnika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1000 W (1,3 KM)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36883364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wydajność efektywna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150 l/min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22284D49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zbiornik sprężonego powietrza o pojemności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2 l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7F29A7B5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poziom hałasu nie większy niż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 xml:space="preserve">70 </w:t>
            </w:r>
            <w:proofErr w:type="spellStart"/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dB</w:t>
            </w:r>
            <w:proofErr w:type="spellEnd"/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(A)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7C13C1D0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zintegrowany automatyczny zwijacz przewodu pneumatycznego;</w:t>
            </w:r>
          </w:p>
          <w:p w14:paraId="1CFF3A88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przewód pneumatyczny o długości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9 m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06753187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bęben przewodu z możliwością obrotu w zakresie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180°</w:t>
            </w:r>
            <w:r>
              <w:rPr>
                <w:rFonts w:ascii="Arial" w:hAnsi="Arial"/>
                <w:sz w:val="20"/>
                <w:szCs w:val="20"/>
              </w:rPr>
              <w:t>, umożliwiający wygodną pracę w różnych kierunkach;</w:t>
            </w:r>
          </w:p>
          <w:p w14:paraId="58F9AB68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przewód zakończony standardowym szybkozłączem pneumatycznym;</w:t>
            </w:r>
          </w:p>
          <w:p w14:paraId="7D31AACA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wyposażony w regulator ciśnienia roboczego z manometrem;</w:t>
            </w:r>
          </w:p>
          <w:p w14:paraId="75720ACE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zabezpieczenie termiczne silnika przed przeciążeniem;</w:t>
            </w:r>
          </w:p>
          <w:p w14:paraId="331571C1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automatyczny wyłącznik ciśnieniowy zapewniający samoczynne załączanie i wyłączanie sprężarki;</w:t>
            </w:r>
          </w:p>
          <w:p w14:paraId="58B9C8C3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zawór bezpieczeństwa zabezpieczający przed przekroczeniem dopuszczalnego ciśnienia;</w:t>
            </w:r>
          </w:p>
          <w:p w14:paraId="573158C8" w14:textId="77777777" w:rsidR="002C66E4" w:rsidRDefault="002C66E4" w:rsidP="002C66E4">
            <w:pPr>
              <w:pStyle w:val="Standard"/>
              <w:numPr>
                <w:ilvl w:val="0"/>
                <w:numId w:val="2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komplet elementów montażowych umożliwiających zamocowanie urządzenia do ściany.</w:t>
            </w:r>
          </w:p>
          <w:p w14:paraId="5F934730" w14:textId="77777777" w:rsidR="006739CD" w:rsidRDefault="006739CD" w:rsidP="006739CD">
            <w:pPr>
              <w:pStyle w:val="Standard"/>
              <w:ind w:left="709"/>
              <w:jc w:val="both"/>
              <w:rPr>
                <w:rFonts w:ascii="Arial" w:hAnsi="Arial"/>
                <w:sz w:val="20"/>
                <w:szCs w:val="20"/>
              </w:rPr>
            </w:pPr>
          </w:p>
          <w:p w14:paraId="2C98D63D" w14:textId="77777777" w:rsidR="006739CD" w:rsidRDefault="006739CD" w:rsidP="006739CD">
            <w:pPr>
              <w:pStyle w:val="Standard"/>
              <w:ind w:left="709"/>
              <w:jc w:val="both"/>
              <w:rPr>
                <w:rFonts w:ascii="Arial" w:hAnsi="Arial"/>
                <w:sz w:val="20"/>
                <w:szCs w:val="20"/>
              </w:rPr>
            </w:pPr>
          </w:p>
          <w:p w14:paraId="3812B0D0" w14:textId="77777777" w:rsidR="006739CD" w:rsidRDefault="006739CD" w:rsidP="006739CD">
            <w:pPr>
              <w:pStyle w:val="Standard"/>
              <w:ind w:left="709"/>
              <w:jc w:val="both"/>
              <w:rPr>
                <w:rFonts w:ascii="Arial" w:hAnsi="Arial"/>
                <w:sz w:val="20"/>
                <w:szCs w:val="20"/>
              </w:rPr>
            </w:pPr>
          </w:p>
          <w:p w14:paraId="6A57BDE6" w14:textId="77777777" w:rsidR="006739CD" w:rsidRDefault="006739CD" w:rsidP="006739CD">
            <w:pPr>
              <w:pStyle w:val="Standard"/>
              <w:ind w:left="709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1D1152" w14:textId="7048AC28" w:rsidR="002C66E4" w:rsidRDefault="0095069F" w:rsidP="0095069F">
            <w:pPr>
              <w:pStyle w:val="TableContents"/>
              <w:jc w:val="center"/>
            </w:pPr>
            <w:r w:rsidRPr="0095069F">
              <w:lastRenderedPageBreak/>
              <w:t>spełnia / nie spełnia</w:t>
            </w:r>
          </w:p>
        </w:tc>
      </w:tr>
      <w:tr w:rsidR="002C66E4" w14:paraId="26F3E9E2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749B9" w14:textId="77777777" w:rsidR="002C66E4" w:rsidRDefault="002C66E4" w:rsidP="0054320C">
            <w:pPr>
              <w:pStyle w:val="TableContents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D3E59E" w14:textId="77777777" w:rsidR="002C66E4" w:rsidRDefault="002C66E4" w:rsidP="0054320C">
            <w:pPr>
              <w:pStyle w:val="Standard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WYPOSAŻENIE DODATKOWE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1CCD11" w14:textId="77777777" w:rsidR="002C66E4" w:rsidRDefault="002C66E4" w:rsidP="0054320C">
            <w:pPr>
              <w:pStyle w:val="TableContents"/>
            </w:pPr>
          </w:p>
        </w:tc>
      </w:tr>
      <w:tr w:rsidR="002C66E4" w14:paraId="0FC7B936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603B5F" w14:textId="77777777" w:rsidR="002C66E4" w:rsidRDefault="002C66E4" w:rsidP="0054320C">
            <w:pPr>
              <w:pStyle w:val="TableContents"/>
              <w:jc w:val="center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ascii="Arial" w:hAnsi="Arial" w:cs="Times New Roman"/>
                <w:sz w:val="20"/>
                <w:szCs w:val="20"/>
              </w:rPr>
              <w:t>5. 1.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29529" w14:textId="16F90AF0" w:rsidR="002C66E4" w:rsidRDefault="002C66E4" w:rsidP="0054320C">
            <w:pPr>
              <w:pStyle w:val="Standard"/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Wraz z pojazdem dostarczone musi zostać urządzenie gaśnicze ultra-wysokociśnieniowe (UHPS) wodno-pianowe o wydajności min. 30l/min. przy ciśnieniu 100 bar wyposażone </w:t>
            </w:r>
            <w:r w:rsidR="0095069F"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 xml:space="preserve">w elektryczny układ rozruchowy oraz ręczny dozownik środka pianotwórczego zapewniający uzyskanie stężeń w zakresie min. 3 i 6%.  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B1243A" w14:textId="35182CBF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1A027496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91512" w14:textId="77777777" w:rsidR="002C66E4" w:rsidRDefault="002C66E4" w:rsidP="0054320C">
            <w:pPr>
              <w:pStyle w:val="Standard"/>
              <w:jc w:val="center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ascii="Arial" w:hAnsi="Arial" w:cs="Times New Roman"/>
                <w:sz w:val="20"/>
                <w:szCs w:val="20"/>
              </w:rPr>
              <w:t>5.2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A462D" w14:textId="77777777" w:rsidR="002C66E4" w:rsidRDefault="002C66E4" w:rsidP="0054320C">
            <w:pPr>
              <w:pStyle w:val="Standard"/>
              <w:jc w:val="both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ascii="Arial" w:hAnsi="Arial" w:cs="Times New Roman"/>
                <w:sz w:val="20"/>
                <w:szCs w:val="20"/>
              </w:rPr>
              <w:t>Budowa układu wodno-pianowego w urządzeniu gaśniczym musi umożliwiać pracę przy wykorzystaniu bezpośredniego zasilania wodnego ze źródła zewnętrznego.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2940" w14:textId="7D7184D9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4CF63FBB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3F6D64" w14:textId="77777777" w:rsidR="002C66E4" w:rsidRDefault="002C66E4" w:rsidP="0054320C">
            <w:pPr>
              <w:pStyle w:val="Standard"/>
              <w:jc w:val="center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ascii="Arial" w:hAnsi="Arial" w:cs="Times New Roman"/>
                <w:sz w:val="20"/>
                <w:szCs w:val="20"/>
              </w:rPr>
              <w:t>5.4.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54796E" w14:textId="77777777" w:rsidR="002C66E4" w:rsidRDefault="002C66E4" w:rsidP="0054320C">
            <w:pPr>
              <w:pStyle w:val="Standard"/>
              <w:jc w:val="both"/>
              <w:rPr>
                <w:rFonts w:ascii="Arial" w:hAnsi="Arial" w:cs="Times New Roman"/>
                <w:sz w:val="20"/>
                <w:szCs w:val="20"/>
              </w:rPr>
            </w:pPr>
            <w:r>
              <w:rPr>
                <w:rFonts w:ascii="Arial" w:hAnsi="Arial" w:cs="Times New Roman"/>
                <w:sz w:val="20"/>
                <w:szCs w:val="20"/>
              </w:rPr>
              <w:t xml:space="preserve">Urządzenie gaśnicze musi być wyposażone w zwijadło linii szybkiego natarcia wyposażone w elektryczny oraz ręczny układ zwijania węża. Wąż linii szybkiego natarcia musi mieć długość minimalną wynoszącą 60m i musi umożliwiać podanie prądu wody oraz wodnego roztworu środka pianotwórczego bez konieczności jego całkowitego rozwinięcia. Linia szybkiego natarcia </w:t>
            </w:r>
            <w:r w:rsidRPr="00D74FC8">
              <w:rPr>
                <w:rFonts w:ascii="Arial" w:hAnsi="Arial"/>
                <w:sz w:val="20"/>
                <w:szCs w:val="20"/>
              </w:rPr>
              <w:t>zakończona lancą wodno-pianową z dwiema dyszami wylotowymi w tym jedną generującą strumień zwarty i rozproszony mgły wodnej oraz drugą generującą strumień zwarty i rozproszony prądu wodnego oraz piany gaśniczej średniej. Przełączanie pomiędzy dyszami odbywać się musi poprzez przełącznik zainstalowany w lancy gaśniczej bez konieczności wymiany oprzyrządowania oraz wyłączenia agregatu. Zmiana strumienia gaśniczego zarówno dla mgły wodnej oraz prądu gaśniczego odbywać się musi bezstopniowo.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36493" w14:textId="67FA49AC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3EC3D02D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7CB2B" w14:textId="77777777" w:rsidR="002C66E4" w:rsidRDefault="002C66E4" w:rsidP="0054320C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5.5.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39E91E" w14:textId="07E929E6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Pojazd wyposażony musi zostać w dodatkowe oświetlenie dalekosiężne wykonane </w:t>
            </w:r>
            <w:r w:rsidR="0095069F"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>w technologii LED typu „LED-BAR” zlokalizowane w przedniej-górnej części pojazdu.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B0FC17" w14:textId="2C43D2ED" w:rsidR="002C66E4" w:rsidRDefault="0095069F" w:rsidP="0095069F">
            <w:pPr>
              <w:pStyle w:val="TableContents"/>
              <w:jc w:val="center"/>
            </w:pPr>
            <w:r w:rsidRPr="0095069F">
              <w:t>spełnia / nie spełnia</w:t>
            </w:r>
          </w:p>
        </w:tc>
      </w:tr>
      <w:tr w:rsidR="002C66E4" w14:paraId="343FA8C7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635AC" w14:textId="77777777" w:rsidR="002C66E4" w:rsidRDefault="002C66E4" w:rsidP="0054320C">
            <w:pPr>
              <w:pStyle w:val="Standard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15F3D4" w14:textId="77777777" w:rsidR="002C66E4" w:rsidRDefault="002C66E4" w:rsidP="0054320C">
            <w:pPr>
              <w:pStyle w:val="Standard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WYMAGANIA POZOSTAŁE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37FF08" w14:textId="77777777" w:rsidR="002C66E4" w:rsidRDefault="002C66E4" w:rsidP="0095069F">
            <w:pPr>
              <w:pStyle w:val="TableContents"/>
              <w:jc w:val="center"/>
            </w:pPr>
          </w:p>
        </w:tc>
      </w:tr>
      <w:tr w:rsidR="002C66E4" w14:paraId="3EFA6551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AB017" w14:textId="77777777" w:rsidR="002C66E4" w:rsidRDefault="002C66E4" w:rsidP="0054320C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6.1.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821502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Pojazd oklejony cechami identyfikacyjnymi jednostki w sposób zgodny z wytycznymi KGPSP (nr operacyjne, nazwa jednostki, herb gminy). Dodatkowo każda płaszczyzna pojazdu oklejona musi zostać folią ostrzegawczą w kolorze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limonkowym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z elementami białej foli refleksyjnej oraz szarej matowej.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6CBF79" w14:textId="77777777" w:rsidR="002C66E4" w:rsidRDefault="002C66E4" w:rsidP="0095069F">
            <w:pPr>
              <w:pStyle w:val="TableContents"/>
              <w:jc w:val="center"/>
            </w:pPr>
          </w:p>
        </w:tc>
      </w:tr>
      <w:tr w:rsidR="002C66E4" w14:paraId="6708F858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0D9E88" w14:textId="77777777" w:rsidR="002C66E4" w:rsidRDefault="002C66E4" w:rsidP="0054320C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6.2.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879388" w14:textId="5BD1DB09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Gwarancja na pojazd (obejmująca swoim zakresem zarówno podwozie, silnik, podzespoły mechaniczne / elektryczne / elektroniczne jak i zabudowę pożarniczą) – </w:t>
            </w:r>
            <w:r w:rsidRPr="0095069F">
              <w:rPr>
                <w:rFonts w:ascii="Arial" w:hAnsi="Arial"/>
                <w:sz w:val="20"/>
                <w:szCs w:val="20"/>
              </w:rPr>
              <w:t xml:space="preserve">min. </w:t>
            </w:r>
            <w:r w:rsidR="0095069F" w:rsidRPr="0095069F">
              <w:rPr>
                <w:rFonts w:ascii="Arial" w:hAnsi="Arial"/>
                <w:sz w:val="20"/>
                <w:szCs w:val="20"/>
              </w:rPr>
              <w:t>18</w:t>
            </w:r>
            <w:r w:rsidRPr="0095069F">
              <w:rPr>
                <w:rFonts w:ascii="Arial" w:hAnsi="Arial"/>
                <w:sz w:val="20"/>
                <w:szCs w:val="20"/>
              </w:rPr>
              <w:t xml:space="preserve"> mie</w:t>
            </w:r>
            <w:r w:rsidR="0095069F" w:rsidRPr="0095069F">
              <w:rPr>
                <w:rFonts w:ascii="Arial" w:hAnsi="Arial"/>
                <w:sz w:val="20"/>
                <w:szCs w:val="20"/>
              </w:rPr>
              <w:t xml:space="preserve">sięcy 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33B739" w14:textId="2FD344E9" w:rsidR="002C66E4" w:rsidRDefault="002C66E4" w:rsidP="0054320C">
            <w:pPr>
              <w:pStyle w:val="TableContents"/>
            </w:pPr>
          </w:p>
        </w:tc>
      </w:tr>
      <w:tr w:rsidR="002C66E4" w14:paraId="6D4AB43E" w14:textId="77777777" w:rsidTr="0054320C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2C44DF" w14:textId="77777777" w:rsidR="002C66E4" w:rsidRDefault="002C66E4" w:rsidP="0054320C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6.3.</w:t>
            </w:r>
          </w:p>
        </w:tc>
        <w:tc>
          <w:tcPr>
            <w:tcW w:w="84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B1758" w14:textId="77777777" w:rsidR="002C66E4" w:rsidRDefault="002C66E4" w:rsidP="0054320C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Pojazd należy wyposażyć w sprzęt ratowniczo-gaśniczy z poniższej listy:</w:t>
            </w:r>
          </w:p>
          <w:p w14:paraId="389B803B" w14:textId="77777777" w:rsidR="002C66E4" w:rsidRDefault="002C66E4" w:rsidP="002C66E4">
            <w:pPr>
              <w:pStyle w:val="Standard"/>
              <w:numPr>
                <w:ilvl w:val="0"/>
                <w:numId w:val="3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Drabina ratownicza nasadkowo-wysuwana trzyprzęsłowa. Przedmiotem zamówienia jest dostawa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1 szt. aluminiowej drabiny ratowniczej nasadkowo-wysuwanej trzyprzęsłowej typu DNW 3080 lub równoważnej</w:t>
            </w:r>
            <w:r>
              <w:rPr>
                <w:rFonts w:ascii="Arial" w:hAnsi="Arial"/>
                <w:sz w:val="20"/>
                <w:szCs w:val="20"/>
              </w:rPr>
              <w:t xml:space="preserve">, przeznaczonej do prowadzenia działań ratowniczo-gaśniczych, ewakuacyjnych oraz technicznych. Drabina musi spełniać wymagania normy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PN-EN 1147</w:t>
            </w:r>
            <w:r>
              <w:rPr>
                <w:rFonts w:ascii="Arial" w:hAnsi="Arial"/>
                <w:sz w:val="20"/>
                <w:szCs w:val="20"/>
              </w:rPr>
              <w:t xml:space="preserve"> oraz posiadać aktualne świadectwo dopuszczenia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CNBOP-PIB</w:t>
            </w:r>
            <w:r>
              <w:rPr>
                <w:rFonts w:ascii="Arial" w:hAnsi="Arial"/>
                <w:sz w:val="20"/>
                <w:szCs w:val="20"/>
              </w:rPr>
              <w:t xml:space="preserve"> do użytkowania w jednostkach ochrony przeciwpożarowej. Wymagania minimalne:</w:t>
            </w:r>
          </w:p>
          <w:p w14:paraId="40933B8A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konstrukcja wykonana z wysokowytrzymałych stopów aluminium odpornych na korozję;</w:t>
            </w:r>
          </w:p>
          <w:p w14:paraId="6B5FEA62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drabina trzyprzęsłowa umożliwiająca pracę jako:</w:t>
            </w:r>
          </w:p>
          <w:p w14:paraId="59AF95DB" w14:textId="77777777" w:rsidR="002C66E4" w:rsidRDefault="002C66E4" w:rsidP="002C66E4">
            <w:pPr>
              <w:pStyle w:val="Standard"/>
              <w:numPr>
                <w:ilvl w:val="1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drabina wysuwana,</w:t>
            </w:r>
          </w:p>
          <w:p w14:paraId="4014CDE6" w14:textId="77777777" w:rsidR="002C66E4" w:rsidRDefault="002C66E4" w:rsidP="002C66E4">
            <w:pPr>
              <w:pStyle w:val="Standard"/>
              <w:numPr>
                <w:ilvl w:val="1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trzy niezależne drabiny przystawne po rozłączeniu przęseł;</w:t>
            </w:r>
          </w:p>
          <w:p w14:paraId="792BB423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rozłączenie poszczególnych przęseł bez użycia narzędzi, z wykorzystaniem systemu zatrzaskowego;</w:t>
            </w:r>
          </w:p>
          <w:p w14:paraId="1CAA9CC7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długość robocza po całkowitym wysunięciu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8,0 m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584D2DB9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długość transportowa nie większa niż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3,45 m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23DFEB39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liczba szczebli: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35</w:t>
            </w:r>
            <w:r>
              <w:rPr>
                <w:rFonts w:ascii="Arial" w:hAnsi="Arial"/>
                <w:sz w:val="20"/>
                <w:szCs w:val="20"/>
              </w:rPr>
              <w:t xml:space="preserve"> (12 + 12 + 11);</w:t>
            </w:r>
          </w:p>
          <w:p w14:paraId="604FBB74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szczeble o przekroju antypoślizgowym, zbliżonym do litery „D”;</w:t>
            </w:r>
          </w:p>
          <w:p w14:paraId="6DD7317F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bocznice wykonane z aluminiowych profili dwuteowych zapewniających wysoką sztywność konstrukcji;</w:t>
            </w:r>
          </w:p>
          <w:p w14:paraId="7392C59A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masa drabiny nie większa niż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31 kg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60B39782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możliwość regulacji długości roboczej poprzez wysuwanie kolejnych przęseł;</w:t>
            </w:r>
          </w:p>
          <w:p w14:paraId="64C84C16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wyposażenie w mechanizmy blokujące zabezpieczające przed samoczynnym zsunięciem się przęseł podczas użytkowania;</w:t>
            </w:r>
          </w:p>
          <w:p w14:paraId="731BDD7A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wyposażenie w stabilizujące drążki podporowe zwiększające bezpieczeństwo pracy;</w:t>
            </w:r>
          </w:p>
          <w:p w14:paraId="0F0C8A55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zakończenia bocznic wyposażone w antypoślizgowe stopki zapewniające stabilne oparcie na podłożu.</w:t>
            </w:r>
          </w:p>
          <w:p w14:paraId="6F239FD7" w14:textId="77777777" w:rsidR="002C66E4" w:rsidRDefault="002C66E4" w:rsidP="002C66E4">
            <w:pPr>
              <w:pStyle w:val="Standard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Wymagania użytkowe:</w:t>
            </w:r>
          </w:p>
          <w:p w14:paraId="44B7E774" w14:textId="77777777" w:rsidR="002C66E4" w:rsidRDefault="002C66E4" w:rsidP="002C66E4">
            <w:pPr>
              <w:pStyle w:val="Standard"/>
              <w:numPr>
                <w:ilvl w:val="1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drabina musi umożliwiać prowadzenie działań ratowniczo-gaśniczych, ewakuację osób z wysokości, budowę przepraw oraz wykonywanie innych czynności przewidzianych dla drabin ratowniczych stosowanych w jednostkach ochrony przeciwpożarowej;</w:t>
            </w:r>
          </w:p>
          <w:p w14:paraId="5E3719CA" w14:textId="77777777" w:rsidR="002C66E4" w:rsidRDefault="002C66E4" w:rsidP="002C66E4">
            <w:pPr>
              <w:pStyle w:val="Standard"/>
              <w:numPr>
                <w:ilvl w:val="1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konstrukcja powinna umożliwiać szybkie sprawienie drabiny przez dwuosobową obsługę oraz bezpieczne wysuwanie kolejnych przęseł podczas pracy;</w:t>
            </w:r>
          </w:p>
          <w:p w14:paraId="02E5539F" w14:textId="77777777" w:rsidR="002C66E4" w:rsidRDefault="002C66E4" w:rsidP="002C66E4">
            <w:pPr>
              <w:pStyle w:val="Standard"/>
              <w:numPr>
                <w:ilvl w:val="1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wszystkie elementy metalowe muszą być odporne na działanie czynników atmosferycznych oraz korozję;</w:t>
            </w:r>
          </w:p>
          <w:p w14:paraId="32C5AA31" w14:textId="77777777" w:rsidR="002C66E4" w:rsidRDefault="002C66E4" w:rsidP="002C66E4">
            <w:pPr>
              <w:pStyle w:val="Standard"/>
              <w:numPr>
                <w:ilvl w:val="1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producent musi zapewniać dostępność części zamiennych oraz serwisu na terenie Rzeczypospolitej Polskiej.</w:t>
            </w:r>
          </w:p>
          <w:p w14:paraId="641EF2D1" w14:textId="77777777" w:rsidR="002C66E4" w:rsidRDefault="002C66E4" w:rsidP="002C66E4">
            <w:pPr>
              <w:pStyle w:val="Standard"/>
              <w:numPr>
                <w:ilvl w:val="0"/>
                <w:numId w:val="3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Zestaw elektronarzędzi akumulatorowych. Przedmiotem zamówienia jest dostawa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 xml:space="preserve">1 </w:t>
            </w:r>
            <w:proofErr w:type="spellStart"/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kpl</w:t>
            </w:r>
            <w:proofErr w:type="spellEnd"/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. zestawu profesjonalnych elektronarzędzi akumulatorowych</w:t>
            </w:r>
            <w:r>
              <w:rPr>
                <w:rFonts w:ascii="Arial" w:hAnsi="Arial"/>
                <w:sz w:val="20"/>
                <w:szCs w:val="20"/>
              </w:rPr>
              <w:t xml:space="preserve">, przeznaczonego do wykonywania prac ratowniczych, technicznych, montażowych, remontowych oraz serwisowych prowadzonych przez jednostkę ochrony przeciwpożarowej. Wszystkie elementy zestawu muszą pochodzić z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jednego systemu akumulatorowego</w:t>
            </w:r>
            <w:r>
              <w:rPr>
                <w:rFonts w:ascii="Arial" w:hAnsi="Arial"/>
                <w:sz w:val="20"/>
                <w:szCs w:val="20"/>
              </w:rPr>
              <w:t>, zapewniającego pełną kompatybilność akumulatorów i ładowarki ze wszystkimi urządzeniami wchodzącymi w skład kompletu.</w:t>
            </w:r>
          </w:p>
          <w:p w14:paraId="125624AE" w14:textId="77777777" w:rsidR="002C66E4" w:rsidRDefault="002C66E4" w:rsidP="002C66E4">
            <w:pPr>
              <w:pStyle w:val="Standard"/>
              <w:numPr>
                <w:ilvl w:val="0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Skład zestawu:</w:t>
            </w:r>
          </w:p>
          <w:p w14:paraId="0DC9D824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szlifierka kątowa akumulatorowa – 1 szt.,</w:t>
            </w:r>
          </w:p>
          <w:p w14:paraId="1375A802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wiertarko-wkrętarka akumulatorowa udarowa – 1 szt.,</w:t>
            </w:r>
          </w:p>
          <w:p w14:paraId="23BB20C8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piła szablasta akumulatorowa – 1 szt.,</w:t>
            </w:r>
          </w:p>
          <w:p w14:paraId="5CE55A24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akumulator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litowo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-jonowy – 3 szt.,</w:t>
            </w:r>
          </w:p>
          <w:p w14:paraId="65C00DD6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szybka ładowarka akumulatorów – 1 szt.</w:t>
            </w:r>
          </w:p>
          <w:p w14:paraId="13DFC720" w14:textId="77777777" w:rsidR="002C66E4" w:rsidRDefault="002C66E4" w:rsidP="002C66E4">
            <w:pPr>
              <w:pStyle w:val="Standard"/>
              <w:numPr>
                <w:ilvl w:val="0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Wymagania minimalne dla zestawu:</w:t>
            </w:r>
          </w:p>
          <w:p w14:paraId="0AE6DE2F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wszystkie elektronarzędzia muszą być fabrycznie nowe i pochodzić z jednej serii produktowej producenta;</w:t>
            </w:r>
          </w:p>
          <w:p w14:paraId="55E67675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zasilanie akumulatorami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litowo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-jonowymi o napięciu nominalnym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18 V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055B47FD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wszystkie urządzenia muszą współpracować z tym samym typem akumulatorów;</w:t>
            </w:r>
          </w:p>
          <w:p w14:paraId="19E57474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akumulatory o pojemności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5,0 Ah</w:t>
            </w:r>
            <w:r>
              <w:rPr>
                <w:rFonts w:ascii="Arial" w:hAnsi="Arial"/>
                <w:sz w:val="20"/>
                <w:szCs w:val="20"/>
              </w:rPr>
              <w:t xml:space="preserve"> każdy;</w:t>
            </w:r>
          </w:p>
          <w:p w14:paraId="12B13AD1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ładowarka umożliwiająca ładowanie wszystkich dostarczonych akumulatorów;</w:t>
            </w:r>
          </w:p>
          <w:p w14:paraId="342A3201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silniki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bezszczotkowe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zastosowane we wszystkich elektronarzędziach;</w:t>
            </w:r>
          </w:p>
          <w:p w14:paraId="51CD0E2E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elektroniczne zabezpieczenie przed przeciążeniem, przegrzaniem oraz nadmiernym rozładowaniem akumulatorów;</w:t>
            </w:r>
          </w:p>
          <w:p w14:paraId="42A5CEEE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obudowy wykonane z materiałów odpornych na uderzenia i intensywną eksploatację;</w:t>
            </w:r>
          </w:p>
          <w:p w14:paraId="6E006097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ergonomiczne, ogumowane uchwyty poprawiające komfort i bezpieczeństwo pracy.</w:t>
            </w:r>
          </w:p>
          <w:p w14:paraId="1F8682C9" w14:textId="77777777" w:rsidR="002C66E4" w:rsidRDefault="002C66E4" w:rsidP="002C66E4">
            <w:pPr>
              <w:pStyle w:val="Standard"/>
              <w:numPr>
                <w:ilvl w:val="0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Wiertarko-wkrętarka:</w:t>
            </w:r>
          </w:p>
          <w:p w14:paraId="06540B4D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uchwyt samozaciskowy o zakresie minimum 13 mm;</w:t>
            </w:r>
          </w:p>
          <w:p w14:paraId="614237E0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dwubiegowa przekładnia mechaniczna;</w:t>
            </w:r>
          </w:p>
          <w:p w14:paraId="44668157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regulacja momentu obrotowego;</w:t>
            </w:r>
          </w:p>
          <w:p w14:paraId="2B7CAED7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funkcja wiercenia oraz wiercenia z udarem;</w:t>
            </w:r>
          </w:p>
          <w:p w14:paraId="694C257A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oświetlenie LED pola roboczego;</w:t>
            </w:r>
          </w:p>
          <w:p w14:paraId="29469C14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metalowy zaczep do pasa.</w:t>
            </w:r>
          </w:p>
          <w:p w14:paraId="14DE6E2E" w14:textId="77777777" w:rsidR="002C66E4" w:rsidRDefault="002C66E4" w:rsidP="002C66E4">
            <w:pPr>
              <w:pStyle w:val="Standard"/>
              <w:numPr>
                <w:ilvl w:val="0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Szlifierka kątowa:</w:t>
            </w:r>
          </w:p>
          <w:p w14:paraId="3435960E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średnica tarczy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125 mm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06CA6B89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elektroniczny hamulec tarczy;</w:t>
            </w:r>
          </w:p>
          <w:p w14:paraId="1E8C0F15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zabezpieczenie przed przypadkowym uruchomieniem po zaniku zasilania;</w:t>
            </w:r>
          </w:p>
          <w:p w14:paraId="7E2B67D3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możliwość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beznarzędziowej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wymiany osłony;</w:t>
            </w:r>
          </w:p>
          <w:p w14:paraId="623B09A1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rękojeść boczna montowana w co najmniej dwóch pozycjach.</w:t>
            </w:r>
          </w:p>
          <w:p w14:paraId="0DED489F" w14:textId="77777777" w:rsidR="002C66E4" w:rsidRDefault="002C66E4" w:rsidP="002C66E4">
            <w:pPr>
              <w:pStyle w:val="Standard"/>
              <w:numPr>
                <w:ilvl w:val="0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Piła szablasta:</w:t>
            </w:r>
          </w:p>
          <w:p w14:paraId="6307BB26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beznarzędziowa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wymiana brzeszczotów;</w:t>
            </w:r>
          </w:p>
          <w:p w14:paraId="3AA39445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regulacja prędkości skokowej za pomocą wyłącznika;</w:t>
            </w:r>
          </w:p>
          <w:p w14:paraId="307BF163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skok brzeszczotu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25 mm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1DE82009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stopa oporowa z możliwością regulacji;</w:t>
            </w:r>
          </w:p>
          <w:p w14:paraId="6D21AE2B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oświetlenie LED miejsca pracy.</w:t>
            </w:r>
          </w:p>
          <w:p w14:paraId="40238A9A" w14:textId="77777777" w:rsidR="002C66E4" w:rsidRDefault="002C66E4" w:rsidP="002C66E4">
            <w:pPr>
              <w:pStyle w:val="Standard"/>
              <w:numPr>
                <w:ilvl w:val="0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Wyposażenie:</w:t>
            </w:r>
          </w:p>
          <w:p w14:paraId="2E890DD6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trzy akumulatory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litowo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-jonowe kompatybilne z wszystkimi urządzeniami;</w:t>
            </w:r>
          </w:p>
          <w:p w14:paraId="5AE4A70D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szybka ładowarka sieciowa 230 V;</w:t>
            </w:r>
          </w:p>
          <w:p w14:paraId="10E99589" w14:textId="534C3F5E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walizki transportowe lub systemowe umożliwiające bezpieczny transport </w:t>
            </w:r>
            <w:r w:rsidR="00DC5919"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>i przechowywanie narzędzi;</w:t>
            </w:r>
          </w:p>
          <w:p w14:paraId="6C1A6D40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instrukcje obsługi w języku polskim.</w:t>
            </w:r>
          </w:p>
          <w:p w14:paraId="4CDE3133" w14:textId="77777777" w:rsidR="002C66E4" w:rsidRDefault="002C66E4" w:rsidP="002C66E4">
            <w:pPr>
              <w:pStyle w:val="Standard"/>
              <w:numPr>
                <w:ilvl w:val="0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Wymagania dodatkowe:</w:t>
            </w:r>
          </w:p>
          <w:p w14:paraId="03126299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oferowany zestaw musi stanowić profesjonalny system elektronarzędzi przeznaczony do intensywnej eksploatacji;</w:t>
            </w:r>
          </w:p>
          <w:p w14:paraId="735D3EBA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producent musi zapewniać dostępność części zamiennych oraz autoryzowanego serwisu na terenie Rzeczypospolitej Polskiej;</w:t>
            </w:r>
          </w:p>
          <w:p w14:paraId="5B3C59C9" w14:textId="77777777" w:rsidR="002C66E4" w:rsidRDefault="002C66E4" w:rsidP="002C66E4">
            <w:pPr>
              <w:pStyle w:val="Standard"/>
              <w:numPr>
                <w:ilvl w:val="1"/>
                <w:numId w:val="5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wszystkie elementy zestawu muszą być objęte gwarancją producenta.</w:t>
            </w:r>
          </w:p>
          <w:p w14:paraId="354D5A4C" w14:textId="2F27CBCC" w:rsidR="002C66E4" w:rsidRDefault="002C66E4" w:rsidP="002C66E4">
            <w:pPr>
              <w:pStyle w:val="Standard"/>
              <w:numPr>
                <w:ilvl w:val="0"/>
                <w:numId w:val="3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Pilarka ratownicza spalinowa. Przedmiotem zamówienia jest dostawa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1 szt. profesjonalnej pilarki ratowniczej spalinowej</w:t>
            </w:r>
            <w:r>
              <w:rPr>
                <w:rFonts w:ascii="Arial" w:hAnsi="Arial"/>
                <w:sz w:val="20"/>
                <w:szCs w:val="20"/>
              </w:rPr>
              <w:t xml:space="preserve">, przeznaczonej do prowadzenia działań </w:t>
            </w:r>
            <w:r>
              <w:rPr>
                <w:rFonts w:ascii="Arial" w:hAnsi="Arial"/>
                <w:sz w:val="20"/>
                <w:szCs w:val="20"/>
              </w:rPr>
              <w:lastRenderedPageBreak/>
              <w:t xml:space="preserve">ratowniczo-gaśniczych, usuwania skutków klęsk żywiołowych oraz wykonywania dostępu do pomieszczeń i konstrukcji budowlanych. Pilarka musi być przystosowana do cięcia materiałów budowlanych, drewna oraz elementów konstrukcyjnych, </w:t>
            </w:r>
            <w:r w:rsidR="00DC5919"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>z zastosowaniem specjalistycznego osprzętu ratowniczego.</w:t>
            </w:r>
          </w:p>
          <w:p w14:paraId="738DED1F" w14:textId="77777777" w:rsidR="002C66E4" w:rsidRDefault="002C66E4" w:rsidP="002C66E4">
            <w:pPr>
              <w:pStyle w:val="Standard"/>
              <w:numPr>
                <w:ilvl w:val="0"/>
                <w:numId w:val="6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>Wymagania minimalne:</w:t>
            </w:r>
          </w:p>
          <w:p w14:paraId="26CEC476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silnik dwusuwowy o pojemności skokowej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70 cm³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6553A2A1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moc silnika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4,4 kW (6 KM)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5492EA6E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masa urządzenia bez prowadnicy, łańcucha oraz materiałów eksploatacyjnych nie większa niż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6,5 kg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2338660A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elektroniczny system zarządzania pracą silnika automatycznie dostosowujący parametry pracy do warunków eksploatacji;</w:t>
            </w:r>
          </w:p>
          <w:p w14:paraId="45AF4C93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automatyczny zawór dekompresyjny ułatwiający rozruch;</w:t>
            </w:r>
          </w:p>
          <w:p w14:paraId="71196D0E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profesjonalny system antywibracyjny ograniczający przenoszenie drgań na operatora;</w:t>
            </w:r>
          </w:p>
          <w:p w14:paraId="7779A120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prowadnica o długości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50 cm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10275053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specjalistyczny ratowniczy łańcuch tnący z zębami z węglików spiekanych, umożliwiający cięcie drewna oraz materiałów stosowanych w budownictwie, takich jak blacha, pokrycia dachowe, tworzywa sztuczne, szkło laminowane oraz inne elementy konstrukcyjne;</w:t>
            </w:r>
          </w:p>
          <w:p w14:paraId="4F4131D4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ogranicznik głębokości cięcia z możliwością płynnej regulacji do co najmniej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20 cm</w:t>
            </w:r>
            <w:r>
              <w:rPr>
                <w:rFonts w:ascii="Arial" w:hAnsi="Arial"/>
                <w:sz w:val="20"/>
                <w:szCs w:val="20"/>
              </w:rPr>
              <w:t>, umożliwiający wykonywanie kontrolowanych nacięć podczas działań ratowniczych;</w:t>
            </w:r>
          </w:p>
          <w:p w14:paraId="13217C44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uchwyt obwiedniowy umożliwiający bezpieczną pracę w różnych pozycjach;</w:t>
            </w:r>
          </w:p>
          <w:p w14:paraId="06A905E9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powiększony uchwyt rozrusznika umożliwiający uruchomienie pilarki w rękawicach specjalnych;</w:t>
            </w:r>
          </w:p>
          <w:p w14:paraId="1D5480E1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boczny napinacz łańcucha;</w:t>
            </w:r>
          </w:p>
          <w:p w14:paraId="4DE10B48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beznarzędziowe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korki wlewów paliwa i oleju;</w:t>
            </w:r>
          </w:p>
          <w:p w14:paraId="4D7AB74D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wydajny system filtracji powietrza przystosowany do pracy w warunkach dużego zapylenia;</w:t>
            </w:r>
          </w:p>
          <w:p w14:paraId="77D6DF42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regulowana automatyczna pompa oleju do smarowania łańcucha.</w:t>
            </w:r>
          </w:p>
          <w:p w14:paraId="093FE276" w14:textId="77777777" w:rsidR="002C66E4" w:rsidRDefault="002C66E4" w:rsidP="002C66E4">
            <w:pPr>
              <w:pStyle w:val="Standard"/>
              <w:numPr>
                <w:ilvl w:val="0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Wymagania użytkowe:</w:t>
            </w:r>
          </w:p>
          <w:p w14:paraId="72DF8987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pilarka musi być przystosowana do intensywnej eksploatacji podczas działań ratowniczo-gaśniczych;</w:t>
            </w:r>
          </w:p>
          <w:p w14:paraId="04ABF6E2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urządzenie powinno umożliwiać szybkie wykonywanie otworów w dachach, ścianach, stropach oraz innych elementach konstrukcyjnych budynków, a także przecinanie elementów metalowych i drewnianych z wykorzystaniem specjalistycznego łańcucha ratowniczego;</w:t>
            </w:r>
          </w:p>
          <w:p w14:paraId="542AF2E0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konstrukcja powinna zapewniać pewny chwyt i bezpieczną obsługę również podczas pracy w rękawicach ochronnych;</w:t>
            </w:r>
          </w:p>
          <w:p w14:paraId="0EB44CC0" w14:textId="77777777" w:rsidR="002C66E4" w:rsidRDefault="002C66E4" w:rsidP="002C66E4">
            <w:pPr>
              <w:pStyle w:val="Standard"/>
              <w:numPr>
                <w:ilvl w:val="1"/>
                <w:numId w:val="7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wszystkie elementy urządzenia muszą być odporne na działanie wysokiej temperatury, pyłu oraz niekorzystnych warunków atmosferycznych.</w:t>
            </w:r>
          </w:p>
          <w:p w14:paraId="35F11F44" w14:textId="77777777" w:rsidR="002C66E4" w:rsidRDefault="002C66E4" w:rsidP="002C66E4">
            <w:pPr>
              <w:pStyle w:val="Standard"/>
              <w:numPr>
                <w:ilvl w:val="0"/>
                <w:numId w:val="3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Miernik wielogazowy z ładowarką samochodową 12 V. Przedmiotem zamówienia jest dostawa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1 szt. przenośnego miernika wielogazowego</w:t>
            </w:r>
            <w:r>
              <w:rPr>
                <w:rFonts w:ascii="Arial" w:hAnsi="Arial"/>
                <w:sz w:val="20"/>
                <w:szCs w:val="20"/>
              </w:rPr>
              <w:t xml:space="preserve">, przeznaczonego do ciągłego monitorowania atmosfery podczas działań ratowniczo-gaśniczych, technicznych oraz prac prowadzonych w przestrzeniach zamkniętych, wraz z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 xml:space="preserve">ładowarką samochodową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lastRenderedPageBreak/>
              <w:t>12 V DC</w:t>
            </w:r>
            <w:r>
              <w:rPr>
                <w:rFonts w:ascii="Arial" w:hAnsi="Arial"/>
                <w:sz w:val="20"/>
                <w:szCs w:val="20"/>
              </w:rPr>
              <w:t xml:space="preserve"> umożliwiającą ładowanie urządzenia w pojeździe ratowniczym.</w:t>
            </w:r>
          </w:p>
          <w:p w14:paraId="7E495269" w14:textId="77777777" w:rsidR="002C66E4" w:rsidRDefault="002C66E4" w:rsidP="002C66E4">
            <w:pPr>
              <w:pStyle w:val="Standard"/>
              <w:numPr>
                <w:ilvl w:val="0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Wymagania minimalne dla miernika:</w:t>
            </w:r>
          </w:p>
          <w:p w14:paraId="5DEB76C3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jednoczesny pomiar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4 gazów</w:t>
            </w:r>
            <w:r>
              <w:rPr>
                <w:rFonts w:ascii="Arial" w:hAnsi="Arial"/>
                <w:sz w:val="20"/>
                <w:szCs w:val="20"/>
              </w:rPr>
              <w:t>: tlenu (O</w:t>
            </w:r>
            <w:r>
              <w:rPr>
                <w:rFonts w:ascii="Cambria Math" w:hAnsi="Cambria Math" w:cs="Cambria Math"/>
                <w:sz w:val="20"/>
                <w:szCs w:val="20"/>
              </w:rPr>
              <w:t>₂</w:t>
            </w:r>
            <w:r>
              <w:rPr>
                <w:rFonts w:ascii="Arial" w:hAnsi="Arial"/>
                <w:sz w:val="20"/>
                <w:szCs w:val="20"/>
              </w:rPr>
              <w:t>), gazów palnych (LEL), tlenku węgla (CO), siarkowodoru (H</w:t>
            </w:r>
            <w:r>
              <w:rPr>
                <w:rFonts w:ascii="Cambria Math" w:hAnsi="Cambria Math" w:cs="Cambria Math"/>
                <w:sz w:val="20"/>
                <w:szCs w:val="20"/>
              </w:rPr>
              <w:t>₂</w:t>
            </w:r>
            <w:r>
              <w:rPr>
                <w:rFonts w:ascii="Arial" w:hAnsi="Arial"/>
                <w:sz w:val="20"/>
                <w:szCs w:val="20"/>
              </w:rPr>
              <w:t>S);</w:t>
            </w:r>
          </w:p>
          <w:p w14:paraId="2D37F0FB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wyposażony w wysokiej jakości sensory elektrochemiczne oraz katalityczny lub równoważny czujnik gazów palnych, zapewniające szybki czas reakcji i wysoką dokładność pomiarów;</w:t>
            </w:r>
          </w:p>
          <w:p w14:paraId="5624945D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czytelny, podświetlany wyświetlacz LCD umożliwiający odczyt wskazań w każdych warunkach oświetleniowych;</w:t>
            </w:r>
          </w:p>
          <w:p w14:paraId="545CA30E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sygnalizacja alarmowa optyczna, akustyczna oraz wibracyjna;</w:t>
            </w:r>
          </w:p>
          <w:p w14:paraId="00E81FD0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możliwość konfiguracji progów alarmowych;</w:t>
            </w:r>
          </w:p>
          <w:p w14:paraId="64192C3A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funkcja alarmu bezruchu (Motion Alert) oraz ręcznie uruchamianego alarmu zagrożenia (Instant Alert) lub rozwiązanie równoważne;</w:t>
            </w:r>
          </w:p>
          <w:p w14:paraId="34C299B8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stopień ochrony obudowy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IP68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288FF552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odporność na upadek z wysokości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1,2 m</w:t>
            </w:r>
            <w:r>
              <w:rPr>
                <w:rFonts w:ascii="Arial" w:hAnsi="Arial"/>
                <w:sz w:val="20"/>
                <w:szCs w:val="20"/>
              </w:rPr>
              <w:t xml:space="preserve"> na twarde podłoże;</w:t>
            </w:r>
          </w:p>
          <w:p w14:paraId="35C31D96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zakres temperatury pracy minimum od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–20°C do +50°C</w:t>
            </w:r>
            <w:r>
              <w:rPr>
                <w:rFonts w:ascii="Arial" w:hAnsi="Arial"/>
                <w:sz w:val="20"/>
                <w:szCs w:val="20"/>
              </w:rPr>
              <w:t xml:space="preserve"> (dopuszcza się szerszy zakres);</w:t>
            </w:r>
          </w:p>
          <w:p w14:paraId="1952D252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zasilanie z wbudowanego akumulatora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litowo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-jonowego lub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litowo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-polimerowego;</w:t>
            </w:r>
          </w:p>
          <w:p w14:paraId="195B4A90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czas pracy na jednym ładowaniu minimum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20 godzin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5E4847AF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czas pełnego ładowania nie dłuższy niż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4 godziny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15F2E875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możliwość rejestracji zdarzeń oraz danych pomiarowych w pamięci urządzenia.</w:t>
            </w:r>
          </w:p>
          <w:p w14:paraId="22CC88DA" w14:textId="77777777" w:rsidR="002C66E4" w:rsidRDefault="002C66E4" w:rsidP="002C66E4">
            <w:pPr>
              <w:pStyle w:val="Standard"/>
              <w:numPr>
                <w:ilvl w:val="0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Ładowarka samochodowa:</w:t>
            </w:r>
          </w:p>
          <w:p w14:paraId="1BAADD74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dedykowana do oferowanego miernika;</w:t>
            </w:r>
          </w:p>
          <w:p w14:paraId="04FE5ED8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zasilanie z instalacji pojazdu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12 V DC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2D8944AF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stacja dokująca lub uchwyt umożliwiający jednoczesne bezpieczne przechowywanie oraz ładowanie miernika podczas jazdy;</w:t>
            </w:r>
          </w:p>
          <w:p w14:paraId="061CBA9B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możliwość trwałego montażu w pojeździe ratowniczym;</w:t>
            </w:r>
          </w:p>
          <w:p w14:paraId="172F754C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sygnalizacja procesu oraz zakończenia ładowania.</w:t>
            </w:r>
          </w:p>
          <w:p w14:paraId="12B3A5CD" w14:textId="77777777" w:rsidR="002C66E4" w:rsidRDefault="002C66E4" w:rsidP="002C66E4">
            <w:pPr>
              <w:pStyle w:val="Standard"/>
              <w:numPr>
                <w:ilvl w:val="0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Wymagania użytkowe:</w:t>
            </w:r>
          </w:p>
          <w:p w14:paraId="10EC5E00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miernik musi być przeznaczony do użytkowania przez jednostki ochrony przeciwpożarowej podczas działań ratowniczych, akcji w przestrzeniach zamkniętych oraz zdarzeń z udziałem substancji niebezpiecznych;</w:t>
            </w:r>
          </w:p>
          <w:p w14:paraId="56DEE623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urządzenie powinno umożliwiać jednoczesny odczyt wszystkich monitorowanych gazów oraz bieżące ostrzeganie użytkownika o przekroczeniu dopuszczalnych stężeń;</w:t>
            </w:r>
          </w:p>
          <w:p w14:paraId="402FB923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konstrukcja powinna zapewniać wygodną obsługę w rękawicach specjalnych oraz wysoką odporność na zapylenie, wilgoć i uszkodzenia mechaniczne.</w:t>
            </w:r>
          </w:p>
          <w:p w14:paraId="01DE4730" w14:textId="77777777" w:rsidR="002C66E4" w:rsidRDefault="002C66E4" w:rsidP="002C66E4">
            <w:pPr>
              <w:pStyle w:val="Standard"/>
              <w:numPr>
                <w:ilvl w:val="0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Wyposażenie:</w:t>
            </w:r>
          </w:p>
          <w:p w14:paraId="475DBD40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miernik wielogazowy,</w:t>
            </w:r>
          </w:p>
          <w:p w14:paraId="72321EA9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ładowarka samochodowa 12 V DC,</w:t>
            </w:r>
          </w:p>
          <w:p w14:paraId="07CF2525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przewody zasilające,</w:t>
            </w:r>
          </w:p>
          <w:p w14:paraId="30D0B7B6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zaczep lub klips do pasa,</w:t>
            </w:r>
          </w:p>
          <w:p w14:paraId="52248E98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instrukcja obsługi w języku polskim,</w:t>
            </w:r>
          </w:p>
          <w:p w14:paraId="5F7F3003" w14:textId="77777777" w:rsidR="002C66E4" w:rsidRDefault="002C66E4" w:rsidP="002C66E4">
            <w:pPr>
              <w:pStyle w:val="Standard"/>
              <w:numPr>
                <w:ilvl w:val="1"/>
                <w:numId w:val="8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deklaracja zgodności oraz dokumenty wymagane przepisami prawa.</w:t>
            </w:r>
          </w:p>
          <w:p w14:paraId="2D61D847" w14:textId="24C21200" w:rsidR="002C66E4" w:rsidRDefault="002C66E4" w:rsidP="002C66E4">
            <w:pPr>
              <w:pStyle w:val="Standard"/>
              <w:numPr>
                <w:ilvl w:val="0"/>
                <w:numId w:val="3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Toporek wielofunkcyjny ratowniczy. Przedmiotem zamówienia jest dostawa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1 szt. kompaktowego toporka wielofunkcyjnego ratowniczego</w:t>
            </w:r>
            <w:r>
              <w:rPr>
                <w:rFonts w:ascii="Arial" w:hAnsi="Arial"/>
                <w:sz w:val="20"/>
                <w:szCs w:val="20"/>
              </w:rPr>
              <w:t xml:space="preserve">, przeznaczonego do prowadzenia działań ratowniczo-gaśniczych, technicznych oraz ewakuacyjnych. Narzędzie musi umożliwiać wykonywanie czynności związanych z forsowaniem drzwi i okien, podważaniem elementów konstrukcyjnych, cięciem cienkich elementów metalowych, usuwaniem gwoździ oraz zamykaniem zaworów instalacji gazowych. Konstrukcja powinna umożliwiać przenoszenie narzędzia przy pasie strażaka lub </w:t>
            </w:r>
            <w:r w:rsidR="00DC5919"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  <w:szCs w:val="20"/>
              </w:rPr>
              <w:t>w kieszeni ubrania specjalnego.</w:t>
            </w:r>
          </w:p>
          <w:p w14:paraId="1DB2F8EE" w14:textId="77777777" w:rsidR="002C66E4" w:rsidRDefault="002C66E4" w:rsidP="002C66E4">
            <w:pPr>
              <w:pStyle w:val="Standard"/>
              <w:numPr>
                <w:ilvl w:val="0"/>
                <w:numId w:val="9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>Wymagania minimalne:</w:t>
            </w:r>
          </w:p>
          <w:p w14:paraId="760493D5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konstrukcja jednoczęściowa wykonana z hartowanej stali nierdzewnej o wysokiej wytrzymałości mechanicznej;</w:t>
            </w:r>
          </w:p>
          <w:p w14:paraId="28A83643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powierzchnia zabezpieczona przed korozją poprzez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elektropolerowanie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lub technologię równoważną;</w:t>
            </w:r>
          </w:p>
          <w:p w14:paraId="583660C2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ergonomiczna rękojeść pokryta antypoślizgowym tworzywem lub gumą;</w:t>
            </w:r>
          </w:p>
          <w:p w14:paraId="392AEA10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masa narzędzia nie większa niż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1,6 kg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3E623DC1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</w:pPr>
            <w:r>
              <w:rPr>
                <w:rFonts w:ascii="Arial" w:hAnsi="Arial"/>
                <w:sz w:val="20"/>
                <w:szCs w:val="20"/>
              </w:rPr>
              <w:t xml:space="preserve">długość całkowita nie większa niż </w:t>
            </w:r>
            <w:r>
              <w:rPr>
                <w:rStyle w:val="StrongEmphasis"/>
                <w:rFonts w:ascii="Arial" w:hAnsi="Arial"/>
                <w:b w:val="0"/>
                <w:bCs w:val="0"/>
                <w:sz w:val="20"/>
                <w:szCs w:val="20"/>
              </w:rPr>
              <w:t>400 mm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 w14:paraId="59E7FC10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ostrze toporka przeznaczone do cięcia drewna, tworzyw sztucznych oraz cienkich elementów metalowych;</w:t>
            </w:r>
          </w:p>
          <w:p w14:paraId="33BDE1AE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zakończenie robocze w postaci ostrego grotu umożliwiającego przebijanie oraz podważanie elementów konstrukcyjnych;</w:t>
            </w:r>
          </w:p>
          <w:p w14:paraId="1687B152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zintegrowany wyciągacz do gwoździ;</w:t>
            </w:r>
          </w:p>
          <w:p w14:paraId="6EAA59D9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końcówka pełniąca funkcję łomu lub dłuta do podważania;</w:t>
            </w:r>
          </w:p>
          <w:p w14:paraId="1845C97A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zintegrowany klucz do zamykania zaworów gazowych;</w:t>
            </w:r>
          </w:p>
          <w:p w14:paraId="484F19AC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element roboczy umożliwiający rozrywanie cienkich blach oraz pokryć dachowych;</w:t>
            </w:r>
          </w:p>
          <w:p w14:paraId="1D98B8D9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konstrukcja umożliwiająca uderzanie młotkiem lub innym narzędziem bez ryzyka uszkodzenia;</w:t>
            </w:r>
          </w:p>
          <w:p w14:paraId="06F81CC0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odporność na intensywną eksploatację w warunkach działań ratowniczych.</w:t>
            </w:r>
          </w:p>
          <w:p w14:paraId="7773A2E6" w14:textId="77777777" w:rsidR="002C66E4" w:rsidRDefault="002C66E4" w:rsidP="002C66E4">
            <w:pPr>
              <w:pStyle w:val="Standard"/>
              <w:numPr>
                <w:ilvl w:val="0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Wymagania użytkowe:</w:t>
            </w:r>
          </w:p>
          <w:p w14:paraId="2A3D57C1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narzędzie musi umożliwiać szybkie wykonywanie dostępu do pomieszczeń poprzez forsowanie drzwi, okien, zamków i kłódek;</w:t>
            </w:r>
          </w:p>
          <w:p w14:paraId="0E5C46E1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konstrukcja powinna umożliwiać prowadzenie prac rozbiórkowych oraz usuwanie elementów konstrukcyjnych podczas działań ratowniczych;</w:t>
            </w:r>
          </w:p>
          <w:p w14:paraId="0517EF52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toporek musi zapewniać pewny chwyt również podczas pracy w rękawicach specjalnych;</w:t>
            </w:r>
          </w:p>
          <w:p w14:paraId="0244DE81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wszystkie elementy powinny być odporne na działanie wilgoci, środków gaśniczych, czynników atmosferycznych oraz korozję.</w:t>
            </w:r>
          </w:p>
          <w:p w14:paraId="2718B9CE" w14:textId="77777777" w:rsidR="002C66E4" w:rsidRDefault="002C66E4" w:rsidP="002C66E4">
            <w:pPr>
              <w:pStyle w:val="Standard"/>
              <w:numPr>
                <w:ilvl w:val="0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Wyposażenie:</w:t>
            </w:r>
          </w:p>
          <w:p w14:paraId="7A9CDD7D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kabura lub pochwa umożliwiająca mocowanie do pasa strażackiego lub ubrania specjalnego;</w:t>
            </w:r>
          </w:p>
          <w:p w14:paraId="6EEA0A74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instrukcja użytkowania w języku polskim;</w:t>
            </w:r>
          </w:p>
          <w:p w14:paraId="23A002B2" w14:textId="77777777" w:rsidR="002C66E4" w:rsidRDefault="002C66E4" w:rsidP="002C66E4">
            <w:pPr>
              <w:pStyle w:val="Standard"/>
              <w:numPr>
                <w:ilvl w:val="1"/>
                <w:numId w:val="10"/>
              </w:num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karta gwarancyjna.</w:t>
            </w:r>
          </w:p>
        </w:tc>
        <w:tc>
          <w:tcPr>
            <w:tcW w:w="52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94388F" w14:textId="77777777" w:rsidR="002C66E4" w:rsidRDefault="002C66E4" w:rsidP="0054320C">
            <w:pPr>
              <w:pStyle w:val="TableContents"/>
            </w:pPr>
          </w:p>
        </w:tc>
      </w:tr>
    </w:tbl>
    <w:p w14:paraId="65F196BF" w14:textId="77777777" w:rsidR="002C66E4" w:rsidRDefault="002C66E4" w:rsidP="002C66E4">
      <w:pPr>
        <w:pStyle w:val="Standard"/>
        <w:rPr>
          <w:color w:val="000000"/>
        </w:rPr>
      </w:pPr>
    </w:p>
    <w:p w14:paraId="20893FC9" w14:textId="77777777" w:rsidR="002F13E4" w:rsidRDefault="002F13E4"/>
    <w:sectPr w:rsidR="002F13E4" w:rsidSect="0095069F">
      <w:pgSz w:w="16838" w:h="11906" w:orient="landscape"/>
      <w:pgMar w:top="426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A13B7"/>
    <w:multiLevelType w:val="multilevel"/>
    <w:tmpl w:val="2D686AE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z w:val="16"/>
        <w:szCs w:val="16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  <w:sz w:val="16"/>
        <w:szCs w:val="16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sz w:val="16"/>
        <w:szCs w:val="16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z w:val="16"/>
        <w:szCs w:val="16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sz w:val="16"/>
        <w:szCs w:val="16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sz w:val="16"/>
        <w:szCs w:val="16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z w:val="16"/>
        <w:szCs w:val="16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sz w:val="16"/>
        <w:szCs w:val="16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sz w:val="16"/>
        <w:szCs w:val="16"/>
      </w:rPr>
    </w:lvl>
  </w:abstractNum>
  <w:abstractNum w:abstractNumId="1" w15:restartNumberingAfterBreak="0">
    <w:nsid w:val="1ADC1EF9"/>
    <w:multiLevelType w:val="multilevel"/>
    <w:tmpl w:val="DAB262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z w:val="16"/>
        <w:szCs w:val="16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  <w:sz w:val="16"/>
        <w:szCs w:val="16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sz w:val="16"/>
        <w:szCs w:val="16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z w:val="16"/>
        <w:szCs w:val="16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sz w:val="16"/>
        <w:szCs w:val="16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sz w:val="16"/>
        <w:szCs w:val="16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z w:val="16"/>
        <w:szCs w:val="16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sz w:val="16"/>
        <w:szCs w:val="16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sz w:val="16"/>
        <w:szCs w:val="16"/>
      </w:rPr>
    </w:lvl>
  </w:abstractNum>
  <w:abstractNum w:abstractNumId="2" w15:restartNumberingAfterBreak="0">
    <w:nsid w:val="1B7B7BA1"/>
    <w:multiLevelType w:val="multilevel"/>
    <w:tmpl w:val="3D9AC52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z w:val="16"/>
        <w:szCs w:val="16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  <w:sz w:val="16"/>
        <w:szCs w:val="16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sz w:val="16"/>
        <w:szCs w:val="16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z w:val="16"/>
        <w:szCs w:val="16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sz w:val="16"/>
        <w:szCs w:val="16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sz w:val="16"/>
        <w:szCs w:val="16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z w:val="16"/>
        <w:szCs w:val="16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sz w:val="16"/>
        <w:szCs w:val="16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sz w:val="16"/>
        <w:szCs w:val="16"/>
      </w:rPr>
    </w:lvl>
  </w:abstractNum>
  <w:abstractNum w:abstractNumId="3" w15:restartNumberingAfterBreak="0">
    <w:nsid w:val="2726267C"/>
    <w:multiLevelType w:val="multilevel"/>
    <w:tmpl w:val="5C105E3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sz w:val="20"/>
        <w:szCs w:val="20"/>
      </w:rPr>
    </w:lvl>
  </w:abstractNum>
  <w:abstractNum w:abstractNumId="4" w15:restartNumberingAfterBreak="0">
    <w:nsid w:val="3B4D488C"/>
    <w:multiLevelType w:val="multilevel"/>
    <w:tmpl w:val="D6DC523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z w:val="16"/>
        <w:szCs w:val="16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  <w:sz w:val="16"/>
        <w:szCs w:val="16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sz w:val="16"/>
        <w:szCs w:val="16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z w:val="16"/>
        <w:szCs w:val="16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sz w:val="16"/>
        <w:szCs w:val="16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sz w:val="16"/>
        <w:szCs w:val="16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z w:val="16"/>
        <w:szCs w:val="16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sz w:val="16"/>
        <w:szCs w:val="16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sz w:val="16"/>
        <w:szCs w:val="16"/>
      </w:rPr>
    </w:lvl>
  </w:abstractNum>
  <w:abstractNum w:abstractNumId="5" w15:restartNumberingAfterBreak="0">
    <w:nsid w:val="56332823"/>
    <w:multiLevelType w:val="multilevel"/>
    <w:tmpl w:val="11F2C42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z w:val="16"/>
        <w:szCs w:val="16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  <w:sz w:val="16"/>
        <w:szCs w:val="16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sz w:val="16"/>
        <w:szCs w:val="16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z w:val="16"/>
        <w:szCs w:val="16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sz w:val="16"/>
        <w:szCs w:val="16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sz w:val="16"/>
        <w:szCs w:val="16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z w:val="16"/>
        <w:szCs w:val="16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sz w:val="16"/>
        <w:szCs w:val="16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sz w:val="16"/>
        <w:szCs w:val="16"/>
      </w:rPr>
    </w:lvl>
  </w:abstractNum>
  <w:abstractNum w:abstractNumId="6" w15:restartNumberingAfterBreak="0">
    <w:nsid w:val="5CD104C4"/>
    <w:multiLevelType w:val="multilevel"/>
    <w:tmpl w:val="0BAE79BA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  <w:sz w:val="16"/>
        <w:szCs w:val="16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  <w:sz w:val="16"/>
        <w:szCs w:val="16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  <w:sz w:val="16"/>
        <w:szCs w:val="16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  <w:sz w:val="16"/>
        <w:szCs w:val="16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  <w:sz w:val="16"/>
        <w:szCs w:val="16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  <w:sz w:val="16"/>
        <w:szCs w:val="16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  <w:sz w:val="16"/>
        <w:szCs w:val="16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  <w:sz w:val="16"/>
        <w:szCs w:val="16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  <w:sz w:val="16"/>
        <w:szCs w:val="16"/>
      </w:rPr>
    </w:lvl>
  </w:abstractNum>
  <w:abstractNum w:abstractNumId="7" w15:restartNumberingAfterBreak="0">
    <w:nsid w:val="63852F66"/>
    <w:multiLevelType w:val="multilevel"/>
    <w:tmpl w:val="1B60B3C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z w:val="16"/>
        <w:szCs w:val="16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  <w:sz w:val="16"/>
        <w:szCs w:val="16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sz w:val="16"/>
        <w:szCs w:val="16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z w:val="16"/>
        <w:szCs w:val="16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sz w:val="16"/>
        <w:szCs w:val="16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sz w:val="16"/>
        <w:szCs w:val="16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z w:val="16"/>
        <w:szCs w:val="16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sz w:val="16"/>
        <w:szCs w:val="16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sz w:val="16"/>
        <w:szCs w:val="16"/>
      </w:rPr>
    </w:lvl>
  </w:abstractNum>
  <w:abstractNum w:abstractNumId="8" w15:restartNumberingAfterBreak="0">
    <w:nsid w:val="6D5362CA"/>
    <w:multiLevelType w:val="multilevel"/>
    <w:tmpl w:val="6FB86EA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  <w:sz w:val="16"/>
        <w:szCs w:val="16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  <w:sz w:val="16"/>
        <w:szCs w:val="16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sz w:val="16"/>
        <w:szCs w:val="16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sz w:val="16"/>
        <w:szCs w:val="16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sz w:val="16"/>
        <w:szCs w:val="16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sz w:val="16"/>
        <w:szCs w:val="16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sz w:val="16"/>
        <w:szCs w:val="16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sz w:val="16"/>
        <w:szCs w:val="16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sz w:val="16"/>
        <w:szCs w:val="16"/>
      </w:rPr>
    </w:lvl>
  </w:abstractNum>
  <w:abstractNum w:abstractNumId="9" w15:restartNumberingAfterBreak="0">
    <w:nsid w:val="71756546"/>
    <w:multiLevelType w:val="multilevel"/>
    <w:tmpl w:val="F5BA6BB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  <w:sz w:val="16"/>
        <w:szCs w:val="16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  <w:sz w:val="16"/>
        <w:szCs w:val="16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  <w:sz w:val="16"/>
        <w:szCs w:val="16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  <w:sz w:val="16"/>
        <w:szCs w:val="16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  <w:sz w:val="16"/>
        <w:szCs w:val="16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  <w:sz w:val="16"/>
        <w:szCs w:val="16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  <w:sz w:val="16"/>
        <w:szCs w:val="16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  <w:sz w:val="16"/>
        <w:szCs w:val="16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  <w:sz w:val="16"/>
        <w:szCs w:val="16"/>
      </w:rPr>
    </w:lvl>
  </w:abstractNum>
  <w:num w:numId="1" w16cid:durableId="775833048">
    <w:abstractNumId w:val="6"/>
  </w:num>
  <w:num w:numId="2" w16cid:durableId="1355307823">
    <w:abstractNumId w:val="9"/>
  </w:num>
  <w:num w:numId="3" w16cid:durableId="742872947">
    <w:abstractNumId w:val="3"/>
  </w:num>
  <w:num w:numId="4" w16cid:durableId="256254862">
    <w:abstractNumId w:val="0"/>
  </w:num>
  <w:num w:numId="5" w16cid:durableId="1370298611">
    <w:abstractNumId w:val="7"/>
  </w:num>
  <w:num w:numId="6" w16cid:durableId="1270821442">
    <w:abstractNumId w:val="8"/>
  </w:num>
  <w:num w:numId="7" w16cid:durableId="1532374941">
    <w:abstractNumId w:val="5"/>
  </w:num>
  <w:num w:numId="8" w16cid:durableId="1326864023">
    <w:abstractNumId w:val="4"/>
  </w:num>
  <w:num w:numId="9" w16cid:durableId="105467624">
    <w:abstractNumId w:val="2"/>
  </w:num>
  <w:num w:numId="10" w16cid:durableId="1744721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E4"/>
    <w:rsid w:val="00025E0D"/>
    <w:rsid w:val="001344E3"/>
    <w:rsid w:val="002C66E4"/>
    <w:rsid w:val="002F13E4"/>
    <w:rsid w:val="006739CD"/>
    <w:rsid w:val="007C04A8"/>
    <w:rsid w:val="0088318A"/>
    <w:rsid w:val="0095069F"/>
    <w:rsid w:val="00A66C08"/>
    <w:rsid w:val="00B30D54"/>
    <w:rsid w:val="00B330DE"/>
    <w:rsid w:val="00C17423"/>
    <w:rsid w:val="00D3717A"/>
    <w:rsid w:val="00D74FC8"/>
    <w:rsid w:val="00DB4FA9"/>
    <w:rsid w:val="00DC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40CC"/>
  <w15:chartTrackingRefBased/>
  <w15:docId w15:val="{FC03A719-80A8-4564-B933-94D0F42B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6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6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6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6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66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66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66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66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66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66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66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6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66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66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66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66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66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66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66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6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6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6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6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66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66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66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66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66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66E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C6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2C66E4"/>
    <w:pPr>
      <w:suppressLineNumbers/>
    </w:pPr>
  </w:style>
  <w:style w:type="character" w:customStyle="1" w:styleId="StrongEmphasis">
    <w:name w:val="Strong Emphasis"/>
    <w:rsid w:val="002C66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4714</Words>
  <Characters>28289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Śmiech</dc:creator>
  <cp:keywords/>
  <dc:description/>
  <cp:lastModifiedBy>Sonia Szablicka</cp:lastModifiedBy>
  <cp:revision>5</cp:revision>
  <dcterms:created xsi:type="dcterms:W3CDTF">2026-08-07T11:38:00Z</dcterms:created>
  <dcterms:modified xsi:type="dcterms:W3CDTF">2026-08-07T11:52:00Z</dcterms:modified>
</cp:coreProperties>
</file>