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2E286" w14:textId="14EC7041" w:rsidR="00AF26AB" w:rsidRDefault="00000000">
      <w:pPr>
        <w:rPr>
          <w:rFonts w:ascii="Cambria" w:hAnsi="Cambria"/>
          <w:lang w:eastAsia="ar-SA"/>
        </w:rPr>
      </w:pPr>
      <w:r>
        <w:rPr>
          <w:rFonts w:ascii="Cambria" w:hAnsi="Cambria"/>
          <w:lang w:eastAsia="ar-SA"/>
        </w:rPr>
        <w:t xml:space="preserve">Oznaczenie sprawy: </w:t>
      </w:r>
      <w:r>
        <w:rPr>
          <w:rFonts w:ascii="Cambria" w:hAnsi="Cambria" w:cs="Cambria"/>
          <w:shd w:val="clear" w:color="auto" w:fill="FFFFFF"/>
          <w:lang w:eastAsia="ar-SA"/>
        </w:rPr>
        <w:t>ZP.</w:t>
      </w:r>
      <w:r w:rsidR="009A410E">
        <w:rPr>
          <w:rFonts w:ascii="Cambria" w:hAnsi="Cambria" w:cs="Cambria"/>
          <w:shd w:val="clear" w:color="auto" w:fill="FFFFFF"/>
          <w:lang w:eastAsia="ar-SA"/>
        </w:rPr>
        <w:t>1</w:t>
      </w:r>
      <w:r w:rsidR="005667DF">
        <w:rPr>
          <w:rFonts w:ascii="Cambria" w:hAnsi="Cambria" w:cs="Cambria"/>
          <w:shd w:val="clear" w:color="auto" w:fill="FFFFFF"/>
          <w:lang w:eastAsia="ar-SA"/>
        </w:rPr>
        <w:t>7</w:t>
      </w:r>
      <w:r>
        <w:rPr>
          <w:rFonts w:ascii="Cambria" w:hAnsi="Cambria" w:cs="Cambria"/>
          <w:shd w:val="clear" w:color="auto" w:fill="FFFFFF"/>
          <w:lang w:eastAsia="ar-SA"/>
        </w:rPr>
        <w:t>.TP.202</w:t>
      </w:r>
      <w:r w:rsidR="004058DF">
        <w:rPr>
          <w:rFonts w:ascii="Cambria" w:hAnsi="Cambria" w:cs="Cambria"/>
          <w:shd w:val="clear" w:color="auto" w:fill="FFFFFF"/>
          <w:lang w:eastAsia="ar-SA"/>
        </w:rPr>
        <w:t>6</w:t>
      </w:r>
    </w:p>
    <w:p w14:paraId="0AB91DF4" w14:textId="77777777" w:rsidR="00AF26AB" w:rsidRDefault="00000000">
      <w:pPr>
        <w:rPr>
          <w:rFonts w:ascii="Cambria" w:hAnsi="Cambria"/>
          <w:lang w:eastAsia="ar-SA"/>
        </w:rPr>
      </w:pPr>
      <w:r>
        <w:rPr>
          <w:rFonts w:ascii="Cambria" w:hAnsi="Cambria"/>
          <w:lang w:eastAsia="ar-SA"/>
        </w:rPr>
        <w:tab/>
      </w:r>
      <w:r>
        <w:rPr>
          <w:rFonts w:ascii="Cambria" w:hAnsi="Cambria"/>
          <w:lang w:eastAsia="ar-SA"/>
        </w:rPr>
        <w:tab/>
      </w:r>
      <w:r>
        <w:rPr>
          <w:rFonts w:ascii="Cambria" w:hAnsi="Cambria"/>
          <w:lang w:eastAsia="ar-SA"/>
        </w:rPr>
        <w:tab/>
      </w:r>
      <w:r>
        <w:rPr>
          <w:rFonts w:ascii="Cambria" w:hAnsi="Cambria"/>
          <w:lang w:eastAsia="ar-SA"/>
        </w:rPr>
        <w:tab/>
      </w:r>
      <w:r>
        <w:rPr>
          <w:rFonts w:ascii="Cambria" w:hAnsi="Cambria"/>
          <w:lang w:eastAsia="ar-SA"/>
        </w:rPr>
        <w:tab/>
      </w:r>
      <w:r>
        <w:rPr>
          <w:rFonts w:ascii="Cambria" w:hAnsi="Cambria"/>
          <w:lang w:eastAsia="ar-SA"/>
        </w:rPr>
        <w:tab/>
      </w:r>
      <w:r>
        <w:rPr>
          <w:rFonts w:ascii="Cambria" w:hAnsi="Cambria"/>
          <w:lang w:eastAsia="ar-SA"/>
        </w:rPr>
        <w:tab/>
      </w:r>
      <w:r>
        <w:rPr>
          <w:rFonts w:ascii="Cambria" w:hAnsi="Cambria"/>
          <w:lang w:eastAsia="ar-SA"/>
        </w:rPr>
        <w:tab/>
      </w:r>
      <w:r>
        <w:rPr>
          <w:rFonts w:ascii="Cambria" w:hAnsi="Cambria"/>
          <w:lang w:eastAsia="ar-SA"/>
        </w:rPr>
        <w:tab/>
        <w:t>Załącznik nr 11 do SWZ</w:t>
      </w:r>
    </w:p>
    <w:p w14:paraId="7ABEC313" w14:textId="77777777" w:rsidR="00AF26AB" w:rsidRDefault="00AF26AB">
      <w:pPr>
        <w:jc w:val="center"/>
        <w:rPr>
          <w:rFonts w:ascii="Cambria" w:hAnsi="Cambria"/>
          <w:lang w:eastAsia="ar-SA"/>
        </w:rPr>
      </w:pPr>
    </w:p>
    <w:p w14:paraId="034E9AE7" w14:textId="77777777" w:rsidR="00AF26AB" w:rsidRDefault="00000000">
      <w:pPr>
        <w:suppressAutoHyphens/>
        <w:spacing w:after="0" w:line="240" w:lineRule="auto"/>
        <w:jc w:val="center"/>
        <w:rPr>
          <w:rFonts w:ascii="Cambria" w:eastAsia="Times New Roman" w:hAnsi="Cambria" w:cs="Arial"/>
          <w:b/>
          <w:sz w:val="40"/>
          <w:szCs w:val="40"/>
          <w:lang w:eastAsia="ar-SA"/>
        </w:rPr>
      </w:pPr>
      <w:r>
        <w:rPr>
          <w:rFonts w:ascii="Cambria" w:eastAsia="Times New Roman" w:hAnsi="Cambria" w:cs="Arial"/>
          <w:b/>
          <w:sz w:val="40"/>
          <w:szCs w:val="40"/>
          <w:lang w:eastAsia="ar-SA"/>
        </w:rPr>
        <w:t xml:space="preserve">Karta gwarancyjna </w:t>
      </w:r>
      <w:r>
        <w:rPr>
          <w:rStyle w:val="Zakotwiczenieprzypisudolnego"/>
          <w:rFonts w:ascii="Cambria" w:eastAsia="Times New Roman" w:hAnsi="Cambria" w:cs="Arial"/>
          <w:b/>
          <w:sz w:val="40"/>
          <w:szCs w:val="40"/>
          <w:lang w:eastAsia="ar-SA"/>
        </w:rPr>
        <w:footnoteReference w:id="1"/>
      </w:r>
    </w:p>
    <w:p w14:paraId="79995214" w14:textId="77777777" w:rsidR="00AF26AB" w:rsidRDefault="00000000">
      <w:pPr>
        <w:spacing w:after="0" w:line="240" w:lineRule="auto"/>
        <w:jc w:val="center"/>
        <w:rPr>
          <w:rFonts w:ascii="Cambria" w:eastAsia="Times New Roman" w:hAnsi="Cambria" w:cs="Arial"/>
          <w:sz w:val="28"/>
          <w:szCs w:val="28"/>
          <w:lang w:eastAsia="pl-PL"/>
        </w:rPr>
      </w:pPr>
      <w:r>
        <w:rPr>
          <w:rFonts w:ascii="Cambria" w:eastAsia="Times New Roman" w:hAnsi="Cambria" w:cs="Arial"/>
          <w:b/>
          <w:sz w:val="32"/>
          <w:szCs w:val="32"/>
          <w:lang w:eastAsia="pl-PL"/>
        </w:rPr>
        <w:t>wykonanych robót w okresie gwarancji</w:t>
      </w:r>
      <w:r>
        <w:rPr>
          <w:rFonts w:ascii="Cambria" w:eastAsia="Times New Roman" w:hAnsi="Cambria" w:cs="Arial"/>
          <w:b/>
          <w:sz w:val="28"/>
          <w:szCs w:val="28"/>
          <w:lang w:eastAsia="pl-PL"/>
        </w:rPr>
        <w:t xml:space="preserve"> </w:t>
      </w:r>
    </w:p>
    <w:p w14:paraId="09EEB205" w14:textId="77777777" w:rsidR="00AF26AB" w:rsidRDefault="00AF26AB">
      <w:pPr>
        <w:suppressAutoHyphens/>
        <w:spacing w:after="0" w:line="276" w:lineRule="auto"/>
        <w:jc w:val="center"/>
        <w:rPr>
          <w:rFonts w:ascii="Cambria" w:eastAsia="Times New Roman" w:hAnsi="Cambria" w:cs="Arial"/>
          <w:sz w:val="16"/>
          <w:szCs w:val="16"/>
          <w:lang w:eastAsia="ar-SA"/>
        </w:rPr>
      </w:pPr>
    </w:p>
    <w:p w14:paraId="253031D3" w14:textId="77777777" w:rsidR="00AF26AB" w:rsidRDefault="00000000">
      <w:pPr>
        <w:suppressAutoHyphens/>
        <w:spacing w:after="0" w:line="276" w:lineRule="auto"/>
        <w:jc w:val="center"/>
        <w:rPr>
          <w:rFonts w:ascii="Cambria" w:eastAsia="Times New Roman" w:hAnsi="Cambria" w:cs="Arial"/>
          <w:sz w:val="24"/>
          <w:szCs w:val="20"/>
          <w:lang w:eastAsia="ar-SA"/>
        </w:rPr>
      </w:pPr>
      <w:r>
        <w:rPr>
          <w:rFonts w:ascii="Cambria" w:eastAsia="Times New Roman" w:hAnsi="Cambria" w:cs="Arial"/>
          <w:sz w:val="24"/>
          <w:szCs w:val="20"/>
          <w:lang w:eastAsia="ar-SA"/>
        </w:rPr>
        <w:t>sporządzona w dniu ..................................r.</w:t>
      </w:r>
    </w:p>
    <w:p w14:paraId="44F4347C" w14:textId="77777777" w:rsidR="00AF26AB" w:rsidRDefault="00AF26AB">
      <w:pPr>
        <w:suppressAutoHyphens/>
        <w:spacing w:after="0" w:line="276" w:lineRule="auto"/>
        <w:jc w:val="center"/>
        <w:rPr>
          <w:rFonts w:ascii="Cambria" w:eastAsia="Times New Roman" w:hAnsi="Cambria" w:cs="Arial"/>
          <w:sz w:val="16"/>
          <w:szCs w:val="16"/>
          <w:lang w:eastAsia="ar-SA"/>
        </w:rPr>
      </w:pPr>
    </w:p>
    <w:p w14:paraId="678E41CD" w14:textId="31C20DE8" w:rsidR="00AF26AB" w:rsidRDefault="00000000">
      <w:pPr>
        <w:suppressAutoHyphens/>
        <w:spacing w:after="0" w:line="276" w:lineRule="auto"/>
        <w:jc w:val="both"/>
        <w:rPr>
          <w:rFonts w:ascii="Cambria" w:eastAsia="Times New Roman" w:hAnsi="Cambria" w:cs="Arial"/>
          <w:sz w:val="24"/>
          <w:szCs w:val="24"/>
          <w:lang w:eastAsia="ar-SA"/>
        </w:rPr>
      </w:pPr>
      <w:r>
        <w:rPr>
          <w:rFonts w:ascii="Cambria" w:eastAsia="Times New Roman" w:hAnsi="Cambria" w:cs="Arial"/>
          <w:sz w:val="24"/>
          <w:szCs w:val="24"/>
          <w:lang w:eastAsia="ar-SA"/>
        </w:rPr>
        <w:t>Dotyczy zadania pn</w:t>
      </w:r>
      <w:r w:rsidR="006F2473">
        <w:rPr>
          <w:rFonts w:ascii="Cambria" w:eastAsia="Times New Roman" w:hAnsi="Cambria" w:cs="Arial"/>
          <w:b/>
          <w:bCs/>
          <w:sz w:val="24"/>
          <w:szCs w:val="24"/>
          <w:lang w:eastAsia="ar-SA"/>
        </w:rPr>
        <w:t>. „</w:t>
      </w:r>
      <w:r w:rsidR="005667DF" w:rsidRPr="005667DF">
        <w:rPr>
          <w:rFonts w:ascii="Cambria" w:hAnsi="Cambria" w:cs="Cambria"/>
          <w:b/>
          <w:lang w:eastAsia="ar-SA"/>
        </w:rPr>
        <w:t>Wykonanie prac remontowych w budynkach Uzdrowiska Rabka S.A. – Budynek Zakładu Przyrodoleczniczego – wymiana stolarki okiennej PVC i okiennej oraz drzwiowej Aluminiowej</w:t>
      </w:r>
      <w:r w:rsidR="006F2473">
        <w:rPr>
          <w:rFonts w:ascii="Cambria" w:hAnsi="Cambria" w:cs="Cambria"/>
          <w:b/>
          <w:lang w:eastAsia="ar-SA"/>
        </w:rPr>
        <w:t>”</w:t>
      </w:r>
    </w:p>
    <w:p w14:paraId="577F3D9F" w14:textId="77777777" w:rsidR="00AF26AB" w:rsidRDefault="00AF26AB">
      <w:pPr>
        <w:suppressAutoHyphens/>
        <w:spacing w:after="0" w:line="276" w:lineRule="auto"/>
        <w:jc w:val="center"/>
        <w:rPr>
          <w:rFonts w:ascii="Cambria" w:eastAsia="Times New Roman" w:hAnsi="Cambria" w:cs="Arial"/>
          <w:sz w:val="16"/>
          <w:szCs w:val="16"/>
          <w:lang w:eastAsia="ar-SA"/>
        </w:rPr>
      </w:pPr>
    </w:p>
    <w:p w14:paraId="476BE908" w14:textId="77777777" w:rsidR="00AF26AB" w:rsidRDefault="00000000">
      <w:pPr>
        <w:numPr>
          <w:ilvl w:val="0"/>
          <w:numId w:val="4"/>
        </w:numPr>
        <w:suppressAutoHyphens/>
        <w:spacing w:after="0" w:line="360" w:lineRule="auto"/>
        <w:ind w:left="426" w:hanging="426"/>
        <w:jc w:val="both"/>
        <w:rPr>
          <w:rFonts w:ascii="Cambria" w:eastAsia="Times New Roman" w:hAnsi="Cambria" w:cs="Arial"/>
          <w:b/>
          <w:sz w:val="24"/>
          <w:szCs w:val="20"/>
          <w:lang w:eastAsia="ar-SA"/>
        </w:rPr>
      </w:pPr>
      <w:r>
        <w:rPr>
          <w:rFonts w:ascii="Cambria" w:eastAsia="Times New Roman" w:hAnsi="Cambria" w:cs="Arial"/>
          <w:b/>
          <w:sz w:val="24"/>
          <w:szCs w:val="20"/>
          <w:lang w:eastAsia="ar-SA"/>
        </w:rPr>
        <w:t>Strony:</w:t>
      </w:r>
    </w:p>
    <w:p w14:paraId="11D7C3CE" w14:textId="77777777" w:rsidR="00AF26AB" w:rsidRDefault="00AF26AB">
      <w:pPr>
        <w:suppressAutoHyphens/>
        <w:spacing w:after="0" w:line="360" w:lineRule="auto"/>
        <w:jc w:val="both"/>
        <w:rPr>
          <w:rFonts w:ascii="Cambria" w:eastAsia="Times New Roman" w:hAnsi="Cambria" w:cs="Arial"/>
          <w:sz w:val="16"/>
          <w:szCs w:val="16"/>
          <w:lang w:eastAsia="ar-SA"/>
        </w:rPr>
      </w:pPr>
    </w:p>
    <w:p w14:paraId="1D7F7EE5" w14:textId="77777777" w:rsidR="00AF26AB" w:rsidRDefault="00000000">
      <w:pPr>
        <w:suppressAutoHyphens/>
        <w:spacing w:after="0" w:line="360" w:lineRule="auto"/>
        <w:ind w:firstLine="66"/>
        <w:jc w:val="both"/>
        <w:rPr>
          <w:rFonts w:ascii="Cambria" w:eastAsia="Times New Roman" w:hAnsi="Cambria" w:cs="Arial"/>
          <w:b/>
          <w:sz w:val="24"/>
          <w:szCs w:val="20"/>
          <w:lang w:eastAsia="ar-SA"/>
        </w:rPr>
      </w:pPr>
      <w:r>
        <w:rPr>
          <w:rFonts w:ascii="Cambria" w:eastAsia="Times New Roman" w:hAnsi="Cambria" w:cs="Arial"/>
          <w:sz w:val="24"/>
          <w:szCs w:val="20"/>
          <w:lang w:eastAsia="ar-SA"/>
        </w:rPr>
        <w:t xml:space="preserve">Zamawiający: </w:t>
      </w:r>
      <w:r>
        <w:rPr>
          <w:rFonts w:ascii="Cambria" w:eastAsia="Times New Roman" w:hAnsi="Cambria" w:cs="Arial"/>
          <w:b/>
          <w:sz w:val="24"/>
          <w:szCs w:val="20"/>
          <w:lang w:eastAsia="ar-SA"/>
        </w:rPr>
        <w:t>………………………….</w:t>
      </w:r>
    </w:p>
    <w:p w14:paraId="3F33CE7D" w14:textId="77777777" w:rsidR="00AF26AB" w:rsidRDefault="00AF26AB">
      <w:pPr>
        <w:suppressAutoHyphens/>
        <w:spacing w:after="0" w:line="276" w:lineRule="auto"/>
        <w:jc w:val="both"/>
        <w:rPr>
          <w:rFonts w:ascii="Cambria" w:eastAsia="Times New Roman" w:hAnsi="Cambria" w:cs="Arial"/>
          <w:sz w:val="16"/>
          <w:szCs w:val="16"/>
          <w:lang w:eastAsia="ar-SA"/>
        </w:rPr>
      </w:pPr>
    </w:p>
    <w:p w14:paraId="41856D33" w14:textId="77777777" w:rsidR="00AF26AB" w:rsidRDefault="00000000">
      <w:pPr>
        <w:suppressAutoHyphens/>
        <w:spacing w:after="0" w:line="480" w:lineRule="auto"/>
        <w:ind w:firstLine="66"/>
        <w:rPr>
          <w:rFonts w:ascii="Cambria" w:eastAsia="Times New Roman" w:hAnsi="Cambria" w:cs="Arial"/>
          <w:sz w:val="24"/>
          <w:szCs w:val="20"/>
          <w:lang w:eastAsia="ar-SA"/>
        </w:rPr>
      </w:pPr>
      <w:r>
        <w:rPr>
          <w:rFonts w:ascii="Cambria" w:eastAsia="Times New Roman" w:hAnsi="Cambria" w:cs="Arial"/>
          <w:sz w:val="24"/>
          <w:szCs w:val="20"/>
          <w:lang w:eastAsia="ar-SA"/>
        </w:rPr>
        <w:t>Gwarant zwany dalej Wykonawcą  ……………………………………………………..…. ........................................................................................................................................</w:t>
      </w:r>
    </w:p>
    <w:p w14:paraId="36BB048F" w14:textId="77777777" w:rsidR="00AF26AB" w:rsidRDefault="00AF26AB">
      <w:pPr>
        <w:suppressAutoHyphens/>
        <w:spacing w:after="0" w:line="360" w:lineRule="auto"/>
        <w:jc w:val="both"/>
        <w:rPr>
          <w:rFonts w:ascii="Cambria" w:eastAsia="Times New Roman" w:hAnsi="Cambria" w:cs="Arial"/>
          <w:sz w:val="16"/>
          <w:szCs w:val="16"/>
          <w:lang w:eastAsia="ar-SA"/>
        </w:rPr>
      </w:pPr>
    </w:p>
    <w:p w14:paraId="3FAAC348" w14:textId="77777777" w:rsidR="00AF26AB" w:rsidRDefault="00000000">
      <w:pPr>
        <w:numPr>
          <w:ilvl w:val="0"/>
          <w:numId w:val="4"/>
        </w:numPr>
        <w:suppressAutoHyphens/>
        <w:spacing w:after="0" w:line="360" w:lineRule="auto"/>
        <w:ind w:left="426" w:hanging="426"/>
        <w:jc w:val="both"/>
        <w:rPr>
          <w:rFonts w:ascii="Cambria" w:eastAsia="Times New Roman" w:hAnsi="Cambria" w:cs="Arial"/>
          <w:sz w:val="24"/>
          <w:szCs w:val="20"/>
          <w:lang w:eastAsia="ar-SA"/>
        </w:rPr>
      </w:pPr>
      <w:r>
        <w:rPr>
          <w:rFonts w:ascii="Cambria" w:eastAsia="Times New Roman" w:hAnsi="Cambria" w:cs="Arial"/>
          <w:b/>
          <w:sz w:val="24"/>
          <w:szCs w:val="20"/>
          <w:lang w:eastAsia="ar-SA"/>
        </w:rPr>
        <w:t>Przedmiot karty gwarancyjnej:</w:t>
      </w:r>
    </w:p>
    <w:p w14:paraId="15127920" w14:textId="77777777" w:rsidR="00AF26AB" w:rsidRDefault="00000000">
      <w:pPr>
        <w:suppressAutoHyphens/>
        <w:spacing w:before="240" w:after="0" w:line="360" w:lineRule="auto"/>
        <w:jc w:val="both"/>
        <w:rPr>
          <w:rFonts w:ascii="Cambria" w:eastAsia="Times New Roman" w:hAnsi="Cambria" w:cs="Arial"/>
          <w:sz w:val="24"/>
          <w:szCs w:val="20"/>
          <w:lang w:eastAsia="ar-SA"/>
        </w:rPr>
      </w:pPr>
      <w:r>
        <w:rPr>
          <w:rFonts w:ascii="Cambria" w:eastAsia="Times New Roman" w:hAnsi="Cambria" w:cs="Arial"/>
          <w:sz w:val="24"/>
          <w:szCs w:val="20"/>
          <w:lang w:eastAsia="ar-SA"/>
        </w:rPr>
        <w:t xml:space="preserve">Gwarancja obejmuje swoim zakresem rzeczowym roboty budowlane, montażowe oraz zainstalowane urządzenia zawarte w przedmiocie umowy (Umowy) </w:t>
      </w:r>
      <w:r>
        <w:rPr>
          <w:rFonts w:ascii="Cambria" w:eastAsia="Times New Roman" w:hAnsi="Cambria" w:cs="Arial"/>
          <w:sz w:val="24"/>
          <w:szCs w:val="20"/>
          <w:lang w:eastAsia="ar-SA"/>
        </w:rPr>
        <w:br/>
        <w:t xml:space="preserve">nr ...................................... z dnia ……………..……. r. oraz zawartych aneksów  nr …………….… z dnia ……….……….. r. </w:t>
      </w:r>
    </w:p>
    <w:p w14:paraId="00BD7D8C" w14:textId="77777777" w:rsidR="00AF26AB" w:rsidRDefault="00AF26AB">
      <w:pPr>
        <w:suppressAutoHyphens/>
        <w:spacing w:after="0" w:line="360" w:lineRule="auto"/>
        <w:jc w:val="both"/>
        <w:rPr>
          <w:rFonts w:ascii="Cambria" w:eastAsia="Times New Roman" w:hAnsi="Cambria" w:cs="Arial"/>
          <w:sz w:val="16"/>
          <w:szCs w:val="16"/>
          <w:lang w:eastAsia="ar-SA"/>
        </w:rPr>
      </w:pPr>
    </w:p>
    <w:p w14:paraId="00860AD4" w14:textId="77777777" w:rsidR="00AF26AB" w:rsidRDefault="00000000">
      <w:pPr>
        <w:numPr>
          <w:ilvl w:val="0"/>
          <w:numId w:val="4"/>
        </w:numPr>
        <w:suppressAutoHyphens/>
        <w:spacing w:after="0" w:line="360" w:lineRule="auto"/>
        <w:ind w:left="284" w:hanging="284"/>
        <w:jc w:val="both"/>
        <w:rPr>
          <w:rFonts w:ascii="Cambria" w:eastAsia="Times New Roman" w:hAnsi="Cambria" w:cs="Arial"/>
          <w:b/>
          <w:sz w:val="24"/>
          <w:szCs w:val="20"/>
          <w:lang w:eastAsia="ar-SA"/>
        </w:rPr>
      </w:pPr>
      <w:r>
        <w:rPr>
          <w:rFonts w:ascii="Cambria" w:eastAsia="Times New Roman" w:hAnsi="Cambria" w:cs="Arial"/>
          <w:b/>
          <w:sz w:val="24"/>
          <w:szCs w:val="20"/>
          <w:lang w:eastAsia="ar-SA"/>
        </w:rPr>
        <w:t xml:space="preserve">Charakterystyka techniczna przedmiotu, gwarancji została określona </w:t>
      </w:r>
      <w:r>
        <w:rPr>
          <w:rFonts w:ascii="Cambria" w:eastAsia="Times New Roman" w:hAnsi="Cambria" w:cs="Arial"/>
          <w:b/>
          <w:sz w:val="24"/>
          <w:szCs w:val="20"/>
          <w:lang w:eastAsia="ar-SA"/>
        </w:rPr>
        <w:br/>
        <w:t>w Umowie.</w:t>
      </w:r>
    </w:p>
    <w:p w14:paraId="315A0584" w14:textId="77777777" w:rsidR="00AF26AB" w:rsidRDefault="00AF26AB">
      <w:pPr>
        <w:suppressAutoHyphens/>
        <w:spacing w:after="0" w:line="360" w:lineRule="auto"/>
        <w:ind w:left="1068"/>
        <w:contextualSpacing/>
        <w:rPr>
          <w:rFonts w:ascii="Cambria" w:eastAsia="Times New Roman" w:hAnsi="Cambria" w:cs="Times New Roman"/>
          <w:sz w:val="20"/>
          <w:szCs w:val="20"/>
          <w:lang w:eastAsia="ar-SA"/>
        </w:rPr>
      </w:pPr>
    </w:p>
    <w:p w14:paraId="65925527" w14:textId="77777777" w:rsidR="00AF26AB" w:rsidRDefault="00000000">
      <w:pPr>
        <w:suppressAutoHyphens/>
        <w:spacing w:after="0" w:line="360" w:lineRule="auto"/>
        <w:jc w:val="both"/>
        <w:rPr>
          <w:rFonts w:ascii="Cambria" w:eastAsia="Times New Roman" w:hAnsi="Cambria" w:cs="Arial"/>
          <w:sz w:val="24"/>
          <w:szCs w:val="20"/>
          <w:lang w:eastAsia="ar-SA"/>
        </w:rPr>
      </w:pPr>
      <w:r>
        <w:rPr>
          <w:rFonts w:ascii="Cambria" w:eastAsia="Times New Roman" w:hAnsi="Cambria" w:cs="Arial"/>
          <w:b/>
          <w:sz w:val="24"/>
          <w:szCs w:val="20"/>
          <w:lang w:eastAsia="ar-SA"/>
        </w:rPr>
        <w:t>4. Data bezusterkowego</w:t>
      </w:r>
      <w:r>
        <w:rPr>
          <w:rFonts w:ascii="Cambria" w:eastAsia="Times New Roman" w:hAnsi="Cambria" w:cs="Arial"/>
          <w:b/>
          <w:sz w:val="24"/>
          <w:szCs w:val="20"/>
          <w:vertAlign w:val="superscript"/>
          <w:lang w:eastAsia="ar-SA"/>
        </w:rPr>
        <w:t>1</w:t>
      </w:r>
      <w:r>
        <w:rPr>
          <w:rFonts w:ascii="Cambria" w:eastAsia="Times New Roman" w:hAnsi="Cambria" w:cs="Arial"/>
          <w:b/>
          <w:sz w:val="24"/>
          <w:szCs w:val="20"/>
          <w:lang w:eastAsia="ar-SA"/>
        </w:rPr>
        <w:t xml:space="preserve"> odbioru końcowego:</w:t>
      </w:r>
      <w:r>
        <w:rPr>
          <w:rFonts w:ascii="Cambria" w:eastAsia="Times New Roman" w:hAnsi="Cambria" w:cs="Arial"/>
          <w:sz w:val="24"/>
          <w:szCs w:val="20"/>
          <w:lang w:eastAsia="ar-SA"/>
        </w:rPr>
        <w:t xml:space="preserve"> ………………………r.</w:t>
      </w:r>
    </w:p>
    <w:p w14:paraId="39D9B390" w14:textId="77777777" w:rsidR="00AF26AB" w:rsidRDefault="00000000">
      <w:pPr>
        <w:keepNext/>
        <w:keepLines/>
        <w:suppressAutoHyphens/>
        <w:spacing w:before="240" w:after="0" w:line="360" w:lineRule="auto"/>
        <w:outlineLvl w:val="0"/>
        <w:rPr>
          <w:rFonts w:ascii="Cambria" w:eastAsia="Times New Roman" w:hAnsi="Cambria" w:cs="Arial"/>
          <w:b/>
          <w:bCs/>
          <w:sz w:val="24"/>
          <w:szCs w:val="24"/>
          <w:lang w:eastAsia="ar-SA"/>
        </w:rPr>
      </w:pPr>
      <w:r>
        <w:rPr>
          <w:rFonts w:ascii="Cambria" w:eastAsia="Times New Roman" w:hAnsi="Cambria" w:cs="Arial"/>
          <w:b/>
          <w:bCs/>
          <w:sz w:val="24"/>
          <w:szCs w:val="24"/>
          <w:lang w:eastAsia="ar-SA"/>
        </w:rPr>
        <w:t>5. Ogólne warunki gwarancji jakości:</w:t>
      </w:r>
    </w:p>
    <w:p w14:paraId="6FCA7D2B" w14:textId="77777777" w:rsidR="00AF26AB" w:rsidRDefault="00000000">
      <w:pPr>
        <w:suppressAutoHyphens/>
        <w:spacing w:after="0" w:line="360" w:lineRule="auto"/>
        <w:ind w:left="567" w:hanging="567"/>
        <w:jc w:val="both"/>
        <w:rPr>
          <w:rFonts w:ascii="Cambria" w:eastAsia="Times New Roman" w:hAnsi="Cambria" w:cs="Arial"/>
          <w:sz w:val="24"/>
          <w:szCs w:val="20"/>
          <w:lang w:eastAsia="ar-SA"/>
        </w:rPr>
      </w:pPr>
      <w:r>
        <w:rPr>
          <w:rFonts w:ascii="Cambria" w:eastAsia="Times New Roman" w:hAnsi="Cambria" w:cs="Arial"/>
          <w:sz w:val="24"/>
          <w:szCs w:val="20"/>
          <w:lang w:eastAsia="ar-SA"/>
        </w:rPr>
        <w:t xml:space="preserve">5.1 </w:t>
      </w:r>
      <w:r>
        <w:rPr>
          <w:rFonts w:ascii="Cambria" w:eastAsia="Times New Roman" w:hAnsi="Cambria" w:cs="Arial"/>
          <w:sz w:val="24"/>
          <w:szCs w:val="20"/>
          <w:lang w:eastAsia="ar-SA"/>
        </w:rPr>
        <w:tab/>
        <w:t>Wykonawca oświadcza, że objęty niniejszą kartą gwarancyjną przedmiot gwarancji został wykonany zgodnie z warunkami pozwolenia na budowę, umową, dokumentacją projektową, zasadami wiedzy technicznej i przepisami techniczno-budowlanymi.</w:t>
      </w:r>
    </w:p>
    <w:p w14:paraId="4630BD00" w14:textId="77777777" w:rsidR="00AF26AB" w:rsidRDefault="00000000">
      <w:pPr>
        <w:suppressAutoHyphens/>
        <w:spacing w:after="0" w:line="360" w:lineRule="auto"/>
        <w:ind w:left="567" w:hanging="567"/>
        <w:jc w:val="both"/>
        <w:rPr>
          <w:rFonts w:ascii="Cambria" w:eastAsia="Times New Roman" w:hAnsi="Cambria" w:cs="Arial"/>
          <w:sz w:val="24"/>
          <w:szCs w:val="20"/>
          <w:lang w:eastAsia="ar-SA"/>
        </w:rPr>
      </w:pPr>
      <w:r>
        <w:rPr>
          <w:rFonts w:ascii="Cambria" w:eastAsia="Times New Roman" w:hAnsi="Cambria" w:cs="Arial"/>
          <w:sz w:val="24"/>
          <w:szCs w:val="20"/>
          <w:lang w:eastAsia="ar-SA"/>
        </w:rPr>
        <w:lastRenderedPageBreak/>
        <w:t xml:space="preserve">5.2  </w:t>
      </w:r>
      <w:r>
        <w:rPr>
          <w:rFonts w:ascii="Cambria" w:eastAsia="Times New Roman" w:hAnsi="Cambria" w:cs="Arial"/>
          <w:sz w:val="24"/>
          <w:szCs w:val="20"/>
          <w:lang w:eastAsia="ar-SA"/>
        </w:rPr>
        <w:tab/>
        <w:t>Wykonawca ponosi odpowiedzialność z tytułu gwarancji jakości za wady fizyczne zmniejszające wartość użytkową, techniczną i estetyczną wykonanych robót.</w:t>
      </w:r>
    </w:p>
    <w:p w14:paraId="56CF95DF" w14:textId="77777777" w:rsidR="00AF26AB" w:rsidRDefault="00000000">
      <w:pPr>
        <w:suppressAutoHyphens/>
        <w:spacing w:after="0" w:line="360" w:lineRule="auto"/>
        <w:ind w:left="567" w:hanging="567"/>
        <w:jc w:val="both"/>
        <w:rPr>
          <w:rFonts w:ascii="Cambria" w:eastAsia="Times New Roman" w:hAnsi="Cambria" w:cs="Arial"/>
          <w:sz w:val="24"/>
          <w:szCs w:val="20"/>
          <w:lang w:eastAsia="ar-SA"/>
        </w:rPr>
      </w:pPr>
      <w:r>
        <w:rPr>
          <w:rFonts w:ascii="Cambria" w:eastAsia="Times New Roman" w:hAnsi="Cambria" w:cs="Arial"/>
          <w:sz w:val="24"/>
          <w:szCs w:val="20"/>
          <w:lang w:eastAsia="ar-SA"/>
        </w:rPr>
        <w:t xml:space="preserve">5.3  </w:t>
      </w:r>
      <w:r>
        <w:rPr>
          <w:rFonts w:ascii="Cambria" w:eastAsia="Times New Roman" w:hAnsi="Cambria" w:cs="Arial"/>
          <w:sz w:val="24"/>
          <w:szCs w:val="20"/>
          <w:lang w:eastAsia="ar-SA"/>
        </w:rPr>
        <w:tab/>
        <w:t>Podmiotem uprawnionym do zgłaszania roszczeń z tytułu gwarancji i rękojmi jest Zamawiający. Zgłoszenia takie kierowane będą do siedziby Wykonawcy pisemnie, pocztą elektroniczną na adres: …………………………… lub telefonicznie na nr tel.: ……………………. .</w:t>
      </w:r>
    </w:p>
    <w:p w14:paraId="74B562ED" w14:textId="77777777" w:rsidR="00AF26AB" w:rsidRDefault="00000000">
      <w:pPr>
        <w:suppressAutoHyphens/>
        <w:spacing w:after="0" w:line="360" w:lineRule="auto"/>
        <w:ind w:left="567" w:hanging="567"/>
        <w:jc w:val="both"/>
        <w:rPr>
          <w:rFonts w:ascii="Cambria" w:eastAsia="Times New Roman" w:hAnsi="Cambria" w:cs="Arial"/>
          <w:sz w:val="24"/>
          <w:szCs w:val="20"/>
          <w:lang w:eastAsia="ar-SA"/>
        </w:rPr>
      </w:pPr>
      <w:r>
        <w:rPr>
          <w:rFonts w:ascii="Cambria" w:eastAsia="Times New Roman" w:hAnsi="Cambria" w:cs="Arial"/>
          <w:sz w:val="24"/>
          <w:szCs w:val="20"/>
          <w:lang w:eastAsia="ar-SA"/>
        </w:rPr>
        <w:t xml:space="preserve">5.4  </w:t>
      </w:r>
      <w:r>
        <w:rPr>
          <w:rFonts w:ascii="Cambria" w:eastAsia="Times New Roman" w:hAnsi="Cambria" w:cs="Arial"/>
          <w:sz w:val="24"/>
          <w:szCs w:val="20"/>
          <w:lang w:eastAsia="ar-SA"/>
        </w:rPr>
        <w:tab/>
        <w:t>W okresie gwarancji Wykonawca obowiązany jest do nieodpłatnego usuwania wad i usterek ujawnionych po odbiorze końcowym.</w:t>
      </w:r>
    </w:p>
    <w:p w14:paraId="6DA112E9" w14:textId="77777777" w:rsidR="00AF26AB" w:rsidRDefault="00AF26AB">
      <w:pPr>
        <w:suppressAutoHyphens/>
        <w:spacing w:after="0" w:line="360" w:lineRule="auto"/>
        <w:rPr>
          <w:rFonts w:ascii="Cambria" w:eastAsia="Times New Roman" w:hAnsi="Cambria" w:cs="Arial"/>
          <w:sz w:val="16"/>
          <w:szCs w:val="16"/>
          <w:lang w:eastAsia="ar-SA"/>
        </w:rPr>
      </w:pPr>
    </w:p>
    <w:p w14:paraId="575F5560" w14:textId="77777777" w:rsidR="00AF26AB" w:rsidRDefault="00000000">
      <w:pPr>
        <w:suppressAutoHyphens/>
        <w:spacing w:after="0" w:line="360" w:lineRule="auto"/>
        <w:ind w:left="567" w:hanging="567"/>
        <w:jc w:val="both"/>
        <w:rPr>
          <w:rFonts w:ascii="Cambria" w:eastAsia="Times New Roman" w:hAnsi="Cambria" w:cs="Arial"/>
          <w:b/>
          <w:sz w:val="24"/>
          <w:szCs w:val="20"/>
          <w:lang w:eastAsia="ar-SA"/>
        </w:rPr>
      </w:pPr>
      <w:r>
        <w:rPr>
          <w:rFonts w:ascii="Cambria" w:eastAsia="Times New Roman" w:hAnsi="Cambria" w:cs="Arial"/>
          <w:b/>
          <w:sz w:val="24"/>
          <w:szCs w:val="20"/>
          <w:lang w:eastAsia="ar-SA"/>
        </w:rPr>
        <w:t xml:space="preserve">6. Okres gwarancji </w:t>
      </w:r>
    </w:p>
    <w:p w14:paraId="7F5B30E4" w14:textId="011790FC" w:rsidR="00AF26AB" w:rsidRDefault="00000000">
      <w:pPr>
        <w:suppressAutoHyphens/>
        <w:spacing w:before="240" w:after="0" w:line="360" w:lineRule="auto"/>
        <w:ind w:left="567" w:hanging="567"/>
        <w:jc w:val="both"/>
        <w:rPr>
          <w:rFonts w:ascii="Cambria" w:eastAsia="Times New Roman" w:hAnsi="Cambria" w:cs="Arial"/>
          <w:sz w:val="24"/>
          <w:szCs w:val="20"/>
          <w:lang w:eastAsia="ar-SA"/>
        </w:rPr>
      </w:pPr>
      <w:r>
        <w:rPr>
          <w:rFonts w:ascii="Cambria" w:eastAsia="Times New Roman" w:hAnsi="Cambria" w:cs="Arial"/>
          <w:sz w:val="24"/>
          <w:szCs w:val="20"/>
          <w:lang w:eastAsia="ar-SA"/>
        </w:rPr>
        <w:t>6.1</w:t>
      </w:r>
      <w:r>
        <w:rPr>
          <w:rFonts w:ascii="Cambria" w:eastAsia="Times New Roman" w:hAnsi="Cambria" w:cs="Arial"/>
          <w:sz w:val="24"/>
          <w:szCs w:val="20"/>
          <w:lang w:eastAsia="ar-SA"/>
        </w:rPr>
        <w:tab/>
        <w:t xml:space="preserve">Okres gwarancji wynosi </w:t>
      </w:r>
      <w:r w:rsidR="009A410E">
        <w:rPr>
          <w:rFonts w:ascii="Cambria" w:eastAsia="Times New Roman" w:hAnsi="Cambria" w:cs="Arial"/>
          <w:sz w:val="24"/>
          <w:szCs w:val="20"/>
          <w:lang w:eastAsia="ar-SA"/>
        </w:rPr>
        <w:t>…..</w:t>
      </w:r>
      <w:r>
        <w:rPr>
          <w:rFonts w:ascii="Cambria" w:eastAsia="Times New Roman" w:hAnsi="Cambria" w:cs="Arial"/>
          <w:sz w:val="24"/>
          <w:szCs w:val="20"/>
          <w:lang w:eastAsia="ar-SA"/>
        </w:rPr>
        <w:t xml:space="preserve"> miesięcy na cały przedmiot Umowy, licząc od dnia odbioru końcowego lub daty usunięcia usterek i wad. Okres gwarancji jest jednakowy dla całego zakresu rzeczowego wymienionego w punkcie 2.</w:t>
      </w:r>
    </w:p>
    <w:p w14:paraId="686FA60B" w14:textId="77777777" w:rsidR="00AF26AB" w:rsidRDefault="00000000">
      <w:pPr>
        <w:suppressAutoHyphens/>
        <w:spacing w:before="240" w:after="0" w:line="360" w:lineRule="auto"/>
        <w:ind w:left="567" w:hanging="567"/>
        <w:jc w:val="both"/>
        <w:rPr>
          <w:rFonts w:ascii="Cambria" w:eastAsia="Times New Roman" w:hAnsi="Cambria" w:cs="Arial"/>
          <w:sz w:val="24"/>
          <w:szCs w:val="20"/>
          <w:lang w:eastAsia="ar-SA"/>
        </w:rPr>
      </w:pPr>
      <w:r>
        <w:rPr>
          <w:rFonts w:ascii="Cambria" w:eastAsia="Times New Roman" w:hAnsi="Cambria" w:cs="Arial"/>
          <w:sz w:val="24"/>
          <w:szCs w:val="20"/>
          <w:lang w:eastAsia="ar-SA"/>
        </w:rPr>
        <w:t>6.2</w:t>
      </w:r>
      <w:r>
        <w:rPr>
          <w:rFonts w:ascii="Cambria" w:eastAsia="Times New Roman" w:hAnsi="Cambria" w:cs="Arial"/>
          <w:sz w:val="24"/>
          <w:szCs w:val="20"/>
          <w:lang w:eastAsia="ar-SA"/>
        </w:rPr>
        <w:tab/>
        <w:t>W przypadku, gdy producent udziela dłuższej gwarancji, niż mowa w pkt. 6.1 obowiązywać będzie okres gwarancji ustalony przez producenta.</w:t>
      </w:r>
    </w:p>
    <w:p w14:paraId="1E41E0B8" w14:textId="77777777" w:rsidR="00AF26AB" w:rsidRDefault="00AF26AB">
      <w:pPr>
        <w:suppressAutoHyphens/>
        <w:spacing w:after="0" w:line="360" w:lineRule="auto"/>
        <w:jc w:val="both"/>
        <w:rPr>
          <w:rFonts w:ascii="Cambria" w:eastAsia="Times New Roman" w:hAnsi="Cambria" w:cs="Arial"/>
          <w:sz w:val="24"/>
          <w:szCs w:val="20"/>
          <w:lang w:eastAsia="ar-SA"/>
        </w:rPr>
      </w:pPr>
    </w:p>
    <w:p w14:paraId="6056BBD2" w14:textId="77777777" w:rsidR="00AF26AB" w:rsidRDefault="00000000">
      <w:pPr>
        <w:suppressAutoHyphens/>
        <w:spacing w:after="0" w:line="360" w:lineRule="auto"/>
        <w:ind w:left="567" w:hanging="567"/>
        <w:jc w:val="both"/>
        <w:rPr>
          <w:rFonts w:ascii="Cambria" w:eastAsia="Times New Roman" w:hAnsi="Cambria" w:cs="Arial"/>
          <w:b/>
          <w:sz w:val="24"/>
          <w:szCs w:val="20"/>
          <w:lang w:eastAsia="ar-SA"/>
        </w:rPr>
      </w:pPr>
      <w:r>
        <w:rPr>
          <w:rFonts w:ascii="Cambria" w:eastAsia="Times New Roman" w:hAnsi="Cambria" w:cs="Arial"/>
          <w:b/>
          <w:sz w:val="24"/>
          <w:szCs w:val="20"/>
          <w:lang w:eastAsia="ar-SA"/>
        </w:rPr>
        <w:t>7. Terminy</w:t>
      </w:r>
    </w:p>
    <w:p w14:paraId="7A706457" w14:textId="77777777" w:rsidR="00AF26AB" w:rsidRDefault="00000000">
      <w:pPr>
        <w:suppressAutoHyphens/>
        <w:spacing w:after="0" w:line="360" w:lineRule="auto"/>
        <w:ind w:left="567" w:hanging="567"/>
        <w:jc w:val="both"/>
        <w:rPr>
          <w:rFonts w:ascii="Cambria" w:eastAsia="Times New Roman" w:hAnsi="Cambria" w:cs="Arial"/>
          <w:sz w:val="24"/>
          <w:szCs w:val="20"/>
          <w:lang w:eastAsia="ar-SA"/>
        </w:rPr>
      </w:pPr>
      <w:r>
        <w:rPr>
          <w:rFonts w:ascii="Cambria" w:eastAsia="Times New Roman" w:hAnsi="Cambria" w:cs="Arial"/>
          <w:sz w:val="24"/>
          <w:szCs w:val="20"/>
          <w:lang w:eastAsia="ar-SA"/>
        </w:rPr>
        <w:t>7.1 Ustala się poniższe terminy i warunki usuwania wad:</w:t>
      </w:r>
    </w:p>
    <w:p w14:paraId="44C663E1" w14:textId="77777777" w:rsidR="00AF26AB" w:rsidRDefault="00000000">
      <w:pPr>
        <w:numPr>
          <w:ilvl w:val="0"/>
          <w:numId w:val="1"/>
        </w:numPr>
        <w:suppressAutoHyphens/>
        <w:spacing w:after="0" w:line="360" w:lineRule="auto"/>
        <w:ind w:left="851"/>
        <w:jc w:val="both"/>
        <w:rPr>
          <w:rFonts w:ascii="Cambria" w:eastAsia="Times New Roman" w:hAnsi="Cambria" w:cs="Arial"/>
          <w:sz w:val="24"/>
          <w:szCs w:val="20"/>
          <w:lang w:eastAsia="ar-SA"/>
        </w:rPr>
      </w:pPr>
      <w:r>
        <w:rPr>
          <w:rFonts w:ascii="Cambria" w:eastAsia="Times New Roman" w:hAnsi="Cambria" w:cs="Arial"/>
          <w:sz w:val="24"/>
          <w:szCs w:val="20"/>
          <w:lang w:eastAsia="ar-SA"/>
        </w:rPr>
        <w:t>jeśli wada uniemożliwia użytkowanie obiektu zgodnie z obowiązującymi przepisami – niezwłocznie, tj. w terminie 24 godzin od powiadomienia Wykonawcy przez Zamawiającego,</w:t>
      </w:r>
    </w:p>
    <w:p w14:paraId="09F27566" w14:textId="77777777" w:rsidR="00AF26AB" w:rsidRDefault="00000000">
      <w:pPr>
        <w:numPr>
          <w:ilvl w:val="0"/>
          <w:numId w:val="1"/>
        </w:numPr>
        <w:suppressAutoHyphens/>
        <w:spacing w:after="0" w:line="360" w:lineRule="auto"/>
        <w:ind w:left="851"/>
        <w:jc w:val="both"/>
        <w:rPr>
          <w:rFonts w:ascii="Cambria" w:eastAsia="Times New Roman" w:hAnsi="Cambria" w:cs="Arial"/>
          <w:sz w:val="24"/>
          <w:szCs w:val="20"/>
          <w:lang w:eastAsia="ar-SA"/>
        </w:rPr>
      </w:pPr>
      <w:r>
        <w:rPr>
          <w:rFonts w:ascii="Cambria" w:eastAsia="Times New Roman" w:hAnsi="Cambria" w:cs="Arial"/>
          <w:sz w:val="24"/>
          <w:szCs w:val="20"/>
          <w:lang w:eastAsia="ar-SA"/>
        </w:rPr>
        <w:t xml:space="preserve">w pozostałych przypadkach, w terminie uzgodnionym przy udziale obu Stron, (termin usunięcia usterki oznaczony zostanie w drodze porozumienia między Stronami umowy w przypadkach, kiedy usunięcie usterki może być szczególnie trudne i czasochłonne). W przypadku braku takiego uzgodnienia – termin  wyznacza  Zamawiający. </w:t>
      </w:r>
    </w:p>
    <w:p w14:paraId="358E888C" w14:textId="77777777" w:rsidR="00AF26AB" w:rsidRDefault="00000000">
      <w:pPr>
        <w:numPr>
          <w:ilvl w:val="0"/>
          <w:numId w:val="1"/>
        </w:numPr>
        <w:suppressAutoHyphens/>
        <w:spacing w:after="0" w:line="360" w:lineRule="auto"/>
        <w:ind w:left="851"/>
        <w:jc w:val="both"/>
        <w:rPr>
          <w:rFonts w:ascii="Cambria" w:eastAsia="Times New Roman" w:hAnsi="Cambria" w:cs="Arial"/>
          <w:sz w:val="24"/>
          <w:szCs w:val="20"/>
          <w:lang w:eastAsia="ar-SA"/>
        </w:rPr>
      </w:pPr>
      <w:r>
        <w:rPr>
          <w:rFonts w:ascii="Cambria" w:eastAsia="Times New Roman" w:hAnsi="Cambria" w:cs="Arial"/>
          <w:sz w:val="24"/>
          <w:szCs w:val="20"/>
          <w:lang w:eastAsia="ar-SA"/>
        </w:rPr>
        <w:t>usunięcie wad i usterek powinno być stwierdzone protokolarnie.</w:t>
      </w:r>
    </w:p>
    <w:p w14:paraId="38192911" w14:textId="77777777" w:rsidR="00AF26AB" w:rsidRDefault="00000000">
      <w:pPr>
        <w:suppressAutoHyphens/>
        <w:spacing w:after="0" w:line="360" w:lineRule="auto"/>
        <w:ind w:left="567" w:hanging="567"/>
        <w:jc w:val="both"/>
        <w:rPr>
          <w:rFonts w:ascii="Cambria" w:eastAsia="Times New Roman" w:hAnsi="Cambria" w:cs="Arial"/>
          <w:sz w:val="24"/>
          <w:szCs w:val="20"/>
          <w:lang w:eastAsia="ar-SA"/>
        </w:rPr>
      </w:pPr>
      <w:r>
        <w:rPr>
          <w:rFonts w:ascii="Cambria" w:eastAsia="Times New Roman" w:hAnsi="Cambria" w:cs="Arial"/>
          <w:sz w:val="24"/>
          <w:szCs w:val="20"/>
          <w:lang w:eastAsia="ar-SA"/>
        </w:rPr>
        <w:t xml:space="preserve">7.2 </w:t>
      </w:r>
      <w:r>
        <w:rPr>
          <w:rFonts w:ascii="Cambria" w:eastAsia="Times New Roman" w:hAnsi="Cambria" w:cs="Arial"/>
          <w:sz w:val="24"/>
          <w:szCs w:val="20"/>
          <w:lang w:eastAsia="ar-SA"/>
        </w:rPr>
        <w:tab/>
        <w:t xml:space="preserve">Jeżeli w wykonaniu swoich obowiązków Wykonawca dostarczył lub wykonał  Zamawiającemu zamiast rzeczy wadliwej rzecz wolną od wad albo dokonał istotnych napraw rzeczy objętej gwarancją, termin gwarancji biegnie na nowo od chwili dostarczenia rzeczy wolnej od wad lub zwrócenia rzeczy naprawionej. Jeżeli </w:t>
      </w:r>
      <w:r>
        <w:rPr>
          <w:rFonts w:ascii="Cambria" w:eastAsia="Times New Roman" w:hAnsi="Cambria" w:cs="Arial"/>
          <w:sz w:val="24"/>
          <w:szCs w:val="20"/>
          <w:lang w:eastAsia="ar-SA"/>
        </w:rPr>
        <w:lastRenderedPageBreak/>
        <w:t>Wykonawca wymienił część rzeczy, powyższe stosuje się odpowiednio do części wymienionej.</w:t>
      </w:r>
    </w:p>
    <w:p w14:paraId="38495295" w14:textId="77777777" w:rsidR="00AF26AB" w:rsidRDefault="00000000">
      <w:pPr>
        <w:suppressAutoHyphens/>
        <w:spacing w:after="0" w:line="360" w:lineRule="auto"/>
        <w:ind w:left="567" w:hanging="567"/>
        <w:jc w:val="both"/>
        <w:rPr>
          <w:rFonts w:ascii="Cambria" w:eastAsia="Times New Roman" w:hAnsi="Cambria" w:cs="Arial"/>
          <w:sz w:val="24"/>
          <w:szCs w:val="20"/>
          <w:lang w:eastAsia="ar-SA"/>
        </w:rPr>
      </w:pPr>
      <w:r>
        <w:rPr>
          <w:rFonts w:ascii="Cambria" w:eastAsia="Times New Roman" w:hAnsi="Cambria" w:cs="Arial"/>
          <w:sz w:val="24"/>
          <w:szCs w:val="20"/>
          <w:lang w:eastAsia="ar-SA"/>
        </w:rPr>
        <w:t xml:space="preserve">7.3 </w:t>
      </w:r>
      <w:r>
        <w:rPr>
          <w:rFonts w:ascii="Cambria" w:eastAsia="Times New Roman" w:hAnsi="Cambria" w:cs="Arial"/>
          <w:sz w:val="24"/>
          <w:szCs w:val="20"/>
          <w:lang w:eastAsia="ar-SA"/>
        </w:rPr>
        <w:tab/>
        <w:t>W innych przypadkach termin gwarancji ulega przedłużeniu o czas, w ciągu którego wskutek wady przedmiotu objętego gwarancją Zamawiający nie będzie mógł korzystać z przedmiotu gwarancji.</w:t>
      </w:r>
    </w:p>
    <w:p w14:paraId="6FF1FD0F" w14:textId="77777777" w:rsidR="00AF26AB" w:rsidRDefault="00000000">
      <w:pPr>
        <w:suppressAutoHyphens/>
        <w:spacing w:after="0" w:line="360" w:lineRule="auto"/>
        <w:ind w:left="567" w:hanging="567"/>
        <w:jc w:val="both"/>
        <w:rPr>
          <w:rFonts w:ascii="Cambria" w:eastAsia="Times New Roman" w:hAnsi="Cambria" w:cs="Arial"/>
          <w:sz w:val="24"/>
          <w:szCs w:val="20"/>
          <w:lang w:eastAsia="ar-SA"/>
        </w:rPr>
      </w:pPr>
      <w:r>
        <w:rPr>
          <w:rFonts w:ascii="Cambria" w:eastAsia="Times New Roman" w:hAnsi="Cambria" w:cs="Arial"/>
          <w:sz w:val="24"/>
          <w:szCs w:val="20"/>
          <w:lang w:eastAsia="ar-SA"/>
        </w:rPr>
        <w:t xml:space="preserve">7.4 </w:t>
      </w:r>
      <w:r>
        <w:rPr>
          <w:rFonts w:ascii="Cambria" w:eastAsia="Times New Roman" w:hAnsi="Cambria" w:cs="Arial"/>
          <w:sz w:val="24"/>
          <w:szCs w:val="20"/>
          <w:lang w:eastAsia="ar-SA"/>
        </w:rPr>
        <w:tab/>
        <w:t>Jeśli wada fizyczna elementu budynku o dłuższym okresie gwarancji spowodowała uszkodzenie elementu, dla którego okres gwarancji już upłynął, Wykonawca zobowiązuje się do nieodpłatnego usunięcia wad w obu elementach.</w:t>
      </w:r>
    </w:p>
    <w:p w14:paraId="31862DF9" w14:textId="77777777" w:rsidR="00AF26AB" w:rsidRDefault="00000000">
      <w:pPr>
        <w:suppressAutoHyphens/>
        <w:spacing w:after="0" w:line="360" w:lineRule="auto"/>
        <w:ind w:left="567" w:hanging="567"/>
        <w:jc w:val="both"/>
        <w:rPr>
          <w:rFonts w:ascii="Cambria" w:eastAsia="Times New Roman" w:hAnsi="Cambria" w:cs="Arial"/>
          <w:sz w:val="24"/>
          <w:szCs w:val="20"/>
          <w:lang w:eastAsia="ar-SA"/>
        </w:rPr>
      </w:pPr>
      <w:r>
        <w:rPr>
          <w:rFonts w:ascii="Cambria" w:eastAsia="Times New Roman" w:hAnsi="Cambria" w:cs="Arial"/>
          <w:sz w:val="24"/>
          <w:szCs w:val="20"/>
          <w:lang w:eastAsia="ar-SA"/>
        </w:rPr>
        <w:t xml:space="preserve">7.5 </w:t>
      </w:r>
      <w:r>
        <w:rPr>
          <w:rFonts w:ascii="Cambria" w:eastAsia="Times New Roman" w:hAnsi="Cambria" w:cs="Arial"/>
          <w:sz w:val="24"/>
          <w:szCs w:val="20"/>
          <w:lang w:eastAsia="ar-SA"/>
        </w:rPr>
        <w:tab/>
        <w:t>Zamawiający ma prawo obciążyć Wykonawcę wszelkimi kosztami usunięcia wad i usterek w ramach wykonawstwa zastępczego [bez potrzeby uzyskiwania na to zgody właściwego Sądu], jeżeli Wykonawca nie przystąpi do ich usunięcia w terminie określonym wyżej, bądź usunie je nieskutecznie. Powyższe przypadki Strony uznają za przypadki nagłe w rozumieniu przepisu art. 480 §3 k.c.</w:t>
      </w:r>
    </w:p>
    <w:p w14:paraId="039E7750" w14:textId="77777777" w:rsidR="00AF26AB" w:rsidRDefault="00000000">
      <w:pPr>
        <w:suppressAutoHyphens/>
        <w:spacing w:after="0" w:line="360" w:lineRule="auto"/>
        <w:ind w:left="567" w:hanging="567"/>
        <w:jc w:val="both"/>
        <w:rPr>
          <w:rFonts w:ascii="Cambria" w:eastAsia="Times New Roman" w:hAnsi="Cambria" w:cs="Arial"/>
          <w:sz w:val="24"/>
          <w:szCs w:val="20"/>
          <w:lang w:eastAsia="ar-SA"/>
        </w:rPr>
      </w:pPr>
      <w:r>
        <w:rPr>
          <w:rFonts w:ascii="Cambria" w:eastAsia="Times New Roman" w:hAnsi="Cambria" w:cs="Arial"/>
          <w:sz w:val="24"/>
          <w:szCs w:val="20"/>
          <w:lang w:eastAsia="ar-SA"/>
        </w:rPr>
        <w:t xml:space="preserve">7.6 </w:t>
      </w:r>
      <w:r>
        <w:rPr>
          <w:rFonts w:ascii="Cambria" w:eastAsia="Times New Roman" w:hAnsi="Cambria" w:cs="Arial"/>
          <w:sz w:val="24"/>
          <w:szCs w:val="20"/>
          <w:lang w:eastAsia="ar-SA"/>
        </w:rPr>
        <w:tab/>
        <w:t>Nie podlegają usunięciu lub naprawie z tytułu gwarancji wady powstałe na skutek:</w:t>
      </w:r>
    </w:p>
    <w:p w14:paraId="7153E0F8" w14:textId="77777777" w:rsidR="00AF26AB" w:rsidRDefault="00000000">
      <w:pPr>
        <w:numPr>
          <w:ilvl w:val="0"/>
          <w:numId w:val="2"/>
        </w:numPr>
        <w:suppressAutoHyphens/>
        <w:spacing w:after="0" w:line="360" w:lineRule="auto"/>
        <w:ind w:left="851"/>
        <w:jc w:val="both"/>
        <w:rPr>
          <w:rFonts w:ascii="Cambria" w:eastAsia="Times New Roman" w:hAnsi="Cambria" w:cs="Arial"/>
          <w:sz w:val="24"/>
          <w:szCs w:val="20"/>
          <w:lang w:eastAsia="ar-SA"/>
        </w:rPr>
      </w:pPr>
      <w:r>
        <w:rPr>
          <w:rFonts w:ascii="Cambria" w:eastAsia="Times New Roman" w:hAnsi="Cambria" w:cs="Arial"/>
          <w:sz w:val="24"/>
          <w:szCs w:val="20"/>
          <w:lang w:eastAsia="ar-SA"/>
        </w:rPr>
        <w:t>siły wyższej, pod pojęciem których Strony uznają: stan wojny, klęski żywiołowej, strajk generalny;</w:t>
      </w:r>
    </w:p>
    <w:p w14:paraId="39EA910A" w14:textId="77777777" w:rsidR="00AF26AB" w:rsidRDefault="00000000">
      <w:pPr>
        <w:numPr>
          <w:ilvl w:val="0"/>
          <w:numId w:val="2"/>
        </w:numPr>
        <w:suppressAutoHyphens/>
        <w:spacing w:after="0" w:line="360" w:lineRule="auto"/>
        <w:ind w:left="851"/>
        <w:jc w:val="both"/>
        <w:rPr>
          <w:rFonts w:ascii="Cambria" w:eastAsia="Times New Roman" w:hAnsi="Cambria" w:cs="Arial"/>
          <w:sz w:val="24"/>
          <w:szCs w:val="20"/>
          <w:lang w:eastAsia="ar-SA"/>
        </w:rPr>
      </w:pPr>
      <w:r>
        <w:rPr>
          <w:rFonts w:ascii="Cambria" w:eastAsia="Times New Roman" w:hAnsi="Cambria" w:cs="Arial"/>
          <w:sz w:val="24"/>
          <w:szCs w:val="20"/>
          <w:lang w:eastAsia="ar-SA"/>
        </w:rPr>
        <w:t>normalnego zużycia budynku lub jego części;</w:t>
      </w:r>
    </w:p>
    <w:p w14:paraId="76CB0BB7" w14:textId="77777777" w:rsidR="00AF26AB" w:rsidRDefault="00000000">
      <w:pPr>
        <w:numPr>
          <w:ilvl w:val="0"/>
          <w:numId w:val="2"/>
        </w:numPr>
        <w:suppressAutoHyphens/>
        <w:spacing w:after="0" w:line="360" w:lineRule="auto"/>
        <w:ind w:left="851"/>
        <w:jc w:val="both"/>
        <w:rPr>
          <w:rFonts w:ascii="Cambria" w:eastAsia="Times New Roman" w:hAnsi="Cambria" w:cs="Arial"/>
          <w:sz w:val="24"/>
          <w:szCs w:val="20"/>
          <w:lang w:eastAsia="ar-SA"/>
        </w:rPr>
      </w:pPr>
      <w:r>
        <w:rPr>
          <w:rFonts w:ascii="Cambria" w:eastAsia="Times New Roman" w:hAnsi="Cambria" w:cs="Arial"/>
          <w:sz w:val="24"/>
          <w:szCs w:val="20"/>
          <w:lang w:eastAsia="ar-SA"/>
        </w:rPr>
        <w:t>szkód wynikłych z winy Zamawiającego, a szczególnie konserwacji i użytkowania budynku/ budowli w sposób niezgodny z instrukcją przekazaną  przez Wykonawcę lub przekazanymi przez niego zasadami eksploatacji i użytkowania.</w:t>
      </w:r>
    </w:p>
    <w:p w14:paraId="668D5893" w14:textId="77777777" w:rsidR="00AF26AB" w:rsidRDefault="00000000">
      <w:pPr>
        <w:suppressAutoHyphens/>
        <w:spacing w:after="0" w:line="360" w:lineRule="auto"/>
        <w:ind w:left="567" w:hanging="567"/>
        <w:jc w:val="both"/>
        <w:rPr>
          <w:rFonts w:ascii="Cambria" w:eastAsia="Times New Roman" w:hAnsi="Cambria" w:cs="Arial"/>
          <w:sz w:val="24"/>
          <w:szCs w:val="20"/>
          <w:lang w:eastAsia="ar-SA"/>
        </w:rPr>
      </w:pPr>
      <w:r>
        <w:rPr>
          <w:rFonts w:ascii="Cambria" w:eastAsia="Times New Roman" w:hAnsi="Cambria" w:cs="Arial"/>
          <w:sz w:val="24"/>
          <w:szCs w:val="20"/>
          <w:lang w:eastAsia="ar-SA"/>
        </w:rPr>
        <w:t xml:space="preserve">7.7 </w:t>
      </w:r>
      <w:r>
        <w:rPr>
          <w:rFonts w:ascii="Cambria" w:eastAsia="Times New Roman" w:hAnsi="Cambria" w:cs="Arial"/>
          <w:sz w:val="24"/>
          <w:szCs w:val="20"/>
          <w:lang w:eastAsia="ar-SA"/>
        </w:rPr>
        <w:tab/>
        <w:t xml:space="preserve">W celu umożliwienia kwalifikacji zgłoszonych wad, przyczyn ich powstania </w:t>
      </w:r>
      <w:r>
        <w:rPr>
          <w:rFonts w:ascii="Cambria" w:eastAsia="Times New Roman" w:hAnsi="Cambria" w:cs="Arial"/>
          <w:sz w:val="24"/>
          <w:szCs w:val="20"/>
          <w:lang w:eastAsia="ar-SA"/>
        </w:rPr>
        <w:br/>
        <w:t>i sposobu usunięcia Zamawiający zobowiązuje się do przechowania otrzymanej w dniu odbioru - dokumentacji powykonawczej i protokołu przekazania budynku do użytkowania.</w:t>
      </w:r>
    </w:p>
    <w:p w14:paraId="578BEB39" w14:textId="77777777" w:rsidR="00AF26AB" w:rsidRDefault="00000000">
      <w:pPr>
        <w:suppressAutoHyphens/>
        <w:spacing w:after="0" w:line="360" w:lineRule="auto"/>
        <w:ind w:left="567" w:hanging="567"/>
        <w:jc w:val="both"/>
        <w:rPr>
          <w:rFonts w:ascii="Cambria" w:eastAsia="Times New Roman" w:hAnsi="Cambria" w:cs="Arial"/>
          <w:sz w:val="24"/>
          <w:szCs w:val="20"/>
          <w:lang w:eastAsia="ar-SA"/>
        </w:rPr>
      </w:pPr>
      <w:r>
        <w:rPr>
          <w:rFonts w:ascii="Cambria" w:eastAsia="Times New Roman" w:hAnsi="Cambria" w:cs="Arial"/>
          <w:sz w:val="24"/>
          <w:szCs w:val="20"/>
          <w:lang w:eastAsia="ar-SA"/>
        </w:rPr>
        <w:t xml:space="preserve">7.8 </w:t>
      </w:r>
      <w:r>
        <w:rPr>
          <w:rFonts w:ascii="Cambria" w:eastAsia="Times New Roman" w:hAnsi="Cambria" w:cs="Arial"/>
          <w:sz w:val="24"/>
          <w:szCs w:val="20"/>
          <w:lang w:eastAsia="ar-SA"/>
        </w:rPr>
        <w:tab/>
        <w:t>Usunięcie wady lub usterki potwierdza Zamawiający. Stwierdzenie usunięcia wady lub usterki, a także odmowa takiego stwierdzenia powinna nastąpić nie później niż w terminie 14 dni od daty zawiadomienia Zamawiającego przez udzielającego gwarancji o dokonaniu naprawy. Niedokonanie w wyżej określonym terminie odbioru usunięcia wad przez Zamawiającego będzie równoznaczne ze stwierdzeniem ich należytego usunięcia.</w:t>
      </w:r>
    </w:p>
    <w:p w14:paraId="2DCBD229" w14:textId="77777777" w:rsidR="00AF26AB" w:rsidRDefault="00000000">
      <w:pPr>
        <w:suppressAutoHyphens/>
        <w:spacing w:after="0" w:line="360" w:lineRule="auto"/>
        <w:ind w:left="567" w:hanging="567"/>
        <w:jc w:val="both"/>
        <w:rPr>
          <w:rFonts w:ascii="Cambria" w:eastAsia="Times New Roman" w:hAnsi="Cambria" w:cs="Arial"/>
          <w:sz w:val="24"/>
          <w:szCs w:val="20"/>
          <w:lang w:eastAsia="ar-SA"/>
        </w:rPr>
      </w:pPr>
      <w:r>
        <w:rPr>
          <w:rFonts w:ascii="Cambria" w:eastAsia="Times New Roman" w:hAnsi="Cambria" w:cs="Arial"/>
          <w:sz w:val="24"/>
          <w:szCs w:val="20"/>
          <w:lang w:eastAsia="ar-SA"/>
        </w:rPr>
        <w:t xml:space="preserve">7.9  </w:t>
      </w:r>
      <w:r>
        <w:rPr>
          <w:rFonts w:ascii="Cambria" w:eastAsia="Times New Roman" w:hAnsi="Cambria" w:cs="Arial"/>
          <w:sz w:val="24"/>
          <w:szCs w:val="20"/>
          <w:lang w:eastAsia="ar-SA"/>
        </w:rPr>
        <w:tab/>
        <w:t>Wykonawca jest odpowiedzialny za wszelkie szkody i straty, które spowodował w czasie prac nad usuwaniem wad.</w:t>
      </w:r>
    </w:p>
    <w:p w14:paraId="7F4A2A4F" w14:textId="77777777" w:rsidR="00AF26AB" w:rsidRDefault="00AF26AB">
      <w:pPr>
        <w:suppressAutoHyphens/>
        <w:spacing w:after="0" w:line="360" w:lineRule="auto"/>
        <w:ind w:left="567" w:hanging="567"/>
        <w:jc w:val="both"/>
        <w:rPr>
          <w:rFonts w:ascii="Cambria" w:eastAsia="Times New Roman" w:hAnsi="Cambria" w:cs="Arial"/>
          <w:strike/>
          <w:sz w:val="16"/>
          <w:szCs w:val="16"/>
          <w:lang w:eastAsia="ar-SA"/>
        </w:rPr>
      </w:pPr>
    </w:p>
    <w:p w14:paraId="5B461A79" w14:textId="77777777" w:rsidR="00AF26AB" w:rsidRDefault="00000000">
      <w:pPr>
        <w:suppressAutoHyphens/>
        <w:spacing w:after="0" w:line="360" w:lineRule="auto"/>
        <w:jc w:val="both"/>
        <w:rPr>
          <w:rFonts w:ascii="Cambria" w:eastAsia="Times New Roman" w:hAnsi="Cambria" w:cs="Arial"/>
          <w:b/>
          <w:sz w:val="24"/>
          <w:szCs w:val="20"/>
          <w:lang w:eastAsia="ar-SA"/>
        </w:rPr>
      </w:pPr>
      <w:r>
        <w:rPr>
          <w:rFonts w:ascii="Cambria" w:eastAsia="Times New Roman" w:hAnsi="Cambria" w:cs="Arial"/>
          <w:b/>
          <w:sz w:val="24"/>
          <w:szCs w:val="20"/>
          <w:lang w:eastAsia="ar-SA"/>
        </w:rPr>
        <w:t>8. Gwarancja a rękojmia</w:t>
      </w:r>
    </w:p>
    <w:p w14:paraId="2B7284E0" w14:textId="77777777" w:rsidR="00AF26AB" w:rsidRDefault="00000000">
      <w:pPr>
        <w:suppressAutoHyphens/>
        <w:spacing w:after="0" w:line="360" w:lineRule="auto"/>
        <w:jc w:val="both"/>
        <w:rPr>
          <w:rFonts w:ascii="Cambria" w:eastAsia="Times New Roman" w:hAnsi="Cambria" w:cs="Arial"/>
          <w:b/>
          <w:sz w:val="24"/>
          <w:szCs w:val="20"/>
          <w:lang w:eastAsia="ar-SA"/>
        </w:rPr>
      </w:pPr>
      <w:r>
        <w:rPr>
          <w:rFonts w:ascii="Cambria" w:eastAsia="Times New Roman" w:hAnsi="Cambria" w:cs="Arial"/>
          <w:sz w:val="24"/>
          <w:szCs w:val="20"/>
          <w:lang w:eastAsia="ar-SA"/>
        </w:rPr>
        <w:t>Niezależnie od uprawnień z tytułu  udzielonej gwarancji jakości, Zamawiający może wykonywać uprawnienia z tytułu rękojmi za wady i usterki obiektu budowlanego / robót budowlanych. Gwarancja nie wyłącza, nie ogranicza ani nie zawiesza uprawnień Zamawiającego wynikających z przepisów o rękojmi za ujawnione wady fizyczne robót budowlanych.</w:t>
      </w:r>
    </w:p>
    <w:p w14:paraId="636054F2" w14:textId="0E51D69A" w:rsidR="00AF26AB" w:rsidRDefault="00000000" w:rsidP="004058DF">
      <w:pPr>
        <w:suppressAutoHyphens/>
        <w:spacing w:after="0" w:line="360" w:lineRule="auto"/>
        <w:jc w:val="both"/>
        <w:rPr>
          <w:rFonts w:ascii="Cambria" w:eastAsia="Times New Roman" w:hAnsi="Cambria" w:cs="Arial"/>
          <w:sz w:val="24"/>
          <w:szCs w:val="20"/>
          <w:lang w:eastAsia="ar-SA"/>
        </w:rPr>
      </w:pPr>
      <w:r>
        <w:rPr>
          <w:rFonts w:ascii="Cambria" w:eastAsia="Times New Roman" w:hAnsi="Cambria" w:cs="Arial"/>
          <w:sz w:val="24"/>
          <w:szCs w:val="20"/>
          <w:lang w:eastAsia="ar-SA"/>
        </w:rPr>
        <w:t>Zamawiający może dochodzić roszczeń wynikających z gwarancji oraz rękojmi także po upływie okresu gwarancji i rękojmi, jeżeli dokonał zgłoszenia wady przed jego upływem.</w:t>
      </w:r>
    </w:p>
    <w:p w14:paraId="01A7C460" w14:textId="77777777" w:rsidR="00AF26AB" w:rsidRDefault="00AF26AB">
      <w:pPr>
        <w:suppressAutoHyphens/>
        <w:spacing w:after="0" w:line="360" w:lineRule="auto"/>
        <w:ind w:left="567" w:hanging="567"/>
        <w:jc w:val="both"/>
        <w:rPr>
          <w:rFonts w:ascii="Cambria" w:eastAsia="Times New Roman" w:hAnsi="Cambria" w:cs="Arial"/>
          <w:sz w:val="16"/>
          <w:szCs w:val="16"/>
          <w:lang w:eastAsia="ar-SA"/>
        </w:rPr>
      </w:pPr>
    </w:p>
    <w:p w14:paraId="1C253F0A" w14:textId="77777777" w:rsidR="00AF26AB" w:rsidRDefault="00000000">
      <w:pPr>
        <w:suppressAutoHyphens/>
        <w:spacing w:after="0" w:line="360" w:lineRule="auto"/>
        <w:ind w:left="567" w:hanging="567"/>
        <w:jc w:val="both"/>
        <w:rPr>
          <w:rFonts w:ascii="Cambria" w:eastAsia="Times New Roman" w:hAnsi="Cambria" w:cs="Arial"/>
          <w:b/>
          <w:sz w:val="24"/>
          <w:szCs w:val="20"/>
          <w:lang w:eastAsia="ar-SA"/>
        </w:rPr>
      </w:pPr>
      <w:r>
        <w:rPr>
          <w:rFonts w:ascii="Cambria" w:eastAsia="Times New Roman" w:hAnsi="Cambria" w:cs="Arial"/>
          <w:b/>
          <w:sz w:val="24"/>
          <w:szCs w:val="20"/>
          <w:lang w:eastAsia="ar-SA"/>
        </w:rPr>
        <w:t>9. Pozostałe ustalenia</w:t>
      </w:r>
    </w:p>
    <w:p w14:paraId="5BF023E5" w14:textId="77777777" w:rsidR="00AF26AB" w:rsidRDefault="00000000">
      <w:pPr>
        <w:suppressAutoHyphens/>
        <w:spacing w:after="0" w:line="360" w:lineRule="auto"/>
        <w:ind w:left="567" w:hanging="567"/>
        <w:jc w:val="both"/>
        <w:rPr>
          <w:rFonts w:ascii="Cambria" w:eastAsia="Times New Roman" w:hAnsi="Cambria" w:cs="Arial"/>
          <w:sz w:val="24"/>
          <w:szCs w:val="20"/>
          <w:lang w:eastAsia="ar-SA"/>
        </w:rPr>
      </w:pPr>
      <w:r>
        <w:rPr>
          <w:rFonts w:ascii="Cambria" w:eastAsia="Times New Roman" w:hAnsi="Cambria" w:cs="Arial"/>
          <w:sz w:val="24"/>
          <w:szCs w:val="20"/>
          <w:lang w:eastAsia="ar-SA"/>
        </w:rPr>
        <w:t xml:space="preserve">9.1 </w:t>
      </w:r>
      <w:r>
        <w:rPr>
          <w:rFonts w:ascii="Cambria" w:eastAsia="Times New Roman" w:hAnsi="Cambria" w:cs="Arial"/>
          <w:sz w:val="24"/>
          <w:szCs w:val="20"/>
          <w:lang w:eastAsia="ar-SA"/>
        </w:rPr>
        <w:tab/>
        <w:t>W okresie gwarancji i rękojmi Wykonawca i Zamawiający zobowiązani są do pisemnego wzajemnego zawiadomienia w terminie 7 dni o:</w:t>
      </w:r>
    </w:p>
    <w:p w14:paraId="269DF58D" w14:textId="77777777" w:rsidR="00AF26AB" w:rsidRDefault="00000000">
      <w:pPr>
        <w:numPr>
          <w:ilvl w:val="0"/>
          <w:numId w:val="3"/>
        </w:numPr>
        <w:suppressAutoHyphens/>
        <w:spacing w:after="0" w:line="360" w:lineRule="auto"/>
        <w:ind w:left="851"/>
        <w:jc w:val="both"/>
        <w:rPr>
          <w:rFonts w:ascii="Cambria" w:eastAsia="Times New Roman" w:hAnsi="Cambria" w:cs="Arial"/>
          <w:sz w:val="24"/>
          <w:szCs w:val="20"/>
          <w:lang w:eastAsia="ar-SA"/>
        </w:rPr>
      </w:pPr>
      <w:r>
        <w:rPr>
          <w:rFonts w:ascii="Cambria" w:eastAsia="Times New Roman" w:hAnsi="Cambria" w:cs="Arial"/>
          <w:sz w:val="24"/>
          <w:szCs w:val="20"/>
          <w:lang w:eastAsia="ar-SA"/>
        </w:rPr>
        <w:t>zmianie adresu ich siedziby lub firmy,</w:t>
      </w:r>
    </w:p>
    <w:p w14:paraId="14E1ECDB" w14:textId="77777777" w:rsidR="00AF26AB" w:rsidRDefault="00000000">
      <w:pPr>
        <w:numPr>
          <w:ilvl w:val="0"/>
          <w:numId w:val="3"/>
        </w:numPr>
        <w:suppressAutoHyphens/>
        <w:spacing w:after="0" w:line="360" w:lineRule="auto"/>
        <w:ind w:left="851"/>
        <w:jc w:val="both"/>
        <w:rPr>
          <w:rFonts w:ascii="Cambria" w:eastAsia="Times New Roman" w:hAnsi="Cambria" w:cs="Arial"/>
          <w:sz w:val="24"/>
          <w:szCs w:val="20"/>
          <w:lang w:eastAsia="ar-SA"/>
        </w:rPr>
      </w:pPr>
      <w:r>
        <w:rPr>
          <w:rFonts w:ascii="Cambria" w:eastAsia="Times New Roman" w:hAnsi="Cambria" w:cs="Arial"/>
          <w:sz w:val="24"/>
          <w:szCs w:val="20"/>
          <w:lang w:eastAsia="ar-SA"/>
        </w:rPr>
        <w:t>zmianie osób reprezentujących Strony,</w:t>
      </w:r>
    </w:p>
    <w:p w14:paraId="3A483DBD" w14:textId="77777777" w:rsidR="00AF26AB" w:rsidRDefault="00000000">
      <w:pPr>
        <w:numPr>
          <w:ilvl w:val="0"/>
          <w:numId w:val="3"/>
        </w:numPr>
        <w:suppressAutoHyphens/>
        <w:spacing w:after="0" w:line="360" w:lineRule="auto"/>
        <w:ind w:left="851"/>
        <w:jc w:val="both"/>
        <w:rPr>
          <w:rFonts w:ascii="Cambria" w:eastAsia="Times New Roman" w:hAnsi="Cambria" w:cs="Arial"/>
          <w:sz w:val="24"/>
          <w:szCs w:val="20"/>
          <w:lang w:eastAsia="ar-SA"/>
        </w:rPr>
      </w:pPr>
      <w:r>
        <w:rPr>
          <w:rFonts w:ascii="Cambria" w:eastAsia="Times New Roman" w:hAnsi="Cambria" w:cs="Arial"/>
          <w:sz w:val="24"/>
          <w:szCs w:val="20"/>
          <w:lang w:eastAsia="ar-SA"/>
        </w:rPr>
        <w:t>ogłoszeniu upadłości Wykonawcy,</w:t>
      </w:r>
    </w:p>
    <w:p w14:paraId="00754DA3" w14:textId="77777777" w:rsidR="00AF26AB" w:rsidRDefault="00000000">
      <w:pPr>
        <w:numPr>
          <w:ilvl w:val="0"/>
          <w:numId w:val="3"/>
        </w:numPr>
        <w:suppressAutoHyphens/>
        <w:spacing w:after="0" w:line="360" w:lineRule="auto"/>
        <w:ind w:left="851"/>
        <w:jc w:val="both"/>
        <w:rPr>
          <w:rFonts w:ascii="Cambria" w:eastAsia="Times New Roman" w:hAnsi="Cambria" w:cs="Arial"/>
          <w:sz w:val="24"/>
          <w:szCs w:val="20"/>
          <w:lang w:eastAsia="ar-SA"/>
        </w:rPr>
      </w:pPr>
      <w:r>
        <w:rPr>
          <w:rFonts w:ascii="Cambria" w:eastAsia="Times New Roman" w:hAnsi="Cambria" w:cs="Arial"/>
          <w:sz w:val="24"/>
          <w:szCs w:val="20"/>
          <w:lang w:eastAsia="ar-SA"/>
        </w:rPr>
        <w:t>ogłoszeniu likwidacji firmy Wykonawcy,</w:t>
      </w:r>
    </w:p>
    <w:p w14:paraId="2F300EC1" w14:textId="77777777" w:rsidR="00AF26AB" w:rsidRDefault="00000000">
      <w:pPr>
        <w:numPr>
          <w:ilvl w:val="0"/>
          <w:numId w:val="3"/>
        </w:numPr>
        <w:suppressAutoHyphens/>
        <w:spacing w:after="0" w:line="360" w:lineRule="auto"/>
        <w:ind w:left="851"/>
        <w:jc w:val="both"/>
        <w:rPr>
          <w:rFonts w:ascii="Cambria" w:eastAsia="Times New Roman" w:hAnsi="Cambria" w:cs="Arial"/>
          <w:sz w:val="24"/>
          <w:szCs w:val="20"/>
          <w:lang w:eastAsia="ar-SA"/>
        </w:rPr>
      </w:pPr>
      <w:r>
        <w:rPr>
          <w:rFonts w:ascii="Cambria" w:eastAsia="Times New Roman" w:hAnsi="Cambria" w:cs="Arial"/>
          <w:sz w:val="24"/>
          <w:szCs w:val="20"/>
          <w:lang w:eastAsia="ar-SA"/>
        </w:rPr>
        <w:t>wszczęciu postępowania egzekucyjnego w stosunku do Wykonawcy</w:t>
      </w:r>
    </w:p>
    <w:p w14:paraId="61B2BFDB" w14:textId="77777777" w:rsidR="00AF26AB" w:rsidRDefault="00000000">
      <w:pPr>
        <w:suppressAutoHyphens/>
        <w:spacing w:after="0" w:line="360" w:lineRule="auto"/>
        <w:ind w:left="567" w:hanging="567"/>
        <w:jc w:val="both"/>
        <w:rPr>
          <w:rFonts w:ascii="Cambria" w:eastAsia="Times New Roman" w:hAnsi="Cambria" w:cs="Arial"/>
          <w:sz w:val="24"/>
          <w:szCs w:val="20"/>
          <w:lang w:eastAsia="ar-SA"/>
        </w:rPr>
      </w:pPr>
      <w:r>
        <w:rPr>
          <w:rFonts w:ascii="Cambria" w:eastAsia="Times New Roman" w:hAnsi="Cambria" w:cs="Arial"/>
          <w:sz w:val="24"/>
          <w:szCs w:val="20"/>
          <w:lang w:eastAsia="ar-SA"/>
        </w:rPr>
        <w:t xml:space="preserve">9.2. </w:t>
      </w:r>
      <w:r>
        <w:rPr>
          <w:rFonts w:ascii="Cambria" w:eastAsia="Times New Roman" w:hAnsi="Cambria" w:cs="Arial"/>
          <w:sz w:val="24"/>
          <w:szCs w:val="20"/>
          <w:lang w:eastAsia="ar-SA"/>
        </w:rPr>
        <w:tab/>
        <w:t>W sprawach nieuregulowanych niniejszą kartą gwarancyjną zastosowanie mają przepisy Kodeksu Cywilnego, Prawa budowlanego oraz inne obowiązujące przepisy prawa.</w:t>
      </w:r>
    </w:p>
    <w:p w14:paraId="21770D50" w14:textId="77777777" w:rsidR="00AF26AB" w:rsidRDefault="00000000">
      <w:pPr>
        <w:suppressAutoHyphens/>
        <w:spacing w:after="0" w:line="360" w:lineRule="auto"/>
        <w:ind w:left="567" w:hanging="567"/>
        <w:jc w:val="both"/>
        <w:rPr>
          <w:rFonts w:ascii="Cambria" w:eastAsia="Times New Roman" w:hAnsi="Cambria" w:cs="Arial"/>
          <w:sz w:val="24"/>
          <w:szCs w:val="20"/>
          <w:lang w:eastAsia="ar-SA"/>
        </w:rPr>
      </w:pPr>
      <w:r>
        <w:rPr>
          <w:rFonts w:ascii="Cambria" w:eastAsia="Times New Roman" w:hAnsi="Cambria" w:cs="Arial"/>
          <w:sz w:val="24"/>
          <w:szCs w:val="20"/>
          <w:lang w:eastAsia="ar-SA"/>
        </w:rPr>
        <w:t>9.3</w:t>
      </w:r>
      <w:r>
        <w:rPr>
          <w:rFonts w:ascii="Cambria" w:eastAsia="Times New Roman" w:hAnsi="Cambria" w:cs="Arial"/>
          <w:sz w:val="24"/>
          <w:szCs w:val="20"/>
          <w:lang w:eastAsia="ar-SA"/>
        </w:rPr>
        <w:tab/>
        <w:t>W przypadku ewentualnych rozbieżności pomiędzy zapisami umowy, a niniejszym dokumentem pierwszeństwo mają postanowienia Umowy.</w:t>
      </w:r>
    </w:p>
    <w:p w14:paraId="6F4682A3" w14:textId="77777777" w:rsidR="00AF26AB" w:rsidRDefault="00AF26AB">
      <w:pPr>
        <w:suppressAutoHyphens/>
        <w:spacing w:after="0" w:line="360" w:lineRule="auto"/>
        <w:ind w:left="567" w:hanging="567"/>
        <w:jc w:val="both"/>
        <w:rPr>
          <w:rFonts w:ascii="Cambria" w:eastAsia="Times New Roman" w:hAnsi="Cambria" w:cs="Arial"/>
          <w:sz w:val="24"/>
          <w:szCs w:val="20"/>
          <w:lang w:eastAsia="ar-SA"/>
        </w:rPr>
      </w:pPr>
    </w:p>
    <w:p w14:paraId="7F0E997A" w14:textId="77777777" w:rsidR="00AF26AB" w:rsidRDefault="00AF26AB">
      <w:pPr>
        <w:suppressAutoHyphens/>
        <w:spacing w:after="0" w:line="276" w:lineRule="auto"/>
        <w:jc w:val="both"/>
        <w:rPr>
          <w:rFonts w:ascii="Cambria" w:eastAsia="Times New Roman" w:hAnsi="Cambria" w:cs="Arial"/>
          <w:sz w:val="24"/>
          <w:szCs w:val="20"/>
          <w:lang w:eastAsia="ar-SA"/>
        </w:rPr>
      </w:pPr>
    </w:p>
    <w:p w14:paraId="6E22DDAC" w14:textId="77777777" w:rsidR="00AF26AB" w:rsidRDefault="00000000">
      <w:pPr>
        <w:suppressAutoHyphens/>
        <w:spacing w:after="0" w:line="276" w:lineRule="auto"/>
        <w:jc w:val="both"/>
        <w:rPr>
          <w:rFonts w:ascii="Cambria" w:eastAsia="Times New Roman" w:hAnsi="Cambria" w:cs="Arial"/>
          <w:b/>
          <w:sz w:val="24"/>
          <w:szCs w:val="20"/>
          <w:lang w:eastAsia="ar-SA"/>
        </w:rPr>
      </w:pPr>
      <w:r>
        <w:rPr>
          <w:rFonts w:ascii="Cambria" w:eastAsia="Times New Roman" w:hAnsi="Cambria" w:cs="Arial"/>
          <w:b/>
          <w:sz w:val="24"/>
          <w:szCs w:val="20"/>
          <w:lang w:eastAsia="ar-SA"/>
        </w:rPr>
        <w:t>Warunki gwarancji podpisali:</w:t>
      </w:r>
    </w:p>
    <w:p w14:paraId="4A9EEF2B" w14:textId="77777777" w:rsidR="00AF26AB" w:rsidRDefault="00AF26AB">
      <w:pPr>
        <w:suppressAutoHyphens/>
        <w:spacing w:after="0" w:line="276" w:lineRule="auto"/>
        <w:jc w:val="both"/>
        <w:rPr>
          <w:rFonts w:ascii="Cambria" w:eastAsia="Times New Roman" w:hAnsi="Cambria" w:cs="Arial"/>
          <w:sz w:val="24"/>
          <w:szCs w:val="20"/>
          <w:lang w:eastAsia="ar-SA"/>
        </w:rPr>
      </w:pPr>
    </w:p>
    <w:p w14:paraId="4E4A1CD0" w14:textId="5D5E78DF" w:rsidR="00AF26AB" w:rsidRDefault="00000000">
      <w:pPr>
        <w:suppressAutoHyphens/>
        <w:spacing w:after="120" w:line="276" w:lineRule="auto"/>
        <w:ind w:left="426" w:hanging="426"/>
        <w:rPr>
          <w:rFonts w:ascii="Cambria" w:eastAsia="Times New Roman" w:hAnsi="Cambria" w:cs="Arial"/>
          <w:b/>
          <w:sz w:val="24"/>
          <w:szCs w:val="20"/>
          <w:lang w:eastAsia="ar-SA"/>
        </w:rPr>
      </w:pPr>
      <w:r>
        <w:rPr>
          <w:rFonts w:ascii="Cambria" w:eastAsia="Times New Roman" w:hAnsi="Cambria" w:cs="Arial"/>
          <w:b/>
          <w:sz w:val="24"/>
          <w:szCs w:val="20"/>
          <w:lang w:eastAsia="ar-SA"/>
        </w:rPr>
        <w:t>Udzielający gwarancji jakości</w:t>
      </w:r>
      <w:r>
        <w:rPr>
          <w:rFonts w:ascii="Cambria" w:eastAsia="Times New Roman" w:hAnsi="Cambria" w:cs="Arial"/>
          <w:b/>
          <w:sz w:val="24"/>
          <w:szCs w:val="20"/>
          <w:lang w:eastAsia="ar-SA"/>
        </w:rPr>
        <w:tab/>
      </w:r>
      <w:r>
        <w:rPr>
          <w:rFonts w:ascii="Cambria" w:eastAsia="Times New Roman" w:hAnsi="Cambria" w:cs="Arial"/>
          <w:b/>
          <w:sz w:val="24"/>
          <w:szCs w:val="20"/>
          <w:lang w:eastAsia="ar-SA"/>
        </w:rPr>
        <w:tab/>
      </w:r>
      <w:r>
        <w:rPr>
          <w:rFonts w:ascii="Cambria" w:eastAsia="Times New Roman" w:hAnsi="Cambria" w:cs="Arial"/>
          <w:b/>
          <w:sz w:val="24"/>
          <w:szCs w:val="20"/>
          <w:lang w:eastAsia="ar-SA"/>
        </w:rPr>
        <w:tab/>
      </w:r>
      <w:r w:rsidR="004058DF">
        <w:rPr>
          <w:rFonts w:ascii="Cambria" w:eastAsia="Times New Roman" w:hAnsi="Cambria" w:cs="Arial"/>
          <w:b/>
          <w:sz w:val="24"/>
          <w:szCs w:val="20"/>
          <w:lang w:eastAsia="ar-SA"/>
        </w:rPr>
        <w:tab/>
      </w:r>
      <w:r>
        <w:rPr>
          <w:rFonts w:ascii="Cambria" w:eastAsia="Times New Roman" w:hAnsi="Cambria" w:cs="Arial"/>
          <w:b/>
          <w:sz w:val="24"/>
          <w:szCs w:val="20"/>
          <w:lang w:eastAsia="ar-SA"/>
        </w:rPr>
        <w:t xml:space="preserve">Przyjmujący gwarancję jakości </w:t>
      </w:r>
    </w:p>
    <w:p w14:paraId="0C402963" w14:textId="77777777" w:rsidR="00AF26AB" w:rsidRDefault="00AF26AB">
      <w:pPr>
        <w:suppressAutoHyphens/>
        <w:spacing w:after="120" w:line="276" w:lineRule="auto"/>
        <w:ind w:left="426" w:hanging="426"/>
        <w:rPr>
          <w:rFonts w:ascii="Cambria" w:eastAsia="Times New Roman" w:hAnsi="Cambria" w:cs="Arial"/>
          <w:b/>
          <w:sz w:val="24"/>
          <w:szCs w:val="20"/>
          <w:lang w:eastAsia="ar-SA"/>
        </w:rPr>
      </w:pPr>
    </w:p>
    <w:p w14:paraId="14807BEE" w14:textId="69898FCC" w:rsidR="00AF26AB" w:rsidRDefault="00000000">
      <w:pPr>
        <w:suppressAutoHyphens/>
        <w:spacing w:after="0" w:line="276" w:lineRule="auto"/>
        <w:jc w:val="both"/>
        <w:rPr>
          <w:rFonts w:ascii="Cambria" w:eastAsia="Times New Roman" w:hAnsi="Cambria" w:cs="Arial"/>
          <w:sz w:val="24"/>
          <w:szCs w:val="20"/>
          <w:lang w:eastAsia="ar-SA"/>
        </w:rPr>
      </w:pPr>
      <w:r>
        <w:rPr>
          <w:rFonts w:ascii="Cambria" w:eastAsia="Times New Roman" w:hAnsi="Cambria" w:cs="Arial"/>
          <w:sz w:val="24"/>
          <w:szCs w:val="20"/>
          <w:lang w:eastAsia="ar-SA"/>
        </w:rPr>
        <w:t xml:space="preserve"> Przedstawiciele Wykonawcy:</w:t>
      </w:r>
      <w:r>
        <w:rPr>
          <w:rFonts w:ascii="Cambria" w:eastAsia="Times New Roman" w:hAnsi="Cambria" w:cs="Arial"/>
          <w:sz w:val="24"/>
          <w:szCs w:val="20"/>
          <w:lang w:eastAsia="ar-SA"/>
        </w:rPr>
        <w:tab/>
      </w:r>
      <w:r>
        <w:rPr>
          <w:rFonts w:ascii="Cambria" w:eastAsia="Times New Roman" w:hAnsi="Cambria" w:cs="Arial"/>
          <w:sz w:val="24"/>
          <w:szCs w:val="20"/>
          <w:lang w:eastAsia="ar-SA"/>
        </w:rPr>
        <w:tab/>
        <w:t xml:space="preserve">   </w:t>
      </w:r>
      <w:r>
        <w:rPr>
          <w:rFonts w:ascii="Cambria" w:eastAsia="Times New Roman" w:hAnsi="Cambria" w:cs="Arial"/>
          <w:sz w:val="24"/>
          <w:szCs w:val="20"/>
          <w:lang w:eastAsia="ar-SA"/>
        </w:rPr>
        <w:tab/>
        <w:t xml:space="preserve">  </w:t>
      </w:r>
      <w:r w:rsidR="004058DF">
        <w:rPr>
          <w:rFonts w:ascii="Cambria" w:eastAsia="Times New Roman" w:hAnsi="Cambria" w:cs="Arial"/>
          <w:sz w:val="24"/>
          <w:szCs w:val="20"/>
          <w:lang w:eastAsia="ar-SA"/>
        </w:rPr>
        <w:tab/>
      </w:r>
      <w:r>
        <w:rPr>
          <w:rFonts w:ascii="Cambria" w:eastAsia="Times New Roman" w:hAnsi="Cambria" w:cs="Arial"/>
          <w:sz w:val="24"/>
          <w:szCs w:val="20"/>
          <w:lang w:eastAsia="ar-SA"/>
        </w:rPr>
        <w:t xml:space="preserve"> Przedstawiciel Zamawiającego:</w:t>
      </w:r>
    </w:p>
    <w:p w14:paraId="201F1F72" w14:textId="77777777" w:rsidR="00AF26AB" w:rsidRDefault="00AF26AB">
      <w:pPr>
        <w:suppressAutoHyphens/>
        <w:spacing w:after="0" w:line="276" w:lineRule="auto"/>
        <w:jc w:val="both"/>
        <w:rPr>
          <w:rFonts w:ascii="Cambria" w:eastAsia="Times New Roman" w:hAnsi="Cambria" w:cs="Arial"/>
          <w:b/>
          <w:sz w:val="24"/>
          <w:szCs w:val="20"/>
          <w:lang w:eastAsia="ar-SA"/>
        </w:rPr>
      </w:pPr>
    </w:p>
    <w:p w14:paraId="650624EA" w14:textId="77777777" w:rsidR="00AF26AB" w:rsidRDefault="00AF26AB">
      <w:pPr>
        <w:suppressAutoHyphens/>
        <w:spacing w:after="0" w:line="276" w:lineRule="auto"/>
        <w:jc w:val="both"/>
        <w:rPr>
          <w:rFonts w:ascii="Cambria" w:eastAsia="Times New Roman" w:hAnsi="Cambria" w:cs="Arial"/>
          <w:b/>
          <w:sz w:val="24"/>
          <w:szCs w:val="20"/>
          <w:lang w:eastAsia="ar-SA"/>
        </w:rPr>
      </w:pPr>
    </w:p>
    <w:p w14:paraId="37C3104E" w14:textId="77777777" w:rsidR="00AF26AB" w:rsidRDefault="00AF26AB">
      <w:pPr>
        <w:suppressAutoHyphens/>
        <w:spacing w:after="0" w:line="276" w:lineRule="auto"/>
        <w:jc w:val="both"/>
        <w:rPr>
          <w:rFonts w:ascii="Cambria" w:eastAsia="Times New Roman" w:hAnsi="Cambria" w:cs="Arial"/>
          <w:b/>
          <w:sz w:val="24"/>
          <w:szCs w:val="20"/>
          <w:lang w:eastAsia="ar-SA"/>
        </w:rPr>
      </w:pPr>
    </w:p>
    <w:p w14:paraId="51555E5F" w14:textId="727E9ED5" w:rsidR="00AF26AB" w:rsidRDefault="00000000">
      <w:pPr>
        <w:suppressAutoHyphens/>
        <w:spacing w:after="120" w:line="276" w:lineRule="auto"/>
        <w:ind w:left="426" w:hanging="426"/>
      </w:pPr>
      <w:r>
        <w:rPr>
          <w:rFonts w:ascii="Cambria" w:eastAsia="Times New Roman" w:hAnsi="Cambria" w:cs="Arial"/>
          <w:sz w:val="24"/>
          <w:szCs w:val="20"/>
          <w:lang w:eastAsia="ar-SA"/>
        </w:rPr>
        <w:t>............................................................</w:t>
      </w:r>
      <w:r>
        <w:rPr>
          <w:rFonts w:ascii="Cambria" w:eastAsia="Times New Roman" w:hAnsi="Cambria" w:cs="Arial"/>
          <w:sz w:val="24"/>
          <w:szCs w:val="20"/>
          <w:lang w:eastAsia="ar-SA"/>
        </w:rPr>
        <w:tab/>
      </w:r>
      <w:r>
        <w:rPr>
          <w:rFonts w:ascii="Cambria" w:eastAsia="Times New Roman" w:hAnsi="Cambria" w:cs="Arial"/>
          <w:sz w:val="24"/>
          <w:szCs w:val="20"/>
          <w:lang w:eastAsia="ar-SA"/>
        </w:rPr>
        <w:tab/>
      </w:r>
      <w:r w:rsidR="004058DF">
        <w:rPr>
          <w:rFonts w:ascii="Cambria" w:eastAsia="Times New Roman" w:hAnsi="Cambria" w:cs="Arial"/>
          <w:sz w:val="24"/>
          <w:szCs w:val="20"/>
          <w:lang w:eastAsia="ar-SA"/>
        </w:rPr>
        <w:tab/>
      </w:r>
      <w:r w:rsidR="004058DF">
        <w:rPr>
          <w:rFonts w:ascii="Cambria" w:eastAsia="Times New Roman" w:hAnsi="Cambria" w:cs="Arial"/>
          <w:sz w:val="24"/>
          <w:szCs w:val="20"/>
          <w:lang w:eastAsia="ar-SA"/>
        </w:rPr>
        <w:tab/>
        <w:t xml:space="preserve">  </w:t>
      </w:r>
      <w:r>
        <w:rPr>
          <w:rFonts w:ascii="Cambria" w:eastAsia="Times New Roman" w:hAnsi="Cambria" w:cs="Arial"/>
          <w:sz w:val="24"/>
          <w:szCs w:val="20"/>
          <w:lang w:eastAsia="ar-SA"/>
        </w:rPr>
        <w:t xml:space="preserve">………………………………………… </w:t>
      </w:r>
    </w:p>
    <w:sectPr w:rsidR="00AF26AB">
      <w:pgSz w:w="11906" w:h="16838"/>
      <w:pgMar w:top="1417" w:right="1417" w:bottom="1417" w:left="1417" w:header="0"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18EAB" w14:textId="77777777" w:rsidR="00221B98" w:rsidRDefault="00221B98">
      <w:pPr>
        <w:spacing w:after="0" w:line="240" w:lineRule="auto"/>
      </w:pPr>
      <w:r>
        <w:separator/>
      </w:r>
    </w:p>
  </w:endnote>
  <w:endnote w:type="continuationSeparator" w:id="0">
    <w:p w14:paraId="62F96DDD" w14:textId="77777777" w:rsidR="00221B98" w:rsidRDefault="00221B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C43F1" w14:textId="77777777" w:rsidR="00221B98" w:rsidRDefault="00221B98">
      <w:r>
        <w:separator/>
      </w:r>
    </w:p>
  </w:footnote>
  <w:footnote w:type="continuationSeparator" w:id="0">
    <w:p w14:paraId="7E7572CC" w14:textId="77777777" w:rsidR="00221B98" w:rsidRDefault="00221B98">
      <w:r>
        <w:continuationSeparator/>
      </w:r>
    </w:p>
  </w:footnote>
  <w:footnote w:id="1">
    <w:p w14:paraId="32A12CB3" w14:textId="77777777" w:rsidR="00AF26AB" w:rsidRDefault="00000000">
      <w:pPr>
        <w:pStyle w:val="Tekstprzypisudolnego"/>
      </w:pPr>
      <w:r>
        <w:rPr>
          <w:rStyle w:val="Znakiprzypiswdolnych"/>
        </w:rPr>
        <w:footnoteRef/>
      </w:r>
      <w:r>
        <w:t xml:space="preserve"> Stanowiąca integralny załącznik do umowy/ dokumentacji przetargowej</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843FD"/>
    <w:multiLevelType w:val="multilevel"/>
    <w:tmpl w:val="18942ABC"/>
    <w:lvl w:ilvl="0">
      <w:start w:val="1"/>
      <w:numFmt w:val="bullet"/>
      <w:lvlText w:val=""/>
      <w:lvlJc w:val="left"/>
      <w:pPr>
        <w:ind w:left="1353" w:hanging="360"/>
      </w:pPr>
      <w:rPr>
        <w:rFonts w:ascii="Symbol" w:hAnsi="Symbol" w:cs="Symbol" w:hint="default"/>
        <w:sz w:val="24"/>
      </w:rPr>
    </w:lvl>
    <w:lvl w:ilvl="1">
      <w:start w:val="1"/>
      <w:numFmt w:val="bullet"/>
      <w:lvlText w:val="o"/>
      <w:lvlJc w:val="left"/>
      <w:pPr>
        <w:ind w:left="2073" w:hanging="360"/>
      </w:pPr>
      <w:rPr>
        <w:rFonts w:ascii="Courier New" w:hAnsi="Courier New" w:cs="Courier New" w:hint="default"/>
      </w:rPr>
    </w:lvl>
    <w:lvl w:ilvl="2">
      <w:start w:val="1"/>
      <w:numFmt w:val="bullet"/>
      <w:lvlText w:val=""/>
      <w:lvlJc w:val="left"/>
      <w:pPr>
        <w:ind w:left="2793" w:hanging="360"/>
      </w:pPr>
      <w:rPr>
        <w:rFonts w:ascii="Wingdings" w:hAnsi="Wingdings" w:cs="Wingdings" w:hint="default"/>
      </w:rPr>
    </w:lvl>
    <w:lvl w:ilvl="3">
      <w:start w:val="1"/>
      <w:numFmt w:val="bullet"/>
      <w:lvlText w:val=""/>
      <w:lvlJc w:val="left"/>
      <w:pPr>
        <w:ind w:left="3513" w:hanging="360"/>
      </w:pPr>
      <w:rPr>
        <w:rFonts w:ascii="Symbol" w:hAnsi="Symbol" w:cs="Symbol" w:hint="default"/>
      </w:rPr>
    </w:lvl>
    <w:lvl w:ilvl="4">
      <w:start w:val="1"/>
      <w:numFmt w:val="bullet"/>
      <w:lvlText w:val="o"/>
      <w:lvlJc w:val="left"/>
      <w:pPr>
        <w:ind w:left="4233" w:hanging="360"/>
      </w:pPr>
      <w:rPr>
        <w:rFonts w:ascii="Courier New" w:hAnsi="Courier New" w:cs="Courier New" w:hint="default"/>
      </w:rPr>
    </w:lvl>
    <w:lvl w:ilvl="5">
      <w:start w:val="1"/>
      <w:numFmt w:val="bullet"/>
      <w:lvlText w:val=""/>
      <w:lvlJc w:val="left"/>
      <w:pPr>
        <w:ind w:left="4953" w:hanging="360"/>
      </w:pPr>
      <w:rPr>
        <w:rFonts w:ascii="Wingdings" w:hAnsi="Wingdings" w:cs="Wingdings" w:hint="default"/>
      </w:rPr>
    </w:lvl>
    <w:lvl w:ilvl="6">
      <w:start w:val="1"/>
      <w:numFmt w:val="bullet"/>
      <w:lvlText w:val=""/>
      <w:lvlJc w:val="left"/>
      <w:pPr>
        <w:ind w:left="5673" w:hanging="360"/>
      </w:pPr>
      <w:rPr>
        <w:rFonts w:ascii="Symbol" w:hAnsi="Symbol" w:cs="Symbol" w:hint="default"/>
      </w:rPr>
    </w:lvl>
    <w:lvl w:ilvl="7">
      <w:start w:val="1"/>
      <w:numFmt w:val="bullet"/>
      <w:lvlText w:val="o"/>
      <w:lvlJc w:val="left"/>
      <w:pPr>
        <w:ind w:left="6393" w:hanging="360"/>
      </w:pPr>
      <w:rPr>
        <w:rFonts w:ascii="Courier New" w:hAnsi="Courier New" w:cs="Courier New" w:hint="default"/>
      </w:rPr>
    </w:lvl>
    <w:lvl w:ilvl="8">
      <w:start w:val="1"/>
      <w:numFmt w:val="bullet"/>
      <w:lvlText w:val=""/>
      <w:lvlJc w:val="left"/>
      <w:pPr>
        <w:ind w:left="7113" w:hanging="360"/>
      </w:pPr>
      <w:rPr>
        <w:rFonts w:ascii="Wingdings" w:hAnsi="Wingdings" w:cs="Wingdings" w:hint="default"/>
      </w:rPr>
    </w:lvl>
  </w:abstractNum>
  <w:abstractNum w:abstractNumId="1" w15:restartNumberingAfterBreak="0">
    <w:nsid w:val="395B09F8"/>
    <w:multiLevelType w:val="multilevel"/>
    <w:tmpl w:val="5DF4BA6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4AAB40C5"/>
    <w:multiLevelType w:val="multilevel"/>
    <w:tmpl w:val="2E3AE36A"/>
    <w:lvl w:ilvl="0">
      <w:start w:val="1"/>
      <w:numFmt w:val="decimal"/>
      <w:lvlText w:val="%1."/>
      <w:lvlJc w:val="left"/>
      <w:pPr>
        <w:ind w:left="1068" w:hanging="360"/>
      </w:pPr>
      <w:rPr>
        <w:rFonts w:ascii="Cambria" w:hAnsi="Cambria"/>
        <w:b/>
        <w:sz w:val="24"/>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 w15:restartNumberingAfterBreak="0">
    <w:nsid w:val="59072CAA"/>
    <w:multiLevelType w:val="multilevel"/>
    <w:tmpl w:val="7DDCD580"/>
    <w:lvl w:ilvl="0">
      <w:start w:val="1"/>
      <w:numFmt w:val="bullet"/>
      <w:lvlText w:val=""/>
      <w:lvlJc w:val="left"/>
      <w:pPr>
        <w:ind w:left="1353" w:hanging="360"/>
      </w:pPr>
      <w:rPr>
        <w:rFonts w:ascii="Symbol" w:hAnsi="Symbol" w:cs="Symbol" w:hint="default"/>
        <w:sz w:val="24"/>
      </w:rPr>
    </w:lvl>
    <w:lvl w:ilvl="1">
      <w:start w:val="1"/>
      <w:numFmt w:val="bullet"/>
      <w:lvlText w:val="o"/>
      <w:lvlJc w:val="left"/>
      <w:pPr>
        <w:ind w:left="2073" w:hanging="360"/>
      </w:pPr>
      <w:rPr>
        <w:rFonts w:ascii="Courier New" w:hAnsi="Courier New" w:cs="Courier New" w:hint="default"/>
      </w:rPr>
    </w:lvl>
    <w:lvl w:ilvl="2">
      <w:start w:val="1"/>
      <w:numFmt w:val="bullet"/>
      <w:lvlText w:val=""/>
      <w:lvlJc w:val="left"/>
      <w:pPr>
        <w:ind w:left="2793" w:hanging="360"/>
      </w:pPr>
      <w:rPr>
        <w:rFonts w:ascii="Wingdings" w:hAnsi="Wingdings" w:cs="Wingdings" w:hint="default"/>
      </w:rPr>
    </w:lvl>
    <w:lvl w:ilvl="3">
      <w:start w:val="1"/>
      <w:numFmt w:val="bullet"/>
      <w:lvlText w:val=""/>
      <w:lvlJc w:val="left"/>
      <w:pPr>
        <w:ind w:left="3513" w:hanging="360"/>
      </w:pPr>
      <w:rPr>
        <w:rFonts w:ascii="Symbol" w:hAnsi="Symbol" w:cs="Symbol" w:hint="default"/>
      </w:rPr>
    </w:lvl>
    <w:lvl w:ilvl="4">
      <w:start w:val="1"/>
      <w:numFmt w:val="bullet"/>
      <w:lvlText w:val="o"/>
      <w:lvlJc w:val="left"/>
      <w:pPr>
        <w:ind w:left="4233" w:hanging="360"/>
      </w:pPr>
      <w:rPr>
        <w:rFonts w:ascii="Courier New" w:hAnsi="Courier New" w:cs="Courier New" w:hint="default"/>
      </w:rPr>
    </w:lvl>
    <w:lvl w:ilvl="5">
      <w:start w:val="1"/>
      <w:numFmt w:val="bullet"/>
      <w:lvlText w:val=""/>
      <w:lvlJc w:val="left"/>
      <w:pPr>
        <w:ind w:left="4953" w:hanging="360"/>
      </w:pPr>
      <w:rPr>
        <w:rFonts w:ascii="Wingdings" w:hAnsi="Wingdings" w:cs="Wingdings" w:hint="default"/>
      </w:rPr>
    </w:lvl>
    <w:lvl w:ilvl="6">
      <w:start w:val="1"/>
      <w:numFmt w:val="bullet"/>
      <w:lvlText w:val=""/>
      <w:lvlJc w:val="left"/>
      <w:pPr>
        <w:ind w:left="5673" w:hanging="360"/>
      </w:pPr>
      <w:rPr>
        <w:rFonts w:ascii="Symbol" w:hAnsi="Symbol" w:cs="Symbol" w:hint="default"/>
      </w:rPr>
    </w:lvl>
    <w:lvl w:ilvl="7">
      <w:start w:val="1"/>
      <w:numFmt w:val="bullet"/>
      <w:lvlText w:val="o"/>
      <w:lvlJc w:val="left"/>
      <w:pPr>
        <w:ind w:left="6393" w:hanging="360"/>
      </w:pPr>
      <w:rPr>
        <w:rFonts w:ascii="Courier New" w:hAnsi="Courier New" w:cs="Courier New" w:hint="default"/>
      </w:rPr>
    </w:lvl>
    <w:lvl w:ilvl="8">
      <w:start w:val="1"/>
      <w:numFmt w:val="bullet"/>
      <w:lvlText w:val=""/>
      <w:lvlJc w:val="left"/>
      <w:pPr>
        <w:ind w:left="7113" w:hanging="360"/>
      </w:pPr>
      <w:rPr>
        <w:rFonts w:ascii="Wingdings" w:hAnsi="Wingdings" w:cs="Wingdings" w:hint="default"/>
      </w:rPr>
    </w:lvl>
  </w:abstractNum>
  <w:abstractNum w:abstractNumId="4" w15:restartNumberingAfterBreak="0">
    <w:nsid w:val="5C045766"/>
    <w:multiLevelType w:val="multilevel"/>
    <w:tmpl w:val="530C663C"/>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682829191">
    <w:abstractNumId w:val="0"/>
  </w:num>
  <w:num w:numId="2" w16cid:durableId="80299956">
    <w:abstractNumId w:val="3"/>
  </w:num>
  <w:num w:numId="3" w16cid:durableId="812137277">
    <w:abstractNumId w:val="4"/>
  </w:num>
  <w:num w:numId="4" w16cid:durableId="1335112662">
    <w:abstractNumId w:val="2"/>
  </w:num>
  <w:num w:numId="5" w16cid:durableId="20592840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F26AB"/>
    <w:rsid w:val="00221B98"/>
    <w:rsid w:val="00357F3B"/>
    <w:rsid w:val="004058DF"/>
    <w:rsid w:val="005667DF"/>
    <w:rsid w:val="006F2473"/>
    <w:rsid w:val="0078243C"/>
    <w:rsid w:val="00797D10"/>
    <w:rsid w:val="00886345"/>
    <w:rsid w:val="00942D63"/>
    <w:rsid w:val="009A410E"/>
    <w:rsid w:val="009E01E0"/>
    <w:rsid w:val="00AE4A68"/>
    <w:rsid w:val="00AF26AB"/>
    <w:rsid w:val="00B74F60"/>
    <w:rsid w:val="00C273FD"/>
    <w:rsid w:val="00C54065"/>
    <w:rsid w:val="00CA2A38"/>
    <w:rsid w:val="00CF197C"/>
    <w:rsid w:val="00D81A21"/>
    <w:rsid w:val="00DC4F53"/>
    <w:rsid w:val="00E149B4"/>
    <w:rsid w:val="00ED66CB"/>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7D9A2"/>
  <w15:docId w15:val="{E3C0CCC6-8BCE-4793-8A71-86ECBC754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430DC"/>
    <w:pPr>
      <w:spacing w:after="160" w:line="259" w:lineRule="auto"/>
    </w:pPr>
    <w:rPr>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rzypisudolnegoZnak">
    <w:name w:val="Tekst przypisu dolnego Znak"/>
    <w:basedOn w:val="Domylnaczcionkaakapitu"/>
    <w:link w:val="Tekstprzypisudolnego"/>
    <w:uiPriority w:val="99"/>
    <w:semiHidden/>
    <w:qFormat/>
    <w:rsid w:val="00026280"/>
    <w:rPr>
      <w:sz w:val="20"/>
      <w:szCs w:val="20"/>
    </w:rPr>
  </w:style>
  <w:style w:type="character" w:customStyle="1" w:styleId="FootnoteCharacters">
    <w:name w:val="Footnote Characters"/>
    <w:uiPriority w:val="99"/>
    <w:unhideWhenUsed/>
    <w:qFormat/>
    <w:rsid w:val="00026280"/>
    <w:rPr>
      <w:shd w:val="clear" w:color="auto" w:fill="auto"/>
      <w:vertAlign w:val="superscript"/>
    </w:rPr>
  </w:style>
  <w:style w:type="character" w:styleId="Odwoaniedokomentarza">
    <w:name w:val="annotation reference"/>
    <w:basedOn w:val="Domylnaczcionkaakapitu"/>
    <w:uiPriority w:val="99"/>
    <w:semiHidden/>
    <w:unhideWhenUsed/>
    <w:qFormat/>
    <w:rsid w:val="00A51CD5"/>
    <w:rPr>
      <w:sz w:val="16"/>
      <w:szCs w:val="16"/>
    </w:rPr>
  </w:style>
  <w:style w:type="character" w:customStyle="1" w:styleId="TekstkomentarzaZnak">
    <w:name w:val="Tekst komentarza Znak"/>
    <w:basedOn w:val="Domylnaczcionkaakapitu"/>
    <w:link w:val="Tekstkomentarza"/>
    <w:uiPriority w:val="99"/>
    <w:semiHidden/>
    <w:qFormat/>
    <w:rsid w:val="00A51CD5"/>
    <w:rPr>
      <w:sz w:val="20"/>
      <w:szCs w:val="20"/>
    </w:rPr>
  </w:style>
  <w:style w:type="character" w:customStyle="1" w:styleId="TematkomentarzaZnak">
    <w:name w:val="Temat komentarza Znak"/>
    <w:basedOn w:val="TekstkomentarzaZnak"/>
    <w:link w:val="Tematkomentarza"/>
    <w:uiPriority w:val="99"/>
    <w:semiHidden/>
    <w:qFormat/>
    <w:rsid w:val="00A51CD5"/>
    <w:rPr>
      <w:b/>
      <w:bCs/>
      <w:sz w:val="20"/>
      <w:szCs w:val="20"/>
    </w:rPr>
  </w:style>
  <w:style w:type="character" w:customStyle="1" w:styleId="TekstdymkaZnak">
    <w:name w:val="Tekst dymka Znak"/>
    <w:basedOn w:val="Domylnaczcionkaakapitu"/>
    <w:link w:val="Tekstdymka"/>
    <w:uiPriority w:val="99"/>
    <w:semiHidden/>
    <w:qFormat/>
    <w:rsid w:val="00A51CD5"/>
    <w:rPr>
      <w:rFonts w:ascii="Tahoma" w:hAnsi="Tahoma" w:cs="Tahoma"/>
      <w:sz w:val="16"/>
      <w:szCs w:val="16"/>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ascii="Cambria" w:hAnsi="Cambria"/>
      <w:b/>
      <w:sz w:val="24"/>
    </w:rPr>
  </w:style>
  <w:style w:type="character" w:customStyle="1" w:styleId="Znakiprzypiswdolnych">
    <w:name w:val="Znaki przypisów dolnych"/>
    <w:qFormat/>
  </w:style>
  <w:style w:type="character" w:customStyle="1" w:styleId="Zakotwiczenieprzypisudolnego">
    <w:name w:val="Zakotwiczenie przypisu dolnego"/>
    <w:rPr>
      <w:vertAlign w:val="superscript"/>
    </w:rPr>
  </w:style>
  <w:style w:type="character" w:customStyle="1" w:styleId="Zakotwiczenieprzypisukocowego">
    <w:name w:val="Zakotwiczenie przypisu końcowego"/>
    <w:rPr>
      <w:vertAlign w:val="superscript"/>
    </w:rPr>
  </w:style>
  <w:style w:type="character" w:customStyle="1" w:styleId="Znakiprzypiswkocowych">
    <w:name w:val="Znaki przypisów końcowych"/>
    <w:qFormat/>
  </w:style>
  <w:style w:type="character" w:customStyle="1" w:styleId="ListLabel11">
    <w:name w:val="ListLabel 11"/>
    <w:qFormat/>
    <w:rPr>
      <w:rFonts w:ascii="Cambria" w:hAnsi="Cambria" w:cs="Symbol"/>
      <w:sz w:val="24"/>
    </w:rPr>
  </w:style>
  <w:style w:type="character" w:customStyle="1" w:styleId="ListLabel12">
    <w:name w:val="ListLabel 12"/>
    <w:qFormat/>
    <w:rPr>
      <w:rFonts w:cs="Courier New"/>
    </w:rPr>
  </w:style>
  <w:style w:type="character" w:customStyle="1" w:styleId="ListLabel13">
    <w:name w:val="ListLabel 13"/>
    <w:qFormat/>
    <w:rPr>
      <w:rFonts w:cs="Wingdings"/>
    </w:rPr>
  </w:style>
  <w:style w:type="character" w:customStyle="1" w:styleId="ListLabel14">
    <w:name w:val="ListLabel 14"/>
    <w:qFormat/>
    <w:rPr>
      <w:rFonts w:cs="Symbol"/>
    </w:rPr>
  </w:style>
  <w:style w:type="character" w:customStyle="1" w:styleId="ListLabel15">
    <w:name w:val="ListLabel 15"/>
    <w:qFormat/>
    <w:rPr>
      <w:rFonts w:cs="Courier New"/>
    </w:rPr>
  </w:style>
  <w:style w:type="character" w:customStyle="1" w:styleId="ListLabel16">
    <w:name w:val="ListLabel 16"/>
    <w:qFormat/>
    <w:rPr>
      <w:rFonts w:cs="Wingdings"/>
    </w:rPr>
  </w:style>
  <w:style w:type="character" w:customStyle="1" w:styleId="ListLabel17">
    <w:name w:val="ListLabel 17"/>
    <w:qFormat/>
    <w:rPr>
      <w:rFonts w:cs="Symbol"/>
    </w:rPr>
  </w:style>
  <w:style w:type="character" w:customStyle="1" w:styleId="ListLabel18">
    <w:name w:val="ListLabel 18"/>
    <w:qFormat/>
    <w:rPr>
      <w:rFonts w:cs="Courier New"/>
    </w:rPr>
  </w:style>
  <w:style w:type="character" w:customStyle="1" w:styleId="ListLabel19">
    <w:name w:val="ListLabel 19"/>
    <w:qFormat/>
    <w:rPr>
      <w:rFonts w:cs="Wingdings"/>
    </w:rPr>
  </w:style>
  <w:style w:type="character" w:customStyle="1" w:styleId="ListLabel20">
    <w:name w:val="ListLabel 20"/>
    <w:qFormat/>
    <w:rPr>
      <w:rFonts w:ascii="Cambria" w:hAnsi="Cambria" w:cs="Symbol"/>
      <w:sz w:val="24"/>
    </w:rPr>
  </w:style>
  <w:style w:type="character" w:customStyle="1" w:styleId="ListLabel21">
    <w:name w:val="ListLabel 21"/>
    <w:qFormat/>
    <w:rPr>
      <w:rFonts w:cs="Courier New"/>
    </w:rPr>
  </w:style>
  <w:style w:type="character" w:customStyle="1" w:styleId="ListLabel22">
    <w:name w:val="ListLabel 22"/>
    <w:qFormat/>
    <w:rPr>
      <w:rFonts w:cs="Wingdings"/>
    </w:rPr>
  </w:style>
  <w:style w:type="character" w:customStyle="1" w:styleId="ListLabel23">
    <w:name w:val="ListLabel 23"/>
    <w:qFormat/>
    <w:rPr>
      <w:rFonts w:cs="Symbol"/>
    </w:rPr>
  </w:style>
  <w:style w:type="character" w:customStyle="1" w:styleId="ListLabel24">
    <w:name w:val="ListLabel 24"/>
    <w:qFormat/>
    <w:rPr>
      <w:rFonts w:cs="Courier New"/>
    </w:rPr>
  </w:style>
  <w:style w:type="character" w:customStyle="1" w:styleId="ListLabel25">
    <w:name w:val="ListLabel 25"/>
    <w:qFormat/>
    <w:rPr>
      <w:rFonts w:cs="Wingdings"/>
    </w:rPr>
  </w:style>
  <w:style w:type="character" w:customStyle="1" w:styleId="ListLabel26">
    <w:name w:val="ListLabel 26"/>
    <w:qFormat/>
    <w:rPr>
      <w:rFonts w:cs="Symbol"/>
    </w:rPr>
  </w:style>
  <w:style w:type="character" w:customStyle="1" w:styleId="ListLabel27">
    <w:name w:val="ListLabel 27"/>
    <w:qFormat/>
    <w:rPr>
      <w:rFonts w:cs="Courier New"/>
    </w:rPr>
  </w:style>
  <w:style w:type="character" w:customStyle="1" w:styleId="ListLabel28">
    <w:name w:val="ListLabel 28"/>
    <w:qFormat/>
    <w:rPr>
      <w:rFonts w:cs="Wingdings"/>
    </w:rPr>
  </w:style>
  <w:style w:type="character" w:customStyle="1" w:styleId="ListLabel29">
    <w:name w:val="ListLabel 29"/>
    <w:qFormat/>
    <w:rPr>
      <w:rFonts w:ascii="Cambria" w:hAnsi="Cambria" w:cs="Symbol"/>
      <w:sz w:val="24"/>
    </w:rPr>
  </w:style>
  <w:style w:type="character" w:customStyle="1" w:styleId="ListLabel30">
    <w:name w:val="ListLabel 30"/>
    <w:qFormat/>
    <w:rPr>
      <w:rFonts w:cs="Courier New"/>
    </w:rPr>
  </w:style>
  <w:style w:type="character" w:customStyle="1" w:styleId="ListLabel31">
    <w:name w:val="ListLabel 31"/>
    <w:qFormat/>
    <w:rPr>
      <w:rFonts w:cs="Wingdings"/>
    </w:rPr>
  </w:style>
  <w:style w:type="character" w:customStyle="1" w:styleId="ListLabel32">
    <w:name w:val="ListLabel 32"/>
    <w:qFormat/>
    <w:rPr>
      <w:rFonts w:cs="Symbol"/>
    </w:rPr>
  </w:style>
  <w:style w:type="character" w:customStyle="1" w:styleId="ListLabel33">
    <w:name w:val="ListLabel 33"/>
    <w:qFormat/>
    <w:rPr>
      <w:rFonts w:cs="Courier New"/>
    </w:rPr>
  </w:style>
  <w:style w:type="character" w:customStyle="1" w:styleId="ListLabel34">
    <w:name w:val="ListLabel 34"/>
    <w:qFormat/>
    <w:rPr>
      <w:rFonts w:cs="Wingdings"/>
    </w:rPr>
  </w:style>
  <w:style w:type="character" w:customStyle="1" w:styleId="ListLabel35">
    <w:name w:val="ListLabel 35"/>
    <w:qFormat/>
    <w:rPr>
      <w:rFonts w:cs="Symbol"/>
    </w:rPr>
  </w:style>
  <w:style w:type="character" w:customStyle="1" w:styleId="ListLabel36">
    <w:name w:val="ListLabel 36"/>
    <w:qFormat/>
    <w:rPr>
      <w:rFonts w:cs="Courier New"/>
    </w:rPr>
  </w:style>
  <w:style w:type="character" w:customStyle="1" w:styleId="ListLabel37">
    <w:name w:val="ListLabel 37"/>
    <w:qFormat/>
    <w:rPr>
      <w:rFonts w:cs="Wingdings"/>
    </w:rPr>
  </w:style>
  <w:style w:type="character" w:customStyle="1" w:styleId="ListLabel38">
    <w:name w:val="ListLabel 38"/>
    <w:qFormat/>
    <w:rPr>
      <w:rFonts w:ascii="Cambria" w:hAnsi="Cambria"/>
      <w:b/>
      <w:sz w:val="24"/>
    </w:rPr>
  </w:style>
  <w:style w:type="paragraph" w:styleId="Nagwek">
    <w:name w:val="header"/>
    <w:basedOn w:val="Normalny"/>
    <w:next w:val="Tekstpodstawowy"/>
    <w:qFormat/>
    <w:pPr>
      <w:keepNext/>
      <w:spacing w:before="240" w:after="120"/>
    </w:pPr>
    <w:rPr>
      <w:rFonts w:ascii="Liberation Sans" w:eastAsia="Microsoft YaHei" w:hAnsi="Liberation Sans" w:cs="Arial"/>
      <w:sz w:val="28"/>
      <w:szCs w:val="28"/>
    </w:r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styleId="Tekstprzypisudolnego">
    <w:name w:val="footnote text"/>
    <w:basedOn w:val="Normalny"/>
    <w:link w:val="TekstprzypisudolnegoZnak"/>
    <w:uiPriority w:val="99"/>
    <w:semiHidden/>
    <w:unhideWhenUsed/>
    <w:rsid w:val="00026280"/>
    <w:pPr>
      <w:spacing w:after="0" w:line="240" w:lineRule="auto"/>
    </w:pPr>
    <w:rPr>
      <w:sz w:val="20"/>
      <w:szCs w:val="20"/>
    </w:rPr>
  </w:style>
  <w:style w:type="paragraph" w:styleId="Poprawka">
    <w:name w:val="Revision"/>
    <w:uiPriority w:val="99"/>
    <w:semiHidden/>
    <w:qFormat/>
    <w:rsid w:val="00B43008"/>
    <w:rPr>
      <w:sz w:val="22"/>
    </w:rPr>
  </w:style>
  <w:style w:type="paragraph" w:styleId="Tekstkomentarza">
    <w:name w:val="annotation text"/>
    <w:basedOn w:val="Normalny"/>
    <w:link w:val="TekstkomentarzaZnak"/>
    <w:uiPriority w:val="99"/>
    <w:semiHidden/>
    <w:unhideWhenUsed/>
    <w:qFormat/>
    <w:rsid w:val="00A51CD5"/>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A51CD5"/>
    <w:rPr>
      <w:b/>
      <w:bCs/>
    </w:rPr>
  </w:style>
  <w:style w:type="paragraph" w:styleId="Tekstdymka">
    <w:name w:val="Balloon Text"/>
    <w:basedOn w:val="Normalny"/>
    <w:link w:val="TekstdymkaZnak"/>
    <w:uiPriority w:val="99"/>
    <w:semiHidden/>
    <w:unhideWhenUsed/>
    <w:qFormat/>
    <w:rsid w:val="00A51CD5"/>
    <w:pPr>
      <w:spacing w:after="0" w:line="240" w:lineRule="auto"/>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955</Words>
  <Characters>5735</Characters>
  <Application>Microsoft Office Word</Application>
  <DocSecurity>0</DocSecurity>
  <Lines>47</Lines>
  <Paragraphs>13</Paragraphs>
  <ScaleCrop>false</ScaleCrop>
  <Company/>
  <LinksUpToDate>false</LinksUpToDate>
  <CharactersWithSpaces>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Niewczas</dc:creator>
  <dc:description/>
  <cp:lastModifiedBy>Piotr Budny</cp:lastModifiedBy>
  <cp:revision>12</cp:revision>
  <cp:lastPrinted>2022-05-17T11:33:00Z</cp:lastPrinted>
  <dcterms:created xsi:type="dcterms:W3CDTF">2023-08-30T14:10:00Z</dcterms:created>
  <dcterms:modified xsi:type="dcterms:W3CDTF">2026-08-03T15:14:00Z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