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86EF9" w14:textId="77777777" w:rsidR="00AE0EF3" w:rsidRDefault="00AE0EF3" w:rsidP="00AE0EF3">
      <w:pPr>
        <w:ind w:left="284" w:hanging="284"/>
        <w:jc w:val="center"/>
        <w:rPr>
          <w:rFonts w:ascii="Calibri Light" w:hAnsi="Calibri Light" w:cs="Calibri Light"/>
          <w:b/>
          <w:bCs/>
        </w:rPr>
      </w:pPr>
      <w:r>
        <w:rPr>
          <w:rFonts w:ascii="Calibri Light" w:hAnsi="Calibri Light" w:cs="Calibri Light"/>
          <w:b/>
          <w:bCs/>
        </w:rPr>
        <w:t>UMOWA NR [___]/2026</w:t>
      </w:r>
    </w:p>
    <w:p w14:paraId="30B6217F" w14:textId="77777777" w:rsidR="00AE0EF3" w:rsidRDefault="00AE0EF3" w:rsidP="00AE0EF3">
      <w:pPr>
        <w:ind w:left="284" w:hanging="284"/>
        <w:jc w:val="center"/>
        <w:rPr>
          <w:rFonts w:ascii="Calibri Light" w:hAnsi="Calibri Light" w:cs="Calibri Light"/>
          <w:b/>
          <w:bCs/>
        </w:rPr>
      </w:pPr>
      <w:r>
        <w:rPr>
          <w:rFonts w:ascii="Calibri Light" w:hAnsi="Calibri Light" w:cs="Calibri Light"/>
          <w:b/>
          <w:bCs/>
        </w:rPr>
        <w:t>na</w:t>
      </w:r>
    </w:p>
    <w:p w14:paraId="562FD336" w14:textId="345E630F" w:rsidR="00AE0EF3" w:rsidRDefault="00AE0EF3" w:rsidP="00AE0EF3">
      <w:pPr>
        <w:ind w:left="284" w:hanging="284"/>
        <w:jc w:val="center"/>
      </w:pPr>
      <w:r>
        <w:rPr>
          <w:rFonts w:ascii="Calibri Light" w:hAnsi="Calibri Light" w:cs="Calibri Light"/>
          <w:b/>
          <w:bCs/>
        </w:rPr>
        <w:t xml:space="preserve">„Na dostawę </w:t>
      </w:r>
      <w:r w:rsidRPr="00AE0EF3">
        <w:rPr>
          <w:rFonts w:ascii="Calibri Light" w:hAnsi="Calibri Light" w:cs="Calibri Light"/>
          <w:b/>
          <w:bCs/>
        </w:rPr>
        <w:t>mieszanek mineralno-asfaltowych wraz z transportem</w:t>
      </w:r>
      <w:r>
        <w:rPr>
          <w:rFonts w:ascii="Calibri Light" w:hAnsi="Calibri Light" w:cs="Calibri Light"/>
          <w:b/>
          <w:bCs/>
        </w:rPr>
        <w:t xml:space="preserve"> dla Przedsiębiorstwa Komunikacji, Transportu i Usług Komunalnych</w:t>
      </w:r>
      <w:r>
        <w:t xml:space="preserve"> </w:t>
      </w:r>
      <w:r>
        <w:rPr>
          <w:rFonts w:ascii="Calibri Light" w:hAnsi="Calibri Light" w:cs="Calibri Light"/>
          <w:b/>
          <w:bCs/>
        </w:rPr>
        <w:t>Gminy Bełchatów sp. z o.o.”</w:t>
      </w:r>
    </w:p>
    <w:p w14:paraId="03C6A2CD" w14:textId="77777777" w:rsidR="00AE0EF3" w:rsidRDefault="00AE0EF3" w:rsidP="00AE0EF3">
      <w:pPr>
        <w:ind w:left="284" w:hanging="284"/>
        <w:jc w:val="center"/>
        <w:rPr>
          <w:rFonts w:ascii="Calibri Light" w:hAnsi="Calibri Light" w:cs="Calibri Light"/>
          <w:b/>
          <w:bCs/>
        </w:rPr>
      </w:pPr>
    </w:p>
    <w:p w14:paraId="76604053" w14:textId="77777777" w:rsidR="00AE0EF3" w:rsidRDefault="00AE0EF3" w:rsidP="00AE0EF3">
      <w:pPr>
        <w:ind w:left="284" w:hanging="284"/>
        <w:jc w:val="center"/>
        <w:rPr>
          <w:rFonts w:ascii="Calibri Light" w:hAnsi="Calibri Light" w:cs="Calibri Light"/>
        </w:rPr>
      </w:pPr>
      <w:r>
        <w:rPr>
          <w:rFonts w:ascii="Calibri Light" w:hAnsi="Calibri Light" w:cs="Calibri Light"/>
        </w:rPr>
        <w:t>zawarta w dniu …………………. 2026 roku w Bełchatowie pomiędzy:</w:t>
      </w:r>
    </w:p>
    <w:p w14:paraId="6590B6A6" w14:textId="77777777" w:rsidR="00AE0EF3" w:rsidRDefault="00AE0EF3" w:rsidP="00AE0EF3">
      <w:pPr>
        <w:ind w:left="284" w:hanging="284"/>
        <w:rPr>
          <w:rFonts w:ascii="Calibri Light" w:hAnsi="Calibri Light" w:cs="Calibri Light"/>
        </w:rPr>
      </w:pPr>
    </w:p>
    <w:p w14:paraId="7BBBD9F0" w14:textId="77777777" w:rsidR="00AE0EF3" w:rsidRDefault="00AE0EF3" w:rsidP="00AE0EF3">
      <w:pPr>
        <w:spacing w:line="360" w:lineRule="auto"/>
        <w:jc w:val="both"/>
      </w:pPr>
      <w:r>
        <w:rPr>
          <w:rFonts w:ascii="Calibri Light" w:hAnsi="Calibri Light" w:cs="Calibri Light"/>
          <w:b/>
          <w:bCs/>
        </w:rPr>
        <w:t>Przedsiębiorstwem Komunikacji, Transportu i Usług Komunalnych Gminy Bełchatów Spółką z ograniczoną odpowiedzialnością</w:t>
      </w:r>
      <w:r>
        <w:rPr>
          <w:rFonts w:ascii="Calibri Light" w:hAnsi="Calibri Light" w:cs="Calibri Light"/>
        </w:rPr>
        <w:t xml:space="preserve"> z siedzibą w Niedyszynie, adres: Niedyszyna 40, 97-400 Bełchatów, wpisaną do rejestru przedsiębiorców Krajowego Rejestru Sądowego, prowadzonego przez Sąd Rejonowy dla Łodzi-Śródmieścia w Łodzi, XX Wydział Gospodarczy KRS pod numerem: 0000474757, NIP: 7692220795, REGON: 101641904, reprezentowana przez Prezesa Zarządu – Mateusza Rogut,</w:t>
      </w:r>
    </w:p>
    <w:p w14:paraId="70A4D202" w14:textId="77777777" w:rsidR="00AE0EF3" w:rsidRDefault="00AE0EF3" w:rsidP="00AE0EF3">
      <w:pPr>
        <w:spacing w:line="360" w:lineRule="auto"/>
      </w:pPr>
      <w:r>
        <w:rPr>
          <w:rFonts w:ascii="Calibri Light" w:hAnsi="Calibri Light" w:cs="Calibri Light"/>
        </w:rPr>
        <w:t>zwana w dalszej treści niniejszej umowy „</w:t>
      </w:r>
      <w:r>
        <w:rPr>
          <w:rFonts w:ascii="Calibri Light" w:hAnsi="Calibri Light" w:cs="Calibri Light"/>
          <w:b/>
        </w:rPr>
        <w:t>Zamawiającym”,</w:t>
      </w:r>
    </w:p>
    <w:p w14:paraId="7E198072" w14:textId="77777777" w:rsidR="00AE0EF3" w:rsidRDefault="00AE0EF3" w:rsidP="00AE0EF3">
      <w:pPr>
        <w:spacing w:line="360" w:lineRule="auto"/>
        <w:rPr>
          <w:rFonts w:ascii="Calibri Light" w:hAnsi="Calibri Light" w:cs="Calibri Light"/>
          <w:bCs/>
        </w:rPr>
      </w:pPr>
      <w:r>
        <w:rPr>
          <w:rFonts w:ascii="Calibri Light" w:hAnsi="Calibri Light" w:cs="Calibri Light"/>
          <w:bCs/>
        </w:rPr>
        <w:t>a</w:t>
      </w:r>
    </w:p>
    <w:p w14:paraId="3361A102" w14:textId="77777777" w:rsidR="00AE0EF3" w:rsidRDefault="00AE0EF3" w:rsidP="00AE0EF3">
      <w:pPr>
        <w:spacing w:line="360" w:lineRule="auto"/>
        <w:jc w:val="both"/>
      </w:pPr>
      <w:r>
        <w:rPr>
          <w:rFonts w:ascii="Calibri Light" w:hAnsi="Calibri Light" w:cs="Calibri Light"/>
          <w:bCs/>
        </w:rPr>
        <w:t>………………………………….…………………………………………………………………..............reprezentowanym przez: …………………………………………………………….………………………………………………, zwanym dalej w treści niniejszej umowy „</w:t>
      </w:r>
      <w:r>
        <w:rPr>
          <w:rFonts w:ascii="Calibri Light" w:hAnsi="Calibri Light" w:cs="Calibri Light"/>
          <w:b/>
        </w:rPr>
        <w:t>Wykonawcą</w:t>
      </w:r>
      <w:r>
        <w:rPr>
          <w:rFonts w:ascii="Calibri Light" w:hAnsi="Calibri Light" w:cs="Calibri Light"/>
          <w:bCs/>
        </w:rPr>
        <w:t>”,</w:t>
      </w:r>
    </w:p>
    <w:p w14:paraId="436A8C7D" w14:textId="77777777" w:rsidR="00AE0EF3" w:rsidRDefault="00AE0EF3" w:rsidP="00AE0EF3">
      <w:pPr>
        <w:spacing w:line="360" w:lineRule="auto"/>
      </w:pPr>
      <w:r>
        <w:rPr>
          <w:rFonts w:ascii="Calibri Light" w:hAnsi="Calibri Light" w:cs="Calibri Light"/>
          <w:bCs/>
        </w:rPr>
        <w:t>zwanymi „</w:t>
      </w:r>
      <w:r>
        <w:rPr>
          <w:rFonts w:ascii="Calibri Light" w:hAnsi="Calibri Light" w:cs="Calibri Light"/>
          <w:b/>
        </w:rPr>
        <w:t>Stronami</w:t>
      </w:r>
      <w:r>
        <w:rPr>
          <w:rFonts w:ascii="Calibri Light" w:hAnsi="Calibri Light" w:cs="Calibri Light"/>
          <w:bCs/>
        </w:rPr>
        <w:t>”.</w:t>
      </w:r>
    </w:p>
    <w:p w14:paraId="699C6B2E" w14:textId="1858D349" w:rsidR="00AE0EF3" w:rsidRDefault="006D0BCE" w:rsidP="00AE0EF3">
      <w:pPr>
        <w:spacing w:line="360" w:lineRule="auto"/>
        <w:jc w:val="both"/>
        <w:rPr>
          <w:rFonts w:ascii="Calibri Light" w:hAnsi="Calibri Light" w:cs="Calibri Light"/>
          <w:bCs/>
        </w:rPr>
      </w:pPr>
      <w:r w:rsidRPr="006D0BCE">
        <w:rPr>
          <w:rFonts w:ascii="Calibri Light" w:hAnsi="Calibri Light" w:cs="Calibri Light"/>
          <w:bCs/>
        </w:rPr>
        <w:t>Umowa zostaje zawarta w wyniku postępowania o udzielenie zamówienia publicznego pn. „Dostawa mieszanek mineralno-asfaltowych wraz z transportem”, przeprowadzonego w trybie podstawowym bez negocjacji na podstawie art. 275 pkt 1 ustawy z dnia 11 września 2019 r. – Prawo zamówień publicznych, w którym oferta Wykonawcy została wybrana jako najkorzystniejsza</w:t>
      </w:r>
      <w:r w:rsidR="00AE0EF3">
        <w:rPr>
          <w:rFonts w:ascii="Calibri Light" w:hAnsi="Calibri Light" w:cs="Calibri Light"/>
          <w:bCs/>
        </w:rPr>
        <w:t>.</w:t>
      </w:r>
    </w:p>
    <w:p w14:paraId="30C8A066" w14:textId="77777777" w:rsidR="00AE0EF3" w:rsidRDefault="00AE0EF3" w:rsidP="00AE0EF3">
      <w:pPr>
        <w:spacing w:line="360" w:lineRule="auto"/>
        <w:ind w:left="284" w:hanging="284"/>
        <w:jc w:val="center"/>
        <w:rPr>
          <w:rFonts w:ascii="Calibri Light" w:hAnsi="Calibri Light" w:cs="Calibri Light"/>
          <w:b/>
          <w:bCs/>
        </w:rPr>
      </w:pPr>
      <w:r>
        <w:rPr>
          <w:rFonts w:ascii="Calibri Light" w:hAnsi="Calibri Light" w:cs="Calibri Light"/>
          <w:b/>
          <w:bCs/>
        </w:rPr>
        <w:t>§ 1 Przedmiot umowy</w:t>
      </w:r>
    </w:p>
    <w:p w14:paraId="014EFCEF" w14:textId="65D6EE75" w:rsidR="00B3369A" w:rsidRPr="003D4B4C" w:rsidRDefault="006D0BCE" w:rsidP="003D4B4C">
      <w:pPr>
        <w:pStyle w:val="Akapitzlist"/>
        <w:numPr>
          <w:ilvl w:val="0"/>
          <w:numId w:val="1"/>
        </w:numPr>
        <w:spacing w:line="360" w:lineRule="auto"/>
        <w:jc w:val="both"/>
        <w:rPr>
          <w:rFonts w:asciiTheme="majorHAnsi" w:hAnsiTheme="majorHAnsi" w:cstheme="majorHAnsi"/>
        </w:rPr>
      </w:pPr>
      <w:r w:rsidRPr="003D4B4C">
        <w:rPr>
          <w:rFonts w:asciiTheme="majorHAnsi" w:hAnsiTheme="majorHAnsi" w:cstheme="majorHAnsi"/>
        </w:rPr>
        <w:t xml:space="preserve">Wykonawca zobowiązuje się do sukcesywnej sprzedaży i dostawy na rzecz Zamawiającego mieszanek mineralno-asfaltowych (mas bitumicznych), wraz z ich transportem do miejsc każdorazowo wskazanych przez Zamawiającego, a Zamawiający </w:t>
      </w:r>
      <w:r w:rsidRPr="003D4B4C">
        <w:rPr>
          <w:rFonts w:asciiTheme="majorHAnsi" w:hAnsiTheme="majorHAnsi" w:cstheme="majorHAnsi"/>
        </w:rPr>
        <w:lastRenderedPageBreak/>
        <w:t>zobowiązuje się mieszanki odebrać i zapłacić za nie wynagrodzenie na zasadach określonych w Umowie.</w:t>
      </w:r>
    </w:p>
    <w:p w14:paraId="5A5FF007" w14:textId="7DAB2623" w:rsidR="006D0BCE" w:rsidRPr="003D4B4C" w:rsidRDefault="006D0BCE" w:rsidP="003D4B4C">
      <w:pPr>
        <w:pStyle w:val="Akapitzlist"/>
        <w:numPr>
          <w:ilvl w:val="0"/>
          <w:numId w:val="1"/>
        </w:numPr>
        <w:spacing w:line="360" w:lineRule="auto"/>
        <w:rPr>
          <w:rFonts w:asciiTheme="majorHAnsi" w:hAnsiTheme="majorHAnsi" w:cstheme="majorHAnsi"/>
        </w:rPr>
      </w:pPr>
      <w:r w:rsidRPr="003D4B4C">
        <w:rPr>
          <w:rFonts w:asciiTheme="majorHAnsi" w:hAnsiTheme="majorHAnsi" w:cstheme="majorHAnsi"/>
        </w:rPr>
        <w:t>Przedmiot Umowy obejmuje dostawę następujących mieszanek mineralno</w:t>
      </w:r>
      <w:r w:rsidR="003D4B4C">
        <w:rPr>
          <w:rFonts w:asciiTheme="majorHAnsi" w:hAnsiTheme="majorHAnsi" w:cstheme="majorHAnsi"/>
        </w:rPr>
        <w:t>-</w:t>
      </w:r>
      <w:r w:rsidRPr="003D4B4C">
        <w:rPr>
          <w:rFonts w:asciiTheme="majorHAnsi" w:hAnsiTheme="majorHAnsi" w:cstheme="majorHAnsi"/>
        </w:rPr>
        <w:t>asfaltowych:</w:t>
      </w:r>
    </w:p>
    <w:p w14:paraId="6213D6AD" w14:textId="61539219" w:rsidR="006D0BCE" w:rsidRPr="003D4B4C" w:rsidRDefault="006D0BCE" w:rsidP="003D4B4C">
      <w:pPr>
        <w:pStyle w:val="Akapitzlist"/>
        <w:numPr>
          <w:ilvl w:val="1"/>
          <w:numId w:val="1"/>
        </w:numPr>
        <w:spacing w:line="360" w:lineRule="auto"/>
        <w:rPr>
          <w:rFonts w:asciiTheme="majorHAnsi" w:hAnsiTheme="majorHAnsi" w:cstheme="majorHAnsi"/>
        </w:rPr>
      </w:pPr>
      <w:r w:rsidRPr="003D4B4C">
        <w:rPr>
          <w:rFonts w:asciiTheme="majorHAnsi" w:hAnsiTheme="majorHAnsi" w:cstheme="majorHAnsi"/>
        </w:rPr>
        <w:t>beton asfaltowy AC16W 50/70 do warstwy wiążącej – 27 ton;</w:t>
      </w:r>
    </w:p>
    <w:p w14:paraId="43E88E62" w14:textId="3EDF8182" w:rsidR="006D0BCE" w:rsidRPr="003D4B4C" w:rsidRDefault="006D0BCE" w:rsidP="003D4B4C">
      <w:pPr>
        <w:pStyle w:val="Akapitzlist"/>
        <w:numPr>
          <w:ilvl w:val="1"/>
          <w:numId w:val="1"/>
        </w:numPr>
        <w:spacing w:line="360" w:lineRule="auto"/>
        <w:rPr>
          <w:rFonts w:asciiTheme="majorHAnsi" w:hAnsiTheme="majorHAnsi" w:cstheme="majorHAnsi"/>
        </w:rPr>
      </w:pPr>
      <w:r w:rsidRPr="003D4B4C">
        <w:rPr>
          <w:rFonts w:asciiTheme="majorHAnsi" w:hAnsiTheme="majorHAnsi" w:cstheme="majorHAnsi"/>
        </w:rPr>
        <w:t>beton asfaltowy AC11W 50/70 do warstwy wyrównawczej – 450 ton;</w:t>
      </w:r>
    </w:p>
    <w:p w14:paraId="26D433A5" w14:textId="3B679F91" w:rsidR="006D0BCE" w:rsidRPr="003D4B4C" w:rsidRDefault="006D0BCE" w:rsidP="003D4B4C">
      <w:pPr>
        <w:pStyle w:val="Akapitzlist"/>
        <w:numPr>
          <w:ilvl w:val="1"/>
          <w:numId w:val="1"/>
        </w:numPr>
        <w:spacing w:line="360" w:lineRule="auto"/>
        <w:rPr>
          <w:rFonts w:asciiTheme="majorHAnsi" w:hAnsiTheme="majorHAnsi" w:cstheme="majorHAnsi"/>
        </w:rPr>
      </w:pPr>
      <w:r w:rsidRPr="003D4B4C">
        <w:rPr>
          <w:rFonts w:asciiTheme="majorHAnsi" w:hAnsiTheme="majorHAnsi" w:cstheme="majorHAnsi"/>
        </w:rPr>
        <w:t>beton asfaltowy AC11S 50/70 do warstwy ścieralnej – 450 ton.</w:t>
      </w:r>
    </w:p>
    <w:p w14:paraId="45941D3E" w14:textId="52538654" w:rsidR="006D0BCE" w:rsidRPr="003D4B4C" w:rsidRDefault="003D4B4C" w:rsidP="003D4B4C">
      <w:pPr>
        <w:pStyle w:val="Akapitzlist"/>
        <w:numPr>
          <w:ilvl w:val="0"/>
          <w:numId w:val="1"/>
        </w:numPr>
        <w:spacing w:line="360" w:lineRule="auto"/>
        <w:jc w:val="both"/>
        <w:rPr>
          <w:rFonts w:asciiTheme="majorHAnsi" w:hAnsiTheme="majorHAnsi" w:cstheme="majorHAnsi"/>
        </w:rPr>
      </w:pPr>
      <w:r w:rsidRPr="003D4B4C">
        <w:rPr>
          <w:rFonts w:asciiTheme="majorHAnsi" w:hAnsiTheme="majorHAnsi" w:cstheme="majorHAnsi"/>
        </w:rPr>
        <w:t>Łączna ilość mieszanek objętych Umową wynosi 927 ton. Ilości wskazane w ust. 2 stanowią zakres podstawowy. Zamawiający będzie zamawiał mieszanki partiami, stosownie do bieżących potrzeb związanych z realizacją robót, przy czym zobowiązuje się do zamówienia, a Wykonawca do dostarczenia łącznie całych ilości wskazanych w ust. 2 w okresie obowiązywania Umowy.</w:t>
      </w:r>
    </w:p>
    <w:p w14:paraId="03DBBF51" w14:textId="3D1807C2" w:rsidR="003D4B4C" w:rsidRPr="003D4B4C" w:rsidRDefault="003D4B4C" w:rsidP="003D4B4C">
      <w:pPr>
        <w:pStyle w:val="Akapitzlist"/>
        <w:numPr>
          <w:ilvl w:val="0"/>
          <w:numId w:val="1"/>
        </w:numPr>
        <w:spacing w:line="360" w:lineRule="auto"/>
        <w:jc w:val="both"/>
        <w:rPr>
          <w:rFonts w:asciiTheme="majorHAnsi" w:hAnsiTheme="majorHAnsi" w:cstheme="majorHAnsi"/>
        </w:rPr>
      </w:pPr>
      <w:r w:rsidRPr="003D4B4C">
        <w:rPr>
          <w:rFonts w:asciiTheme="majorHAnsi" w:hAnsiTheme="majorHAnsi" w:cstheme="majorHAnsi"/>
        </w:rPr>
        <w:t>Wynagrodzenie obejmuje wszelkie koszty niezbędne do prawidłowej realizacji każdej dostawy, w szczególności koszt mieszanki, jej wytworzenia lub pozyskania, załadunku, ważenia, zabezpieczenia w transporcie, transportu do miejsca wskazanego przez Zamawiającego, wyładunku w zakresie wynikającym z charakteru dostawy, dokumentacji jakościowej oraz wszelkie pozostałe koszty Wykonawcy związane z wykonaniem Umowy.</w:t>
      </w:r>
    </w:p>
    <w:p w14:paraId="48799C1F" w14:textId="3C2073DC" w:rsidR="003D4B4C" w:rsidRPr="003D4B4C" w:rsidRDefault="003D4B4C" w:rsidP="003D4B4C">
      <w:pPr>
        <w:pStyle w:val="Akapitzlist"/>
        <w:numPr>
          <w:ilvl w:val="0"/>
          <w:numId w:val="1"/>
        </w:numPr>
        <w:spacing w:line="360" w:lineRule="auto"/>
        <w:jc w:val="both"/>
        <w:rPr>
          <w:rFonts w:asciiTheme="majorHAnsi" w:hAnsiTheme="majorHAnsi" w:cstheme="majorHAnsi"/>
        </w:rPr>
      </w:pPr>
      <w:r w:rsidRPr="003D4B4C">
        <w:rPr>
          <w:rFonts w:asciiTheme="majorHAnsi" w:hAnsiTheme="majorHAnsi" w:cstheme="majorHAnsi"/>
        </w:rPr>
        <w:t>Mieszanki muszą być pełnowartościowe, jednorodne, wolne od zanieczyszczeń i wad, przeznaczone do zastosowania wskazanego w ust. 2 oraz zgodne z wymaganiami określonymi w dokumentacji postępowania, właściwych normach i przepisach oraz – w zakresie wskazanym w Opisie Przedmiotu Zamówienia – właściwych wymaganiach technicznych dla mieszanek mineralno-asfaltowych.</w:t>
      </w:r>
    </w:p>
    <w:p w14:paraId="23D51413" w14:textId="57618DBD" w:rsidR="003D4B4C" w:rsidRPr="003D4B4C" w:rsidRDefault="003D4B4C" w:rsidP="003D4B4C">
      <w:pPr>
        <w:pStyle w:val="Akapitzlist"/>
        <w:numPr>
          <w:ilvl w:val="0"/>
          <w:numId w:val="1"/>
        </w:numPr>
        <w:spacing w:line="360" w:lineRule="auto"/>
        <w:jc w:val="both"/>
        <w:rPr>
          <w:rFonts w:asciiTheme="majorHAnsi" w:hAnsiTheme="majorHAnsi" w:cstheme="majorHAnsi"/>
        </w:rPr>
      </w:pPr>
      <w:r w:rsidRPr="003D4B4C">
        <w:rPr>
          <w:rFonts w:asciiTheme="majorHAnsi" w:hAnsiTheme="majorHAnsi" w:cstheme="majorHAnsi"/>
        </w:rPr>
        <w:t>W szczególności mieszanki powinny odpowiadać wymaganiom właściwym dla betonu asfaltowego określonym w aktualnych normach z serii PN-EN 13108, w tym PN-EN 13108-1, oraz wymaganiom technicznym wskazanym w Opisie Przedmiotu Zamówienia. W razie zmiany lub zastąpienia normy w okresie realizacji Umowy stosuje się zasady wynikające z dokumentacji postępowania i bezwzględnie obowiązujących przepisów.</w:t>
      </w:r>
    </w:p>
    <w:p w14:paraId="67813249" w14:textId="0F6B6577" w:rsidR="003D4B4C" w:rsidRPr="003D4B4C" w:rsidRDefault="003D4B4C" w:rsidP="003D4B4C">
      <w:pPr>
        <w:pStyle w:val="Akapitzlist"/>
        <w:numPr>
          <w:ilvl w:val="0"/>
          <w:numId w:val="1"/>
        </w:numPr>
        <w:spacing w:line="360" w:lineRule="auto"/>
        <w:jc w:val="both"/>
        <w:rPr>
          <w:rFonts w:asciiTheme="majorHAnsi" w:hAnsiTheme="majorHAnsi" w:cstheme="majorHAnsi"/>
        </w:rPr>
      </w:pPr>
      <w:r w:rsidRPr="003D4B4C">
        <w:rPr>
          <w:rFonts w:asciiTheme="majorHAnsi" w:hAnsiTheme="majorHAnsi" w:cstheme="majorHAnsi"/>
        </w:rPr>
        <w:t xml:space="preserve">Wraz z dostawą lub przed rozpoczęciem dostaw Wykonawca przekaże Zamawiającemu dokumenty wymagane dla oferowanych mieszanek przez przepisy prawa i dokumentację postępowania, w szczególności deklarację właściwości użytkowych, dokumentację </w:t>
      </w:r>
      <w:r w:rsidRPr="003D4B4C">
        <w:rPr>
          <w:rFonts w:asciiTheme="majorHAnsi" w:hAnsiTheme="majorHAnsi" w:cstheme="majorHAnsi"/>
        </w:rPr>
        <w:lastRenderedPageBreak/>
        <w:t>Zakładowej Kontroli Produkcji, badanie typu, oznakowanie CE oraz inne dokumenty potwierdzające zgodność mieszanki z wymaganymi parametrami.</w:t>
      </w:r>
    </w:p>
    <w:p w14:paraId="4F62D78D" w14:textId="75B36050" w:rsidR="003D4B4C" w:rsidRDefault="003D4B4C" w:rsidP="003D4B4C">
      <w:pPr>
        <w:pStyle w:val="Akapitzlist"/>
        <w:numPr>
          <w:ilvl w:val="0"/>
          <w:numId w:val="1"/>
        </w:numPr>
        <w:spacing w:line="360" w:lineRule="auto"/>
        <w:jc w:val="both"/>
        <w:rPr>
          <w:rFonts w:asciiTheme="majorHAnsi" w:hAnsiTheme="majorHAnsi" w:cstheme="majorHAnsi"/>
        </w:rPr>
      </w:pPr>
      <w:r w:rsidRPr="003D4B4C">
        <w:rPr>
          <w:rFonts w:asciiTheme="majorHAnsi" w:hAnsiTheme="majorHAnsi" w:cstheme="majorHAnsi"/>
        </w:rPr>
        <w:t>Dokumenty składające się na Umowę należy interpretować łącznie. W razie niemożliwej do usunięcia rozbieżności pierwszeństwo mają kolejno: niniejsza Umowa, Specyfikacja Warunków Zamówienia wraz z Opisem Przedmiotu Zamówienia i wyjaśnieniami lub zmianami dokonanymi w toku postępowania, formularz cenowy oraz oferta Wykonawcy.</w:t>
      </w:r>
    </w:p>
    <w:p w14:paraId="07AAAF9B" w14:textId="55F7A6CE" w:rsidR="002F5EA9" w:rsidRDefault="002F5EA9" w:rsidP="003D4B4C">
      <w:pPr>
        <w:pStyle w:val="Akapitzlist"/>
        <w:numPr>
          <w:ilvl w:val="0"/>
          <w:numId w:val="1"/>
        </w:numPr>
        <w:spacing w:line="360" w:lineRule="auto"/>
        <w:jc w:val="both"/>
        <w:rPr>
          <w:rFonts w:asciiTheme="majorHAnsi" w:hAnsiTheme="majorHAnsi" w:cstheme="majorHAnsi"/>
        </w:rPr>
      </w:pPr>
      <w:r w:rsidRPr="002F5EA9">
        <w:rPr>
          <w:rFonts w:asciiTheme="majorHAnsi" w:hAnsiTheme="majorHAnsi" w:cstheme="majorHAnsi"/>
        </w:rPr>
        <w:t>Przedmiot Umowy obejmuje wyłącznie dostawę mieszanek mineralno-asfaltowych wraz z ich transportem do miejsca wskazanego przez Zamawiającego i nie obejmuje ich wbudowania, rozłożenia, zagęszczania, przygotowania podłoża ani wykonywania innych robót związanych z wykonaniem nawierzchni.</w:t>
      </w:r>
    </w:p>
    <w:p w14:paraId="43C1D0A4" w14:textId="77777777" w:rsidR="003D4B4C" w:rsidRDefault="003D4B4C" w:rsidP="003D4B4C">
      <w:pPr>
        <w:pStyle w:val="Akapitzlist"/>
        <w:spacing w:line="360" w:lineRule="auto"/>
        <w:jc w:val="center"/>
        <w:rPr>
          <w:rFonts w:ascii="Calibri Light" w:hAnsi="Calibri Light" w:cs="Calibri Light"/>
          <w:b/>
          <w:bCs/>
        </w:rPr>
      </w:pPr>
    </w:p>
    <w:p w14:paraId="061494DA" w14:textId="15042D61" w:rsidR="003D4B4C" w:rsidRDefault="003D4B4C" w:rsidP="003D4B4C">
      <w:pPr>
        <w:pStyle w:val="Akapitzlist"/>
        <w:spacing w:line="360" w:lineRule="auto"/>
        <w:ind w:left="0"/>
        <w:jc w:val="center"/>
        <w:rPr>
          <w:rFonts w:ascii="Calibri Light" w:hAnsi="Calibri Light" w:cs="Calibri Light"/>
          <w:b/>
          <w:bCs/>
        </w:rPr>
      </w:pPr>
      <w:r>
        <w:rPr>
          <w:rFonts w:ascii="Calibri Light" w:hAnsi="Calibri Light" w:cs="Calibri Light"/>
          <w:b/>
          <w:bCs/>
        </w:rPr>
        <w:t>§ 2</w:t>
      </w:r>
      <w:r w:rsidR="00C35FE3">
        <w:rPr>
          <w:rFonts w:ascii="Calibri Light" w:hAnsi="Calibri Light" w:cs="Calibri Light"/>
          <w:b/>
          <w:bCs/>
        </w:rPr>
        <w:t xml:space="preserve"> </w:t>
      </w:r>
      <w:r w:rsidR="00C35FE3" w:rsidRPr="00C35FE3">
        <w:rPr>
          <w:rFonts w:ascii="Calibri Light" w:hAnsi="Calibri Light" w:cs="Calibri Light"/>
          <w:b/>
          <w:bCs/>
        </w:rPr>
        <w:t>Okres obowiązywania Umowy i zamówienia cząstkowe</w:t>
      </w:r>
    </w:p>
    <w:p w14:paraId="0F4D727F" w14:textId="302F5309" w:rsidR="003D4B4C" w:rsidRDefault="003D4B4C" w:rsidP="003D4B4C">
      <w:pPr>
        <w:pStyle w:val="Akapitzlist"/>
        <w:numPr>
          <w:ilvl w:val="0"/>
          <w:numId w:val="2"/>
        </w:numPr>
        <w:spacing w:line="360" w:lineRule="auto"/>
        <w:jc w:val="both"/>
        <w:rPr>
          <w:rFonts w:asciiTheme="majorHAnsi" w:hAnsiTheme="majorHAnsi" w:cstheme="majorHAnsi"/>
        </w:rPr>
      </w:pPr>
      <w:r w:rsidRPr="003D4B4C">
        <w:rPr>
          <w:rFonts w:asciiTheme="majorHAnsi" w:hAnsiTheme="majorHAnsi" w:cstheme="majorHAnsi"/>
        </w:rPr>
        <w:t xml:space="preserve">Umowa zostaje zawarta na okres </w:t>
      </w:r>
      <w:r w:rsidR="002B2E34">
        <w:rPr>
          <w:rFonts w:asciiTheme="majorHAnsi" w:hAnsiTheme="majorHAnsi" w:cstheme="majorHAnsi"/>
        </w:rPr>
        <w:t>jednego miesiąca</w:t>
      </w:r>
      <w:r w:rsidRPr="003D4B4C">
        <w:rPr>
          <w:rFonts w:asciiTheme="majorHAnsi" w:hAnsiTheme="majorHAnsi" w:cstheme="majorHAnsi"/>
        </w:rPr>
        <w:t xml:space="preserve"> od dnia jej zawarcia. Termin ten stanowi planowany termin zakończenia realizacji całego zakresu dostaw.</w:t>
      </w:r>
    </w:p>
    <w:p w14:paraId="0CD8BEB7" w14:textId="07BAECD0" w:rsidR="003D4B4C" w:rsidRDefault="003D4B4C" w:rsidP="003D4B4C">
      <w:pPr>
        <w:pStyle w:val="Akapitzlist"/>
        <w:numPr>
          <w:ilvl w:val="0"/>
          <w:numId w:val="2"/>
        </w:numPr>
        <w:spacing w:line="360" w:lineRule="auto"/>
        <w:jc w:val="both"/>
        <w:rPr>
          <w:rFonts w:asciiTheme="majorHAnsi" w:hAnsiTheme="majorHAnsi" w:cstheme="majorHAnsi"/>
        </w:rPr>
      </w:pPr>
      <w:r w:rsidRPr="003D4B4C">
        <w:rPr>
          <w:rFonts w:asciiTheme="majorHAnsi" w:hAnsiTheme="majorHAnsi" w:cstheme="majorHAnsi"/>
        </w:rPr>
        <w:t>Dostawy będą realizowane sukcesywnie, wyłącznie na podstawie zamówień cząstkowych składanych bezpośrednio przez Zamawiającego.</w:t>
      </w:r>
    </w:p>
    <w:p w14:paraId="6D654BA6" w14:textId="008A277F" w:rsidR="00C35FE3" w:rsidRDefault="00C35FE3" w:rsidP="003D4B4C">
      <w:pPr>
        <w:pStyle w:val="Akapitzlist"/>
        <w:numPr>
          <w:ilvl w:val="0"/>
          <w:numId w:val="2"/>
        </w:numPr>
        <w:spacing w:line="360" w:lineRule="auto"/>
        <w:jc w:val="both"/>
        <w:rPr>
          <w:rFonts w:asciiTheme="majorHAnsi" w:hAnsiTheme="majorHAnsi" w:cstheme="majorHAnsi"/>
        </w:rPr>
      </w:pPr>
      <w:r w:rsidRPr="00C35FE3">
        <w:rPr>
          <w:rFonts w:asciiTheme="majorHAnsi" w:hAnsiTheme="majorHAnsi" w:cstheme="majorHAnsi"/>
        </w:rPr>
        <w:t>Zamówienie cząstkowe będzie składane na adres poczty elektronicznej Wykonawcy: [</w:t>
      </w:r>
      <w:r w:rsidRPr="00C35FE3">
        <w:rPr>
          <w:rFonts w:asciiTheme="majorHAnsi" w:hAnsiTheme="majorHAnsi" w:cstheme="majorHAnsi"/>
          <w:highlight w:val="yellow"/>
        </w:rPr>
        <w:t>___</w:t>
      </w:r>
      <w:r w:rsidRPr="00C35FE3">
        <w:rPr>
          <w:rFonts w:asciiTheme="majorHAnsi" w:hAnsiTheme="majorHAnsi" w:cstheme="majorHAnsi"/>
        </w:rPr>
        <w:t>], a w razie potrzeby dodatkowo telefonicznie na numer: [</w:t>
      </w:r>
      <w:r w:rsidRPr="00C35FE3">
        <w:rPr>
          <w:rFonts w:asciiTheme="majorHAnsi" w:hAnsiTheme="majorHAnsi" w:cstheme="majorHAnsi"/>
          <w:highlight w:val="yellow"/>
        </w:rPr>
        <w:t>___</w:t>
      </w:r>
      <w:r w:rsidRPr="00C35FE3">
        <w:rPr>
          <w:rFonts w:asciiTheme="majorHAnsi" w:hAnsiTheme="majorHAnsi" w:cstheme="majorHAnsi"/>
        </w:rPr>
        <w:t>]. Zamówienie złożone pocztą elektroniczną uważa się za doręczone z chwilą jego wysłania na wskazany adres, chyba że Zamawiający otrzyma komunikat o niedostarczeniu wiadomości.</w:t>
      </w:r>
    </w:p>
    <w:p w14:paraId="07562E48" w14:textId="4FCFC70B" w:rsidR="00C35FE3" w:rsidRDefault="00C35FE3" w:rsidP="003D4B4C">
      <w:pPr>
        <w:pStyle w:val="Akapitzlist"/>
        <w:numPr>
          <w:ilvl w:val="0"/>
          <w:numId w:val="2"/>
        </w:numPr>
        <w:spacing w:line="360" w:lineRule="auto"/>
        <w:jc w:val="both"/>
        <w:rPr>
          <w:rFonts w:asciiTheme="majorHAnsi" w:hAnsiTheme="majorHAnsi" w:cstheme="majorHAnsi"/>
        </w:rPr>
      </w:pPr>
      <w:r w:rsidRPr="00C35FE3">
        <w:rPr>
          <w:rFonts w:asciiTheme="majorHAnsi" w:hAnsiTheme="majorHAnsi" w:cstheme="majorHAnsi"/>
        </w:rPr>
        <w:t>Każde zamówienie cząstkowe będzie określać co najmniej: rodzaj mieszanki, zamawianą ilość, miejsce dostawy oraz wymagany dzień i godzinę dostawy. Zamawiający może wskazać także kolejność lub plan dostaw poszczególnych samochodów w ramach danej partii.</w:t>
      </w:r>
    </w:p>
    <w:p w14:paraId="7168E8C4" w14:textId="7361F11A" w:rsidR="00C35FE3" w:rsidRDefault="00C35FE3" w:rsidP="003D4B4C">
      <w:pPr>
        <w:pStyle w:val="Akapitzlist"/>
        <w:numPr>
          <w:ilvl w:val="0"/>
          <w:numId w:val="2"/>
        </w:numPr>
        <w:spacing w:line="360" w:lineRule="auto"/>
        <w:jc w:val="both"/>
        <w:rPr>
          <w:rFonts w:asciiTheme="majorHAnsi" w:hAnsiTheme="majorHAnsi" w:cstheme="majorHAnsi"/>
        </w:rPr>
      </w:pPr>
      <w:r w:rsidRPr="00C35FE3">
        <w:rPr>
          <w:rFonts w:asciiTheme="majorHAnsi" w:hAnsiTheme="majorHAnsi" w:cstheme="majorHAnsi"/>
        </w:rPr>
        <w:t xml:space="preserve">Wykonawca zobowiązuje się zrealizować każde zamówienie cząstkowe w terminie </w:t>
      </w:r>
      <w:r w:rsidRPr="00C35FE3">
        <w:rPr>
          <w:rFonts w:asciiTheme="majorHAnsi" w:hAnsiTheme="majorHAnsi" w:cstheme="majorHAnsi"/>
          <w:highlight w:val="yellow"/>
        </w:rPr>
        <w:t>[___]</w:t>
      </w:r>
      <w:r w:rsidRPr="00C35FE3">
        <w:rPr>
          <w:rFonts w:asciiTheme="majorHAnsi" w:hAnsiTheme="majorHAnsi" w:cstheme="majorHAnsi"/>
        </w:rPr>
        <w:t xml:space="preserve"> </w:t>
      </w:r>
      <w:r>
        <w:rPr>
          <w:rFonts w:asciiTheme="majorHAnsi" w:hAnsiTheme="majorHAnsi" w:cstheme="majorHAnsi"/>
        </w:rPr>
        <w:t>dni roboczych</w:t>
      </w:r>
      <w:r w:rsidRPr="00C35FE3">
        <w:rPr>
          <w:rFonts w:asciiTheme="majorHAnsi" w:hAnsiTheme="majorHAnsi" w:cstheme="majorHAnsi"/>
        </w:rPr>
        <w:t xml:space="preserve"> od jego złożenia, chyba że w zamówieniu cząstkowym wskazano późniejszy termin dostawy. Zamawiający składa zamówienie z wyprzedzeniem nie krótszym niż </w:t>
      </w:r>
      <w:r w:rsidR="002B2E34">
        <w:rPr>
          <w:rFonts w:asciiTheme="majorHAnsi" w:hAnsiTheme="majorHAnsi" w:cstheme="majorHAnsi"/>
        </w:rPr>
        <w:t>1 dzień</w:t>
      </w:r>
      <w:r>
        <w:rPr>
          <w:rFonts w:asciiTheme="majorHAnsi" w:hAnsiTheme="majorHAnsi" w:cstheme="majorHAnsi"/>
        </w:rPr>
        <w:t xml:space="preserve"> robocz</w:t>
      </w:r>
      <w:r w:rsidR="002B2E34">
        <w:rPr>
          <w:rFonts w:asciiTheme="majorHAnsi" w:hAnsiTheme="majorHAnsi" w:cstheme="majorHAnsi"/>
        </w:rPr>
        <w:t>y</w:t>
      </w:r>
      <w:r w:rsidRPr="00C35FE3">
        <w:rPr>
          <w:rFonts w:asciiTheme="majorHAnsi" w:hAnsiTheme="majorHAnsi" w:cstheme="majorHAnsi"/>
        </w:rPr>
        <w:t>, zgodnie z terminem dostawy określonym w SWZ i ofercie Wykonawcy.</w:t>
      </w:r>
    </w:p>
    <w:p w14:paraId="44C1BA9A" w14:textId="4DAD5BCB" w:rsidR="00C35FE3" w:rsidRPr="00C35FE3" w:rsidRDefault="00C35FE3" w:rsidP="00C35FE3">
      <w:pPr>
        <w:pStyle w:val="Akapitzlist"/>
        <w:numPr>
          <w:ilvl w:val="0"/>
          <w:numId w:val="2"/>
        </w:numPr>
        <w:spacing w:line="360" w:lineRule="auto"/>
        <w:jc w:val="both"/>
        <w:textAlignment w:val="baseline"/>
        <w:rPr>
          <w:rFonts w:asciiTheme="majorHAnsi" w:hAnsiTheme="majorHAnsi" w:cstheme="majorHAnsi"/>
        </w:rPr>
      </w:pPr>
      <w:r w:rsidRPr="0003088B">
        <w:rPr>
          <w:rFonts w:asciiTheme="majorHAnsi" w:hAnsiTheme="majorHAnsi" w:cstheme="majorHAnsi"/>
        </w:rPr>
        <w:t>Za Dzień roboczy uważa się dzień od poniedziałku do piątku, z wyłączeniem dni ustawowo wolnych od pracy w Rzeczypospolitej Polskiej.</w:t>
      </w:r>
    </w:p>
    <w:p w14:paraId="31AF20F4" w14:textId="13E7F02E" w:rsidR="00C35FE3" w:rsidRDefault="00C35FE3" w:rsidP="003D4B4C">
      <w:pPr>
        <w:pStyle w:val="Akapitzlist"/>
        <w:numPr>
          <w:ilvl w:val="0"/>
          <w:numId w:val="2"/>
        </w:numPr>
        <w:spacing w:line="360" w:lineRule="auto"/>
        <w:jc w:val="both"/>
        <w:rPr>
          <w:rFonts w:asciiTheme="majorHAnsi" w:hAnsiTheme="majorHAnsi" w:cstheme="majorHAnsi"/>
        </w:rPr>
      </w:pPr>
      <w:r w:rsidRPr="00C35FE3">
        <w:rPr>
          <w:rFonts w:asciiTheme="majorHAnsi" w:hAnsiTheme="majorHAnsi" w:cstheme="majorHAnsi"/>
        </w:rPr>
        <w:lastRenderedPageBreak/>
        <w:t>Zamawiający będzie składał zamówienia cząstkowe w sposób umożliwiający zrealizowanie całego zakresu Umowy w terminie określonym w ust. 1. Wykonawca nie odpowiada za niemożność dostarczenia niezrealizowanej części ilości wyłącznie w takim zakresie, w jakim Zamawiający nie złożył zamówienia cząstkowego z wymaganym wyprzedzeniem przed upływem terminu Umowy.</w:t>
      </w:r>
    </w:p>
    <w:p w14:paraId="5E1CF47E" w14:textId="0DE036A3" w:rsidR="00C35FE3" w:rsidRDefault="00C35FE3" w:rsidP="00C35FE3">
      <w:pPr>
        <w:spacing w:line="360" w:lineRule="auto"/>
        <w:jc w:val="center"/>
        <w:rPr>
          <w:rFonts w:ascii="Calibri Light" w:hAnsi="Calibri Light" w:cs="Calibri Light"/>
          <w:b/>
          <w:bCs/>
        </w:rPr>
      </w:pPr>
      <w:r>
        <w:rPr>
          <w:rFonts w:ascii="Calibri Light" w:hAnsi="Calibri Light" w:cs="Calibri Light"/>
          <w:b/>
          <w:bCs/>
        </w:rPr>
        <w:t xml:space="preserve">§ 3 </w:t>
      </w:r>
      <w:r w:rsidRPr="00C35FE3">
        <w:rPr>
          <w:rFonts w:ascii="Calibri Light" w:hAnsi="Calibri Light" w:cs="Calibri Light"/>
          <w:b/>
          <w:bCs/>
        </w:rPr>
        <w:t>Miejsce, transport i warunki dostawy</w:t>
      </w:r>
    </w:p>
    <w:p w14:paraId="6FF9551C" w14:textId="4EC76DFE" w:rsidR="00C35FE3" w:rsidRDefault="00C35FE3" w:rsidP="00C35FE3">
      <w:pPr>
        <w:pStyle w:val="Akapitzlist"/>
        <w:numPr>
          <w:ilvl w:val="0"/>
          <w:numId w:val="4"/>
        </w:numPr>
        <w:spacing w:line="360" w:lineRule="auto"/>
        <w:jc w:val="both"/>
        <w:rPr>
          <w:rFonts w:asciiTheme="majorHAnsi" w:hAnsiTheme="majorHAnsi" w:cstheme="majorHAnsi"/>
        </w:rPr>
      </w:pPr>
      <w:r w:rsidRPr="00C35FE3">
        <w:rPr>
          <w:rFonts w:asciiTheme="majorHAnsi" w:hAnsiTheme="majorHAnsi" w:cstheme="majorHAnsi"/>
        </w:rPr>
        <w:t>Miejscem dostawy będą każdorazowo wskazane przez Zamawiającego miejsca prowadzenia robót lub inne miejsca na terenie Gminy Bełchatów, wskazane w zamówieniu cząstkowym. Zmiana miejsca dostawy w granicach tego obszaru nie stanowi zmiany Umowy i nie powoduje zmiany cen jednostkowych.</w:t>
      </w:r>
    </w:p>
    <w:p w14:paraId="6C0036B2" w14:textId="4C9C1A35" w:rsidR="00C35FE3" w:rsidRDefault="00C35FE3" w:rsidP="00C35FE3">
      <w:pPr>
        <w:pStyle w:val="Akapitzlist"/>
        <w:numPr>
          <w:ilvl w:val="0"/>
          <w:numId w:val="4"/>
        </w:numPr>
        <w:spacing w:line="360" w:lineRule="auto"/>
        <w:jc w:val="both"/>
        <w:rPr>
          <w:rFonts w:asciiTheme="majorHAnsi" w:hAnsiTheme="majorHAnsi" w:cstheme="majorHAnsi"/>
        </w:rPr>
      </w:pPr>
      <w:r w:rsidRPr="00C35FE3">
        <w:rPr>
          <w:rFonts w:asciiTheme="majorHAnsi" w:hAnsiTheme="majorHAnsi" w:cstheme="majorHAnsi"/>
        </w:rPr>
        <w:t>Wykonawca zapewni transport mieszanek środkami transportu odpowiednimi do przewozu mieszanek mineralno-asfaltowych, w szczególności umożliwiającymi zabezpieczenie ładunku przed zanieczyszczeniem, segregacją składników, zawilgoceniem oraz nadmierną utratą temperatury.</w:t>
      </w:r>
    </w:p>
    <w:p w14:paraId="2B27BF52" w14:textId="72E4EE41" w:rsidR="00C35FE3" w:rsidRDefault="00C35FE3" w:rsidP="00C35FE3">
      <w:pPr>
        <w:pStyle w:val="Akapitzlist"/>
        <w:numPr>
          <w:ilvl w:val="0"/>
          <w:numId w:val="4"/>
        </w:numPr>
        <w:spacing w:line="360" w:lineRule="auto"/>
        <w:jc w:val="both"/>
        <w:rPr>
          <w:rFonts w:asciiTheme="majorHAnsi" w:hAnsiTheme="majorHAnsi" w:cstheme="majorHAnsi"/>
        </w:rPr>
      </w:pPr>
      <w:r w:rsidRPr="00C35FE3">
        <w:rPr>
          <w:rFonts w:asciiTheme="majorHAnsi" w:hAnsiTheme="majorHAnsi" w:cstheme="majorHAnsi"/>
        </w:rPr>
        <w:t>Skrzynie ładunkowe i powierzchnie mające kontakt z mieszanką muszą być czyste i przygotowane w sposób zgodny z wymaganiami technologicznymi dla danego rodzaju mieszanki. Wykonawca nie może stosować środków mogących pogorszyć właściwości mieszanki lub powodować jej zanieczyszczenie.</w:t>
      </w:r>
    </w:p>
    <w:p w14:paraId="7724798E" w14:textId="6EBC8F63" w:rsidR="00C35FE3" w:rsidRDefault="00C35FE3" w:rsidP="00C35FE3">
      <w:pPr>
        <w:pStyle w:val="Akapitzlist"/>
        <w:numPr>
          <w:ilvl w:val="0"/>
          <w:numId w:val="4"/>
        </w:numPr>
        <w:spacing w:line="360" w:lineRule="auto"/>
        <w:jc w:val="both"/>
        <w:rPr>
          <w:rFonts w:asciiTheme="majorHAnsi" w:hAnsiTheme="majorHAnsi" w:cstheme="majorHAnsi"/>
        </w:rPr>
      </w:pPr>
      <w:r w:rsidRPr="00C35FE3">
        <w:rPr>
          <w:rFonts w:asciiTheme="majorHAnsi" w:hAnsiTheme="majorHAnsi" w:cstheme="majorHAnsi"/>
        </w:rPr>
        <w:t>Wykonawca jest zobowiązany tak zorganizować produkcję i transport, aby mieszanka została dostarczona w czasie umożliwiającym jej prawidłowe wbudowanie oraz w temperaturze wymaganej dla danego rodzaju mieszanki zgodnie z dokumentacją postępowania, właściwymi wymaganiami technicznymi i zaleceniami technologicznymi producenta, jeżeli mają zastosowanie.</w:t>
      </w:r>
    </w:p>
    <w:p w14:paraId="03798E8B" w14:textId="7AF77312" w:rsidR="00C35FE3" w:rsidRDefault="00416C8B" w:rsidP="00C35FE3">
      <w:pPr>
        <w:pStyle w:val="Akapitzlist"/>
        <w:numPr>
          <w:ilvl w:val="0"/>
          <w:numId w:val="4"/>
        </w:numPr>
        <w:spacing w:line="360" w:lineRule="auto"/>
        <w:jc w:val="both"/>
        <w:rPr>
          <w:rFonts w:asciiTheme="majorHAnsi" w:hAnsiTheme="majorHAnsi" w:cstheme="majorHAnsi"/>
        </w:rPr>
      </w:pPr>
      <w:r w:rsidRPr="00416C8B">
        <w:rPr>
          <w:rFonts w:asciiTheme="majorHAnsi" w:hAnsiTheme="majorHAnsi" w:cstheme="majorHAnsi"/>
        </w:rPr>
        <w:t>Wykonawca ponosi ryzyko przypadkowej utraty, uszkodzenia lub pogorszenia jakości mieszanki do chwili jej wydania Zamawiającemu w miejscu dostawy i potwierdzenia odbioru ilościowego na dokumencie WZ lub innym dokumencie dostawy.</w:t>
      </w:r>
    </w:p>
    <w:p w14:paraId="24E7FDD6" w14:textId="4A0356FD" w:rsidR="00416C8B" w:rsidRDefault="00416C8B" w:rsidP="00C35FE3">
      <w:pPr>
        <w:pStyle w:val="Akapitzlist"/>
        <w:numPr>
          <w:ilvl w:val="0"/>
          <w:numId w:val="4"/>
        </w:numPr>
        <w:spacing w:line="360" w:lineRule="auto"/>
        <w:jc w:val="both"/>
        <w:rPr>
          <w:rFonts w:asciiTheme="majorHAnsi" w:hAnsiTheme="majorHAnsi" w:cstheme="majorHAnsi"/>
        </w:rPr>
      </w:pPr>
      <w:r w:rsidRPr="00416C8B">
        <w:rPr>
          <w:rFonts w:asciiTheme="majorHAnsi" w:hAnsiTheme="majorHAnsi" w:cstheme="majorHAnsi"/>
        </w:rPr>
        <w:t>Wykonawca odpowiada za działania i zaniechania przewoźnika oraz innych podmiotów, którymi posługuje się przy realizacji transportu, jak za działania i zaniechania własne.</w:t>
      </w:r>
    </w:p>
    <w:p w14:paraId="20B59A4E" w14:textId="7E1AD97D" w:rsidR="00C35FE3" w:rsidRDefault="00416C8B" w:rsidP="00416C8B">
      <w:pPr>
        <w:spacing w:line="360" w:lineRule="auto"/>
        <w:jc w:val="center"/>
        <w:rPr>
          <w:rFonts w:ascii="Calibri Light" w:hAnsi="Calibri Light" w:cs="Calibri Light"/>
          <w:b/>
          <w:bCs/>
        </w:rPr>
      </w:pPr>
      <w:r>
        <w:rPr>
          <w:rFonts w:ascii="Calibri Light" w:hAnsi="Calibri Light" w:cs="Calibri Light"/>
          <w:b/>
          <w:bCs/>
        </w:rPr>
        <w:t>§ 4 Odbiór, ważenie i kontrola jakości</w:t>
      </w:r>
    </w:p>
    <w:p w14:paraId="65E21DC9" w14:textId="52B4D8A2" w:rsidR="00416C8B" w:rsidRDefault="00416C8B" w:rsidP="00416C8B">
      <w:pPr>
        <w:pStyle w:val="Akapitzlist"/>
        <w:numPr>
          <w:ilvl w:val="0"/>
          <w:numId w:val="5"/>
        </w:numPr>
        <w:spacing w:line="360" w:lineRule="auto"/>
        <w:jc w:val="both"/>
        <w:rPr>
          <w:rFonts w:asciiTheme="majorHAnsi" w:hAnsiTheme="majorHAnsi" w:cstheme="majorHAnsi"/>
        </w:rPr>
      </w:pPr>
      <w:r w:rsidRPr="00416C8B">
        <w:rPr>
          <w:rFonts w:asciiTheme="majorHAnsi" w:hAnsiTheme="majorHAnsi" w:cstheme="majorHAnsi"/>
        </w:rPr>
        <w:lastRenderedPageBreak/>
        <w:t>Każda dostawa będzie potwierdzona dokumentem WZ lub równoważnym dokumentem dostawy oraz dokumentem wagowym. Dokumenty powinny umożliwiać identyfikację co najmniej daty i godziny załadunku, rodzaju mieszanki, masy netto, miejsca dostawy oraz – jeżeli występuje – numeru partii produkcyjnej i pojazdu.</w:t>
      </w:r>
    </w:p>
    <w:p w14:paraId="3E5518A7" w14:textId="58F6208B" w:rsidR="00416C8B" w:rsidRDefault="00416C8B" w:rsidP="00416C8B">
      <w:pPr>
        <w:pStyle w:val="Akapitzlist"/>
        <w:numPr>
          <w:ilvl w:val="0"/>
          <w:numId w:val="5"/>
        </w:numPr>
        <w:spacing w:line="360" w:lineRule="auto"/>
        <w:jc w:val="both"/>
        <w:rPr>
          <w:rFonts w:asciiTheme="majorHAnsi" w:hAnsiTheme="majorHAnsi" w:cstheme="majorHAnsi"/>
        </w:rPr>
      </w:pPr>
      <w:r w:rsidRPr="00416C8B">
        <w:rPr>
          <w:rFonts w:asciiTheme="majorHAnsi" w:hAnsiTheme="majorHAnsi" w:cstheme="majorHAnsi"/>
        </w:rPr>
        <w:t>Rozliczeniu podlega rzeczywista ilość mieszanki dostarczonej i odebranej przez Zamawiającego, wyrażona w tonach i ustalona na podstawie dokumentu wagowego wystawionego przy użyciu urządzenia wagowego spełniającego wymagania obowiązujących przepisów. Zamawiający ma prawo dokonać kontrolnego ważenia dostawy.</w:t>
      </w:r>
    </w:p>
    <w:p w14:paraId="434318B5" w14:textId="600A1109" w:rsidR="00416C8B" w:rsidRDefault="00416C8B" w:rsidP="00416C8B">
      <w:pPr>
        <w:pStyle w:val="Akapitzlist"/>
        <w:numPr>
          <w:ilvl w:val="0"/>
          <w:numId w:val="5"/>
        </w:numPr>
        <w:spacing w:line="360" w:lineRule="auto"/>
        <w:jc w:val="both"/>
        <w:rPr>
          <w:rFonts w:asciiTheme="majorHAnsi" w:hAnsiTheme="majorHAnsi" w:cstheme="majorHAnsi"/>
        </w:rPr>
      </w:pPr>
      <w:r w:rsidRPr="00416C8B">
        <w:rPr>
          <w:rFonts w:asciiTheme="majorHAnsi" w:hAnsiTheme="majorHAnsi" w:cstheme="majorHAnsi"/>
        </w:rPr>
        <w:t>Odbiór w miejscu dostawy obejmuje w szczególności sprawdzenie rodzaju i ilości mieszanki, dokumentów dostawy, stanu mieszanki możliwego do oceny przy odbiorze oraz – jeżeli Zamawiający dokonuje pomiaru – temperatury mieszanki.</w:t>
      </w:r>
    </w:p>
    <w:p w14:paraId="7706BCB7" w14:textId="37E26C70" w:rsidR="00416C8B" w:rsidRDefault="002F5EA9" w:rsidP="00416C8B">
      <w:pPr>
        <w:pStyle w:val="Akapitzlist"/>
        <w:numPr>
          <w:ilvl w:val="0"/>
          <w:numId w:val="5"/>
        </w:numPr>
        <w:spacing w:line="360" w:lineRule="auto"/>
        <w:jc w:val="both"/>
        <w:rPr>
          <w:rFonts w:asciiTheme="majorHAnsi" w:hAnsiTheme="majorHAnsi" w:cstheme="majorHAnsi"/>
        </w:rPr>
      </w:pPr>
      <w:r w:rsidRPr="002F5EA9">
        <w:rPr>
          <w:rFonts w:asciiTheme="majorHAnsi" w:hAnsiTheme="majorHAnsi" w:cstheme="majorHAnsi"/>
        </w:rPr>
        <w:t>Zamawiający może odmówić przyjęcia całości lub części dostawy, jeżeli w szczególności dostarczono inny rodzaj mieszanki niż zamówiony, stwierdzono zanieczyszczenie, segregację, widoczną niejednorodność, temperaturę niezgodną z wymaganiami określonymi w OPZ albo brak wymaganych dokumentów uniemożliwiający identyfikację lub ocenę dostawy</w:t>
      </w:r>
      <w:r w:rsidR="00416C8B" w:rsidRPr="00416C8B">
        <w:rPr>
          <w:rFonts w:asciiTheme="majorHAnsi" w:hAnsiTheme="majorHAnsi" w:cstheme="majorHAnsi"/>
        </w:rPr>
        <w:t>.</w:t>
      </w:r>
    </w:p>
    <w:p w14:paraId="5174D98E" w14:textId="04B25EDA" w:rsidR="006D002E" w:rsidRDefault="006D002E" w:rsidP="00416C8B">
      <w:pPr>
        <w:pStyle w:val="Akapitzlist"/>
        <w:numPr>
          <w:ilvl w:val="0"/>
          <w:numId w:val="5"/>
        </w:numPr>
        <w:spacing w:line="360" w:lineRule="auto"/>
        <w:jc w:val="both"/>
        <w:rPr>
          <w:rFonts w:asciiTheme="majorHAnsi" w:hAnsiTheme="majorHAnsi" w:cstheme="majorHAnsi"/>
        </w:rPr>
      </w:pPr>
      <w:r w:rsidRPr="006D002E">
        <w:rPr>
          <w:rFonts w:asciiTheme="majorHAnsi" w:hAnsiTheme="majorHAnsi" w:cstheme="majorHAnsi"/>
        </w:rPr>
        <w:t>Podpisanie dokumentu WZ lub innego dokumentu dostawy potwierdza odbiór ilościowy oraz wstępną ocenę dostawy i nie wyłącza uprawnień Zamawiającego z tytułu wad ukrytych, niezgodności parametrów mieszanki z Umową ani wad, których nie można było stwierdzić przy odbiorze.</w:t>
      </w:r>
    </w:p>
    <w:p w14:paraId="1FBA4045" w14:textId="03BA7D7F" w:rsidR="006D002E" w:rsidRDefault="006D002E" w:rsidP="00416C8B">
      <w:pPr>
        <w:pStyle w:val="Akapitzlist"/>
        <w:numPr>
          <w:ilvl w:val="0"/>
          <w:numId w:val="5"/>
        </w:numPr>
        <w:spacing w:line="360" w:lineRule="auto"/>
        <w:jc w:val="both"/>
        <w:rPr>
          <w:rFonts w:asciiTheme="majorHAnsi" w:hAnsiTheme="majorHAnsi" w:cstheme="majorHAnsi"/>
        </w:rPr>
      </w:pPr>
      <w:r w:rsidRPr="006D002E">
        <w:rPr>
          <w:rFonts w:asciiTheme="majorHAnsi" w:hAnsiTheme="majorHAnsi" w:cstheme="majorHAnsi"/>
        </w:rPr>
        <w:t>Zamawiający jest uprawniony do pobierania próbek dostarczanej mieszanki oraz zlecania ich badania. Jeżeli wynik badania potwierdzi niezgodność mieszanki z Umową, koszty pobrania próbki, badania, transportu oraz dostawy materiału zastępczego ponosi Wykonawca; w przeciwnym razie koszty badania ponosi Zamawiający.</w:t>
      </w:r>
    </w:p>
    <w:p w14:paraId="6EC98C1D" w14:textId="052908DF" w:rsidR="006D002E" w:rsidRDefault="006D002E" w:rsidP="00416C8B">
      <w:pPr>
        <w:pStyle w:val="Akapitzlist"/>
        <w:numPr>
          <w:ilvl w:val="0"/>
          <w:numId w:val="5"/>
        </w:numPr>
        <w:spacing w:line="360" w:lineRule="auto"/>
        <w:jc w:val="both"/>
        <w:rPr>
          <w:rFonts w:asciiTheme="majorHAnsi" w:hAnsiTheme="majorHAnsi" w:cstheme="majorHAnsi"/>
        </w:rPr>
      </w:pPr>
      <w:r w:rsidRPr="006D002E">
        <w:rPr>
          <w:rFonts w:asciiTheme="majorHAnsi" w:hAnsiTheme="majorHAnsi" w:cstheme="majorHAnsi"/>
        </w:rPr>
        <w:t>W razie odmowy przyjęcia dostawy Wykonawca niezwłocznie, na własny koszt i ryzyko, usunie nieprzyjętą mieszankę i – jeżeli jej dostarczenie pozostaje możliwe i celowe z punktu widzenia harmonogramu robót – dostarczy mieszankę zgodną z Umową w terminie uzgodnionym z Zamawiającym, bez uszczerbku dla uprawnień Zamawiającego z tytułu zwłoki.</w:t>
      </w:r>
    </w:p>
    <w:p w14:paraId="7926856F" w14:textId="00B4F96A" w:rsidR="006D002E" w:rsidRDefault="006D002E" w:rsidP="006D002E">
      <w:pPr>
        <w:spacing w:line="360" w:lineRule="auto"/>
        <w:jc w:val="center"/>
        <w:rPr>
          <w:rFonts w:ascii="Calibri Light" w:hAnsi="Calibri Light" w:cs="Calibri Light"/>
          <w:b/>
          <w:bCs/>
        </w:rPr>
      </w:pPr>
      <w:r>
        <w:rPr>
          <w:rFonts w:ascii="Calibri Light" w:hAnsi="Calibri Light" w:cs="Calibri Light"/>
          <w:b/>
          <w:bCs/>
        </w:rPr>
        <w:t xml:space="preserve">§ 5 </w:t>
      </w:r>
      <w:r w:rsidRPr="006D002E">
        <w:rPr>
          <w:rFonts w:ascii="Calibri Light" w:hAnsi="Calibri Light" w:cs="Calibri Light"/>
          <w:b/>
          <w:bCs/>
        </w:rPr>
        <w:t>Wynagrodzenie</w:t>
      </w:r>
    </w:p>
    <w:p w14:paraId="22C9D27A" w14:textId="4876B39C" w:rsidR="006D002E" w:rsidRDefault="006D002E" w:rsidP="006D002E">
      <w:pPr>
        <w:pStyle w:val="Akapitzlist"/>
        <w:numPr>
          <w:ilvl w:val="0"/>
          <w:numId w:val="6"/>
        </w:numPr>
        <w:spacing w:line="360" w:lineRule="auto"/>
        <w:jc w:val="both"/>
        <w:rPr>
          <w:rFonts w:asciiTheme="majorHAnsi" w:hAnsiTheme="majorHAnsi" w:cstheme="majorHAnsi"/>
        </w:rPr>
      </w:pPr>
      <w:r w:rsidRPr="006D002E">
        <w:rPr>
          <w:rFonts w:asciiTheme="majorHAnsi" w:hAnsiTheme="majorHAnsi" w:cstheme="majorHAnsi"/>
        </w:rPr>
        <w:lastRenderedPageBreak/>
        <w:t>Za prawidłowe wykonanie całego przedmiotu Umowy Strony ustalają całkowite wynagrodzenie wynikające z cen jednostkowych i ilości określonych w Załączniku nr 1, w wysokości:</w:t>
      </w:r>
    </w:p>
    <w:p w14:paraId="202F6284" w14:textId="5D6CD51B" w:rsidR="006D002E" w:rsidRDefault="006D002E" w:rsidP="006D002E">
      <w:pPr>
        <w:pStyle w:val="Akapitzlist"/>
        <w:numPr>
          <w:ilvl w:val="1"/>
          <w:numId w:val="6"/>
        </w:numPr>
        <w:spacing w:line="360" w:lineRule="auto"/>
        <w:jc w:val="both"/>
        <w:rPr>
          <w:rFonts w:asciiTheme="majorHAnsi" w:hAnsiTheme="majorHAnsi" w:cstheme="majorHAnsi"/>
        </w:rPr>
      </w:pPr>
      <w:r w:rsidRPr="006D002E">
        <w:rPr>
          <w:rFonts w:asciiTheme="majorHAnsi" w:hAnsiTheme="majorHAnsi" w:cstheme="majorHAnsi"/>
        </w:rPr>
        <w:t>[___] zł netto (słownie: [___]);</w:t>
      </w:r>
    </w:p>
    <w:p w14:paraId="644848D7" w14:textId="77D64002" w:rsidR="006D002E" w:rsidRDefault="006D002E" w:rsidP="006D002E">
      <w:pPr>
        <w:pStyle w:val="Akapitzlist"/>
        <w:numPr>
          <w:ilvl w:val="1"/>
          <w:numId w:val="6"/>
        </w:numPr>
        <w:spacing w:line="360" w:lineRule="auto"/>
        <w:jc w:val="both"/>
        <w:rPr>
          <w:rFonts w:asciiTheme="majorHAnsi" w:hAnsiTheme="majorHAnsi" w:cstheme="majorHAnsi"/>
        </w:rPr>
      </w:pPr>
      <w:r w:rsidRPr="006D002E">
        <w:rPr>
          <w:rFonts w:asciiTheme="majorHAnsi" w:hAnsiTheme="majorHAnsi" w:cstheme="majorHAnsi"/>
        </w:rPr>
        <w:t>podatek VAT według właściwej stawki, tj. [___] zł;</w:t>
      </w:r>
    </w:p>
    <w:p w14:paraId="2D2A3DA1" w14:textId="47856B9C" w:rsidR="006D002E" w:rsidRDefault="006D002E" w:rsidP="006D002E">
      <w:pPr>
        <w:pStyle w:val="Akapitzlist"/>
        <w:numPr>
          <w:ilvl w:val="1"/>
          <w:numId w:val="6"/>
        </w:numPr>
        <w:spacing w:line="360" w:lineRule="auto"/>
        <w:jc w:val="both"/>
        <w:rPr>
          <w:rFonts w:asciiTheme="majorHAnsi" w:hAnsiTheme="majorHAnsi" w:cstheme="majorHAnsi"/>
        </w:rPr>
      </w:pPr>
      <w:r w:rsidRPr="006D002E">
        <w:rPr>
          <w:rFonts w:asciiTheme="majorHAnsi" w:hAnsiTheme="majorHAnsi" w:cstheme="majorHAnsi"/>
        </w:rPr>
        <w:t>[___] zł brutto (słownie: [___]).</w:t>
      </w:r>
    </w:p>
    <w:p w14:paraId="67092CFC" w14:textId="59611A01" w:rsidR="006D002E" w:rsidRDefault="006D002E" w:rsidP="006D002E">
      <w:pPr>
        <w:pStyle w:val="Akapitzlist"/>
        <w:numPr>
          <w:ilvl w:val="0"/>
          <w:numId w:val="6"/>
        </w:numPr>
        <w:spacing w:line="360" w:lineRule="auto"/>
        <w:jc w:val="both"/>
        <w:rPr>
          <w:rFonts w:asciiTheme="majorHAnsi" w:hAnsiTheme="majorHAnsi" w:cstheme="majorHAnsi"/>
        </w:rPr>
      </w:pPr>
      <w:r w:rsidRPr="006D002E">
        <w:rPr>
          <w:rFonts w:asciiTheme="majorHAnsi" w:hAnsiTheme="majorHAnsi" w:cstheme="majorHAnsi"/>
        </w:rPr>
        <w:t>Ceny jednostkowe netto za 1 tonę poszczególnych mieszanek określa Załącznik nr 1. Ceny te obejmują pełny koszt realizacji dostawy wraz z transportem do miejsc określonych w § 3 ust. 1.</w:t>
      </w:r>
    </w:p>
    <w:p w14:paraId="167719F0" w14:textId="719B51A0" w:rsidR="006D002E" w:rsidRDefault="006D002E" w:rsidP="006D002E">
      <w:pPr>
        <w:pStyle w:val="Akapitzlist"/>
        <w:numPr>
          <w:ilvl w:val="0"/>
          <w:numId w:val="6"/>
        </w:numPr>
        <w:spacing w:line="360" w:lineRule="auto"/>
        <w:jc w:val="both"/>
        <w:rPr>
          <w:rFonts w:asciiTheme="majorHAnsi" w:hAnsiTheme="majorHAnsi" w:cstheme="majorHAnsi"/>
        </w:rPr>
      </w:pPr>
      <w:r w:rsidRPr="006D002E">
        <w:rPr>
          <w:rFonts w:asciiTheme="majorHAnsi" w:hAnsiTheme="majorHAnsi" w:cstheme="majorHAnsi"/>
        </w:rPr>
        <w:t>Wynagrodzenie za poszczególne dostawy jest iloczynem rzeczywiście odebranej ilości danego rodzaju mieszanki oraz właściwej ceny jednostkowej netto określonej w Załączniku nr 1, powiększonym o należny podatek VAT.</w:t>
      </w:r>
    </w:p>
    <w:p w14:paraId="6B73970B" w14:textId="099438B3" w:rsidR="006D002E" w:rsidRDefault="006D002E" w:rsidP="006D002E">
      <w:pPr>
        <w:pStyle w:val="Akapitzlist"/>
        <w:numPr>
          <w:ilvl w:val="0"/>
          <w:numId w:val="6"/>
        </w:numPr>
        <w:spacing w:line="360" w:lineRule="auto"/>
        <w:jc w:val="both"/>
        <w:rPr>
          <w:rFonts w:asciiTheme="majorHAnsi" w:hAnsiTheme="majorHAnsi" w:cstheme="majorHAnsi"/>
        </w:rPr>
      </w:pPr>
      <w:r w:rsidRPr="006D002E">
        <w:rPr>
          <w:rFonts w:asciiTheme="majorHAnsi" w:hAnsiTheme="majorHAnsi" w:cstheme="majorHAnsi"/>
        </w:rPr>
        <w:t>Ceny jednostkowe są stałe w okresie obowiązywania Umowy, z wyjątkiem zmian wyraźnie przewidzianych w § 11 i § 12 lub wynikających z bezwzględnie obowiązujących przepisów prawa.</w:t>
      </w:r>
    </w:p>
    <w:p w14:paraId="67A41717" w14:textId="58F1E294" w:rsidR="006D002E" w:rsidRDefault="006D002E" w:rsidP="006D002E">
      <w:pPr>
        <w:pStyle w:val="Akapitzlist"/>
        <w:numPr>
          <w:ilvl w:val="0"/>
          <w:numId w:val="6"/>
        </w:numPr>
        <w:spacing w:line="360" w:lineRule="auto"/>
        <w:jc w:val="both"/>
        <w:rPr>
          <w:rFonts w:asciiTheme="majorHAnsi" w:hAnsiTheme="majorHAnsi" w:cstheme="majorHAnsi"/>
        </w:rPr>
      </w:pPr>
      <w:r w:rsidRPr="006D002E">
        <w:rPr>
          <w:rFonts w:asciiTheme="majorHAnsi" w:hAnsiTheme="majorHAnsi" w:cstheme="majorHAnsi"/>
        </w:rPr>
        <w:t>Jeżeli po zawarciu Umowy zmieni się stawka podatku VAT właściwa dla przedmiotu Umowy, cena netto pozostaje bez zmian, a cena brutto niezrealizowanej części Umowy zostanie obliczona według stawki obowiązującej w dniu powstania obowiązku podatkowego.</w:t>
      </w:r>
    </w:p>
    <w:p w14:paraId="0DE8AD5D" w14:textId="77777777" w:rsidR="006D002E" w:rsidRDefault="006D002E" w:rsidP="006D002E">
      <w:pPr>
        <w:pStyle w:val="Akapitzlist"/>
        <w:spacing w:line="360" w:lineRule="auto"/>
        <w:jc w:val="both"/>
        <w:rPr>
          <w:rFonts w:asciiTheme="majorHAnsi" w:hAnsiTheme="majorHAnsi" w:cstheme="majorHAnsi"/>
        </w:rPr>
      </w:pPr>
    </w:p>
    <w:p w14:paraId="5D6E663C" w14:textId="48E1FD77" w:rsidR="006D002E" w:rsidRDefault="006D002E" w:rsidP="006D002E">
      <w:pPr>
        <w:pStyle w:val="Akapitzlist"/>
        <w:spacing w:line="360" w:lineRule="auto"/>
        <w:jc w:val="center"/>
        <w:rPr>
          <w:rFonts w:ascii="Calibri Light" w:hAnsi="Calibri Light" w:cs="Calibri Light"/>
          <w:b/>
          <w:bCs/>
        </w:rPr>
      </w:pPr>
      <w:r>
        <w:rPr>
          <w:rFonts w:ascii="Calibri Light" w:hAnsi="Calibri Light" w:cs="Calibri Light"/>
          <w:b/>
          <w:bCs/>
        </w:rPr>
        <w:t>§ 6 Faktury i płatność</w:t>
      </w:r>
    </w:p>
    <w:p w14:paraId="59C3610D" w14:textId="70680935" w:rsidR="006D002E" w:rsidRDefault="006D002E" w:rsidP="006D002E">
      <w:pPr>
        <w:pStyle w:val="Akapitzlist"/>
        <w:numPr>
          <w:ilvl w:val="0"/>
          <w:numId w:val="7"/>
        </w:numPr>
        <w:spacing w:line="360" w:lineRule="auto"/>
        <w:jc w:val="both"/>
        <w:rPr>
          <w:rFonts w:asciiTheme="majorHAnsi" w:hAnsiTheme="majorHAnsi" w:cstheme="majorHAnsi"/>
        </w:rPr>
      </w:pPr>
      <w:r w:rsidRPr="006D002E">
        <w:rPr>
          <w:rFonts w:asciiTheme="majorHAnsi" w:hAnsiTheme="majorHAnsi" w:cstheme="majorHAnsi"/>
        </w:rPr>
        <w:t>Podstawą wystawienia faktury jest prawidłowo zrealizowana i odebrana dostawa, potwierdzona dokumentem WZ lub równoważnym dokumentem dostawy oraz dokumentem wagowym. Wykonawca może wystawić fakturę za każdą dostawę albo – za zgodą Zamawiającego – fakturę zbiorczą obejmującą dostawy z danego okresu rozliczeniowego.</w:t>
      </w:r>
    </w:p>
    <w:p w14:paraId="36A57606" w14:textId="26D207FA" w:rsidR="006D002E" w:rsidRDefault="006D002E" w:rsidP="006D002E">
      <w:pPr>
        <w:pStyle w:val="Akapitzlist"/>
        <w:numPr>
          <w:ilvl w:val="0"/>
          <w:numId w:val="7"/>
        </w:numPr>
        <w:spacing w:line="360" w:lineRule="auto"/>
        <w:jc w:val="both"/>
        <w:rPr>
          <w:rFonts w:asciiTheme="majorHAnsi" w:hAnsiTheme="majorHAnsi" w:cstheme="majorHAnsi"/>
        </w:rPr>
      </w:pPr>
      <w:r w:rsidRPr="006D002E">
        <w:rPr>
          <w:rFonts w:asciiTheme="majorHAnsi" w:hAnsiTheme="majorHAnsi" w:cstheme="majorHAnsi"/>
        </w:rPr>
        <w:t>Zamawiający zapłaci prawidłowo wystawioną fakturę w terminie 30 dni od dnia jej doręczenia Zamawiającemu w formie i kanałem wymaganym przez obowiązujące przepisy, w tym z wykorzystaniem Krajowego Systemu e-Faktur lub platformy elektronicznego fakturowania, jeżeli obowiązek taki ma zastosowanie.</w:t>
      </w:r>
    </w:p>
    <w:p w14:paraId="5AD93F82" w14:textId="5453D604" w:rsidR="006D002E" w:rsidRDefault="006D002E" w:rsidP="006D002E">
      <w:pPr>
        <w:pStyle w:val="Akapitzlist"/>
        <w:numPr>
          <w:ilvl w:val="0"/>
          <w:numId w:val="7"/>
        </w:numPr>
        <w:spacing w:line="360" w:lineRule="auto"/>
        <w:jc w:val="both"/>
        <w:rPr>
          <w:rFonts w:asciiTheme="majorHAnsi" w:hAnsiTheme="majorHAnsi" w:cstheme="majorHAnsi"/>
        </w:rPr>
      </w:pPr>
      <w:r w:rsidRPr="006D002E">
        <w:rPr>
          <w:rFonts w:asciiTheme="majorHAnsi" w:hAnsiTheme="majorHAnsi" w:cstheme="majorHAnsi"/>
        </w:rPr>
        <w:t xml:space="preserve">Do faktury Wykonawca dołączy dokumenty umożliwiające jednoznaczne powiązanie fakturowanej ilości z konkretnymi dostawami, w szczególności dokumenty WZ i </w:t>
      </w:r>
      <w:r w:rsidRPr="006D002E">
        <w:rPr>
          <w:rFonts w:asciiTheme="majorHAnsi" w:hAnsiTheme="majorHAnsi" w:cstheme="majorHAnsi"/>
        </w:rPr>
        <w:lastRenderedPageBreak/>
        <w:t>dokumenty wagowe, o ile nie zostały wcześniej przekazane Zamawiającemu w uzgodnionej formie.</w:t>
      </w:r>
    </w:p>
    <w:p w14:paraId="09258F1C" w14:textId="3FD4CAE2" w:rsidR="006D002E" w:rsidRDefault="006D002E" w:rsidP="006D002E">
      <w:pPr>
        <w:pStyle w:val="Akapitzlist"/>
        <w:numPr>
          <w:ilvl w:val="0"/>
          <w:numId w:val="7"/>
        </w:numPr>
        <w:spacing w:line="360" w:lineRule="auto"/>
        <w:jc w:val="both"/>
        <w:rPr>
          <w:rFonts w:asciiTheme="majorHAnsi" w:hAnsiTheme="majorHAnsi" w:cstheme="majorHAnsi"/>
        </w:rPr>
      </w:pPr>
      <w:r w:rsidRPr="006D002E">
        <w:rPr>
          <w:rFonts w:asciiTheme="majorHAnsi" w:hAnsiTheme="majorHAnsi" w:cstheme="majorHAnsi"/>
        </w:rPr>
        <w:t>Płatność nastąpi przelewem na rachunek bankowy Wykonawcy wskazany na fakturze i ujawniony – jeżeli obowiązek ujawnienia ma zastosowanie – w wykazie podatników VAT. Za dzień zapłaty uważa się dzień obciążenia rachunku bankowego Zamawiającego.</w:t>
      </w:r>
    </w:p>
    <w:p w14:paraId="7B729DF8" w14:textId="57967D08" w:rsidR="006D002E" w:rsidRDefault="006D002E" w:rsidP="006D002E">
      <w:pPr>
        <w:pStyle w:val="Akapitzlist"/>
        <w:numPr>
          <w:ilvl w:val="0"/>
          <w:numId w:val="7"/>
        </w:numPr>
        <w:spacing w:line="360" w:lineRule="auto"/>
        <w:jc w:val="both"/>
        <w:rPr>
          <w:rFonts w:asciiTheme="majorHAnsi" w:hAnsiTheme="majorHAnsi" w:cstheme="majorHAnsi"/>
        </w:rPr>
      </w:pPr>
      <w:r w:rsidRPr="006D002E">
        <w:rPr>
          <w:rFonts w:asciiTheme="majorHAnsi" w:hAnsiTheme="majorHAnsi" w:cstheme="majorHAnsi"/>
        </w:rPr>
        <w:t>W przypadku opóźnienia w zapłacie Wykonawcy przysługują odsetki w wysokości wynikającej z obowiązujących przepisów.</w:t>
      </w:r>
    </w:p>
    <w:p w14:paraId="1F29DBE5" w14:textId="3D8E7794" w:rsidR="006D002E" w:rsidRDefault="00E736E0" w:rsidP="00E736E0">
      <w:pPr>
        <w:spacing w:line="360" w:lineRule="auto"/>
        <w:jc w:val="center"/>
        <w:rPr>
          <w:rFonts w:ascii="Calibri Light" w:hAnsi="Calibri Light" w:cs="Calibri Light"/>
          <w:b/>
          <w:bCs/>
        </w:rPr>
      </w:pPr>
      <w:r>
        <w:rPr>
          <w:rFonts w:ascii="Calibri Light" w:hAnsi="Calibri Light" w:cs="Calibri Light"/>
          <w:b/>
          <w:bCs/>
        </w:rPr>
        <w:t xml:space="preserve">§ 7 </w:t>
      </w:r>
      <w:r w:rsidRPr="00E736E0">
        <w:rPr>
          <w:rFonts w:ascii="Calibri Light" w:hAnsi="Calibri Light" w:cs="Calibri Light"/>
          <w:b/>
          <w:bCs/>
        </w:rPr>
        <w:t>Odpowiedzialność za jakość, rękojmia i reklamacje</w:t>
      </w:r>
    </w:p>
    <w:p w14:paraId="304D11DA" w14:textId="23145596" w:rsidR="00E736E0" w:rsidRDefault="00E736E0" w:rsidP="00E736E0">
      <w:pPr>
        <w:pStyle w:val="Akapitzlist"/>
        <w:numPr>
          <w:ilvl w:val="0"/>
          <w:numId w:val="8"/>
        </w:numPr>
        <w:spacing w:line="360" w:lineRule="auto"/>
        <w:jc w:val="both"/>
        <w:rPr>
          <w:rFonts w:asciiTheme="majorHAnsi" w:hAnsiTheme="majorHAnsi" w:cstheme="majorHAnsi"/>
        </w:rPr>
      </w:pPr>
      <w:r w:rsidRPr="00E736E0">
        <w:rPr>
          <w:rFonts w:asciiTheme="majorHAnsi" w:hAnsiTheme="majorHAnsi" w:cstheme="majorHAnsi"/>
        </w:rPr>
        <w:t>Wykonawca odpowiada za zgodność dostarczonych mieszanek z Umową, w szczególności za ich skład, parametry, jakość, jednorodność oraz właściwości wymagane dla deklarowanego zastosowania, a także za zachowanie właściwości mieszanki w toku transportu do chwili jej wydania Zamawiającemu.</w:t>
      </w:r>
    </w:p>
    <w:p w14:paraId="56DD7656" w14:textId="69FDB647" w:rsidR="00E736E0" w:rsidRDefault="00E736E0" w:rsidP="00E736E0">
      <w:pPr>
        <w:pStyle w:val="Akapitzlist"/>
        <w:numPr>
          <w:ilvl w:val="0"/>
          <w:numId w:val="8"/>
        </w:numPr>
        <w:spacing w:line="360" w:lineRule="auto"/>
        <w:jc w:val="both"/>
        <w:rPr>
          <w:rFonts w:asciiTheme="majorHAnsi" w:hAnsiTheme="majorHAnsi" w:cstheme="majorHAnsi"/>
        </w:rPr>
      </w:pPr>
      <w:r w:rsidRPr="00E736E0">
        <w:rPr>
          <w:rFonts w:asciiTheme="majorHAnsi" w:hAnsiTheme="majorHAnsi" w:cstheme="majorHAnsi"/>
        </w:rPr>
        <w:t>Niezależnie od kontroli dokonywanej przy odbiorze Wykonawca odpowiada za wady i niezgodności ujawnione po dostawie, jeżeli ich przyczyna tkwiła w mieszance w chwili jej wydania albo wynikała z niewłaściwego wytworzenia, przechowywania lub transportu, za które odpowiada Wykonawca.</w:t>
      </w:r>
    </w:p>
    <w:p w14:paraId="78CE76A7" w14:textId="66D0DF5B" w:rsidR="00E736E0" w:rsidRDefault="00E736E0" w:rsidP="00E736E0">
      <w:pPr>
        <w:pStyle w:val="Akapitzlist"/>
        <w:numPr>
          <w:ilvl w:val="0"/>
          <w:numId w:val="8"/>
        </w:numPr>
        <w:spacing w:line="360" w:lineRule="auto"/>
        <w:jc w:val="both"/>
        <w:rPr>
          <w:rFonts w:asciiTheme="majorHAnsi" w:hAnsiTheme="majorHAnsi" w:cstheme="majorHAnsi"/>
        </w:rPr>
      </w:pPr>
      <w:r w:rsidRPr="00E736E0">
        <w:rPr>
          <w:rFonts w:asciiTheme="majorHAnsi" w:hAnsiTheme="majorHAnsi" w:cstheme="majorHAnsi"/>
        </w:rPr>
        <w:t>Wykonawca nie odpowiada za wady powstałe wyłącznie wskutek nieprawidłowego wbudowania lub zagęszczenia mieszanki, niewłaściwego przygotowania podłoża albo innych okoliczności leżących wyłącznie po stronie Zamawiającego lub osoby trzeciej, jeżeli Wykonawca wykaże związek przyczynowy pomiędzy tymi okolicznościami a stwierdzoną wadą.</w:t>
      </w:r>
    </w:p>
    <w:p w14:paraId="1B598A45" w14:textId="3B808197" w:rsidR="00E736E0" w:rsidRDefault="00E736E0" w:rsidP="00E736E0">
      <w:pPr>
        <w:pStyle w:val="Akapitzlist"/>
        <w:numPr>
          <w:ilvl w:val="0"/>
          <w:numId w:val="8"/>
        </w:numPr>
        <w:spacing w:line="360" w:lineRule="auto"/>
        <w:jc w:val="both"/>
        <w:rPr>
          <w:rFonts w:asciiTheme="majorHAnsi" w:hAnsiTheme="majorHAnsi" w:cstheme="majorHAnsi"/>
        </w:rPr>
      </w:pPr>
      <w:r w:rsidRPr="00E736E0">
        <w:rPr>
          <w:rFonts w:asciiTheme="majorHAnsi" w:hAnsiTheme="majorHAnsi" w:cstheme="majorHAnsi"/>
        </w:rPr>
        <w:t>Zamawiający może zgłaszać reklamacje pocztą elektroniczną na adres: [</w:t>
      </w:r>
      <w:r w:rsidRPr="00E736E0">
        <w:rPr>
          <w:rFonts w:asciiTheme="majorHAnsi" w:hAnsiTheme="majorHAnsi" w:cstheme="majorHAnsi"/>
          <w:highlight w:val="yellow"/>
        </w:rPr>
        <w:t>___</w:t>
      </w:r>
      <w:r w:rsidRPr="00E736E0">
        <w:rPr>
          <w:rFonts w:asciiTheme="majorHAnsi" w:hAnsiTheme="majorHAnsi" w:cstheme="majorHAnsi"/>
        </w:rPr>
        <w:t>]. Wykonawca potwierdzi otrzymanie reklamacji niezwłocznie, nie później niż w następnym Dniu roboczym, i przedstawi stanowisko oraz sposób usunięcia skutków wady w terminie nie dłuższym niż 3 Dni robocze, a w przypadku reklamacji wymagającej badań – niezwłocznie po uzyskaniu wyników badań.</w:t>
      </w:r>
    </w:p>
    <w:p w14:paraId="58DC9256" w14:textId="6BFF6661" w:rsidR="00E736E0" w:rsidRDefault="00E736E0" w:rsidP="00E736E0">
      <w:pPr>
        <w:pStyle w:val="Akapitzlist"/>
        <w:numPr>
          <w:ilvl w:val="0"/>
          <w:numId w:val="8"/>
        </w:numPr>
        <w:spacing w:line="360" w:lineRule="auto"/>
        <w:jc w:val="both"/>
        <w:rPr>
          <w:rFonts w:asciiTheme="majorHAnsi" w:hAnsiTheme="majorHAnsi" w:cstheme="majorHAnsi"/>
        </w:rPr>
      </w:pPr>
      <w:r w:rsidRPr="00E736E0">
        <w:rPr>
          <w:rFonts w:asciiTheme="majorHAnsi" w:hAnsiTheme="majorHAnsi" w:cstheme="majorHAnsi"/>
        </w:rPr>
        <w:t xml:space="preserve">Jeżeli wada lub niezgodność zostanie potwierdzona, Wykonawca – według wyboru Zamawiającego i z uwzględnieniem charakteru świadczenia – dostarczy na własny koszt odpowiednią ilość mieszanki wolnej od wad, zwróci cenę wadliwej ilości albo pokryje uzasadnione i udokumentowane koszty będące normalnym następstwem dostarczenia </w:t>
      </w:r>
      <w:r w:rsidRPr="00E736E0">
        <w:rPr>
          <w:rFonts w:asciiTheme="majorHAnsi" w:hAnsiTheme="majorHAnsi" w:cstheme="majorHAnsi"/>
        </w:rPr>
        <w:lastRenderedPageBreak/>
        <w:t>materiału niezgodnego z Umową, z zastrzeżeniem pozostałych uprawnień Zamawiającego.</w:t>
      </w:r>
    </w:p>
    <w:p w14:paraId="5EEE4C20" w14:textId="2ACAC3AE" w:rsidR="00E736E0" w:rsidRDefault="00E736E0" w:rsidP="00E736E0">
      <w:pPr>
        <w:pStyle w:val="Akapitzlist"/>
        <w:numPr>
          <w:ilvl w:val="0"/>
          <w:numId w:val="8"/>
        </w:numPr>
        <w:spacing w:line="360" w:lineRule="auto"/>
        <w:jc w:val="both"/>
        <w:rPr>
          <w:rFonts w:asciiTheme="majorHAnsi" w:hAnsiTheme="majorHAnsi" w:cstheme="majorHAnsi"/>
        </w:rPr>
      </w:pPr>
      <w:r w:rsidRPr="00E736E0">
        <w:rPr>
          <w:rFonts w:asciiTheme="majorHAnsi" w:hAnsiTheme="majorHAnsi" w:cstheme="majorHAnsi"/>
        </w:rPr>
        <w:t>Odpowiedzialność Wykonawcy z tytułu rękojmi nie zostaje wyłączona ani ograniczona i jest wykonywana na zasadach wynikających z Kodeksu cywilnego, z uwzględnieniem postanowień niniejszej Umowy.</w:t>
      </w:r>
    </w:p>
    <w:p w14:paraId="765AE821" w14:textId="77777777" w:rsidR="00E736E0" w:rsidRDefault="00E736E0" w:rsidP="00E736E0">
      <w:pPr>
        <w:spacing w:line="360" w:lineRule="auto"/>
        <w:jc w:val="center"/>
        <w:rPr>
          <w:rFonts w:ascii="Calibri Light" w:hAnsi="Calibri Light" w:cs="Calibri Light"/>
          <w:b/>
          <w:bCs/>
        </w:rPr>
      </w:pPr>
    </w:p>
    <w:p w14:paraId="74242BDB" w14:textId="5EB8E5F6" w:rsidR="00E736E0" w:rsidRDefault="00E736E0" w:rsidP="00E736E0">
      <w:pPr>
        <w:spacing w:line="360" w:lineRule="auto"/>
        <w:jc w:val="center"/>
        <w:rPr>
          <w:rFonts w:ascii="Calibri Light" w:hAnsi="Calibri Light" w:cs="Calibri Light"/>
          <w:b/>
          <w:bCs/>
        </w:rPr>
      </w:pPr>
      <w:r>
        <w:rPr>
          <w:rFonts w:ascii="Calibri Light" w:hAnsi="Calibri Light" w:cs="Calibri Light"/>
          <w:b/>
          <w:bCs/>
        </w:rPr>
        <w:t>§ 8 Kary umowne i odpowiedzialność</w:t>
      </w:r>
    </w:p>
    <w:p w14:paraId="3AE895AC" w14:textId="61769EA4" w:rsidR="00E736E0" w:rsidRDefault="00E736E0" w:rsidP="00E736E0">
      <w:pPr>
        <w:pStyle w:val="Akapitzlist"/>
        <w:numPr>
          <w:ilvl w:val="0"/>
          <w:numId w:val="9"/>
        </w:numPr>
        <w:spacing w:line="360" w:lineRule="auto"/>
        <w:jc w:val="both"/>
        <w:rPr>
          <w:rFonts w:asciiTheme="majorHAnsi" w:hAnsiTheme="majorHAnsi" w:cstheme="majorHAnsi"/>
        </w:rPr>
      </w:pPr>
      <w:r w:rsidRPr="00E736E0">
        <w:rPr>
          <w:rFonts w:asciiTheme="majorHAnsi" w:hAnsiTheme="majorHAnsi" w:cstheme="majorHAnsi"/>
        </w:rPr>
        <w:t>Wykonawca zapłaci Zamawiającemu kary umowne:</w:t>
      </w:r>
    </w:p>
    <w:p w14:paraId="4D5C3AE4" w14:textId="48CF3E48" w:rsidR="00E736E0" w:rsidRDefault="00E736E0" w:rsidP="00E736E0">
      <w:pPr>
        <w:pStyle w:val="Akapitzlist"/>
        <w:numPr>
          <w:ilvl w:val="1"/>
          <w:numId w:val="9"/>
        </w:numPr>
        <w:spacing w:line="360" w:lineRule="auto"/>
        <w:jc w:val="both"/>
        <w:rPr>
          <w:rFonts w:asciiTheme="majorHAnsi" w:hAnsiTheme="majorHAnsi" w:cstheme="majorHAnsi"/>
        </w:rPr>
      </w:pPr>
      <w:r w:rsidRPr="00E736E0">
        <w:rPr>
          <w:rFonts w:asciiTheme="majorHAnsi" w:hAnsiTheme="majorHAnsi" w:cstheme="majorHAnsi"/>
        </w:rPr>
        <w:t>za zwłokę w realizacji zamówienia cząstkowego – w wysokości 0,20% wartości brutto niezrealizowanej w terminie części danego zamówienia cząstkowego za każdą rozpoczętą godzinę zwłoki;</w:t>
      </w:r>
    </w:p>
    <w:p w14:paraId="48DCDC67" w14:textId="1A0856B9" w:rsidR="00E736E0" w:rsidRDefault="00E736E0" w:rsidP="00E736E0">
      <w:pPr>
        <w:pStyle w:val="Akapitzlist"/>
        <w:numPr>
          <w:ilvl w:val="1"/>
          <w:numId w:val="9"/>
        </w:numPr>
        <w:spacing w:line="360" w:lineRule="auto"/>
        <w:jc w:val="both"/>
        <w:rPr>
          <w:rFonts w:asciiTheme="majorHAnsi" w:hAnsiTheme="majorHAnsi" w:cstheme="majorHAnsi"/>
        </w:rPr>
      </w:pPr>
      <w:r w:rsidRPr="00E736E0">
        <w:rPr>
          <w:rFonts w:asciiTheme="majorHAnsi" w:hAnsiTheme="majorHAnsi" w:cstheme="majorHAnsi"/>
        </w:rPr>
        <w:t>za zwłokę w wykonaniu obowiązku związanego z uznaną reklamacją – w wysokości 0,20% wartości brutto dostawy objętej reklamacją za każdy rozpoczęty dzień zwłoki;</w:t>
      </w:r>
    </w:p>
    <w:p w14:paraId="184B66A0" w14:textId="75172720" w:rsidR="00E736E0" w:rsidRDefault="00E736E0" w:rsidP="00E736E0">
      <w:pPr>
        <w:pStyle w:val="Akapitzlist"/>
        <w:numPr>
          <w:ilvl w:val="1"/>
          <w:numId w:val="9"/>
        </w:numPr>
        <w:spacing w:line="360" w:lineRule="auto"/>
        <w:jc w:val="both"/>
        <w:rPr>
          <w:rFonts w:asciiTheme="majorHAnsi" w:hAnsiTheme="majorHAnsi" w:cstheme="majorHAnsi"/>
        </w:rPr>
      </w:pPr>
      <w:r w:rsidRPr="00E736E0">
        <w:rPr>
          <w:rFonts w:asciiTheme="majorHAnsi" w:hAnsiTheme="majorHAnsi" w:cstheme="majorHAnsi"/>
        </w:rPr>
        <w:t>za odstąpienie od Umowy w całości z przyczyn leżących po stronie Wykonawcy – 10% całkowitego wynagrodzenia brutto określonego w § 5 ust. 1;</w:t>
      </w:r>
    </w:p>
    <w:p w14:paraId="7E6D1B7B" w14:textId="7CB5B8D7" w:rsidR="00E736E0" w:rsidRDefault="00E736E0" w:rsidP="00E736E0">
      <w:pPr>
        <w:pStyle w:val="Akapitzlist"/>
        <w:numPr>
          <w:ilvl w:val="1"/>
          <w:numId w:val="9"/>
        </w:numPr>
        <w:spacing w:line="360" w:lineRule="auto"/>
        <w:jc w:val="both"/>
        <w:rPr>
          <w:rFonts w:asciiTheme="majorHAnsi" w:hAnsiTheme="majorHAnsi" w:cstheme="majorHAnsi"/>
        </w:rPr>
      </w:pPr>
      <w:r w:rsidRPr="00E736E0">
        <w:rPr>
          <w:rFonts w:asciiTheme="majorHAnsi" w:hAnsiTheme="majorHAnsi" w:cstheme="majorHAnsi"/>
        </w:rPr>
        <w:t>za odstąpienie od Umowy w części z przyczyn leżących po stronie Wykonawcy – 10% wartości brutto niewykonanej części Umowy.</w:t>
      </w:r>
    </w:p>
    <w:p w14:paraId="29DB2A94" w14:textId="530E999E" w:rsidR="00E736E0" w:rsidRDefault="00E736E0" w:rsidP="00E736E0">
      <w:pPr>
        <w:pStyle w:val="Akapitzlist"/>
        <w:numPr>
          <w:ilvl w:val="0"/>
          <w:numId w:val="9"/>
        </w:numPr>
        <w:spacing w:line="360" w:lineRule="auto"/>
        <w:jc w:val="both"/>
        <w:rPr>
          <w:rFonts w:asciiTheme="majorHAnsi" w:hAnsiTheme="majorHAnsi" w:cstheme="majorHAnsi"/>
        </w:rPr>
      </w:pPr>
      <w:r w:rsidRPr="00E736E0">
        <w:rPr>
          <w:rFonts w:asciiTheme="majorHAnsi" w:hAnsiTheme="majorHAnsi" w:cstheme="majorHAnsi"/>
        </w:rPr>
        <w:t>Zamawiający zapłaci Wykonawcy karę umowną w wysokości 10% wartości brutto niewykonanej części Umowy w razie odstąpienia od Umowy przez Wykonawcę z przyczyn wyłącznie leżących po stronie Zamawiającego, z wyjątkiem przypadków odstąpienia lub rozwiązania Umowy na podstawie przepisów PZP albo innych bezwzględnie obowiązujących przepisów prawa.</w:t>
      </w:r>
    </w:p>
    <w:p w14:paraId="1FCBB985" w14:textId="649FA7CD" w:rsidR="00E04EAF" w:rsidRDefault="00E04EAF" w:rsidP="00E736E0">
      <w:pPr>
        <w:pStyle w:val="Akapitzlist"/>
        <w:numPr>
          <w:ilvl w:val="0"/>
          <w:numId w:val="9"/>
        </w:numPr>
        <w:spacing w:line="360" w:lineRule="auto"/>
        <w:jc w:val="both"/>
        <w:rPr>
          <w:rFonts w:asciiTheme="majorHAnsi" w:hAnsiTheme="majorHAnsi" w:cstheme="majorHAnsi"/>
        </w:rPr>
      </w:pPr>
      <w:r w:rsidRPr="00E04EAF">
        <w:rPr>
          <w:rFonts w:asciiTheme="majorHAnsi" w:hAnsiTheme="majorHAnsi" w:cstheme="majorHAnsi"/>
        </w:rPr>
        <w:t>Łączna wysokość kar umownych dochodzonych przez każdą ze Stron nie może przekroczyć 20% całkowitego wynagrodzenia brutto określonego w § 5 ust. 1.</w:t>
      </w:r>
    </w:p>
    <w:p w14:paraId="39A787F0" w14:textId="1352EBD5" w:rsidR="00E04EAF" w:rsidRDefault="00E04EAF" w:rsidP="00E736E0">
      <w:pPr>
        <w:pStyle w:val="Akapitzlist"/>
        <w:numPr>
          <w:ilvl w:val="0"/>
          <w:numId w:val="9"/>
        </w:numPr>
        <w:spacing w:line="360" w:lineRule="auto"/>
        <w:jc w:val="both"/>
        <w:rPr>
          <w:rFonts w:asciiTheme="majorHAnsi" w:hAnsiTheme="majorHAnsi" w:cstheme="majorHAnsi"/>
        </w:rPr>
      </w:pPr>
      <w:r w:rsidRPr="00E04EAF">
        <w:rPr>
          <w:rFonts w:asciiTheme="majorHAnsi" w:hAnsiTheme="majorHAnsi" w:cstheme="majorHAnsi"/>
        </w:rPr>
        <w:t>Strony mogą dochodzić odszkodowania na zasadach ogólnych w zakresie, w jakim poniesiona szkoda przewyższa wysokość należnych kar umownych. Limit z ust. 3 nie ogranicza odpowiedzialności za szkodę wyrządzoną umyślnie.</w:t>
      </w:r>
    </w:p>
    <w:p w14:paraId="0210D0CB" w14:textId="5FAAD47C" w:rsidR="00E04EAF" w:rsidRDefault="00E04EAF" w:rsidP="00E736E0">
      <w:pPr>
        <w:pStyle w:val="Akapitzlist"/>
        <w:numPr>
          <w:ilvl w:val="0"/>
          <w:numId w:val="9"/>
        </w:numPr>
        <w:spacing w:line="360" w:lineRule="auto"/>
        <w:jc w:val="both"/>
        <w:rPr>
          <w:rFonts w:asciiTheme="majorHAnsi" w:hAnsiTheme="majorHAnsi" w:cstheme="majorHAnsi"/>
        </w:rPr>
      </w:pPr>
      <w:r w:rsidRPr="00E04EAF">
        <w:rPr>
          <w:rFonts w:asciiTheme="majorHAnsi" w:hAnsiTheme="majorHAnsi" w:cstheme="majorHAnsi"/>
        </w:rPr>
        <w:t>Kary umowne nie są naliczane za okres lub naruszenie wynikające wyłącznie z okoliczności, za które odpowiada druga Strona, ani za skutki siły wyższej, o ile Strona dotknięta jej działaniem dochowała obowiązków określonych w § 13.</w:t>
      </w:r>
    </w:p>
    <w:p w14:paraId="1D5F2451" w14:textId="11C422BA" w:rsidR="00E04EAF" w:rsidRDefault="00E04EAF" w:rsidP="00E736E0">
      <w:pPr>
        <w:pStyle w:val="Akapitzlist"/>
        <w:numPr>
          <w:ilvl w:val="0"/>
          <w:numId w:val="9"/>
        </w:numPr>
        <w:spacing w:line="360" w:lineRule="auto"/>
        <w:jc w:val="both"/>
        <w:rPr>
          <w:rFonts w:asciiTheme="majorHAnsi" w:hAnsiTheme="majorHAnsi" w:cstheme="majorHAnsi"/>
        </w:rPr>
      </w:pPr>
      <w:r w:rsidRPr="00E04EAF">
        <w:rPr>
          <w:rFonts w:asciiTheme="majorHAnsi" w:hAnsiTheme="majorHAnsi" w:cstheme="majorHAnsi"/>
        </w:rPr>
        <w:lastRenderedPageBreak/>
        <w:t>Kara umowna jest płatna w terminie 14 dni od dnia doręczenia noty obciążeniowej. Zamawiający może potrącić wymagalną karę umowną z wynagrodzenia Wykonawcy po uprzednim przekazaniu podstawy i sposobu jej obliczenia, z zastrzeżeniem bezwzględnie obowiązujących przepisów.</w:t>
      </w:r>
    </w:p>
    <w:p w14:paraId="48066172" w14:textId="6052B09B" w:rsidR="00E04EAF" w:rsidRDefault="00E04EAF" w:rsidP="00E04EAF">
      <w:pPr>
        <w:spacing w:line="360" w:lineRule="auto"/>
        <w:jc w:val="center"/>
        <w:rPr>
          <w:rFonts w:ascii="Calibri Light" w:hAnsi="Calibri Light" w:cs="Calibri Light"/>
          <w:b/>
          <w:bCs/>
        </w:rPr>
      </w:pPr>
      <w:r>
        <w:rPr>
          <w:rFonts w:ascii="Calibri Light" w:hAnsi="Calibri Light" w:cs="Calibri Light"/>
          <w:b/>
          <w:bCs/>
        </w:rPr>
        <w:t>§ 9 Podwykonawcy</w:t>
      </w:r>
    </w:p>
    <w:p w14:paraId="51F8D555" w14:textId="5A92864D" w:rsidR="00E04EAF" w:rsidRDefault="00E04EAF" w:rsidP="00E04EAF">
      <w:pPr>
        <w:pStyle w:val="Akapitzlist"/>
        <w:numPr>
          <w:ilvl w:val="0"/>
          <w:numId w:val="10"/>
        </w:numPr>
        <w:spacing w:line="360" w:lineRule="auto"/>
        <w:jc w:val="both"/>
        <w:rPr>
          <w:rFonts w:asciiTheme="majorHAnsi" w:hAnsiTheme="majorHAnsi" w:cstheme="majorHAnsi"/>
        </w:rPr>
      </w:pPr>
      <w:r w:rsidRPr="00E04EAF">
        <w:rPr>
          <w:rFonts w:asciiTheme="majorHAnsi" w:hAnsiTheme="majorHAnsi" w:cstheme="majorHAnsi"/>
        </w:rPr>
        <w:t>Wykonawca może powierzyć wykonanie części obowiązków, w szczególności transportu, podwykonawcom w zakresie zgodnym z ofertą, dokumentacją postępowania i przepisami PZP. Wykonawca odpowiada za działania i zaniechania podwykonawców jak za własne.</w:t>
      </w:r>
    </w:p>
    <w:p w14:paraId="100D4E87" w14:textId="7CB0A244" w:rsidR="00E04EAF" w:rsidRDefault="00E04EAF" w:rsidP="00E04EAF">
      <w:pPr>
        <w:pStyle w:val="Akapitzlist"/>
        <w:numPr>
          <w:ilvl w:val="0"/>
          <w:numId w:val="10"/>
        </w:numPr>
        <w:spacing w:line="360" w:lineRule="auto"/>
        <w:jc w:val="both"/>
        <w:rPr>
          <w:rFonts w:asciiTheme="majorHAnsi" w:hAnsiTheme="majorHAnsi" w:cstheme="majorHAnsi"/>
        </w:rPr>
      </w:pPr>
      <w:r w:rsidRPr="00E04EAF">
        <w:rPr>
          <w:rFonts w:asciiTheme="majorHAnsi" w:hAnsiTheme="majorHAnsi" w:cstheme="majorHAnsi"/>
        </w:rPr>
        <w:t>Powierzenie wykonania obowiązków podwykonawcy nie zwalnia Wykonawcy z odpowiedzialności za termin, jakość, warunki transportu ani zgodność dostawy z Umową.</w:t>
      </w:r>
    </w:p>
    <w:p w14:paraId="000420A6" w14:textId="05AEFA33" w:rsidR="00E04EAF" w:rsidRDefault="00E04EAF" w:rsidP="00E04EAF">
      <w:pPr>
        <w:pStyle w:val="Akapitzlist"/>
        <w:numPr>
          <w:ilvl w:val="0"/>
          <w:numId w:val="10"/>
        </w:numPr>
        <w:spacing w:line="360" w:lineRule="auto"/>
        <w:jc w:val="both"/>
        <w:rPr>
          <w:rFonts w:asciiTheme="majorHAnsi" w:hAnsiTheme="majorHAnsi" w:cstheme="majorHAnsi"/>
        </w:rPr>
      </w:pPr>
      <w:r w:rsidRPr="00E04EAF">
        <w:rPr>
          <w:rFonts w:asciiTheme="majorHAnsi" w:hAnsiTheme="majorHAnsi" w:cstheme="majorHAnsi"/>
        </w:rPr>
        <w:t>Zmiana podwykonawcy wymaga zachowania wymogów wynikających z dokumentacji postępowania i przepisów PZP, jeżeli mają zastosowanie.</w:t>
      </w:r>
    </w:p>
    <w:p w14:paraId="5B11AC03" w14:textId="249812E9" w:rsidR="00E04EAF" w:rsidRDefault="00E04EAF" w:rsidP="00E04EAF">
      <w:pPr>
        <w:spacing w:line="360" w:lineRule="auto"/>
        <w:jc w:val="center"/>
        <w:rPr>
          <w:rFonts w:asciiTheme="majorHAnsi" w:hAnsiTheme="majorHAnsi" w:cstheme="majorHAnsi"/>
          <w:b/>
          <w:bCs/>
        </w:rPr>
      </w:pPr>
      <w:r w:rsidRPr="00E04EAF">
        <w:rPr>
          <w:rFonts w:asciiTheme="majorHAnsi" w:hAnsiTheme="majorHAnsi" w:cstheme="majorHAnsi"/>
          <w:b/>
          <w:bCs/>
        </w:rPr>
        <w:t>§ 10 Odstąpienie od Umowy i zakup zastępczy</w:t>
      </w:r>
    </w:p>
    <w:p w14:paraId="3D75301C" w14:textId="711E357A" w:rsidR="00E04EAF" w:rsidRDefault="00E04EAF" w:rsidP="00E04EAF">
      <w:pPr>
        <w:pStyle w:val="Akapitzlist"/>
        <w:numPr>
          <w:ilvl w:val="0"/>
          <w:numId w:val="11"/>
        </w:numPr>
        <w:spacing w:line="360" w:lineRule="auto"/>
        <w:jc w:val="both"/>
        <w:rPr>
          <w:rFonts w:asciiTheme="majorHAnsi" w:hAnsiTheme="majorHAnsi" w:cstheme="majorHAnsi"/>
        </w:rPr>
      </w:pPr>
      <w:r w:rsidRPr="00E04EAF">
        <w:rPr>
          <w:rFonts w:asciiTheme="majorHAnsi" w:hAnsiTheme="majorHAnsi" w:cstheme="majorHAnsi"/>
        </w:rPr>
        <w:t>Niezależnie od uprawnień ustawowych Zamawiający może odstąpić od Umowy w całości lub w odpowiedniej części, jeżeli Wykonawca:</w:t>
      </w:r>
    </w:p>
    <w:p w14:paraId="57AB0F9E" w14:textId="28E47F0E" w:rsidR="00E04EAF" w:rsidRDefault="00E04EAF" w:rsidP="00E04EAF">
      <w:pPr>
        <w:pStyle w:val="Akapitzlist"/>
        <w:numPr>
          <w:ilvl w:val="1"/>
          <w:numId w:val="11"/>
        </w:numPr>
        <w:spacing w:line="360" w:lineRule="auto"/>
        <w:jc w:val="both"/>
        <w:rPr>
          <w:rFonts w:asciiTheme="majorHAnsi" w:hAnsiTheme="majorHAnsi" w:cstheme="majorHAnsi"/>
        </w:rPr>
      </w:pPr>
      <w:r w:rsidRPr="00E04EAF">
        <w:rPr>
          <w:rFonts w:asciiTheme="majorHAnsi" w:hAnsiTheme="majorHAnsi" w:cstheme="majorHAnsi"/>
        </w:rPr>
        <w:t xml:space="preserve">pozostaje w zwłoce z realizacją zamówienia cząstkowego przez okres przekraczający </w:t>
      </w:r>
      <w:r>
        <w:rPr>
          <w:rFonts w:asciiTheme="majorHAnsi" w:hAnsiTheme="majorHAnsi" w:cstheme="majorHAnsi"/>
        </w:rPr>
        <w:t>dzień</w:t>
      </w:r>
      <w:r w:rsidRPr="00E04EAF">
        <w:rPr>
          <w:rFonts w:asciiTheme="majorHAnsi" w:hAnsiTheme="majorHAnsi" w:cstheme="majorHAnsi"/>
        </w:rPr>
        <w:t xml:space="preserve"> i nie realizuje dostawy mimo wezwania Zamawiającego, jeżeli ze względu na charakter dostawy wyznaczenie dodatkowego terminu jest zasadne;</w:t>
      </w:r>
    </w:p>
    <w:p w14:paraId="33FA4AB0" w14:textId="0BE4456E" w:rsidR="00E04EAF" w:rsidRDefault="00E04EAF" w:rsidP="00E04EAF">
      <w:pPr>
        <w:pStyle w:val="Akapitzlist"/>
        <w:numPr>
          <w:ilvl w:val="1"/>
          <w:numId w:val="11"/>
        </w:numPr>
        <w:spacing w:line="360" w:lineRule="auto"/>
        <w:jc w:val="both"/>
        <w:rPr>
          <w:rFonts w:asciiTheme="majorHAnsi" w:hAnsiTheme="majorHAnsi" w:cstheme="majorHAnsi"/>
        </w:rPr>
      </w:pPr>
      <w:r w:rsidRPr="00E04EAF">
        <w:rPr>
          <w:rFonts w:asciiTheme="majorHAnsi" w:hAnsiTheme="majorHAnsi" w:cstheme="majorHAnsi"/>
        </w:rPr>
        <w:t>co najmniej dwukrotnie dostarczy mieszankę niezgodną z Umową albo co najmniej dwukrotnie bez uzasadnionej przyczyny odmówi realizacji prawidłowo złożonego zamówienia cząstkowego;</w:t>
      </w:r>
    </w:p>
    <w:p w14:paraId="05413910" w14:textId="4A3BA83B" w:rsidR="00E04EAF" w:rsidRDefault="00E04EAF" w:rsidP="00E04EAF">
      <w:pPr>
        <w:pStyle w:val="Akapitzlist"/>
        <w:numPr>
          <w:ilvl w:val="1"/>
          <w:numId w:val="11"/>
        </w:numPr>
        <w:spacing w:line="360" w:lineRule="auto"/>
        <w:jc w:val="both"/>
        <w:rPr>
          <w:rFonts w:asciiTheme="majorHAnsi" w:hAnsiTheme="majorHAnsi" w:cstheme="majorHAnsi"/>
        </w:rPr>
      </w:pPr>
      <w:r w:rsidRPr="00E04EAF">
        <w:rPr>
          <w:rFonts w:asciiTheme="majorHAnsi" w:hAnsiTheme="majorHAnsi" w:cstheme="majorHAnsi"/>
        </w:rPr>
        <w:t>rażąco narusza wymagania dotyczące jakości, transportu lub dokumentacji i nie zaprzestaje naruszenia albo nie usuwa jego skutków w dodatkowym odpowiednim terminie wyznaczonym przez Zamawiającego;</w:t>
      </w:r>
    </w:p>
    <w:p w14:paraId="18E03F38" w14:textId="1B31606C" w:rsidR="00E04EAF" w:rsidRDefault="00E04EAF" w:rsidP="00E04EAF">
      <w:pPr>
        <w:pStyle w:val="Akapitzlist"/>
        <w:numPr>
          <w:ilvl w:val="1"/>
          <w:numId w:val="11"/>
        </w:numPr>
        <w:spacing w:line="360" w:lineRule="auto"/>
        <w:jc w:val="both"/>
        <w:rPr>
          <w:rFonts w:asciiTheme="majorHAnsi" w:hAnsiTheme="majorHAnsi" w:cstheme="majorHAnsi"/>
        </w:rPr>
      </w:pPr>
      <w:r w:rsidRPr="00E04EAF">
        <w:rPr>
          <w:rFonts w:asciiTheme="majorHAnsi" w:hAnsiTheme="majorHAnsi" w:cstheme="majorHAnsi"/>
        </w:rPr>
        <w:t>utraci wymagane prawem uprawnienia konieczne do wykonania Umowy albo stanie się trwale niezdolny do jej wykonania.</w:t>
      </w:r>
    </w:p>
    <w:p w14:paraId="5B7F49FA" w14:textId="409F88EE" w:rsidR="00E04EAF" w:rsidRDefault="00E04EAF" w:rsidP="00E04EAF">
      <w:pPr>
        <w:pStyle w:val="Akapitzlist"/>
        <w:numPr>
          <w:ilvl w:val="0"/>
          <w:numId w:val="11"/>
        </w:numPr>
        <w:spacing w:line="360" w:lineRule="auto"/>
        <w:jc w:val="both"/>
        <w:rPr>
          <w:rFonts w:asciiTheme="majorHAnsi" w:hAnsiTheme="majorHAnsi" w:cstheme="majorHAnsi"/>
        </w:rPr>
      </w:pPr>
      <w:r w:rsidRPr="00E04EAF">
        <w:rPr>
          <w:rFonts w:asciiTheme="majorHAnsi" w:hAnsiTheme="majorHAnsi" w:cstheme="majorHAnsi"/>
        </w:rPr>
        <w:lastRenderedPageBreak/>
        <w:t>W przypadkach, w których ustawa PZP ma zastosowanie, Zamawiający może odstąpić od Umowy również na podstawie art. 456 PZP oraz innych przepisów szczególnych. Uprawnienia ustawowe nie są ograniczone postanowieniami niniejszego paragrafu.</w:t>
      </w:r>
    </w:p>
    <w:p w14:paraId="60A05F3C" w14:textId="3EFD2482" w:rsidR="00E04EAF" w:rsidRDefault="00E04EAF" w:rsidP="00E04EAF">
      <w:pPr>
        <w:pStyle w:val="Akapitzlist"/>
        <w:numPr>
          <w:ilvl w:val="0"/>
          <w:numId w:val="11"/>
        </w:numPr>
        <w:spacing w:line="360" w:lineRule="auto"/>
        <w:jc w:val="both"/>
        <w:rPr>
          <w:rFonts w:asciiTheme="majorHAnsi" w:hAnsiTheme="majorHAnsi" w:cstheme="majorHAnsi"/>
        </w:rPr>
      </w:pPr>
      <w:r w:rsidRPr="00E04EAF">
        <w:rPr>
          <w:rFonts w:asciiTheme="majorHAnsi" w:hAnsiTheme="majorHAnsi" w:cstheme="majorHAnsi"/>
        </w:rPr>
        <w:t>Wykonawca może odstąpić od niewykonanej części Umowy, jeżeli Zamawiający pozostaje w opóźnieniu z zapłatą wymagalnego wynagrodzenia dłużej niż 30 dni i nie dokona zapłaty mimo pisemnego wezwania oraz wyznaczenia dodatkowego terminu 14 dni.</w:t>
      </w:r>
    </w:p>
    <w:p w14:paraId="72888BAE" w14:textId="0C1AFAA5" w:rsidR="00E04EAF" w:rsidRDefault="00E04EAF" w:rsidP="00E04EAF">
      <w:pPr>
        <w:pStyle w:val="Akapitzlist"/>
        <w:numPr>
          <w:ilvl w:val="0"/>
          <w:numId w:val="11"/>
        </w:numPr>
        <w:spacing w:line="360" w:lineRule="auto"/>
        <w:jc w:val="both"/>
        <w:rPr>
          <w:rFonts w:asciiTheme="majorHAnsi" w:hAnsiTheme="majorHAnsi" w:cstheme="majorHAnsi"/>
        </w:rPr>
      </w:pPr>
      <w:r w:rsidRPr="00E04EAF">
        <w:rPr>
          <w:rFonts w:asciiTheme="majorHAnsi" w:hAnsiTheme="majorHAnsi" w:cstheme="majorHAnsi"/>
        </w:rPr>
        <w:t>Oświadczenie o odstąpieniu wymaga formy pisemnej pod rygorem nieważności i powinno wskazywać podstawę faktyczną i prawną. Uprawnienie umowne wykonuje się w terminie 30 dni od dnia powzięcia wiadomości o okoliczności stanowiącej podstawę odstąpienia, nie później jednak niż do 60 dni od dnia upływu okresu obowiązywania Umowy, chyba że przepis szczególny przewiduje inny termin.</w:t>
      </w:r>
    </w:p>
    <w:p w14:paraId="3849D80F" w14:textId="42249A3A" w:rsidR="00E04EAF" w:rsidRDefault="00E04EAF" w:rsidP="00E04EAF">
      <w:pPr>
        <w:pStyle w:val="Akapitzlist"/>
        <w:numPr>
          <w:ilvl w:val="0"/>
          <w:numId w:val="11"/>
        </w:numPr>
        <w:spacing w:line="360" w:lineRule="auto"/>
        <w:jc w:val="both"/>
        <w:rPr>
          <w:rFonts w:asciiTheme="majorHAnsi" w:hAnsiTheme="majorHAnsi" w:cstheme="majorHAnsi"/>
        </w:rPr>
      </w:pPr>
      <w:r w:rsidRPr="00E04EAF">
        <w:rPr>
          <w:rFonts w:asciiTheme="majorHAnsi" w:hAnsiTheme="majorHAnsi" w:cstheme="majorHAnsi"/>
        </w:rPr>
        <w:t>Po odstąpieniu od Umowy Strony rozliczą prawidłowo wykonane i odebrane dostawy zrealizowane przed skutecznym odstąpieniem, z uwzględnieniem należnych potrąceń.</w:t>
      </w:r>
    </w:p>
    <w:p w14:paraId="0F7DF8AD" w14:textId="3C74B2CB" w:rsidR="00E04EAF" w:rsidRDefault="00E04EAF" w:rsidP="00E04EAF">
      <w:pPr>
        <w:pStyle w:val="Akapitzlist"/>
        <w:numPr>
          <w:ilvl w:val="0"/>
          <w:numId w:val="11"/>
        </w:numPr>
        <w:spacing w:line="360" w:lineRule="auto"/>
        <w:jc w:val="both"/>
        <w:rPr>
          <w:rFonts w:asciiTheme="majorHAnsi" w:hAnsiTheme="majorHAnsi" w:cstheme="majorHAnsi"/>
        </w:rPr>
      </w:pPr>
      <w:r w:rsidRPr="00E04EAF">
        <w:rPr>
          <w:rFonts w:asciiTheme="majorHAnsi" w:hAnsiTheme="majorHAnsi" w:cstheme="majorHAnsi"/>
        </w:rPr>
        <w:t>Jeżeli Wykonawca nie zrealizuje zamówienia cząstkowego w wymaganym terminie, a ze względu na technologię lub harmonogram robót konieczne jest niezwłoczne pozyskanie mieszanki, Zamawiający może – po bezskutecznym wezwaniu, jeżeli jego wystosowanie jest możliwe bez narażenia Zamawiającego na szkodę – dokonać zakupu zastępczego od osoby trzeciej. Wykonawca pokryje uzasadnioną różnicę pomiędzy ceną zakupu zastępczego a ceną wynikającą z Umowy oraz niezbędne koszty zakupu zastępczego, w zakresie wynikającym z zasad odpowiedzialności odszkodowawczej.</w:t>
      </w:r>
    </w:p>
    <w:p w14:paraId="1DD58E23" w14:textId="44F275A5" w:rsidR="00E04EAF" w:rsidRDefault="00E04EAF" w:rsidP="00E04EAF">
      <w:pPr>
        <w:spacing w:line="360" w:lineRule="auto"/>
        <w:jc w:val="center"/>
        <w:rPr>
          <w:rFonts w:asciiTheme="majorHAnsi" w:hAnsiTheme="majorHAnsi" w:cstheme="majorHAnsi"/>
          <w:b/>
          <w:bCs/>
        </w:rPr>
      </w:pPr>
      <w:r w:rsidRPr="00E04EAF">
        <w:rPr>
          <w:rFonts w:asciiTheme="majorHAnsi" w:hAnsiTheme="majorHAnsi" w:cstheme="majorHAnsi"/>
          <w:b/>
          <w:bCs/>
        </w:rPr>
        <w:t>§ 11</w:t>
      </w:r>
      <w:r w:rsidR="002210B7">
        <w:rPr>
          <w:rFonts w:asciiTheme="majorHAnsi" w:hAnsiTheme="majorHAnsi" w:cstheme="majorHAnsi"/>
          <w:b/>
          <w:bCs/>
        </w:rPr>
        <w:t xml:space="preserve"> </w:t>
      </w:r>
      <w:r w:rsidRPr="00E04EAF">
        <w:rPr>
          <w:rFonts w:asciiTheme="majorHAnsi" w:hAnsiTheme="majorHAnsi" w:cstheme="majorHAnsi"/>
          <w:b/>
          <w:bCs/>
        </w:rPr>
        <w:t>Zmiany Umowy</w:t>
      </w:r>
    </w:p>
    <w:p w14:paraId="04E502DE" w14:textId="7A3B30E2" w:rsidR="00E04EAF" w:rsidRDefault="000859C2" w:rsidP="00E04EAF">
      <w:pPr>
        <w:pStyle w:val="Akapitzlist"/>
        <w:numPr>
          <w:ilvl w:val="0"/>
          <w:numId w:val="12"/>
        </w:numPr>
        <w:spacing w:line="360" w:lineRule="auto"/>
        <w:jc w:val="both"/>
        <w:rPr>
          <w:rFonts w:asciiTheme="majorHAnsi" w:hAnsiTheme="majorHAnsi" w:cstheme="majorHAnsi"/>
        </w:rPr>
      </w:pPr>
      <w:r w:rsidRPr="000859C2">
        <w:rPr>
          <w:rFonts w:asciiTheme="majorHAnsi" w:hAnsiTheme="majorHAnsi" w:cstheme="majorHAnsi"/>
        </w:rPr>
        <w:t>Zmiana Umowy może nastąpić wyłącznie na podstawie postanowień niniejszego paragrafu albo w innych przypadkach dopuszczonych przepisami art. 455 PZP.</w:t>
      </w:r>
    </w:p>
    <w:p w14:paraId="49558A4E" w14:textId="3F0A72C7" w:rsidR="000859C2" w:rsidRDefault="000859C2" w:rsidP="00E04EAF">
      <w:pPr>
        <w:pStyle w:val="Akapitzlist"/>
        <w:numPr>
          <w:ilvl w:val="0"/>
          <w:numId w:val="12"/>
        </w:numPr>
        <w:spacing w:line="360" w:lineRule="auto"/>
        <w:jc w:val="both"/>
        <w:rPr>
          <w:rFonts w:asciiTheme="majorHAnsi" w:hAnsiTheme="majorHAnsi" w:cstheme="majorHAnsi"/>
        </w:rPr>
      </w:pPr>
      <w:r w:rsidRPr="000859C2">
        <w:rPr>
          <w:rFonts w:asciiTheme="majorHAnsi" w:hAnsiTheme="majorHAnsi" w:cstheme="majorHAnsi"/>
        </w:rPr>
        <w:t>Strony przewidują możliwość zmiany Umowy w następującym zakresie i na następujących zasadach:</w:t>
      </w:r>
    </w:p>
    <w:p w14:paraId="3B84EC65" w14:textId="6F5F07D7" w:rsidR="000859C2" w:rsidRDefault="000859C2" w:rsidP="000859C2">
      <w:pPr>
        <w:pStyle w:val="Akapitzlist"/>
        <w:numPr>
          <w:ilvl w:val="1"/>
          <w:numId w:val="12"/>
        </w:numPr>
        <w:spacing w:line="360" w:lineRule="auto"/>
        <w:jc w:val="both"/>
        <w:rPr>
          <w:rFonts w:asciiTheme="majorHAnsi" w:hAnsiTheme="majorHAnsi" w:cstheme="majorHAnsi"/>
        </w:rPr>
      </w:pPr>
      <w:r w:rsidRPr="000859C2">
        <w:rPr>
          <w:rFonts w:asciiTheme="majorHAnsi" w:hAnsiTheme="majorHAnsi" w:cstheme="majorHAnsi"/>
        </w:rPr>
        <w:t>zmiana stawki VAT – zgodnie z § 5 ust. 5, wyłącznie w odniesieniu do części niezrealizowanej;</w:t>
      </w:r>
    </w:p>
    <w:p w14:paraId="1253AD00" w14:textId="6BC790C1" w:rsidR="000859C2" w:rsidRDefault="000859C2" w:rsidP="000859C2">
      <w:pPr>
        <w:pStyle w:val="Akapitzlist"/>
        <w:numPr>
          <w:ilvl w:val="1"/>
          <w:numId w:val="12"/>
        </w:numPr>
        <w:spacing w:line="360" w:lineRule="auto"/>
        <w:jc w:val="both"/>
        <w:rPr>
          <w:rFonts w:asciiTheme="majorHAnsi" w:hAnsiTheme="majorHAnsi" w:cstheme="majorHAnsi"/>
        </w:rPr>
      </w:pPr>
      <w:r w:rsidRPr="000859C2">
        <w:rPr>
          <w:rFonts w:asciiTheme="majorHAnsi" w:hAnsiTheme="majorHAnsi" w:cstheme="majorHAnsi"/>
        </w:rPr>
        <w:t xml:space="preserve">zmiana terminu realizacji Umowy lub poszczególnych dostaw o okres rzeczywistego i udokumentowanego wpływu siły wyższej, działania organu </w:t>
      </w:r>
      <w:r w:rsidRPr="000859C2">
        <w:rPr>
          <w:rFonts w:asciiTheme="majorHAnsi" w:hAnsiTheme="majorHAnsi" w:cstheme="majorHAnsi"/>
        </w:rPr>
        <w:lastRenderedPageBreak/>
        <w:t>władzy publicznej, wstrzymania dostaw przez Zamawiającego albo zwłoki Zamawiającego w wykonaniu obowiązku warunkującego dostawę;</w:t>
      </w:r>
    </w:p>
    <w:p w14:paraId="2BFA9B7C" w14:textId="3CBC9287" w:rsidR="000859C2" w:rsidRDefault="000859C2" w:rsidP="000859C2">
      <w:pPr>
        <w:pStyle w:val="Akapitzlist"/>
        <w:numPr>
          <w:ilvl w:val="1"/>
          <w:numId w:val="12"/>
        </w:numPr>
        <w:spacing w:line="360" w:lineRule="auto"/>
        <w:jc w:val="both"/>
        <w:rPr>
          <w:rFonts w:asciiTheme="majorHAnsi" w:hAnsiTheme="majorHAnsi" w:cstheme="majorHAnsi"/>
        </w:rPr>
      </w:pPr>
      <w:r w:rsidRPr="000859C2">
        <w:rPr>
          <w:rFonts w:asciiTheme="majorHAnsi" w:hAnsiTheme="majorHAnsi" w:cstheme="majorHAnsi"/>
        </w:rPr>
        <w:t>zmiana miejsca dostawy poza obszar określony w § 3 ust. 1, jeżeli jest uzasadniona potrzebami Zamawiającego i nie zmienia ogólnego charakteru Umowy; jeżeli zmiana powoduje udokumentowany wzrost lub spadek kosztu transportu, dopuszcza się odpowiednią zmianę wynagrodzenia po uprzednim uzgodnieniu przez Strony;</w:t>
      </w:r>
    </w:p>
    <w:p w14:paraId="02E887BF" w14:textId="2F28872F" w:rsidR="000859C2" w:rsidRDefault="000859C2" w:rsidP="000859C2">
      <w:pPr>
        <w:pStyle w:val="Akapitzlist"/>
        <w:numPr>
          <w:ilvl w:val="1"/>
          <w:numId w:val="12"/>
        </w:numPr>
        <w:spacing w:line="360" w:lineRule="auto"/>
        <w:jc w:val="both"/>
        <w:rPr>
          <w:rFonts w:asciiTheme="majorHAnsi" w:hAnsiTheme="majorHAnsi" w:cstheme="majorHAnsi"/>
        </w:rPr>
      </w:pPr>
      <w:r w:rsidRPr="000859C2">
        <w:rPr>
          <w:rFonts w:asciiTheme="majorHAnsi" w:hAnsiTheme="majorHAnsi" w:cstheme="majorHAnsi"/>
        </w:rPr>
        <w:t>zmiana źródła produkcji lub wytwórni mieszanki w razie awarii, zaprzestania produkcji lub innych obiektywnych przyczyn niezależnych od Wykonawcy, pod warunkiem uprzedniej akceptacji Zamawiającego, zachowania wszystkich wymaganych parametrów i dokumentów oraz braku podwyższenia cen jednostkowych, o ile źródło produkcji nie stanowiło kryterium oceny ofert lub elementu, którego zmiana byłaby niedopuszczalna na podstawie PZP;</w:t>
      </w:r>
    </w:p>
    <w:p w14:paraId="73704815" w14:textId="347256BB" w:rsidR="000859C2" w:rsidRDefault="000859C2" w:rsidP="000859C2">
      <w:pPr>
        <w:pStyle w:val="Akapitzlist"/>
        <w:numPr>
          <w:ilvl w:val="1"/>
          <w:numId w:val="12"/>
        </w:numPr>
        <w:spacing w:line="360" w:lineRule="auto"/>
        <w:jc w:val="both"/>
        <w:rPr>
          <w:rFonts w:asciiTheme="majorHAnsi" w:hAnsiTheme="majorHAnsi" w:cstheme="majorHAnsi"/>
        </w:rPr>
      </w:pPr>
      <w:r w:rsidRPr="000859C2">
        <w:rPr>
          <w:rFonts w:asciiTheme="majorHAnsi" w:hAnsiTheme="majorHAnsi" w:cstheme="majorHAnsi"/>
        </w:rPr>
        <w:t>dostosowanie sposobu wykonania Umowy lub dokumentacji do bezwzględnie obowiązujących przepisów, norm lub wymagań technicznych, które weszły w życie po upływie terminu składania ofert, w zakresie koniecznym do zgodnego z prawem wykonania Umowy;</w:t>
      </w:r>
    </w:p>
    <w:p w14:paraId="649D45AE" w14:textId="31D6AF31" w:rsidR="000859C2" w:rsidRDefault="000859C2" w:rsidP="000859C2">
      <w:pPr>
        <w:pStyle w:val="Akapitzlist"/>
        <w:numPr>
          <w:ilvl w:val="1"/>
          <w:numId w:val="12"/>
        </w:numPr>
        <w:spacing w:line="360" w:lineRule="auto"/>
        <w:jc w:val="both"/>
        <w:rPr>
          <w:rFonts w:asciiTheme="majorHAnsi" w:hAnsiTheme="majorHAnsi" w:cstheme="majorHAnsi"/>
        </w:rPr>
      </w:pPr>
      <w:r w:rsidRPr="000859C2">
        <w:rPr>
          <w:rFonts w:asciiTheme="majorHAnsi" w:hAnsiTheme="majorHAnsi" w:cstheme="majorHAnsi"/>
        </w:rPr>
        <w:t>zmiana danych organizacyjnych, adresów, osób do kontaktu lub rachunku bankowego, która nie wpływa na zakres, cenę ani termin świadczenia; taka zmiana wymaga zawiadomienia w formie dokumentowej i nie wymaga aneksu;</w:t>
      </w:r>
    </w:p>
    <w:p w14:paraId="355522B9" w14:textId="1B2598A1" w:rsidR="000859C2" w:rsidRDefault="000859C2" w:rsidP="000859C2">
      <w:pPr>
        <w:pStyle w:val="Akapitzlist"/>
        <w:numPr>
          <w:ilvl w:val="1"/>
          <w:numId w:val="12"/>
        </w:numPr>
        <w:spacing w:line="360" w:lineRule="auto"/>
        <w:jc w:val="both"/>
        <w:rPr>
          <w:rFonts w:asciiTheme="majorHAnsi" w:hAnsiTheme="majorHAnsi" w:cstheme="majorHAnsi"/>
        </w:rPr>
      </w:pPr>
      <w:r w:rsidRPr="000859C2">
        <w:rPr>
          <w:rFonts w:asciiTheme="majorHAnsi" w:hAnsiTheme="majorHAnsi" w:cstheme="majorHAnsi"/>
        </w:rPr>
        <w:t>zmiana wynagrodzenia na zasadach określonych w § 12.</w:t>
      </w:r>
    </w:p>
    <w:p w14:paraId="1C380177" w14:textId="6B7F8835" w:rsidR="000859C2" w:rsidRDefault="000859C2" w:rsidP="000859C2">
      <w:pPr>
        <w:pStyle w:val="Akapitzlist"/>
        <w:numPr>
          <w:ilvl w:val="0"/>
          <w:numId w:val="12"/>
        </w:numPr>
        <w:spacing w:line="360" w:lineRule="auto"/>
        <w:jc w:val="both"/>
        <w:rPr>
          <w:rFonts w:asciiTheme="majorHAnsi" w:hAnsiTheme="majorHAnsi" w:cstheme="majorHAnsi"/>
        </w:rPr>
      </w:pPr>
      <w:r w:rsidRPr="000859C2">
        <w:rPr>
          <w:rFonts w:asciiTheme="majorHAnsi" w:hAnsiTheme="majorHAnsi" w:cstheme="majorHAnsi"/>
        </w:rPr>
        <w:t>Zmiana na podstawie ust. 2 wymaga wykazania przez Stronę wnioskującą związku przyczynowego pomiędzy daną okolicznością a potrzebą zmiany oraz przedstawienia dokumentów uzasadniających zakres zmiany. Zmiana nie może prowadzić do zmiany ogólnego charakteru Umowy.</w:t>
      </w:r>
    </w:p>
    <w:p w14:paraId="6D800047" w14:textId="7813940F" w:rsidR="000859C2" w:rsidRDefault="000859C2" w:rsidP="000859C2">
      <w:pPr>
        <w:pStyle w:val="Akapitzlist"/>
        <w:numPr>
          <w:ilvl w:val="0"/>
          <w:numId w:val="12"/>
        </w:numPr>
        <w:spacing w:line="360" w:lineRule="auto"/>
        <w:jc w:val="both"/>
        <w:rPr>
          <w:rFonts w:asciiTheme="majorHAnsi" w:hAnsiTheme="majorHAnsi" w:cstheme="majorHAnsi"/>
        </w:rPr>
      </w:pPr>
      <w:r w:rsidRPr="000859C2">
        <w:rPr>
          <w:rFonts w:asciiTheme="majorHAnsi" w:hAnsiTheme="majorHAnsi" w:cstheme="majorHAnsi"/>
        </w:rPr>
        <w:t>Z zastrzeżeniem zmian danych, o których mowa w ust. 2 lit. f, zmiana Umowy wymaga formy pisemnego aneksu pod rygorem nieważności.</w:t>
      </w:r>
    </w:p>
    <w:p w14:paraId="0C04FD85" w14:textId="6C0E7686" w:rsidR="000859C2" w:rsidRDefault="000859C2" w:rsidP="000859C2">
      <w:pPr>
        <w:spacing w:line="360" w:lineRule="auto"/>
        <w:jc w:val="center"/>
        <w:rPr>
          <w:rFonts w:asciiTheme="majorHAnsi" w:hAnsiTheme="majorHAnsi" w:cstheme="majorHAnsi"/>
          <w:b/>
          <w:bCs/>
        </w:rPr>
      </w:pPr>
      <w:r w:rsidRPr="000859C2">
        <w:rPr>
          <w:rFonts w:asciiTheme="majorHAnsi" w:hAnsiTheme="majorHAnsi" w:cstheme="majorHAnsi"/>
          <w:b/>
          <w:bCs/>
        </w:rPr>
        <w:t>§ 12 Waloryzacja wynagrodzenia</w:t>
      </w:r>
    </w:p>
    <w:p w14:paraId="3D7B6622" w14:textId="44FC0E55"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Jeżeli okres obowiązywania Umowy przekracza 6 miesięcy, stosuje się ust. 2–10.</w:t>
      </w:r>
    </w:p>
    <w:p w14:paraId="7D861BF3" w14:textId="67CBF403"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 xml:space="preserve">Każda ze Stron może wystąpić o zmianę cen jednostkowych po upływie 6 miesięcy od dnia zawarcia Umowy, nie częściej niż raz na 3 miesiące, jeżeli zmiana cen materiałów </w:t>
      </w:r>
      <w:r w:rsidRPr="000859C2">
        <w:rPr>
          <w:rFonts w:asciiTheme="majorHAnsi" w:hAnsiTheme="majorHAnsi" w:cstheme="majorHAnsi"/>
        </w:rPr>
        <w:lastRenderedPageBreak/>
        <w:t>lub kosztów związanych z realizacją Umowy przekroczy 5% w stosunku do poziomu przyjętego na dzień stanowiący podstawę ustalenia wynagrodzenia zgodnie z PZP.</w:t>
      </w:r>
    </w:p>
    <w:p w14:paraId="29845FF6" w14:textId="7A395C99"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Poziom zmiany ustala się na podstawie właściwego, publikowanego przez Prezesa Głównego Urzędu Statystycznego wskaźnika cen produkcji sprzedanej przemysłu albo innego wskaźnika określonego w dokumentacji postępowania jako najbardziej adekwatny do przedmiotu Umowy. W razie rozbieżności pomiędzy niniejszym postanowieniem a SWZ stosuje się wskaźnik wskazany w SWZ.</w:t>
      </w:r>
    </w:p>
    <w:p w14:paraId="4813DF76" w14:textId="3DFABC72"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Waloryzacja obejmuje wyłącznie dostawy, które zgodnie z Umową powinny zostać wykonane po dniu złożenia kompletnego wniosku i nie pozostają w zwłoce Strony wnioskującej. Nie obejmuje świadczeń już wykonanych ani części, której wykonanie opóźniło się z przyczyn leżących po stronie Strony wnioskującej.</w:t>
      </w:r>
    </w:p>
    <w:p w14:paraId="2EA73A9E" w14:textId="16EE45E1"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Maksymalna łączna zmiana wynagrodzenia – zarówno wzrost, jak i spadek – nie może przekroczyć 10% pierwotnego wynagrodzenia netto określonego w § 5 ust. 1.</w:t>
      </w:r>
    </w:p>
    <w:p w14:paraId="581975B9" w14:textId="3F7EF575"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Wniosek o waloryzację powinien zawierać obliczenie wskaźnika, wskazanie dostaw objętych zmianą, wyliczenie nowych cen jednostkowych oraz dokumenty pozwalające zweryfikować przesłanki i zakres zmiany. Druga Strona ustosunkuje się do kompletnego wniosku w terminie 14 dni.</w:t>
      </w:r>
    </w:p>
    <w:p w14:paraId="6D92F440" w14:textId="232EC38B"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Mechanizm waloryzacji działa symetrycznie. W razie spadku poziomu cen lub kosztów przekraczającego próg określony w ust. 2 Zamawiający może żądać odpowiedniego obniżenia cen jednostkowych na tych samych zasadach.</w:t>
      </w:r>
    </w:p>
    <w:p w14:paraId="171E2A0A" w14:textId="7BA2BA02"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Jeżeli Umowa została zawarta po upływie 180 dni od dnia upływu terminu składania ofert, początkowy termin ustalenia zmiany wynagrodzenia ustala się zgodnie z art. 439 ust. 3 PZP.</w:t>
      </w:r>
    </w:p>
    <w:p w14:paraId="2A64FBDF" w14:textId="621907EC"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Zmiana cen następuje na podstawie pisemnego aneksu i obowiązuje od dnia wskazanego w aneksie, nie wcześniej niż od dnia złożenia kompletnego wniosku, z uwzględnieniem bezwzględnie obowiązujących przepisów PZP.</w:t>
      </w:r>
    </w:p>
    <w:p w14:paraId="06DB3326" w14:textId="0300E768" w:rsidR="000859C2" w:rsidRDefault="000859C2" w:rsidP="000859C2">
      <w:pPr>
        <w:pStyle w:val="Akapitzlist"/>
        <w:numPr>
          <w:ilvl w:val="0"/>
          <w:numId w:val="13"/>
        </w:numPr>
        <w:spacing w:line="360" w:lineRule="auto"/>
        <w:jc w:val="both"/>
        <w:rPr>
          <w:rFonts w:asciiTheme="majorHAnsi" w:hAnsiTheme="majorHAnsi" w:cstheme="majorHAnsi"/>
        </w:rPr>
      </w:pPr>
      <w:r w:rsidRPr="000859C2">
        <w:rPr>
          <w:rFonts w:asciiTheme="majorHAnsi" w:hAnsiTheme="majorHAnsi" w:cstheme="majorHAnsi"/>
        </w:rPr>
        <w:t>Jeżeli Wykonawca otrzyma zmianę wynagrodzenia na podstawie niniejszego paragrafu, jest zobowiązany odpowiednio zmienić wynagrodzenie podwykonawcy w przypadkach i na zasadach wynikających z art. 439 ust. 5 PZP.</w:t>
      </w:r>
    </w:p>
    <w:p w14:paraId="3DE27F45" w14:textId="0D40050D" w:rsidR="000859C2" w:rsidRDefault="000859C2" w:rsidP="000859C2">
      <w:pPr>
        <w:spacing w:line="360" w:lineRule="auto"/>
        <w:jc w:val="center"/>
        <w:rPr>
          <w:rFonts w:asciiTheme="majorHAnsi" w:hAnsiTheme="majorHAnsi" w:cstheme="majorHAnsi"/>
          <w:b/>
          <w:bCs/>
        </w:rPr>
      </w:pPr>
      <w:r w:rsidRPr="000859C2">
        <w:rPr>
          <w:rFonts w:asciiTheme="majorHAnsi" w:hAnsiTheme="majorHAnsi" w:cstheme="majorHAnsi"/>
          <w:b/>
          <w:bCs/>
        </w:rPr>
        <w:t>§ 13 Siła wyższa</w:t>
      </w:r>
    </w:p>
    <w:p w14:paraId="7FB9B8FB" w14:textId="7886961C" w:rsidR="000859C2" w:rsidRDefault="002210B7" w:rsidP="000859C2">
      <w:pPr>
        <w:pStyle w:val="Akapitzlist"/>
        <w:numPr>
          <w:ilvl w:val="0"/>
          <w:numId w:val="14"/>
        </w:numPr>
        <w:spacing w:line="360" w:lineRule="auto"/>
        <w:jc w:val="both"/>
        <w:rPr>
          <w:rFonts w:asciiTheme="majorHAnsi" w:hAnsiTheme="majorHAnsi" w:cstheme="majorHAnsi"/>
        </w:rPr>
      </w:pPr>
      <w:r w:rsidRPr="002210B7">
        <w:rPr>
          <w:rFonts w:asciiTheme="majorHAnsi" w:hAnsiTheme="majorHAnsi" w:cstheme="majorHAnsi"/>
        </w:rPr>
        <w:lastRenderedPageBreak/>
        <w:t>Przez siłę wyższą rozumie się zewnętrzne, nadzwyczajne i niemożliwe do przewidzenia przy zachowaniu należytej staranności zdarzenie, któremu Strona nie może zapobiec ani którego skutków nie może uniknąć, w szczególności klęskę żywiołową, działania wojenne, zamknięcie granic lub powszechną awarię infrastruktury krytycznej. Zwykłe trudności rynkowe, wzrost cen, brak pracowników, brak środka transportu lub opóźnienie podwykonawcy nie stanowią same w sobie siły wyższej.</w:t>
      </w:r>
    </w:p>
    <w:p w14:paraId="77FB6C35" w14:textId="1C79A622" w:rsidR="002210B7" w:rsidRDefault="002210B7" w:rsidP="000859C2">
      <w:pPr>
        <w:pStyle w:val="Akapitzlist"/>
        <w:numPr>
          <w:ilvl w:val="0"/>
          <w:numId w:val="14"/>
        </w:numPr>
        <w:spacing w:line="360" w:lineRule="auto"/>
        <w:jc w:val="both"/>
        <w:rPr>
          <w:rFonts w:asciiTheme="majorHAnsi" w:hAnsiTheme="majorHAnsi" w:cstheme="majorHAnsi"/>
        </w:rPr>
      </w:pPr>
      <w:r w:rsidRPr="002210B7">
        <w:rPr>
          <w:rFonts w:asciiTheme="majorHAnsi" w:hAnsiTheme="majorHAnsi" w:cstheme="majorHAnsi"/>
        </w:rPr>
        <w:t xml:space="preserve">Strona powołująca się na siłę wyższą zawiadomi drugą Stronę niezwłocznie, nie później niż w ciągu </w:t>
      </w:r>
      <w:r>
        <w:rPr>
          <w:rFonts w:asciiTheme="majorHAnsi" w:hAnsiTheme="majorHAnsi" w:cstheme="majorHAnsi"/>
        </w:rPr>
        <w:t>3</w:t>
      </w:r>
      <w:r w:rsidRPr="002210B7">
        <w:rPr>
          <w:rFonts w:asciiTheme="majorHAnsi" w:hAnsiTheme="majorHAnsi" w:cstheme="majorHAnsi"/>
        </w:rPr>
        <w:t xml:space="preserve"> Dni roboczych od chwili, w której mogła to uczynić, opisując zdarzenie, przewidywany wpływ i podjęte działania minimalizujące skutki.</w:t>
      </w:r>
    </w:p>
    <w:p w14:paraId="19B14D5F" w14:textId="45D6810F" w:rsidR="002210B7" w:rsidRDefault="002210B7" w:rsidP="000859C2">
      <w:pPr>
        <w:pStyle w:val="Akapitzlist"/>
        <w:numPr>
          <w:ilvl w:val="0"/>
          <w:numId w:val="14"/>
        </w:numPr>
        <w:spacing w:line="360" w:lineRule="auto"/>
        <w:jc w:val="both"/>
        <w:rPr>
          <w:rFonts w:asciiTheme="majorHAnsi" w:hAnsiTheme="majorHAnsi" w:cstheme="majorHAnsi"/>
        </w:rPr>
      </w:pPr>
      <w:r w:rsidRPr="002210B7">
        <w:rPr>
          <w:rFonts w:asciiTheme="majorHAnsi" w:hAnsiTheme="majorHAnsi" w:cstheme="majorHAnsi"/>
        </w:rPr>
        <w:t>Strony są zwolnione z odpowiedzialności za niewykonanie obowiązków wyłącznie w zakresie i przez okres, w którym pozostaje ono bezpośrednim skutkiem siły wyższej. Strona dotknięta zdarzeniem podejmuje racjonalne działania zmierzające do kontynuowania wykonania Umowy.</w:t>
      </w:r>
    </w:p>
    <w:p w14:paraId="4F49CA01" w14:textId="12B57B4D" w:rsidR="002210B7" w:rsidRDefault="002210B7" w:rsidP="002210B7">
      <w:pPr>
        <w:spacing w:line="360" w:lineRule="auto"/>
        <w:jc w:val="center"/>
        <w:rPr>
          <w:rFonts w:asciiTheme="majorHAnsi" w:hAnsiTheme="majorHAnsi" w:cstheme="majorHAnsi"/>
          <w:b/>
          <w:bCs/>
        </w:rPr>
      </w:pPr>
      <w:r w:rsidRPr="002210B7">
        <w:rPr>
          <w:rFonts w:asciiTheme="majorHAnsi" w:hAnsiTheme="majorHAnsi" w:cstheme="majorHAnsi"/>
          <w:b/>
          <w:bCs/>
        </w:rPr>
        <w:t>§ 14 Kontakty i zawiadomienia</w:t>
      </w:r>
    </w:p>
    <w:p w14:paraId="30B786EE" w14:textId="2C5D56F9" w:rsidR="002210B7" w:rsidRDefault="002210B7" w:rsidP="002210B7">
      <w:pPr>
        <w:pStyle w:val="Akapitzlist"/>
        <w:numPr>
          <w:ilvl w:val="0"/>
          <w:numId w:val="15"/>
        </w:numPr>
        <w:spacing w:line="360" w:lineRule="auto"/>
        <w:jc w:val="both"/>
        <w:rPr>
          <w:rFonts w:asciiTheme="majorHAnsi" w:hAnsiTheme="majorHAnsi" w:cstheme="majorHAnsi"/>
        </w:rPr>
      </w:pPr>
      <w:r w:rsidRPr="002210B7">
        <w:rPr>
          <w:rFonts w:asciiTheme="majorHAnsi" w:hAnsiTheme="majorHAnsi" w:cstheme="majorHAnsi"/>
        </w:rPr>
        <w:t>Osobami upoważnionymi do składania, przyjmowania i uzgadniania zamówień cząstkowych oraz do bieżących kontaktów są:</w:t>
      </w:r>
    </w:p>
    <w:p w14:paraId="23606CB3" w14:textId="78C8EBE9" w:rsidR="002210B7" w:rsidRDefault="002210B7" w:rsidP="002210B7">
      <w:pPr>
        <w:pStyle w:val="Akapitzlist"/>
        <w:numPr>
          <w:ilvl w:val="1"/>
          <w:numId w:val="15"/>
        </w:numPr>
        <w:spacing w:line="360" w:lineRule="auto"/>
        <w:jc w:val="both"/>
        <w:rPr>
          <w:rFonts w:asciiTheme="majorHAnsi" w:hAnsiTheme="majorHAnsi" w:cstheme="majorHAnsi"/>
        </w:rPr>
      </w:pPr>
      <w:r w:rsidRPr="002210B7">
        <w:rPr>
          <w:rFonts w:asciiTheme="majorHAnsi" w:hAnsiTheme="majorHAnsi" w:cstheme="majorHAnsi"/>
        </w:rPr>
        <w:t>po stronie Zamawiającego: [</w:t>
      </w:r>
      <w:r w:rsidRPr="002210B7">
        <w:rPr>
          <w:rFonts w:asciiTheme="majorHAnsi" w:hAnsiTheme="majorHAnsi" w:cstheme="majorHAnsi"/>
          <w:highlight w:val="yellow"/>
        </w:rPr>
        <w:t>imię, nazwisko, telefon, e-mail</w:t>
      </w:r>
      <w:r w:rsidRPr="002210B7">
        <w:rPr>
          <w:rFonts w:asciiTheme="majorHAnsi" w:hAnsiTheme="majorHAnsi" w:cstheme="majorHAnsi"/>
        </w:rPr>
        <w:t>];</w:t>
      </w:r>
    </w:p>
    <w:p w14:paraId="76D2E9F5" w14:textId="68E566A4" w:rsidR="002210B7" w:rsidRDefault="002210B7" w:rsidP="002210B7">
      <w:pPr>
        <w:pStyle w:val="Akapitzlist"/>
        <w:numPr>
          <w:ilvl w:val="1"/>
          <w:numId w:val="15"/>
        </w:numPr>
        <w:spacing w:line="360" w:lineRule="auto"/>
        <w:jc w:val="both"/>
        <w:rPr>
          <w:rFonts w:asciiTheme="majorHAnsi" w:hAnsiTheme="majorHAnsi" w:cstheme="majorHAnsi"/>
        </w:rPr>
      </w:pPr>
      <w:r w:rsidRPr="002210B7">
        <w:rPr>
          <w:rFonts w:asciiTheme="majorHAnsi" w:hAnsiTheme="majorHAnsi" w:cstheme="majorHAnsi"/>
        </w:rPr>
        <w:t>po stronie Wykonawcy: [</w:t>
      </w:r>
      <w:r w:rsidRPr="002210B7">
        <w:rPr>
          <w:rFonts w:asciiTheme="majorHAnsi" w:hAnsiTheme="majorHAnsi" w:cstheme="majorHAnsi"/>
          <w:highlight w:val="yellow"/>
        </w:rPr>
        <w:t>imię, nazwisko, telefon, e-mail</w:t>
      </w:r>
      <w:r w:rsidRPr="002210B7">
        <w:rPr>
          <w:rFonts w:asciiTheme="majorHAnsi" w:hAnsiTheme="majorHAnsi" w:cstheme="majorHAnsi"/>
        </w:rPr>
        <w:t>].</w:t>
      </w:r>
    </w:p>
    <w:p w14:paraId="0E70B567" w14:textId="0C88A076" w:rsidR="002210B7" w:rsidRDefault="002210B7" w:rsidP="002210B7">
      <w:pPr>
        <w:pStyle w:val="Akapitzlist"/>
        <w:numPr>
          <w:ilvl w:val="0"/>
          <w:numId w:val="15"/>
        </w:numPr>
        <w:spacing w:line="360" w:lineRule="auto"/>
        <w:jc w:val="both"/>
        <w:rPr>
          <w:rFonts w:asciiTheme="majorHAnsi" w:hAnsiTheme="majorHAnsi" w:cstheme="majorHAnsi"/>
        </w:rPr>
      </w:pPr>
      <w:r w:rsidRPr="002210B7">
        <w:rPr>
          <w:rFonts w:asciiTheme="majorHAnsi" w:hAnsiTheme="majorHAnsi" w:cstheme="majorHAnsi"/>
        </w:rPr>
        <w:t>Zmiana osób lub danych kontaktowych nie stanowi zmiany Umowy i wymaga zawiadomienia drugiej Strony w formie dokumentowej.</w:t>
      </w:r>
    </w:p>
    <w:p w14:paraId="34FC1A37" w14:textId="4B81124D" w:rsidR="002210B7" w:rsidRDefault="002210B7" w:rsidP="002210B7">
      <w:pPr>
        <w:pStyle w:val="Akapitzlist"/>
        <w:numPr>
          <w:ilvl w:val="0"/>
          <w:numId w:val="15"/>
        </w:numPr>
        <w:spacing w:line="360" w:lineRule="auto"/>
        <w:jc w:val="both"/>
        <w:rPr>
          <w:rFonts w:asciiTheme="majorHAnsi" w:hAnsiTheme="majorHAnsi" w:cstheme="majorHAnsi"/>
        </w:rPr>
      </w:pPr>
      <w:r w:rsidRPr="002210B7">
        <w:rPr>
          <w:rFonts w:asciiTheme="majorHAnsi" w:hAnsiTheme="majorHAnsi" w:cstheme="majorHAnsi"/>
        </w:rPr>
        <w:t>Zawiadomienia dotyczące dostaw, zamówień cząstkowych, odbiorów i reklamacji mogą być składane pocztą elektroniczną. Oświadczenia o odstąpieniu lub zmianie Umowy wymagają formy określonej w odpowiednich postanowieniach Umowy.</w:t>
      </w:r>
    </w:p>
    <w:p w14:paraId="54B269FA" w14:textId="1684C3B9" w:rsidR="002210B7" w:rsidRDefault="002210B7" w:rsidP="002210B7">
      <w:pPr>
        <w:spacing w:line="360" w:lineRule="auto"/>
        <w:jc w:val="center"/>
        <w:rPr>
          <w:rFonts w:asciiTheme="majorHAnsi" w:hAnsiTheme="majorHAnsi" w:cstheme="majorHAnsi"/>
          <w:b/>
          <w:bCs/>
        </w:rPr>
      </w:pPr>
      <w:r w:rsidRPr="002210B7">
        <w:rPr>
          <w:rFonts w:asciiTheme="majorHAnsi" w:hAnsiTheme="majorHAnsi" w:cstheme="majorHAnsi"/>
          <w:b/>
          <w:bCs/>
        </w:rPr>
        <w:t>§ 1</w:t>
      </w:r>
      <w:r>
        <w:rPr>
          <w:rFonts w:asciiTheme="majorHAnsi" w:hAnsiTheme="majorHAnsi" w:cstheme="majorHAnsi"/>
          <w:b/>
          <w:bCs/>
        </w:rPr>
        <w:t xml:space="preserve">5 </w:t>
      </w:r>
      <w:r w:rsidRPr="002210B7">
        <w:rPr>
          <w:rFonts w:asciiTheme="majorHAnsi" w:hAnsiTheme="majorHAnsi" w:cstheme="majorHAnsi"/>
          <w:b/>
          <w:bCs/>
        </w:rPr>
        <w:t>Dane osobowe i poufność</w:t>
      </w:r>
    </w:p>
    <w:p w14:paraId="306125D4" w14:textId="3B96BB42" w:rsidR="002210B7" w:rsidRDefault="002210B7" w:rsidP="002210B7">
      <w:pPr>
        <w:pStyle w:val="Akapitzlist"/>
        <w:numPr>
          <w:ilvl w:val="0"/>
          <w:numId w:val="16"/>
        </w:numPr>
        <w:spacing w:line="360" w:lineRule="auto"/>
        <w:jc w:val="both"/>
        <w:rPr>
          <w:rFonts w:asciiTheme="majorHAnsi" w:hAnsiTheme="majorHAnsi" w:cstheme="majorHAnsi"/>
        </w:rPr>
      </w:pPr>
      <w:r w:rsidRPr="002210B7">
        <w:rPr>
          <w:rFonts w:asciiTheme="majorHAnsi" w:hAnsiTheme="majorHAnsi" w:cstheme="majorHAnsi"/>
        </w:rPr>
        <w:t>Każda ze Stron przetwarza dane osobowe osób reprezentujących i kontaktowych jako odrębny administrator, zgodnie z przepisami o ochronie danych osobowych, wyłącznie w celu zawarcia i wykonania Umowy oraz realizacji obowiązków prawnych.</w:t>
      </w:r>
    </w:p>
    <w:p w14:paraId="5FF1B992" w14:textId="421F587B" w:rsidR="002210B7" w:rsidRDefault="002210B7" w:rsidP="002210B7">
      <w:pPr>
        <w:pStyle w:val="Akapitzlist"/>
        <w:numPr>
          <w:ilvl w:val="0"/>
          <w:numId w:val="16"/>
        </w:numPr>
        <w:spacing w:line="360" w:lineRule="auto"/>
        <w:jc w:val="both"/>
        <w:rPr>
          <w:rFonts w:asciiTheme="majorHAnsi" w:hAnsiTheme="majorHAnsi" w:cstheme="majorHAnsi"/>
        </w:rPr>
      </w:pPr>
      <w:r w:rsidRPr="002210B7">
        <w:rPr>
          <w:rFonts w:asciiTheme="majorHAnsi" w:hAnsiTheme="majorHAnsi" w:cstheme="majorHAnsi"/>
        </w:rPr>
        <w:t>Strony zachowają w poufności informacje oznaczone jako poufne, z wyjątkiem informacji publicznych, informacji podlegających ujawnieniu na podstawie przepisów prawa oraz informacji niezbędnych do dochodzenia lub obrony roszczeń.</w:t>
      </w:r>
    </w:p>
    <w:p w14:paraId="276EC91E" w14:textId="16F8C2CA" w:rsidR="00A85D6A" w:rsidRDefault="00A85D6A" w:rsidP="00A85D6A">
      <w:pPr>
        <w:spacing w:line="360" w:lineRule="auto"/>
        <w:jc w:val="center"/>
        <w:rPr>
          <w:rFonts w:asciiTheme="majorHAnsi" w:hAnsiTheme="majorHAnsi" w:cstheme="majorHAnsi"/>
          <w:b/>
          <w:bCs/>
        </w:rPr>
      </w:pPr>
      <w:r w:rsidRPr="002210B7">
        <w:rPr>
          <w:rFonts w:asciiTheme="majorHAnsi" w:hAnsiTheme="majorHAnsi" w:cstheme="majorHAnsi"/>
          <w:b/>
          <w:bCs/>
        </w:rPr>
        <w:lastRenderedPageBreak/>
        <w:t>§</w:t>
      </w:r>
      <w:r>
        <w:rPr>
          <w:rFonts w:asciiTheme="majorHAnsi" w:hAnsiTheme="majorHAnsi" w:cstheme="majorHAnsi"/>
          <w:b/>
          <w:bCs/>
        </w:rPr>
        <w:t xml:space="preserve"> 16 Postanowienia końcowe</w:t>
      </w:r>
    </w:p>
    <w:p w14:paraId="4A2F8791" w14:textId="29A7BA4C" w:rsidR="00A85D6A" w:rsidRDefault="00A85D6A" w:rsidP="00A85D6A">
      <w:pPr>
        <w:pStyle w:val="Akapitzlist"/>
        <w:numPr>
          <w:ilvl w:val="0"/>
          <w:numId w:val="17"/>
        </w:numPr>
        <w:spacing w:line="360" w:lineRule="auto"/>
        <w:jc w:val="both"/>
        <w:rPr>
          <w:rFonts w:asciiTheme="majorHAnsi" w:hAnsiTheme="majorHAnsi" w:cstheme="majorHAnsi"/>
        </w:rPr>
      </w:pPr>
      <w:r w:rsidRPr="00A85D6A">
        <w:rPr>
          <w:rFonts w:asciiTheme="majorHAnsi" w:hAnsiTheme="majorHAnsi" w:cstheme="majorHAnsi"/>
        </w:rPr>
        <w:t>W sprawach nieuregulowanych Umową stosuje się przepisy prawa polskiego, w szczególności Kodeksu cywilnego, ustawy – Prawo zamówień publicznych, przepisów o przeciwdziałaniu nadmiernym opóźnieniom w transakcjach handlowych oraz przepisów i wymagań właściwych dla wyrobów budowlanych i mieszanek mineralno-asfaltowych.</w:t>
      </w:r>
    </w:p>
    <w:p w14:paraId="5048777D" w14:textId="4E981796" w:rsidR="00A85D6A" w:rsidRDefault="00A85D6A" w:rsidP="00A85D6A">
      <w:pPr>
        <w:pStyle w:val="Akapitzlist"/>
        <w:numPr>
          <w:ilvl w:val="0"/>
          <w:numId w:val="17"/>
        </w:numPr>
        <w:spacing w:line="360" w:lineRule="auto"/>
        <w:jc w:val="both"/>
        <w:rPr>
          <w:rFonts w:asciiTheme="majorHAnsi" w:hAnsiTheme="majorHAnsi" w:cstheme="majorHAnsi"/>
        </w:rPr>
      </w:pPr>
      <w:r w:rsidRPr="00A85D6A">
        <w:rPr>
          <w:rFonts w:asciiTheme="majorHAnsi" w:hAnsiTheme="majorHAnsi" w:cstheme="majorHAnsi"/>
        </w:rPr>
        <w:t>Ewentualne spory Strony w pierwszej kolejności poddadzą próbie polubownego rozwiązania. W razie braku porozumienia spór rozstrzygnie sąd powszechny właściwy miejscowo dla siedziby Zamawiającego, o ile bezwzględnie obowiązujące przepisy nie stanowią inaczej.</w:t>
      </w:r>
    </w:p>
    <w:p w14:paraId="1D240215" w14:textId="3B30EE97" w:rsidR="00A85D6A" w:rsidRDefault="00A85D6A" w:rsidP="00A85D6A">
      <w:pPr>
        <w:pStyle w:val="Akapitzlist"/>
        <w:numPr>
          <w:ilvl w:val="0"/>
          <w:numId w:val="17"/>
        </w:numPr>
        <w:spacing w:line="360" w:lineRule="auto"/>
        <w:jc w:val="both"/>
        <w:rPr>
          <w:rFonts w:asciiTheme="majorHAnsi" w:hAnsiTheme="majorHAnsi" w:cstheme="majorHAnsi"/>
        </w:rPr>
      </w:pPr>
      <w:r w:rsidRPr="00A85D6A">
        <w:rPr>
          <w:rFonts w:asciiTheme="majorHAnsi" w:hAnsiTheme="majorHAnsi" w:cstheme="majorHAnsi"/>
        </w:rPr>
        <w:t>Nieważność lub bezskuteczność pojedynczego postanowienia nie narusza ważności pozostałych postanowień Umowy. Strony zastąpią takie postanowienie rozwiązaniem zgodnym z prawem i możliwie najbliższym jego celowi gospodarczemu.</w:t>
      </w:r>
    </w:p>
    <w:p w14:paraId="7BAF0117" w14:textId="22CBA190" w:rsidR="00A85D6A" w:rsidRDefault="00A85D6A" w:rsidP="00A85D6A">
      <w:pPr>
        <w:pStyle w:val="Akapitzlist"/>
        <w:numPr>
          <w:ilvl w:val="0"/>
          <w:numId w:val="17"/>
        </w:numPr>
        <w:spacing w:line="360" w:lineRule="auto"/>
        <w:jc w:val="both"/>
        <w:rPr>
          <w:rFonts w:asciiTheme="majorHAnsi" w:hAnsiTheme="majorHAnsi" w:cstheme="majorHAnsi"/>
        </w:rPr>
      </w:pPr>
      <w:r w:rsidRPr="00A85D6A">
        <w:rPr>
          <w:rFonts w:asciiTheme="majorHAnsi" w:hAnsiTheme="majorHAnsi" w:cstheme="majorHAnsi"/>
        </w:rPr>
        <w:t>Umowę sporządzono w dwóch jednobrzmiących egzemplarzach, po jednym dla każdej ze Stron</w:t>
      </w:r>
      <w:r>
        <w:rPr>
          <w:rFonts w:asciiTheme="majorHAnsi" w:hAnsiTheme="majorHAnsi" w:cstheme="majorHAnsi"/>
        </w:rPr>
        <w:t>.</w:t>
      </w:r>
    </w:p>
    <w:p w14:paraId="585997D7" w14:textId="17B75420" w:rsidR="00A85D6A" w:rsidRDefault="00A85D6A" w:rsidP="00A85D6A">
      <w:pPr>
        <w:pStyle w:val="Akapitzlist"/>
        <w:numPr>
          <w:ilvl w:val="0"/>
          <w:numId w:val="17"/>
        </w:numPr>
        <w:spacing w:line="360" w:lineRule="auto"/>
        <w:jc w:val="both"/>
        <w:rPr>
          <w:rFonts w:asciiTheme="majorHAnsi" w:hAnsiTheme="majorHAnsi" w:cstheme="majorHAnsi"/>
        </w:rPr>
      </w:pPr>
      <w:r w:rsidRPr="00A85D6A">
        <w:rPr>
          <w:rFonts w:asciiTheme="majorHAnsi" w:hAnsiTheme="majorHAnsi" w:cstheme="majorHAnsi"/>
        </w:rPr>
        <w:t>Integralną część Umowy stanowią:</w:t>
      </w:r>
    </w:p>
    <w:p w14:paraId="41F41F18" w14:textId="236692E7" w:rsidR="00A85D6A" w:rsidRDefault="00A85D6A" w:rsidP="00A85D6A">
      <w:pPr>
        <w:pStyle w:val="Akapitzlist"/>
        <w:numPr>
          <w:ilvl w:val="1"/>
          <w:numId w:val="17"/>
        </w:numPr>
        <w:spacing w:line="360" w:lineRule="auto"/>
        <w:jc w:val="both"/>
        <w:rPr>
          <w:rFonts w:asciiTheme="majorHAnsi" w:hAnsiTheme="majorHAnsi" w:cstheme="majorHAnsi"/>
        </w:rPr>
      </w:pPr>
      <w:r w:rsidRPr="00A85D6A">
        <w:rPr>
          <w:rFonts w:asciiTheme="majorHAnsi" w:hAnsiTheme="majorHAnsi" w:cstheme="majorHAnsi"/>
        </w:rPr>
        <w:t>Załącznik nr 1 – Zestawienie ilościowe i formularz cenowy;</w:t>
      </w:r>
    </w:p>
    <w:p w14:paraId="45D1BA97" w14:textId="109DB4C2" w:rsidR="00A85D6A" w:rsidRDefault="00A85D6A" w:rsidP="00A85D6A">
      <w:pPr>
        <w:pStyle w:val="Akapitzlist"/>
        <w:numPr>
          <w:ilvl w:val="1"/>
          <w:numId w:val="17"/>
        </w:numPr>
        <w:spacing w:line="360" w:lineRule="auto"/>
        <w:jc w:val="both"/>
        <w:rPr>
          <w:rFonts w:asciiTheme="majorHAnsi" w:hAnsiTheme="majorHAnsi" w:cstheme="majorHAnsi"/>
        </w:rPr>
      </w:pPr>
      <w:r w:rsidRPr="00A85D6A">
        <w:rPr>
          <w:rFonts w:asciiTheme="majorHAnsi" w:hAnsiTheme="majorHAnsi" w:cstheme="majorHAnsi"/>
        </w:rPr>
        <w:t>Załącznik nr 2 – Wzór zamówienia cząstkowego;</w:t>
      </w:r>
    </w:p>
    <w:p w14:paraId="0AEE7CFE" w14:textId="29EB4B8E" w:rsidR="00A85D6A" w:rsidRDefault="00A85D6A" w:rsidP="00A85D6A">
      <w:pPr>
        <w:pStyle w:val="Akapitzlist"/>
        <w:numPr>
          <w:ilvl w:val="1"/>
          <w:numId w:val="17"/>
        </w:numPr>
        <w:spacing w:line="360" w:lineRule="auto"/>
        <w:jc w:val="both"/>
        <w:rPr>
          <w:rFonts w:asciiTheme="majorHAnsi" w:hAnsiTheme="majorHAnsi" w:cstheme="majorHAnsi"/>
        </w:rPr>
      </w:pPr>
      <w:r w:rsidRPr="00A85D6A">
        <w:rPr>
          <w:rFonts w:asciiTheme="majorHAnsi" w:hAnsiTheme="majorHAnsi" w:cstheme="majorHAnsi"/>
        </w:rPr>
        <w:t>Specyfikacja Warunków Zamówienia wraz z Opisem Przedmiotu Zamówienia i wyjaśnieniami lub zmianami dokonanymi w toku postępowania;</w:t>
      </w:r>
    </w:p>
    <w:p w14:paraId="01DE9722" w14:textId="4A8EA058" w:rsidR="00A85D6A" w:rsidRDefault="00A85D6A" w:rsidP="00A85D6A">
      <w:pPr>
        <w:pStyle w:val="Akapitzlist"/>
        <w:numPr>
          <w:ilvl w:val="1"/>
          <w:numId w:val="17"/>
        </w:numPr>
        <w:spacing w:line="360" w:lineRule="auto"/>
        <w:jc w:val="both"/>
        <w:rPr>
          <w:rFonts w:asciiTheme="majorHAnsi" w:hAnsiTheme="majorHAnsi" w:cstheme="majorHAnsi"/>
        </w:rPr>
      </w:pPr>
      <w:r w:rsidRPr="00A85D6A">
        <w:rPr>
          <w:rFonts w:asciiTheme="majorHAnsi" w:hAnsiTheme="majorHAnsi" w:cstheme="majorHAnsi"/>
        </w:rPr>
        <w:t>oferta Wykonawcy.</w:t>
      </w:r>
    </w:p>
    <w:p w14:paraId="46BD3D5F" w14:textId="77777777" w:rsidR="00A85D6A" w:rsidRDefault="00A85D6A" w:rsidP="00A85D6A">
      <w:pPr>
        <w:spacing w:line="360" w:lineRule="auto"/>
        <w:jc w:val="both"/>
        <w:rPr>
          <w:rFonts w:asciiTheme="majorHAnsi" w:hAnsiTheme="majorHAnsi" w:cstheme="majorHAnsi"/>
        </w:rPr>
      </w:pP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535"/>
        <w:gridCol w:w="4535"/>
      </w:tblGrid>
      <w:tr w:rsidR="00A85D6A" w:rsidRPr="00A85D6A" w14:paraId="5A10D9B5" w14:textId="77777777">
        <w:tc>
          <w:tcPr>
            <w:tcW w:w="4535" w:type="dxa"/>
            <w:tcBorders>
              <w:top w:val="nil"/>
              <w:left w:val="nil"/>
              <w:bottom w:val="nil"/>
              <w:right w:val="nil"/>
            </w:tcBorders>
            <w:shd w:val="clear" w:color="auto" w:fill="FFFFFF"/>
            <w:tcMar>
              <w:top w:w="0" w:type="dxa"/>
              <w:left w:w="0" w:type="dxa"/>
              <w:bottom w:w="0" w:type="dxa"/>
              <w:right w:w="0" w:type="dxa"/>
            </w:tcMar>
            <w:hideMark/>
          </w:tcPr>
          <w:p w14:paraId="7A21C814"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WYKONAWCA</w:t>
            </w:r>
          </w:p>
        </w:tc>
        <w:tc>
          <w:tcPr>
            <w:tcW w:w="4535" w:type="dxa"/>
            <w:tcBorders>
              <w:top w:val="nil"/>
              <w:left w:val="nil"/>
              <w:bottom w:val="nil"/>
              <w:right w:val="nil"/>
            </w:tcBorders>
            <w:shd w:val="clear" w:color="auto" w:fill="FFFFFF"/>
            <w:tcMar>
              <w:top w:w="0" w:type="dxa"/>
              <w:left w:w="0" w:type="dxa"/>
              <w:bottom w:w="0" w:type="dxa"/>
              <w:right w:w="0" w:type="dxa"/>
            </w:tcMar>
            <w:hideMark/>
          </w:tcPr>
          <w:p w14:paraId="7D059422"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ZAMAWIAJĄCY</w:t>
            </w:r>
          </w:p>
        </w:tc>
      </w:tr>
      <w:tr w:rsidR="00A85D6A" w:rsidRPr="00A85D6A" w14:paraId="26CCFC90" w14:textId="77777777">
        <w:tc>
          <w:tcPr>
            <w:tcW w:w="4535" w:type="dxa"/>
            <w:tcBorders>
              <w:top w:val="nil"/>
              <w:left w:val="nil"/>
              <w:bottom w:val="nil"/>
              <w:right w:val="nil"/>
            </w:tcBorders>
            <w:shd w:val="clear" w:color="auto" w:fill="FFFFFF"/>
            <w:tcMar>
              <w:top w:w="0" w:type="dxa"/>
              <w:left w:w="0" w:type="dxa"/>
              <w:bottom w:w="0" w:type="dxa"/>
              <w:right w:w="0" w:type="dxa"/>
            </w:tcMar>
            <w:hideMark/>
          </w:tcPr>
          <w:p w14:paraId="537CCA3F" w14:textId="7148D75C"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br/>
              <w:t>........................................................</w:t>
            </w:r>
          </w:p>
        </w:tc>
        <w:tc>
          <w:tcPr>
            <w:tcW w:w="4535" w:type="dxa"/>
            <w:tcBorders>
              <w:top w:val="nil"/>
              <w:left w:val="nil"/>
              <w:bottom w:val="nil"/>
              <w:right w:val="nil"/>
            </w:tcBorders>
            <w:shd w:val="clear" w:color="auto" w:fill="FFFFFF"/>
            <w:tcMar>
              <w:top w:w="0" w:type="dxa"/>
              <w:left w:w="0" w:type="dxa"/>
              <w:bottom w:w="0" w:type="dxa"/>
              <w:right w:w="0" w:type="dxa"/>
            </w:tcMar>
            <w:hideMark/>
          </w:tcPr>
          <w:p w14:paraId="7567B663" w14:textId="28206B4E"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br/>
              <w:t>........................................................</w:t>
            </w:r>
          </w:p>
        </w:tc>
      </w:tr>
    </w:tbl>
    <w:p w14:paraId="69ED0AC3" w14:textId="77777777" w:rsidR="00A85D6A" w:rsidRPr="00A85D6A" w:rsidRDefault="00A85D6A" w:rsidP="00A85D6A">
      <w:pPr>
        <w:spacing w:line="360" w:lineRule="auto"/>
        <w:jc w:val="both"/>
        <w:rPr>
          <w:rFonts w:asciiTheme="majorHAnsi" w:hAnsiTheme="majorHAnsi" w:cstheme="majorHAnsi"/>
        </w:rPr>
      </w:pPr>
    </w:p>
    <w:p w14:paraId="2325ED0E" w14:textId="7EC169B2" w:rsidR="00A85D6A" w:rsidRDefault="00A85D6A">
      <w:pPr>
        <w:suppressAutoHyphens w:val="0"/>
        <w:autoSpaceDN/>
        <w:spacing w:line="278" w:lineRule="auto"/>
        <w:rPr>
          <w:rFonts w:asciiTheme="majorHAnsi" w:hAnsiTheme="majorHAnsi" w:cstheme="majorHAnsi"/>
        </w:rPr>
      </w:pPr>
      <w:r>
        <w:rPr>
          <w:rFonts w:asciiTheme="majorHAnsi" w:hAnsiTheme="majorHAnsi" w:cstheme="majorHAnsi"/>
        </w:rPr>
        <w:br w:type="page"/>
      </w:r>
    </w:p>
    <w:p w14:paraId="23DB0EBE"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lastRenderedPageBreak/>
        <w:t>Załącznik nr 1</w:t>
      </w:r>
    </w:p>
    <w:p w14:paraId="25D1492B"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ZESTAWIENIE I FORMULARZ CENOWY</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1150"/>
        <w:gridCol w:w="1300"/>
        <w:gridCol w:w="1568"/>
        <w:gridCol w:w="1171"/>
        <w:gridCol w:w="1183"/>
        <w:gridCol w:w="1423"/>
        <w:gridCol w:w="1267"/>
      </w:tblGrid>
      <w:tr w:rsidR="00A85D6A" w:rsidRPr="00A85D6A" w14:paraId="6431322B" w14:textId="77777777">
        <w:tc>
          <w:tcPr>
            <w:tcW w:w="1344" w:type="dxa"/>
            <w:tcBorders>
              <w:top w:val="single" w:sz="4" w:space="0" w:color="000000"/>
              <w:left w:val="single" w:sz="4" w:space="0" w:color="000000"/>
              <w:bottom w:val="single" w:sz="4" w:space="0" w:color="000000"/>
              <w:right w:val="single" w:sz="4" w:space="0" w:color="000000"/>
            </w:tcBorders>
            <w:shd w:val="clear" w:color="auto" w:fill="D9E1F2"/>
            <w:vAlign w:val="center"/>
            <w:hideMark/>
          </w:tcPr>
          <w:p w14:paraId="68F0CEA9"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Lp.</w:t>
            </w:r>
          </w:p>
        </w:tc>
        <w:tc>
          <w:tcPr>
            <w:tcW w:w="1344" w:type="dxa"/>
            <w:tcBorders>
              <w:top w:val="single" w:sz="4" w:space="0" w:color="000000"/>
              <w:left w:val="single" w:sz="4" w:space="0" w:color="000000"/>
              <w:bottom w:val="single" w:sz="4" w:space="0" w:color="000000"/>
              <w:right w:val="single" w:sz="4" w:space="0" w:color="000000"/>
            </w:tcBorders>
            <w:shd w:val="clear" w:color="auto" w:fill="D9E1F2"/>
            <w:vAlign w:val="center"/>
            <w:hideMark/>
          </w:tcPr>
          <w:p w14:paraId="793513A4"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Rodzaj mieszanki</w:t>
            </w:r>
          </w:p>
        </w:tc>
        <w:tc>
          <w:tcPr>
            <w:tcW w:w="1344" w:type="dxa"/>
            <w:tcBorders>
              <w:top w:val="single" w:sz="4" w:space="0" w:color="000000"/>
              <w:left w:val="single" w:sz="4" w:space="0" w:color="000000"/>
              <w:bottom w:val="single" w:sz="4" w:space="0" w:color="000000"/>
              <w:right w:val="single" w:sz="4" w:space="0" w:color="000000"/>
            </w:tcBorders>
            <w:shd w:val="clear" w:color="auto" w:fill="D9E1F2"/>
            <w:vAlign w:val="center"/>
            <w:hideMark/>
          </w:tcPr>
          <w:p w14:paraId="043F6A26"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Przeznaczenie</w:t>
            </w:r>
          </w:p>
        </w:tc>
        <w:tc>
          <w:tcPr>
            <w:tcW w:w="1344" w:type="dxa"/>
            <w:tcBorders>
              <w:top w:val="single" w:sz="4" w:space="0" w:color="000000"/>
              <w:left w:val="single" w:sz="4" w:space="0" w:color="000000"/>
              <w:bottom w:val="single" w:sz="4" w:space="0" w:color="000000"/>
              <w:right w:val="single" w:sz="4" w:space="0" w:color="000000"/>
            </w:tcBorders>
            <w:shd w:val="clear" w:color="auto" w:fill="D9E1F2"/>
            <w:vAlign w:val="center"/>
            <w:hideMark/>
          </w:tcPr>
          <w:p w14:paraId="0FD7F91E"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J.m.</w:t>
            </w:r>
          </w:p>
        </w:tc>
        <w:tc>
          <w:tcPr>
            <w:tcW w:w="1344" w:type="dxa"/>
            <w:tcBorders>
              <w:top w:val="single" w:sz="4" w:space="0" w:color="000000"/>
              <w:left w:val="single" w:sz="4" w:space="0" w:color="000000"/>
              <w:bottom w:val="single" w:sz="4" w:space="0" w:color="000000"/>
              <w:right w:val="single" w:sz="4" w:space="0" w:color="000000"/>
            </w:tcBorders>
            <w:shd w:val="clear" w:color="auto" w:fill="D9E1F2"/>
            <w:vAlign w:val="center"/>
            <w:hideMark/>
          </w:tcPr>
          <w:p w14:paraId="6B7CA80C"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Ilość</w:t>
            </w:r>
          </w:p>
        </w:tc>
        <w:tc>
          <w:tcPr>
            <w:tcW w:w="1344" w:type="dxa"/>
            <w:tcBorders>
              <w:top w:val="single" w:sz="4" w:space="0" w:color="000000"/>
              <w:left w:val="single" w:sz="4" w:space="0" w:color="000000"/>
              <w:bottom w:val="single" w:sz="4" w:space="0" w:color="000000"/>
              <w:right w:val="single" w:sz="4" w:space="0" w:color="000000"/>
            </w:tcBorders>
            <w:shd w:val="clear" w:color="auto" w:fill="D9E1F2"/>
            <w:vAlign w:val="center"/>
            <w:hideMark/>
          </w:tcPr>
          <w:p w14:paraId="2847BE62"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Cena jedn. netto za 1 t z transportem</w:t>
            </w:r>
          </w:p>
        </w:tc>
        <w:tc>
          <w:tcPr>
            <w:tcW w:w="1344" w:type="dxa"/>
            <w:tcBorders>
              <w:top w:val="single" w:sz="4" w:space="0" w:color="000000"/>
              <w:left w:val="single" w:sz="4" w:space="0" w:color="000000"/>
              <w:bottom w:val="single" w:sz="4" w:space="0" w:color="000000"/>
              <w:right w:val="single" w:sz="4" w:space="0" w:color="000000"/>
            </w:tcBorders>
            <w:shd w:val="clear" w:color="auto" w:fill="D9E1F2"/>
            <w:vAlign w:val="center"/>
            <w:hideMark/>
          </w:tcPr>
          <w:p w14:paraId="635F9057"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Wartość netto</w:t>
            </w:r>
          </w:p>
        </w:tc>
      </w:tr>
      <w:tr w:rsidR="00A85D6A" w:rsidRPr="00A85D6A" w14:paraId="06DB0C8F" w14:textId="77777777">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E5E9049"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1</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D2133E"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AC16W 50/70</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38F961"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warstwa wiążąca</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C3DF7F"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61DC22"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27</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46EBC0"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FCF1811"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4C4947F0" w14:textId="77777777">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7D8F43"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2</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EDB17E"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AC11W 50/70</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4BEF270"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warstwa wyrównawcza</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C6766FC"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E6C982"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450</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CD52BA"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EB5C85"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45CB4C35" w14:textId="77777777">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599210"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3</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1453B6B"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AC11S 50/70</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80535E9"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warstwa ścieralna</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AF214C6"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t</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4139D57"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450</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F87C8ED"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7342064"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42079335" w14:textId="77777777">
        <w:tc>
          <w:tcPr>
            <w:tcW w:w="5376"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33769B8"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RAZEM</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FDF70DE"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927</w:t>
            </w: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F9B0E4" w14:textId="77777777" w:rsidR="00A85D6A" w:rsidRPr="00A85D6A" w:rsidRDefault="00A85D6A" w:rsidP="00A85D6A">
            <w:pPr>
              <w:spacing w:line="360" w:lineRule="auto"/>
              <w:jc w:val="both"/>
              <w:rPr>
                <w:rFonts w:asciiTheme="majorHAnsi" w:hAnsiTheme="majorHAnsi" w:cstheme="majorHAnsi"/>
              </w:rPr>
            </w:pPr>
          </w:p>
        </w:tc>
        <w:tc>
          <w:tcPr>
            <w:tcW w:w="134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B03F62A"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[___]</w:t>
            </w:r>
          </w:p>
        </w:tc>
      </w:tr>
    </w:tbl>
    <w:p w14:paraId="37A72BF3"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Ceny jednostkowe obejmują wszystkie koszty realizacji dostawy, w tym transport do miejsc wskazanych przez Zamawiającego zgodnie z Umową.</w:t>
      </w:r>
    </w:p>
    <w:p w14:paraId="5D00D41D" w14:textId="22553984" w:rsidR="00A85D6A" w:rsidRDefault="00A85D6A">
      <w:pPr>
        <w:suppressAutoHyphens w:val="0"/>
        <w:autoSpaceDN/>
        <w:spacing w:line="278" w:lineRule="auto"/>
        <w:rPr>
          <w:rFonts w:asciiTheme="majorHAnsi" w:hAnsiTheme="majorHAnsi" w:cstheme="majorHAnsi"/>
        </w:rPr>
      </w:pPr>
      <w:r>
        <w:rPr>
          <w:rFonts w:asciiTheme="majorHAnsi" w:hAnsiTheme="majorHAnsi" w:cstheme="majorHAnsi"/>
        </w:rPr>
        <w:br w:type="page"/>
      </w:r>
    </w:p>
    <w:p w14:paraId="56450BF5"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lastRenderedPageBreak/>
        <w:t>Załącznik nr 2</w:t>
      </w:r>
    </w:p>
    <w:p w14:paraId="31E8A341"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WZÓR ZAMÓWIENIA CZĄSTKOWEGO</w:t>
      </w:r>
    </w:p>
    <w:tbl>
      <w:tblPr>
        <w:tblW w:w="0" w:type="dxa"/>
        <w:tblBorders>
          <w:top w:val="single" w:sz="2" w:space="0" w:color="auto"/>
          <w:left w:val="single" w:sz="2" w:space="0" w:color="auto"/>
          <w:bottom w:val="single" w:sz="2" w:space="0" w:color="auto"/>
          <w:right w:val="single" w:sz="2" w:space="0" w:color="auto"/>
        </w:tblBorders>
        <w:shd w:val="clear" w:color="auto" w:fill="FFFFFF"/>
        <w:tblLook w:val="04A0" w:firstRow="1" w:lastRow="0" w:firstColumn="1" w:lastColumn="0" w:noHBand="0" w:noVBand="1"/>
      </w:tblPr>
      <w:tblGrid>
        <w:gridCol w:w="4549"/>
        <w:gridCol w:w="4513"/>
      </w:tblGrid>
      <w:tr w:rsidR="00A85D6A" w:rsidRPr="00A85D6A" w14:paraId="43C6EBC5"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CBB8A6"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Umowa nr</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6778F72"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3441389F"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4FB8DC"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Data i godzina złożenia zamówienia</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73B706"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49244436"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2604A0"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Osoba składająca zamówienie po stronie Zamawiającego</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E8C584C"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0926D6CB"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5994FA"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Rodzaj mieszanki</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B4E7A0"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[AC16W 50/70 / AC11W 50/70 / AC11S 50/70]</w:t>
            </w:r>
          </w:p>
        </w:tc>
      </w:tr>
      <w:tr w:rsidR="00A85D6A" w:rsidRPr="00A85D6A" w14:paraId="49C6F8CB"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20AF25A"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Ilość</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0040E8"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 ton</w:t>
            </w:r>
          </w:p>
        </w:tc>
      </w:tr>
      <w:tr w:rsidR="00A85D6A" w:rsidRPr="00A85D6A" w14:paraId="42445277"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436EE4"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Miejsce dostawy</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302174A"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3AFA7077"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21C7E3D"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Wymagany dzień i godzina dostawy</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23D04A"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2A6D4B37"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B946F2"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Planowana kolejność / częstotliwość samochodów – jeżeli dotyczy</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E370DB"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r w:rsidR="00A85D6A" w:rsidRPr="00A85D6A" w14:paraId="6E6608CB" w14:textId="77777777">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EB45A9"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b/>
                <w:bCs/>
              </w:rPr>
              <w:t>Dodatkowe informacje</w:t>
            </w:r>
          </w:p>
        </w:tc>
        <w:tc>
          <w:tcPr>
            <w:tcW w:w="4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5DC4595"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[___]</w:t>
            </w:r>
          </w:p>
        </w:tc>
      </w:tr>
    </w:tbl>
    <w:p w14:paraId="5B6C3F44"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Potwierdzenie przyjęcia zamówienia przez Wykonawcę: [___]</w:t>
      </w:r>
    </w:p>
    <w:p w14:paraId="62C406B7" w14:textId="77777777" w:rsidR="00A85D6A" w:rsidRPr="00A85D6A" w:rsidRDefault="00A85D6A" w:rsidP="00A85D6A">
      <w:pPr>
        <w:spacing w:line="360" w:lineRule="auto"/>
        <w:jc w:val="both"/>
        <w:rPr>
          <w:rFonts w:asciiTheme="majorHAnsi" w:hAnsiTheme="majorHAnsi" w:cstheme="majorHAnsi"/>
        </w:rPr>
      </w:pPr>
      <w:r w:rsidRPr="00A85D6A">
        <w:rPr>
          <w:rFonts w:asciiTheme="majorHAnsi" w:hAnsiTheme="majorHAnsi" w:cstheme="majorHAnsi"/>
        </w:rPr>
        <w:t>Data i godzina potwierdzenia: [___]</w:t>
      </w:r>
    </w:p>
    <w:p w14:paraId="3A8C4BDA" w14:textId="77777777" w:rsidR="002210B7" w:rsidRPr="002210B7" w:rsidRDefault="002210B7" w:rsidP="002210B7">
      <w:pPr>
        <w:spacing w:line="360" w:lineRule="auto"/>
        <w:jc w:val="both"/>
        <w:rPr>
          <w:rFonts w:asciiTheme="majorHAnsi" w:hAnsiTheme="majorHAnsi" w:cstheme="majorHAnsi"/>
        </w:rPr>
      </w:pPr>
    </w:p>
    <w:p w14:paraId="3EE434FD" w14:textId="77777777" w:rsidR="00E736E0" w:rsidRPr="00E736E0" w:rsidRDefault="00E736E0" w:rsidP="00E736E0">
      <w:pPr>
        <w:spacing w:line="360" w:lineRule="auto"/>
        <w:jc w:val="both"/>
        <w:rPr>
          <w:rFonts w:asciiTheme="majorHAnsi" w:hAnsiTheme="majorHAnsi" w:cstheme="majorHAnsi"/>
        </w:rPr>
      </w:pPr>
    </w:p>
    <w:sectPr w:rsidR="00E736E0" w:rsidRPr="00E736E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90B85" w14:textId="77777777" w:rsidR="004A27FD" w:rsidRDefault="004A27FD" w:rsidP="00416C8B">
      <w:pPr>
        <w:spacing w:after="0" w:line="240" w:lineRule="auto"/>
      </w:pPr>
      <w:r>
        <w:separator/>
      </w:r>
    </w:p>
  </w:endnote>
  <w:endnote w:type="continuationSeparator" w:id="0">
    <w:p w14:paraId="096C93A3" w14:textId="77777777" w:rsidR="004A27FD" w:rsidRDefault="004A27FD" w:rsidP="00416C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9399231"/>
      <w:docPartObj>
        <w:docPartGallery w:val="Page Numbers (Bottom of Page)"/>
        <w:docPartUnique/>
      </w:docPartObj>
    </w:sdtPr>
    <w:sdtContent>
      <w:p w14:paraId="7B05938C" w14:textId="78BF74D1" w:rsidR="00416C8B" w:rsidRDefault="00416C8B">
        <w:pPr>
          <w:pStyle w:val="Stopka"/>
          <w:jc w:val="center"/>
        </w:pPr>
        <w:r>
          <w:fldChar w:fldCharType="begin"/>
        </w:r>
        <w:r>
          <w:instrText>PAGE   \* MERGEFORMAT</w:instrText>
        </w:r>
        <w:r>
          <w:fldChar w:fldCharType="separate"/>
        </w:r>
        <w:r>
          <w:t>2</w:t>
        </w:r>
        <w:r>
          <w:fldChar w:fldCharType="end"/>
        </w:r>
      </w:p>
    </w:sdtContent>
  </w:sdt>
  <w:p w14:paraId="34633027" w14:textId="77777777" w:rsidR="00416C8B" w:rsidRDefault="00416C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DFE2" w14:textId="77777777" w:rsidR="004A27FD" w:rsidRDefault="004A27FD" w:rsidP="00416C8B">
      <w:pPr>
        <w:spacing w:after="0" w:line="240" w:lineRule="auto"/>
      </w:pPr>
      <w:r>
        <w:separator/>
      </w:r>
    </w:p>
  </w:footnote>
  <w:footnote w:type="continuationSeparator" w:id="0">
    <w:p w14:paraId="4858C072" w14:textId="77777777" w:rsidR="004A27FD" w:rsidRDefault="004A27FD" w:rsidP="00416C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B3A13"/>
    <w:multiLevelType w:val="hybridMultilevel"/>
    <w:tmpl w:val="779613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850C0C"/>
    <w:multiLevelType w:val="hybridMultilevel"/>
    <w:tmpl w:val="006440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2596E11"/>
    <w:multiLevelType w:val="hybridMultilevel"/>
    <w:tmpl w:val="AF189CD4"/>
    <w:lvl w:ilvl="0" w:tplc="059801B6">
      <w:start w:val="1"/>
      <w:numFmt w:val="decimal"/>
      <w:lvlText w:val="%1."/>
      <w:lvlJc w:val="left"/>
      <w:pPr>
        <w:ind w:left="720" w:hanging="360"/>
      </w:pPr>
      <w:rPr>
        <w:rFonts w:ascii="Calibri Light" w:hAnsi="Calibri Light" w:cs="Calibri Light"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B3F47C8"/>
    <w:multiLevelType w:val="hybridMultilevel"/>
    <w:tmpl w:val="0630DE96"/>
    <w:lvl w:ilvl="0" w:tplc="20781BBA">
      <w:start w:val="1"/>
      <w:numFmt w:val="decimal"/>
      <w:lvlText w:val="%1."/>
      <w:lvlJc w:val="left"/>
      <w:pPr>
        <w:ind w:left="720" w:hanging="360"/>
      </w:pPr>
      <w:rPr>
        <w:rFonts w:ascii="Calibri Light" w:hAnsi="Calibri Light" w:cs="Calibri Light"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18159A7"/>
    <w:multiLevelType w:val="hybridMultilevel"/>
    <w:tmpl w:val="D7AEE67C"/>
    <w:lvl w:ilvl="0" w:tplc="E6FE58D8">
      <w:start w:val="1"/>
      <w:numFmt w:val="decimal"/>
      <w:lvlText w:val="%1."/>
      <w:lvlJc w:val="left"/>
      <w:pPr>
        <w:ind w:left="720" w:hanging="360"/>
      </w:pPr>
      <w:rPr>
        <w:rFonts w:ascii="Calibri Light" w:hAnsi="Calibri Light" w:cs="Calibri Light"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D87691"/>
    <w:multiLevelType w:val="hybridMultilevel"/>
    <w:tmpl w:val="C0F652B4"/>
    <w:lvl w:ilvl="0" w:tplc="CE1A74A8">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2D31CBF"/>
    <w:multiLevelType w:val="hybridMultilevel"/>
    <w:tmpl w:val="BD3C4354"/>
    <w:lvl w:ilvl="0" w:tplc="6BBC6524">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6990449"/>
    <w:multiLevelType w:val="hybridMultilevel"/>
    <w:tmpl w:val="595A56D0"/>
    <w:lvl w:ilvl="0" w:tplc="AE3006DA">
      <w:start w:val="1"/>
      <w:numFmt w:val="decimal"/>
      <w:lvlText w:val="%1."/>
      <w:lvlJc w:val="left"/>
      <w:pPr>
        <w:ind w:left="720" w:hanging="360"/>
      </w:pPr>
      <w:rPr>
        <w:rFonts w:ascii="Calibri Light" w:hAnsi="Calibri Light" w:cs="Calibri Light"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6DE5375"/>
    <w:multiLevelType w:val="hybridMultilevel"/>
    <w:tmpl w:val="623E4FD6"/>
    <w:lvl w:ilvl="0" w:tplc="48CE582A">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2D276E"/>
    <w:multiLevelType w:val="hybridMultilevel"/>
    <w:tmpl w:val="5F20A368"/>
    <w:lvl w:ilvl="0" w:tplc="05389778">
      <w:start w:val="1"/>
      <w:numFmt w:val="decimal"/>
      <w:lvlText w:val="%1."/>
      <w:lvlJc w:val="left"/>
      <w:pPr>
        <w:ind w:left="720" w:hanging="360"/>
      </w:pPr>
      <w:rPr>
        <w:rFonts w:ascii="Calibri Light" w:hAnsi="Calibri Light" w:cs="Calibri Light"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0C0725A"/>
    <w:multiLevelType w:val="hybridMultilevel"/>
    <w:tmpl w:val="7E700314"/>
    <w:lvl w:ilvl="0" w:tplc="4C4201A6">
      <w:start w:val="1"/>
      <w:numFmt w:val="decimal"/>
      <w:lvlText w:val="%1."/>
      <w:lvlJc w:val="left"/>
      <w:pPr>
        <w:ind w:left="720" w:hanging="360"/>
      </w:pPr>
      <w:rPr>
        <w:rFonts w:ascii="Calibri Light" w:hAnsi="Calibri Light" w:cs="Calibri Light"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4FA0EEE"/>
    <w:multiLevelType w:val="hybridMultilevel"/>
    <w:tmpl w:val="7B74B2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99722F9"/>
    <w:multiLevelType w:val="hybridMultilevel"/>
    <w:tmpl w:val="E1062B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B37D63"/>
    <w:multiLevelType w:val="hybridMultilevel"/>
    <w:tmpl w:val="17B4B1B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1DA132A"/>
    <w:multiLevelType w:val="hybridMultilevel"/>
    <w:tmpl w:val="31E6C7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8D36AB"/>
    <w:multiLevelType w:val="hybridMultilevel"/>
    <w:tmpl w:val="74848A42"/>
    <w:lvl w:ilvl="0" w:tplc="0EEA9B7C">
      <w:start w:val="1"/>
      <w:numFmt w:val="decimal"/>
      <w:lvlText w:val="%1."/>
      <w:lvlJc w:val="left"/>
      <w:pPr>
        <w:ind w:left="720" w:hanging="360"/>
      </w:pPr>
      <w:rPr>
        <w:rFonts w:ascii="Calibri Light" w:hAnsi="Calibri Light" w:cs="Calibri Light"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95035AF"/>
    <w:multiLevelType w:val="hybridMultilevel"/>
    <w:tmpl w:val="C98A3B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58757336">
    <w:abstractNumId w:val="12"/>
  </w:num>
  <w:num w:numId="2" w16cid:durableId="134686758">
    <w:abstractNumId w:val="1"/>
  </w:num>
  <w:num w:numId="3" w16cid:durableId="393242586">
    <w:abstractNumId w:val="16"/>
  </w:num>
  <w:num w:numId="4" w16cid:durableId="246695312">
    <w:abstractNumId w:val="4"/>
  </w:num>
  <w:num w:numId="5" w16cid:durableId="451676409">
    <w:abstractNumId w:val="2"/>
  </w:num>
  <w:num w:numId="6" w16cid:durableId="1097209086">
    <w:abstractNumId w:val="3"/>
  </w:num>
  <w:num w:numId="7" w16cid:durableId="1737507463">
    <w:abstractNumId w:val="15"/>
  </w:num>
  <w:num w:numId="8" w16cid:durableId="2029213157">
    <w:abstractNumId w:val="9"/>
  </w:num>
  <w:num w:numId="9" w16cid:durableId="554198378">
    <w:abstractNumId w:val="7"/>
  </w:num>
  <w:num w:numId="10" w16cid:durableId="385958903">
    <w:abstractNumId w:val="10"/>
  </w:num>
  <w:num w:numId="11" w16cid:durableId="1175878358">
    <w:abstractNumId w:val="11"/>
  </w:num>
  <w:num w:numId="12" w16cid:durableId="273833528">
    <w:abstractNumId w:val="6"/>
  </w:num>
  <w:num w:numId="13" w16cid:durableId="1436708709">
    <w:abstractNumId w:val="8"/>
  </w:num>
  <w:num w:numId="14" w16cid:durableId="1697347462">
    <w:abstractNumId w:val="14"/>
  </w:num>
  <w:num w:numId="15" w16cid:durableId="1689019899">
    <w:abstractNumId w:val="13"/>
  </w:num>
  <w:num w:numId="16" w16cid:durableId="773670180">
    <w:abstractNumId w:val="0"/>
  </w:num>
  <w:num w:numId="17" w16cid:durableId="1060442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EF3"/>
    <w:rsid w:val="000859C2"/>
    <w:rsid w:val="000F4B04"/>
    <w:rsid w:val="001B6E99"/>
    <w:rsid w:val="002210B7"/>
    <w:rsid w:val="002B2E34"/>
    <w:rsid w:val="002F5EA9"/>
    <w:rsid w:val="003D4B4C"/>
    <w:rsid w:val="00416C8B"/>
    <w:rsid w:val="004A27FD"/>
    <w:rsid w:val="0055086F"/>
    <w:rsid w:val="006D002E"/>
    <w:rsid w:val="006D0BCE"/>
    <w:rsid w:val="00720CF5"/>
    <w:rsid w:val="00831679"/>
    <w:rsid w:val="008653C2"/>
    <w:rsid w:val="009B62BE"/>
    <w:rsid w:val="00A808F2"/>
    <w:rsid w:val="00A85D6A"/>
    <w:rsid w:val="00A93996"/>
    <w:rsid w:val="00AE0EF3"/>
    <w:rsid w:val="00AF5659"/>
    <w:rsid w:val="00B3369A"/>
    <w:rsid w:val="00C35FE3"/>
    <w:rsid w:val="00DE273A"/>
    <w:rsid w:val="00E04EAF"/>
    <w:rsid w:val="00E736E0"/>
    <w:rsid w:val="00F00C51"/>
    <w:rsid w:val="00F23687"/>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6DDB"/>
  <w15:chartTrackingRefBased/>
  <w15:docId w15:val="{E6D63950-4CAC-4A60-975F-AC11B962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0EF3"/>
    <w:pPr>
      <w:suppressAutoHyphens/>
      <w:autoSpaceDN w:val="0"/>
      <w:spacing w:line="276" w:lineRule="auto"/>
    </w:pPr>
    <w:rPr>
      <w:rFonts w:ascii="Calibri" w:eastAsia="DengXian" w:hAnsi="Calibri" w:cs="Times New Roman"/>
      <w:kern w:val="3"/>
      <w14:ligatures w14:val="none"/>
    </w:rPr>
  </w:style>
  <w:style w:type="paragraph" w:styleId="Nagwek1">
    <w:name w:val="heading 1"/>
    <w:basedOn w:val="Normalny"/>
    <w:next w:val="Normalny"/>
    <w:link w:val="Nagwek1Znak"/>
    <w:uiPriority w:val="9"/>
    <w:qFormat/>
    <w:rsid w:val="00AE0EF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E0EF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AE0EF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E0EF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E0EF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E0EF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E0EF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E0EF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E0EF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E0EF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E0EF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AE0EF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E0EF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E0EF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E0EF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E0EF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E0EF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E0EF3"/>
    <w:rPr>
      <w:rFonts w:eastAsiaTheme="majorEastAsia" w:cstheme="majorBidi"/>
      <w:color w:val="272727" w:themeColor="text1" w:themeTint="D8"/>
    </w:rPr>
  </w:style>
  <w:style w:type="paragraph" w:styleId="Tytu">
    <w:name w:val="Title"/>
    <w:basedOn w:val="Normalny"/>
    <w:next w:val="Normalny"/>
    <w:link w:val="TytuZnak"/>
    <w:uiPriority w:val="10"/>
    <w:qFormat/>
    <w:rsid w:val="00AE0E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E0EF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E0EF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E0EF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E0EF3"/>
    <w:pPr>
      <w:spacing w:before="160"/>
      <w:jc w:val="center"/>
    </w:pPr>
    <w:rPr>
      <w:i/>
      <w:iCs/>
      <w:color w:val="404040" w:themeColor="text1" w:themeTint="BF"/>
    </w:rPr>
  </w:style>
  <w:style w:type="character" w:customStyle="1" w:styleId="CytatZnak">
    <w:name w:val="Cytat Znak"/>
    <w:basedOn w:val="Domylnaczcionkaakapitu"/>
    <w:link w:val="Cytat"/>
    <w:uiPriority w:val="29"/>
    <w:rsid w:val="00AE0EF3"/>
    <w:rPr>
      <w:i/>
      <w:iCs/>
      <w:color w:val="404040" w:themeColor="text1" w:themeTint="BF"/>
    </w:rPr>
  </w:style>
  <w:style w:type="paragraph" w:styleId="Akapitzlist">
    <w:name w:val="List Paragraph"/>
    <w:basedOn w:val="Normalny"/>
    <w:uiPriority w:val="34"/>
    <w:qFormat/>
    <w:rsid w:val="00AE0EF3"/>
    <w:pPr>
      <w:ind w:left="720"/>
      <w:contextualSpacing/>
    </w:pPr>
  </w:style>
  <w:style w:type="character" w:styleId="Wyrnienieintensywne">
    <w:name w:val="Intense Emphasis"/>
    <w:basedOn w:val="Domylnaczcionkaakapitu"/>
    <w:uiPriority w:val="21"/>
    <w:qFormat/>
    <w:rsid w:val="00AE0EF3"/>
    <w:rPr>
      <w:i/>
      <w:iCs/>
      <w:color w:val="2F5496" w:themeColor="accent1" w:themeShade="BF"/>
    </w:rPr>
  </w:style>
  <w:style w:type="paragraph" w:styleId="Cytatintensywny">
    <w:name w:val="Intense Quote"/>
    <w:basedOn w:val="Normalny"/>
    <w:next w:val="Normalny"/>
    <w:link w:val="CytatintensywnyZnak"/>
    <w:uiPriority w:val="30"/>
    <w:qFormat/>
    <w:rsid w:val="00AE0EF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E0EF3"/>
    <w:rPr>
      <w:i/>
      <w:iCs/>
      <w:color w:val="2F5496" w:themeColor="accent1" w:themeShade="BF"/>
    </w:rPr>
  </w:style>
  <w:style w:type="character" w:styleId="Odwoanieintensywne">
    <w:name w:val="Intense Reference"/>
    <w:basedOn w:val="Domylnaczcionkaakapitu"/>
    <w:uiPriority w:val="32"/>
    <w:qFormat/>
    <w:rsid w:val="00AE0EF3"/>
    <w:rPr>
      <w:b/>
      <w:bCs/>
      <w:smallCaps/>
      <w:color w:val="2F5496" w:themeColor="accent1" w:themeShade="BF"/>
      <w:spacing w:val="5"/>
    </w:rPr>
  </w:style>
  <w:style w:type="paragraph" w:styleId="Nagwek">
    <w:name w:val="header"/>
    <w:basedOn w:val="Normalny"/>
    <w:link w:val="NagwekZnak"/>
    <w:uiPriority w:val="99"/>
    <w:unhideWhenUsed/>
    <w:rsid w:val="00416C8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16C8B"/>
    <w:rPr>
      <w:rFonts w:ascii="Calibri" w:eastAsia="DengXian" w:hAnsi="Calibri" w:cs="Times New Roman"/>
      <w:kern w:val="3"/>
      <w14:ligatures w14:val="none"/>
    </w:rPr>
  </w:style>
  <w:style w:type="paragraph" w:styleId="Stopka">
    <w:name w:val="footer"/>
    <w:basedOn w:val="Normalny"/>
    <w:link w:val="StopkaZnak"/>
    <w:uiPriority w:val="99"/>
    <w:unhideWhenUsed/>
    <w:rsid w:val="00416C8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16C8B"/>
    <w:rPr>
      <w:rFonts w:ascii="Calibri" w:eastAsia="DengXian" w:hAnsi="Calibri" w:cs="Times New Roman"/>
      <w:kern w:val="3"/>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AAE28-3A6C-4B17-9439-C0CA649A8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4009</Words>
  <Characters>24060</Characters>
  <Application>Microsoft Office Word</Application>
  <DocSecurity>0</DocSecurity>
  <Lines>200</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Oliwia Kochanowska</dc:creator>
  <cp:keywords/>
  <dc:description/>
  <cp:lastModifiedBy>Anna Rutkowska</cp:lastModifiedBy>
  <cp:revision>3</cp:revision>
  <cp:lastPrinted>2026-08-07T11:16:00Z</cp:lastPrinted>
  <dcterms:created xsi:type="dcterms:W3CDTF">2026-08-07T12:10:00Z</dcterms:created>
  <dcterms:modified xsi:type="dcterms:W3CDTF">2026-08-07T12:13:00Z</dcterms:modified>
</cp:coreProperties>
</file>