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F28D2" w14:textId="022BB24C" w:rsidR="008F59C0" w:rsidRPr="004303DE" w:rsidRDefault="000203B9" w:rsidP="000203B9">
      <w:pPr>
        <w:spacing w:line="276" w:lineRule="auto"/>
        <w:ind w:left="357"/>
        <w:jc w:val="right"/>
        <w:rPr>
          <w:rFonts w:ascii="Times New Roman" w:hAnsi="Times New Roman" w:cs="Times New Roman"/>
          <w:b/>
          <w:bCs/>
          <w:sz w:val="24"/>
          <w:szCs w:val="24"/>
        </w:rPr>
      </w:pPr>
      <w:bookmarkStart w:id="0" w:name="_Hlk155080644"/>
      <w:r>
        <w:rPr>
          <w:rFonts w:ascii="Times New Roman" w:hAnsi="Times New Roman" w:cs="Times New Roman"/>
          <w:b/>
          <w:bCs/>
          <w:sz w:val="24"/>
          <w:szCs w:val="24"/>
        </w:rPr>
        <w:t>Załącznik nr 1 do SWZ</w:t>
      </w:r>
    </w:p>
    <w:p w14:paraId="267DD123" w14:textId="77777777" w:rsidR="00736865" w:rsidRPr="004303DE" w:rsidRDefault="00736865" w:rsidP="004303DE">
      <w:pPr>
        <w:spacing w:line="276" w:lineRule="auto"/>
        <w:ind w:left="357"/>
        <w:jc w:val="center"/>
        <w:rPr>
          <w:rFonts w:ascii="Times New Roman" w:hAnsi="Times New Roman" w:cs="Times New Roman"/>
          <w:b/>
          <w:bCs/>
          <w:sz w:val="24"/>
          <w:szCs w:val="24"/>
        </w:rPr>
      </w:pPr>
      <w:r w:rsidRPr="004303DE">
        <w:rPr>
          <w:rFonts w:ascii="Times New Roman" w:hAnsi="Times New Roman" w:cs="Times New Roman"/>
          <w:b/>
          <w:bCs/>
          <w:sz w:val="24"/>
          <w:szCs w:val="24"/>
        </w:rPr>
        <w:t xml:space="preserve">Opis </w:t>
      </w:r>
      <w:r w:rsidR="00116A3B" w:rsidRPr="004303DE">
        <w:rPr>
          <w:rFonts w:ascii="Times New Roman" w:hAnsi="Times New Roman" w:cs="Times New Roman"/>
          <w:b/>
          <w:bCs/>
          <w:sz w:val="24"/>
          <w:szCs w:val="24"/>
        </w:rPr>
        <w:t>p</w:t>
      </w:r>
      <w:r w:rsidRPr="004303DE">
        <w:rPr>
          <w:rFonts w:ascii="Times New Roman" w:hAnsi="Times New Roman" w:cs="Times New Roman"/>
          <w:b/>
          <w:bCs/>
          <w:sz w:val="24"/>
          <w:szCs w:val="24"/>
        </w:rPr>
        <w:t xml:space="preserve">rzedmiotu </w:t>
      </w:r>
      <w:r w:rsidR="00116A3B" w:rsidRPr="004303DE">
        <w:rPr>
          <w:rFonts w:ascii="Times New Roman" w:hAnsi="Times New Roman" w:cs="Times New Roman"/>
          <w:b/>
          <w:bCs/>
          <w:sz w:val="24"/>
          <w:szCs w:val="24"/>
        </w:rPr>
        <w:t>z</w:t>
      </w:r>
      <w:r w:rsidRPr="004303DE">
        <w:rPr>
          <w:rFonts w:ascii="Times New Roman" w:hAnsi="Times New Roman" w:cs="Times New Roman"/>
          <w:b/>
          <w:bCs/>
          <w:sz w:val="24"/>
          <w:szCs w:val="24"/>
        </w:rPr>
        <w:t xml:space="preserve">amówienia </w:t>
      </w:r>
    </w:p>
    <w:p w14:paraId="77F947E9" w14:textId="77A364B9" w:rsidR="00CA1CB8" w:rsidRPr="004303DE" w:rsidRDefault="00567443" w:rsidP="004303DE">
      <w:pPr>
        <w:spacing w:line="276" w:lineRule="auto"/>
        <w:jc w:val="center"/>
        <w:rPr>
          <w:rFonts w:ascii="Times New Roman" w:hAnsi="Times New Roman" w:cs="Times New Roman"/>
          <w:b/>
          <w:bCs/>
          <w:sz w:val="24"/>
          <w:szCs w:val="24"/>
        </w:rPr>
      </w:pPr>
      <w:r w:rsidRPr="004303DE">
        <w:rPr>
          <w:rFonts w:ascii="Times New Roman" w:hAnsi="Times New Roman" w:cs="Times New Roman"/>
          <w:b/>
          <w:bCs/>
          <w:sz w:val="24"/>
          <w:szCs w:val="24"/>
        </w:rPr>
        <w:t>dotyczący</w:t>
      </w:r>
      <w:r w:rsidR="00142F9C" w:rsidRPr="004303DE">
        <w:rPr>
          <w:rFonts w:ascii="Times New Roman" w:hAnsi="Times New Roman" w:cs="Times New Roman"/>
          <w:b/>
          <w:bCs/>
          <w:sz w:val="24"/>
          <w:szCs w:val="24"/>
        </w:rPr>
        <w:t xml:space="preserve"> </w:t>
      </w:r>
      <w:r w:rsidR="00116A3B" w:rsidRPr="004303DE">
        <w:rPr>
          <w:rFonts w:ascii="Times New Roman" w:hAnsi="Times New Roman" w:cs="Times New Roman"/>
          <w:b/>
          <w:bCs/>
          <w:sz w:val="24"/>
          <w:szCs w:val="24"/>
        </w:rPr>
        <w:t xml:space="preserve">zadania </w:t>
      </w:r>
      <w:bookmarkStart w:id="1" w:name="_Hlk231819491"/>
      <w:r w:rsidR="00116A3B" w:rsidRPr="004303DE">
        <w:rPr>
          <w:rFonts w:ascii="Times New Roman" w:hAnsi="Times New Roman" w:cs="Times New Roman"/>
          <w:b/>
          <w:bCs/>
          <w:sz w:val="24"/>
          <w:szCs w:val="24"/>
        </w:rPr>
        <w:t>„</w:t>
      </w:r>
      <w:bookmarkEnd w:id="1"/>
      <w:r w:rsidR="00CA1CB8" w:rsidRPr="004303DE">
        <w:rPr>
          <w:rFonts w:ascii="Times New Roman" w:hAnsi="Times New Roman" w:cs="Times New Roman"/>
          <w:b/>
          <w:bCs/>
          <w:sz w:val="24"/>
          <w:szCs w:val="24"/>
        </w:rPr>
        <w:t>Wykonanie systemu klimatyzacji w pomieszczeniach zabytkowego budynku Sądu Rejonowego w Ełku”</w:t>
      </w:r>
    </w:p>
    <w:p w14:paraId="43CD052E" w14:textId="1DEFFE9C" w:rsidR="00350D50" w:rsidRPr="004303DE" w:rsidRDefault="00350D50" w:rsidP="004303DE">
      <w:pPr>
        <w:spacing w:line="276" w:lineRule="auto"/>
        <w:ind w:left="357"/>
        <w:jc w:val="center"/>
        <w:rPr>
          <w:rFonts w:ascii="Times New Roman" w:hAnsi="Times New Roman" w:cs="Times New Roman"/>
          <w:b/>
          <w:bCs/>
          <w:sz w:val="24"/>
          <w:szCs w:val="24"/>
        </w:rPr>
      </w:pPr>
    </w:p>
    <w:bookmarkEnd w:id="0"/>
    <w:p w14:paraId="2B4C8AE8" w14:textId="77777777" w:rsidR="005974ED" w:rsidRPr="004303DE" w:rsidRDefault="005974ED" w:rsidP="004303DE">
      <w:pPr>
        <w:spacing w:line="276" w:lineRule="auto"/>
        <w:ind w:left="357"/>
        <w:jc w:val="center"/>
        <w:rPr>
          <w:rFonts w:ascii="Times New Roman" w:hAnsi="Times New Roman" w:cs="Times New Roman"/>
          <w:b/>
          <w:bCs/>
          <w:sz w:val="24"/>
          <w:szCs w:val="24"/>
        </w:rPr>
      </w:pPr>
    </w:p>
    <w:p w14:paraId="191DCED5" w14:textId="348F12DD" w:rsidR="00087357" w:rsidRPr="004303DE" w:rsidRDefault="00087357" w:rsidP="004303DE">
      <w:pPr>
        <w:numPr>
          <w:ilvl w:val="0"/>
          <w:numId w:val="2"/>
        </w:numPr>
        <w:spacing w:line="276" w:lineRule="auto"/>
        <w:rPr>
          <w:rFonts w:ascii="Times New Roman" w:hAnsi="Times New Roman" w:cs="Times New Roman"/>
          <w:sz w:val="24"/>
          <w:szCs w:val="24"/>
        </w:rPr>
      </w:pPr>
      <w:r w:rsidRPr="004303DE">
        <w:rPr>
          <w:rFonts w:ascii="Times New Roman" w:hAnsi="Times New Roman" w:cs="Times New Roman"/>
          <w:b/>
          <w:bCs/>
          <w:sz w:val="24"/>
          <w:szCs w:val="24"/>
        </w:rPr>
        <w:t>Przedmiot zamówienia:</w:t>
      </w:r>
      <w:r w:rsidRPr="004303DE">
        <w:rPr>
          <w:rFonts w:ascii="Times New Roman" w:hAnsi="Times New Roman" w:cs="Times New Roman"/>
          <w:sz w:val="24"/>
          <w:szCs w:val="24"/>
        </w:rPr>
        <w:t xml:space="preserve"> Wyposażenie w system klimatyzacji pomieszczeń zabytkowego budynku Sądu Rejonowego w Ełku, przy ul. Małeckich 4 zgodnie z dokumentacją projektową, obowiązującymi przepisami prawa, </w:t>
      </w:r>
      <w:r w:rsidR="0000440F" w:rsidRPr="004303DE">
        <w:rPr>
          <w:rFonts w:ascii="Times New Roman" w:hAnsi="Times New Roman" w:cs="Times New Roman"/>
          <w:sz w:val="24"/>
          <w:szCs w:val="24"/>
        </w:rPr>
        <w:t>warunkami i normami</w:t>
      </w:r>
      <w:r w:rsidRPr="004303DE">
        <w:rPr>
          <w:rFonts w:ascii="Times New Roman" w:hAnsi="Times New Roman" w:cs="Times New Roman"/>
          <w:sz w:val="24"/>
          <w:szCs w:val="24"/>
        </w:rPr>
        <w:t xml:space="preserve"> technicznymi oraz zasadami wiedzy technicznej</w:t>
      </w:r>
      <w:r w:rsidR="0000440F" w:rsidRPr="004303DE">
        <w:rPr>
          <w:rFonts w:ascii="Times New Roman" w:hAnsi="Times New Roman" w:cs="Times New Roman"/>
          <w:sz w:val="24"/>
          <w:szCs w:val="24"/>
        </w:rPr>
        <w:t xml:space="preserve"> budowlanej</w:t>
      </w:r>
      <w:r w:rsidRPr="004303DE">
        <w:rPr>
          <w:rFonts w:ascii="Times New Roman" w:hAnsi="Times New Roman" w:cs="Times New Roman"/>
          <w:sz w:val="24"/>
          <w:szCs w:val="24"/>
        </w:rPr>
        <w:t>.</w:t>
      </w:r>
    </w:p>
    <w:p w14:paraId="27947C80" w14:textId="77777777" w:rsidR="00087357" w:rsidRPr="004303DE" w:rsidRDefault="00087357" w:rsidP="004303DE">
      <w:pPr>
        <w:spacing w:line="276" w:lineRule="auto"/>
        <w:ind w:left="426" w:firstLine="0"/>
        <w:rPr>
          <w:rFonts w:ascii="Times New Roman" w:hAnsi="Times New Roman" w:cs="Times New Roman"/>
          <w:sz w:val="24"/>
          <w:szCs w:val="24"/>
        </w:rPr>
      </w:pPr>
    </w:p>
    <w:p w14:paraId="6A1D2CAB" w14:textId="6653617A" w:rsidR="00087357" w:rsidRPr="004303DE" w:rsidRDefault="0000440F" w:rsidP="004303DE">
      <w:pPr>
        <w:spacing w:line="276" w:lineRule="auto"/>
        <w:ind w:left="471" w:firstLine="0"/>
        <w:rPr>
          <w:rFonts w:ascii="Times New Roman" w:hAnsi="Times New Roman" w:cs="Times New Roman"/>
          <w:sz w:val="24"/>
          <w:szCs w:val="24"/>
        </w:rPr>
      </w:pPr>
      <w:r w:rsidRPr="004303DE">
        <w:rPr>
          <w:rFonts w:ascii="Times New Roman" w:hAnsi="Times New Roman" w:cs="Times New Roman"/>
          <w:sz w:val="24"/>
          <w:szCs w:val="24"/>
        </w:rPr>
        <w:t>Zamówienie obejmuje swoim zakresem</w:t>
      </w:r>
      <w:r w:rsidR="000242D3" w:rsidRPr="004303DE">
        <w:rPr>
          <w:rFonts w:ascii="Times New Roman" w:hAnsi="Times New Roman" w:cs="Times New Roman"/>
          <w:sz w:val="24"/>
          <w:szCs w:val="24"/>
        </w:rPr>
        <w:t xml:space="preserve"> </w:t>
      </w:r>
      <w:r w:rsidR="00BC02D6" w:rsidRPr="004303DE">
        <w:rPr>
          <w:rFonts w:ascii="Times New Roman" w:hAnsi="Times New Roman" w:cs="Times New Roman"/>
          <w:sz w:val="24"/>
          <w:szCs w:val="24"/>
        </w:rPr>
        <w:t xml:space="preserve">wykonanie robót budowlano-instalacyjnych polegających na dostawie, montażu, uruchomieniu oraz przeprowadzeniu niezbędnych prób </w:t>
      </w:r>
      <w:r w:rsidRPr="004303DE">
        <w:rPr>
          <w:rFonts w:ascii="Times New Roman" w:hAnsi="Times New Roman" w:cs="Times New Roman"/>
          <w:sz w:val="24"/>
          <w:szCs w:val="24"/>
        </w:rPr>
        <w:br/>
      </w:r>
      <w:r w:rsidR="00BC02D6" w:rsidRPr="004303DE">
        <w:rPr>
          <w:rFonts w:ascii="Times New Roman" w:hAnsi="Times New Roman" w:cs="Times New Roman"/>
          <w:sz w:val="24"/>
          <w:szCs w:val="24"/>
        </w:rPr>
        <w:t>i odbiorów instalacji klimatyzacji w budynku</w:t>
      </w:r>
      <w:r w:rsidRPr="004303DE">
        <w:rPr>
          <w:rFonts w:ascii="Times New Roman" w:hAnsi="Times New Roman" w:cs="Times New Roman"/>
          <w:sz w:val="24"/>
          <w:szCs w:val="24"/>
        </w:rPr>
        <w:t xml:space="preserve"> </w:t>
      </w:r>
      <w:r w:rsidR="00BC02D6" w:rsidRPr="004303DE">
        <w:rPr>
          <w:rFonts w:ascii="Times New Roman" w:hAnsi="Times New Roman" w:cs="Times New Roman"/>
          <w:sz w:val="24"/>
          <w:szCs w:val="24"/>
        </w:rPr>
        <w:t>wraz z wykonaniem robót towarzyszących oraz modernizacją infrastruktury elektroenergetycznej niezbędnej do zapewnienia prawidłowej pracy projektowanego systemu.</w:t>
      </w:r>
    </w:p>
    <w:p w14:paraId="6FADD0E7" w14:textId="77777777" w:rsidR="00BC02D6" w:rsidRPr="004303DE" w:rsidRDefault="00BC02D6" w:rsidP="004303DE">
      <w:pPr>
        <w:spacing w:line="276" w:lineRule="auto"/>
        <w:ind w:left="471" w:firstLine="0"/>
        <w:rPr>
          <w:rFonts w:ascii="Times New Roman" w:hAnsi="Times New Roman" w:cs="Times New Roman"/>
          <w:sz w:val="24"/>
          <w:szCs w:val="24"/>
        </w:rPr>
      </w:pPr>
    </w:p>
    <w:p w14:paraId="7C47908E" w14:textId="77777777" w:rsidR="00087357" w:rsidRPr="004303DE" w:rsidRDefault="00087357" w:rsidP="004303DE">
      <w:pPr>
        <w:spacing w:line="276" w:lineRule="auto"/>
        <w:ind w:left="426" w:hanging="360"/>
        <w:rPr>
          <w:rFonts w:ascii="Times New Roman" w:hAnsi="Times New Roman" w:cs="Times New Roman"/>
          <w:sz w:val="24"/>
          <w:szCs w:val="24"/>
        </w:rPr>
      </w:pPr>
      <w:r w:rsidRPr="004303DE">
        <w:rPr>
          <w:rFonts w:ascii="Times New Roman" w:hAnsi="Times New Roman" w:cs="Times New Roman"/>
          <w:sz w:val="24"/>
          <w:szCs w:val="24"/>
        </w:rPr>
        <w:tab/>
        <w:t>Kody CPV związane z przedmiotem zamówienia:</w:t>
      </w:r>
    </w:p>
    <w:p w14:paraId="4BFDA3E6" w14:textId="3236B7A1" w:rsidR="00F8379C" w:rsidRPr="00F8379C" w:rsidRDefault="00F8379C" w:rsidP="00F8379C">
      <w:pPr>
        <w:pStyle w:val="Akapitzlist"/>
        <w:spacing w:line="276" w:lineRule="auto"/>
        <w:ind w:left="426"/>
        <w:rPr>
          <w:rFonts w:ascii="Times New Roman" w:hAnsi="Times New Roman"/>
          <w:sz w:val="24"/>
          <w:szCs w:val="24"/>
        </w:rPr>
      </w:pPr>
      <w:r>
        <w:rPr>
          <w:rFonts w:ascii="Times New Roman" w:hAnsi="Times New Roman"/>
          <w:sz w:val="24"/>
          <w:szCs w:val="24"/>
        </w:rPr>
        <w:t xml:space="preserve">     </w:t>
      </w:r>
      <w:r w:rsidRPr="00F8379C">
        <w:rPr>
          <w:rFonts w:ascii="Times New Roman" w:hAnsi="Times New Roman"/>
          <w:sz w:val="24"/>
          <w:szCs w:val="24"/>
        </w:rPr>
        <w:t>45331220-4 - Instalowanie urządzeń klimatyzacyjnych;</w:t>
      </w:r>
    </w:p>
    <w:p w14:paraId="5C8586D2" w14:textId="181CF334" w:rsidR="00F8379C" w:rsidRPr="00F8379C" w:rsidRDefault="00F8379C" w:rsidP="00F8379C">
      <w:pPr>
        <w:pStyle w:val="Akapitzlist"/>
        <w:spacing w:line="276" w:lineRule="auto"/>
        <w:ind w:left="426"/>
        <w:rPr>
          <w:rFonts w:ascii="Times New Roman" w:hAnsi="Times New Roman"/>
          <w:sz w:val="24"/>
          <w:szCs w:val="24"/>
        </w:rPr>
      </w:pPr>
      <w:r>
        <w:rPr>
          <w:rFonts w:ascii="Times New Roman" w:hAnsi="Times New Roman"/>
          <w:sz w:val="24"/>
          <w:szCs w:val="24"/>
        </w:rPr>
        <w:t xml:space="preserve">     </w:t>
      </w:r>
      <w:r w:rsidRPr="00F8379C">
        <w:rPr>
          <w:rFonts w:ascii="Times New Roman" w:hAnsi="Times New Roman"/>
          <w:sz w:val="24"/>
          <w:szCs w:val="24"/>
        </w:rPr>
        <w:t>45331200-8 - Instalowanie urządzeń wentylacyjnych i klimatyzacyjnych;</w:t>
      </w:r>
    </w:p>
    <w:p w14:paraId="0991FF15" w14:textId="6854E0F9" w:rsidR="00F8379C" w:rsidRPr="00F8379C" w:rsidRDefault="00F8379C" w:rsidP="00F8379C">
      <w:pPr>
        <w:pStyle w:val="Akapitzlist"/>
        <w:spacing w:line="276" w:lineRule="auto"/>
        <w:ind w:left="426"/>
        <w:rPr>
          <w:rFonts w:ascii="Times New Roman" w:hAnsi="Times New Roman"/>
          <w:sz w:val="24"/>
          <w:szCs w:val="24"/>
        </w:rPr>
      </w:pPr>
      <w:r>
        <w:rPr>
          <w:rFonts w:ascii="Times New Roman" w:hAnsi="Times New Roman"/>
          <w:sz w:val="24"/>
          <w:szCs w:val="24"/>
        </w:rPr>
        <w:t xml:space="preserve">     </w:t>
      </w:r>
      <w:r w:rsidRPr="00F8379C">
        <w:rPr>
          <w:rFonts w:ascii="Times New Roman" w:hAnsi="Times New Roman"/>
          <w:sz w:val="24"/>
          <w:szCs w:val="24"/>
        </w:rPr>
        <w:t>45331230-7 - Instalowanie urządzeń chłodzących;</w:t>
      </w:r>
    </w:p>
    <w:p w14:paraId="40F38579" w14:textId="751B7EB4" w:rsidR="00F8379C" w:rsidRPr="00F8379C" w:rsidRDefault="00F8379C" w:rsidP="00F8379C">
      <w:pPr>
        <w:pStyle w:val="Akapitzlist"/>
        <w:spacing w:line="276" w:lineRule="auto"/>
        <w:ind w:left="426"/>
        <w:rPr>
          <w:rFonts w:ascii="Times New Roman" w:hAnsi="Times New Roman"/>
          <w:sz w:val="24"/>
          <w:szCs w:val="24"/>
        </w:rPr>
      </w:pPr>
      <w:r>
        <w:rPr>
          <w:rFonts w:ascii="Times New Roman" w:hAnsi="Times New Roman"/>
          <w:sz w:val="24"/>
          <w:szCs w:val="24"/>
        </w:rPr>
        <w:t xml:space="preserve">     </w:t>
      </w:r>
      <w:r w:rsidRPr="00F8379C">
        <w:rPr>
          <w:rFonts w:ascii="Times New Roman" w:hAnsi="Times New Roman"/>
          <w:sz w:val="24"/>
          <w:szCs w:val="24"/>
        </w:rPr>
        <w:t>39717200-3 - Urządzenia klimatyzacyjne;</w:t>
      </w:r>
    </w:p>
    <w:p w14:paraId="59543950" w14:textId="4E4A0175" w:rsidR="00F8379C" w:rsidRPr="00F8379C" w:rsidRDefault="00F8379C" w:rsidP="00F8379C">
      <w:pPr>
        <w:pStyle w:val="Akapitzlist"/>
        <w:spacing w:after="0" w:line="276" w:lineRule="auto"/>
        <w:ind w:left="426"/>
        <w:rPr>
          <w:rFonts w:ascii="Times New Roman" w:hAnsi="Times New Roman"/>
          <w:sz w:val="24"/>
          <w:szCs w:val="24"/>
        </w:rPr>
      </w:pPr>
      <w:r>
        <w:rPr>
          <w:rFonts w:ascii="Times New Roman" w:hAnsi="Times New Roman"/>
          <w:sz w:val="24"/>
          <w:szCs w:val="24"/>
        </w:rPr>
        <w:t xml:space="preserve">     </w:t>
      </w:r>
      <w:r w:rsidRPr="00F8379C">
        <w:rPr>
          <w:rFonts w:ascii="Times New Roman" w:hAnsi="Times New Roman"/>
          <w:sz w:val="24"/>
          <w:szCs w:val="24"/>
        </w:rPr>
        <w:t>45310000-3 - Roboty instalacyjne elektryczne;</w:t>
      </w:r>
    </w:p>
    <w:p w14:paraId="0F27A169" w14:textId="77777777" w:rsidR="00F8379C" w:rsidRPr="00F8379C" w:rsidRDefault="00F8379C" w:rsidP="00F8379C">
      <w:pPr>
        <w:pStyle w:val="Tekstpodstawowy"/>
        <w:ind w:firstLine="440"/>
        <w:jc w:val="both"/>
        <w:rPr>
          <w:rFonts w:ascii="Times New Roman" w:hAnsi="Times New Roman" w:cs="Times New Roman"/>
          <w:sz w:val="24"/>
          <w:szCs w:val="24"/>
        </w:rPr>
      </w:pPr>
      <w:r w:rsidRPr="00F8379C">
        <w:rPr>
          <w:rStyle w:val="TekstpodstawowyZnak"/>
          <w:rFonts w:ascii="Times New Roman" w:hAnsi="Times New Roman" w:cs="Times New Roman"/>
          <w:sz w:val="24"/>
          <w:szCs w:val="24"/>
        </w:rPr>
        <w:t>45311000-0 - Roboty w zakresie okablowania i instalacji elektrycznych;</w:t>
      </w:r>
    </w:p>
    <w:p w14:paraId="7E67E978" w14:textId="77777777" w:rsidR="00F8379C" w:rsidRPr="00F8379C" w:rsidRDefault="00F8379C" w:rsidP="00F8379C">
      <w:pPr>
        <w:pStyle w:val="Tekstpodstawowy"/>
        <w:ind w:firstLine="440"/>
        <w:jc w:val="both"/>
        <w:rPr>
          <w:rFonts w:ascii="Times New Roman" w:hAnsi="Times New Roman" w:cs="Times New Roman"/>
          <w:sz w:val="24"/>
          <w:szCs w:val="24"/>
        </w:rPr>
      </w:pPr>
      <w:r w:rsidRPr="00F8379C">
        <w:rPr>
          <w:rStyle w:val="TekstpodstawowyZnak"/>
          <w:rFonts w:ascii="Times New Roman" w:hAnsi="Times New Roman" w:cs="Times New Roman"/>
          <w:sz w:val="24"/>
          <w:szCs w:val="24"/>
        </w:rPr>
        <w:t>45400000-1 - Roboty wykończeniowe w zakresie obiektów budowlanych;</w:t>
      </w:r>
    </w:p>
    <w:p w14:paraId="7374A6DD" w14:textId="77777777" w:rsidR="00F8379C" w:rsidRPr="00064039" w:rsidRDefault="00F8379C" w:rsidP="00F8379C">
      <w:pPr>
        <w:pStyle w:val="Tekstpodstawowy"/>
        <w:ind w:firstLine="440"/>
        <w:jc w:val="both"/>
      </w:pPr>
      <w:r w:rsidRPr="00F8379C">
        <w:rPr>
          <w:rStyle w:val="TekstpodstawowyZnak"/>
          <w:rFonts w:ascii="Times New Roman" w:hAnsi="Times New Roman" w:cs="Times New Roman"/>
          <w:sz w:val="24"/>
          <w:szCs w:val="24"/>
        </w:rPr>
        <w:t>45310000-3 - Roboty w zakresie instalacji elektrycznych</w:t>
      </w:r>
      <w:r w:rsidRPr="00064039">
        <w:rPr>
          <w:rStyle w:val="TekstpodstawowyZnak"/>
        </w:rPr>
        <w:t>.</w:t>
      </w:r>
    </w:p>
    <w:p w14:paraId="3F7A2581" w14:textId="77777777" w:rsidR="00F8379C" w:rsidRPr="004303DE" w:rsidRDefault="00F8379C" w:rsidP="004303DE">
      <w:pPr>
        <w:spacing w:line="276" w:lineRule="auto"/>
        <w:ind w:left="2160" w:hanging="1723"/>
        <w:jc w:val="left"/>
        <w:rPr>
          <w:rFonts w:ascii="Times New Roman" w:hAnsi="Times New Roman" w:cs="Times New Roman"/>
          <w:sz w:val="24"/>
          <w:szCs w:val="24"/>
        </w:rPr>
      </w:pPr>
    </w:p>
    <w:p w14:paraId="479D3D3C" w14:textId="77777777" w:rsidR="00087357" w:rsidRPr="004303DE" w:rsidRDefault="00087357" w:rsidP="004303DE">
      <w:pPr>
        <w:spacing w:line="276" w:lineRule="auto"/>
        <w:ind w:left="709"/>
        <w:jc w:val="left"/>
        <w:rPr>
          <w:rFonts w:ascii="Times New Roman" w:hAnsi="Times New Roman" w:cs="Times New Roman"/>
          <w:sz w:val="24"/>
          <w:szCs w:val="24"/>
        </w:rPr>
      </w:pPr>
      <w:r w:rsidRPr="004303DE">
        <w:rPr>
          <w:rFonts w:ascii="Times New Roman" w:hAnsi="Times New Roman" w:cs="Times New Roman"/>
          <w:sz w:val="24"/>
          <w:szCs w:val="24"/>
        </w:rPr>
        <w:t xml:space="preserve">oraz wszelkie inne wykazane w </w:t>
      </w:r>
      <w:proofErr w:type="spellStart"/>
      <w:r w:rsidRPr="004303DE">
        <w:rPr>
          <w:rFonts w:ascii="Times New Roman" w:hAnsi="Times New Roman" w:cs="Times New Roman"/>
          <w:sz w:val="24"/>
          <w:szCs w:val="24"/>
        </w:rPr>
        <w:t>STWiOR</w:t>
      </w:r>
      <w:proofErr w:type="spellEnd"/>
      <w:r w:rsidRPr="004303DE">
        <w:rPr>
          <w:rFonts w:ascii="Times New Roman" w:hAnsi="Times New Roman" w:cs="Times New Roman"/>
          <w:sz w:val="24"/>
          <w:szCs w:val="24"/>
        </w:rPr>
        <w:t xml:space="preserve"> i dokumentacji projektowej. </w:t>
      </w:r>
    </w:p>
    <w:p w14:paraId="5C07C049" w14:textId="77777777" w:rsidR="008A2B9C" w:rsidRPr="004303DE" w:rsidRDefault="008A2B9C" w:rsidP="004303DE">
      <w:pPr>
        <w:spacing w:line="276" w:lineRule="auto"/>
        <w:ind w:left="0" w:firstLine="0"/>
        <w:rPr>
          <w:rFonts w:ascii="Times New Roman" w:hAnsi="Times New Roman" w:cs="Times New Roman"/>
          <w:sz w:val="24"/>
          <w:szCs w:val="24"/>
        </w:rPr>
      </w:pPr>
    </w:p>
    <w:p w14:paraId="4AEA826E" w14:textId="059A5F29" w:rsidR="000242D3" w:rsidRPr="004303DE" w:rsidRDefault="000242D3" w:rsidP="004303DE">
      <w:pPr>
        <w:pStyle w:val="Akapitzlist"/>
        <w:spacing w:after="0" w:line="276" w:lineRule="auto"/>
        <w:ind w:left="426" w:firstLine="0"/>
        <w:rPr>
          <w:rFonts w:ascii="Times New Roman" w:hAnsi="Times New Roman"/>
          <w:sz w:val="24"/>
          <w:szCs w:val="24"/>
        </w:rPr>
      </w:pPr>
      <w:r w:rsidRPr="004303DE">
        <w:rPr>
          <w:rFonts w:ascii="Times New Roman" w:hAnsi="Times New Roman"/>
          <w:sz w:val="24"/>
          <w:szCs w:val="24"/>
        </w:rPr>
        <w:t>Zakres</w:t>
      </w:r>
      <w:r w:rsidR="00D17921" w:rsidRPr="004303DE">
        <w:rPr>
          <w:rFonts w:ascii="Times New Roman" w:hAnsi="Times New Roman"/>
          <w:sz w:val="24"/>
          <w:szCs w:val="24"/>
        </w:rPr>
        <w:t xml:space="preserve"> przedmiotu</w:t>
      </w:r>
      <w:r w:rsidRPr="004303DE">
        <w:rPr>
          <w:rFonts w:ascii="Times New Roman" w:hAnsi="Times New Roman"/>
          <w:sz w:val="24"/>
          <w:szCs w:val="24"/>
        </w:rPr>
        <w:t xml:space="preserve"> zamówienia obejmuje:</w:t>
      </w:r>
    </w:p>
    <w:p w14:paraId="249C6B2C" w14:textId="3124D9E8" w:rsidR="000242D3" w:rsidRPr="004303DE" w:rsidRDefault="000242D3" w:rsidP="004303DE">
      <w:pPr>
        <w:pStyle w:val="Akapitzlist"/>
        <w:numPr>
          <w:ilvl w:val="1"/>
          <w:numId w:val="2"/>
        </w:numPr>
        <w:spacing w:line="276" w:lineRule="auto"/>
        <w:ind w:left="851"/>
        <w:rPr>
          <w:rFonts w:ascii="Times New Roman" w:hAnsi="Times New Roman"/>
          <w:sz w:val="24"/>
          <w:szCs w:val="24"/>
        </w:rPr>
      </w:pPr>
      <w:r w:rsidRPr="004303DE">
        <w:rPr>
          <w:rFonts w:ascii="Times New Roman" w:hAnsi="Times New Roman"/>
          <w:sz w:val="24"/>
          <w:szCs w:val="24"/>
        </w:rPr>
        <w:t xml:space="preserve"> </w:t>
      </w:r>
      <w:r w:rsidR="00461FFC" w:rsidRPr="004303DE">
        <w:rPr>
          <w:rFonts w:ascii="Times New Roman" w:hAnsi="Times New Roman"/>
          <w:sz w:val="24"/>
          <w:szCs w:val="24"/>
        </w:rPr>
        <w:t>i</w:t>
      </w:r>
      <w:r w:rsidRPr="004303DE">
        <w:rPr>
          <w:rFonts w:ascii="Times New Roman" w:hAnsi="Times New Roman"/>
          <w:sz w:val="24"/>
          <w:szCs w:val="24"/>
        </w:rPr>
        <w:t>nstalację klimatyzacji</w:t>
      </w:r>
    </w:p>
    <w:p w14:paraId="59B17520" w14:textId="2135B639" w:rsidR="000242D3" w:rsidRPr="004303DE" w:rsidRDefault="000242D3">
      <w:pPr>
        <w:pStyle w:val="Akapitzlist"/>
        <w:numPr>
          <w:ilvl w:val="0"/>
          <w:numId w:val="18"/>
        </w:numPr>
        <w:spacing w:line="276" w:lineRule="auto"/>
        <w:ind w:left="1276"/>
        <w:rPr>
          <w:rFonts w:ascii="Times New Roman" w:hAnsi="Times New Roman"/>
          <w:sz w:val="24"/>
          <w:szCs w:val="24"/>
        </w:rPr>
      </w:pPr>
      <w:r w:rsidRPr="004303DE">
        <w:rPr>
          <w:rFonts w:ascii="Times New Roman" w:hAnsi="Times New Roman"/>
          <w:sz w:val="24"/>
          <w:szCs w:val="24"/>
        </w:rPr>
        <w:t>dostawę, montaż  i uruchomienie:</w:t>
      </w:r>
    </w:p>
    <w:p w14:paraId="219A97BF" w14:textId="2292180D" w:rsidR="000242D3" w:rsidRPr="004303DE" w:rsidRDefault="000242D3">
      <w:pPr>
        <w:pStyle w:val="Akapitzlist"/>
        <w:numPr>
          <w:ilvl w:val="3"/>
          <w:numId w:val="15"/>
        </w:numPr>
        <w:spacing w:line="276" w:lineRule="auto"/>
        <w:ind w:left="1418"/>
        <w:rPr>
          <w:rFonts w:ascii="Times New Roman" w:hAnsi="Times New Roman"/>
          <w:sz w:val="24"/>
          <w:szCs w:val="24"/>
        </w:rPr>
      </w:pPr>
      <w:r w:rsidRPr="004303DE">
        <w:rPr>
          <w:rFonts w:ascii="Times New Roman" w:hAnsi="Times New Roman"/>
          <w:sz w:val="24"/>
          <w:szCs w:val="24"/>
        </w:rPr>
        <w:t>95 szt. wewnętrznych jednostek klimatyzacyjnych:</w:t>
      </w:r>
    </w:p>
    <w:p w14:paraId="42BC2F70" w14:textId="233DCC44" w:rsidR="000242D3" w:rsidRPr="004303DE" w:rsidRDefault="00461FFC" w:rsidP="004303DE">
      <w:pPr>
        <w:pStyle w:val="Akapitzlist"/>
        <w:spacing w:after="0" w:line="276" w:lineRule="auto"/>
        <w:ind w:left="1418" w:firstLine="0"/>
        <w:rPr>
          <w:rFonts w:ascii="Times New Roman" w:hAnsi="Times New Roman"/>
          <w:sz w:val="24"/>
          <w:szCs w:val="24"/>
        </w:rPr>
      </w:pPr>
      <w:r w:rsidRPr="004303DE">
        <w:rPr>
          <w:rFonts w:ascii="Times New Roman" w:hAnsi="Times New Roman"/>
          <w:sz w:val="24"/>
          <w:szCs w:val="24"/>
        </w:rPr>
        <w:t xml:space="preserve">- </w:t>
      </w:r>
      <w:r w:rsidR="000242D3" w:rsidRPr="004303DE">
        <w:rPr>
          <w:rFonts w:ascii="Times New Roman" w:hAnsi="Times New Roman"/>
          <w:sz w:val="24"/>
          <w:szCs w:val="24"/>
        </w:rPr>
        <w:t>16 szt. – parter,</w:t>
      </w:r>
    </w:p>
    <w:p w14:paraId="4874A63E" w14:textId="58FE83A1" w:rsidR="000242D3" w:rsidRPr="004303DE" w:rsidRDefault="00461FFC" w:rsidP="004303DE">
      <w:pPr>
        <w:pStyle w:val="Akapitzlist"/>
        <w:spacing w:after="0" w:line="276" w:lineRule="auto"/>
        <w:ind w:left="1418" w:firstLine="0"/>
        <w:rPr>
          <w:rFonts w:ascii="Times New Roman" w:hAnsi="Times New Roman"/>
          <w:sz w:val="24"/>
          <w:szCs w:val="24"/>
        </w:rPr>
      </w:pPr>
      <w:r w:rsidRPr="004303DE">
        <w:rPr>
          <w:rFonts w:ascii="Times New Roman" w:hAnsi="Times New Roman"/>
          <w:sz w:val="24"/>
          <w:szCs w:val="24"/>
        </w:rPr>
        <w:t xml:space="preserve">- </w:t>
      </w:r>
      <w:r w:rsidR="000242D3" w:rsidRPr="004303DE">
        <w:rPr>
          <w:rFonts w:ascii="Times New Roman" w:hAnsi="Times New Roman"/>
          <w:sz w:val="24"/>
          <w:szCs w:val="24"/>
        </w:rPr>
        <w:t>19 szt. – I piętro,</w:t>
      </w:r>
    </w:p>
    <w:p w14:paraId="3E1A6819" w14:textId="7A8E99E5" w:rsidR="000242D3" w:rsidRPr="004303DE" w:rsidRDefault="00461FFC" w:rsidP="004303DE">
      <w:pPr>
        <w:pStyle w:val="Akapitzlist"/>
        <w:spacing w:after="0" w:line="276" w:lineRule="auto"/>
        <w:ind w:left="1418" w:firstLine="0"/>
        <w:rPr>
          <w:rFonts w:ascii="Times New Roman" w:hAnsi="Times New Roman"/>
          <w:sz w:val="24"/>
          <w:szCs w:val="24"/>
        </w:rPr>
      </w:pPr>
      <w:r w:rsidRPr="004303DE">
        <w:rPr>
          <w:rFonts w:ascii="Times New Roman" w:hAnsi="Times New Roman"/>
          <w:sz w:val="24"/>
          <w:szCs w:val="24"/>
        </w:rPr>
        <w:t xml:space="preserve">- </w:t>
      </w:r>
      <w:r w:rsidR="000242D3" w:rsidRPr="004303DE">
        <w:rPr>
          <w:rFonts w:ascii="Times New Roman" w:hAnsi="Times New Roman"/>
          <w:sz w:val="24"/>
          <w:szCs w:val="24"/>
        </w:rPr>
        <w:t>19 szt. – II piętro,</w:t>
      </w:r>
    </w:p>
    <w:p w14:paraId="16185D2D" w14:textId="2B17CD07" w:rsidR="000242D3" w:rsidRPr="004303DE" w:rsidRDefault="00461FFC" w:rsidP="004303DE">
      <w:pPr>
        <w:pStyle w:val="Akapitzlist"/>
        <w:spacing w:after="0" w:line="276" w:lineRule="auto"/>
        <w:ind w:left="1418" w:firstLine="0"/>
        <w:rPr>
          <w:rFonts w:ascii="Times New Roman" w:hAnsi="Times New Roman"/>
          <w:sz w:val="24"/>
          <w:szCs w:val="24"/>
        </w:rPr>
      </w:pPr>
      <w:r w:rsidRPr="004303DE">
        <w:rPr>
          <w:rFonts w:ascii="Times New Roman" w:hAnsi="Times New Roman"/>
          <w:sz w:val="24"/>
          <w:szCs w:val="24"/>
        </w:rPr>
        <w:t xml:space="preserve">- </w:t>
      </w:r>
      <w:r w:rsidR="000242D3" w:rsidRPr="004303DE">
        <w:rPr>
          <w:rFonts w:ascii="Times New Roman" w:hAnsi="Times New Roman"/>
          <w:sz w:val="24"/>
          <w:szCs w:val="24"/>
        </w:rPr>
        <w:t>21 szt. – III piętro,</w:t>
      </w:r>
    </w:p>
    <w:p w14:paraId="3FBB55DF" w14:textId="56195507" w:rsidR="000242D3" w:rsidRPr="004303DE" w:rsidRDefault="00461FFC" w:rsidP="004303DE">
      <w:pPr>
        <w:pStyle w:val="Akapitzlist"/>
        <w:spacing w:after="0" w:line="276" w:lineRule="auto"/>
        <w:ind w:left="1418" w:firstLine="0"/>
        <w:rPr>
          <w:rFonts w:ascii="Times New Roman" w:hAnsi="Times New Roman"/>
          <w:sz w:val="24"/>
          <w:szCs w:val="24"/>
        </w:rPr>
      </w:pPr>
      <w:r w:rsidRPr="004303DE">
        <w:rPr>
          <w:rFonts w:ascii="Times New Roman" w:hAnsi="Times New Roman"/>
          <w:sz w:val="24"/>
          <w:szCs w:val="24"/>
        </w:rPr>
        <w:t xml:space="preserve">- </w:t>
      </w:r>
      <w:r w:rsidR="000242D3" w:rsidRPr="004303DE">
        <w:rPr>
          <w:rFonts w:ascii="Times New Roman" w:hAnsi="Times New Roman"/>
          <w:sz w:val="24"/>
          <w:szCs w:val="24"/>
        </w:rPr>
        <w:t>20 szt. – IV piętro.</w:t>
      </w:r>
    </w:p>
    <w:p w14:paraId="10DA33A4" w14:textId="77777777" w:rsidR="000242D3" w:rsidRPr="004303DE" w:rsidRDefault="000242D3">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t xml:space="preserve">dostawę i montaż 5 </w:t>
      </w:r>
      <w:proofErr w:type="spellStart"/>
      <w:r w:rsidRPr="004303DE">
        <w:rPr>
          <w:rFonts w:ascii="Times New Roman" w:hAnsi="Times New Roman"/>
          <w:sz w:val="24"/>
          <w:szCs w:val="24"/>
        </w:rPr>
        <w:t>kpl</w:t>
      </w:r>
      <w:proofErr w:type="spellEnd"/>
      <w:r w:rsidRPr="004303DE">
        <w:rPr>
          <w:rFonts w:ascii="Times New Roman" w:hAnsi="Times New Roman"/>
          <w:sz w:val="24"/>
          <w:szCs w:val="24"/>
        </w:rPr>
        <w:t xml:space="preserve">. / 5 układów jednostek zewnętrznych (do pięciu pięter = 1 układ na jedną kondygnację) </w:t>
      </w:r>
    </w:p>
    <w:p w14:paraId="716E1841" w14:textId="1FBA7BC8" w:rsidR="000242D3" w:rsidRPr="004303DE" w:rsidRDefault="000242D3">
      <w:pPr>
        <w:pStyle w:val="Akapitzlist"/>
        <w:numPr>
          <w:ilvl w:val="0"/>
          <w:numId w:val="18"/>
        </w:numPr>
        <w:spacing w:after="0" w:line="276" w:lineRule="auto"/>
        <w:ind w:left="1276"/>
        <w:rPr>
          <w:rFonts w:ascii="Times New Roman" w:hAnsi="Times New Roman"/>
          <w:sz w:val="24"/>
          <w:szCs w:val="24"/>
        </w:rPr>
      </w:pPr>
      <w:r w:rsidRPr="004303DE">
        <w:rPr>
          <w:rFonts w:ascii="Times New Roman" w:hAnsi="Times New Roman"/>
          <w:sz w:val="24"/>
          <w:szCs w:val="24"/>
        </w:rPr>
        <w:t>wykonanie</w:t>
      </w:r>
      <w:r w:rsidR="00461FFC" w:rsidRPr="004303DE">
        <w:rPr>
          <w:rFonts w:ascii="Times New Roman" w:hAnsi="Times New Roman"/>
          <w:sz w:val="24"/>
          <w:szCs w:val="24"/>
        </w:rPr>
        <w:t>:</w:t>
      </w:r>
    </w:p>
    <w:p w14:paraId="2A00AA9A" w14:textId="35D36474" w:rsidR="00461FFC" w:rsidRPr="004303DE" w:rsidRDefault="00461FFC">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t>instalacji chłodniczej wraz z izolacją termiczną,</w:t>
      </w:r>
    </w:p>
    <w:p w14:paraId="617B44D4" w14:textId="1548E0B3" w:rsidR="00461FFC" w:rsidRPr="004303DE" w:rsidRDefault="00461FFC">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t>instalacji odprowadzania skroplin,</w:t>
      </w:r>
    </w:p>
    <w:p w14:paraId="7B5664C1" w14:textId="19801E0E" w:rsidR="00461FFC" w:rsidRPr="004303DE" w:rsidRDefault="00461FFC">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t>instalacji elektrycznych zasilających i sterowniczych,</w:t>
      </w:r>
    </w:p>
    <w:p w14:paraId="329AE7CD" w14:textId="0969A7B7" w:rsidR="00461FFC" w:rsidRPr="004303DE" w:rsidRDefault="00461FFC">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lastRenderedPageBreak/>
        <w:t>instalacji detekcji wycieku gazów chłodniczych</w:t>
      </w:r>
      <w:r w:rsidR="00BD3D88">
        <w:rPr>
          <w:rFonts w:ascii="Times New Roman" w:hAnsi="Times New Roman"/>
          <w:sz w:val="24"/>
          <w:szCs w:val="24"/>
        </w:rPr>
        <w:t xml:space="preserve"> pomieszczeń krytycznych</w:t>
      </w:r>
      <w:r w:rsidR="00C1358D">
        <w:rPr>
          <w:rFonts w:ascii="Times New Roman" w:hAnsi="Times New Roman"/>
          <w:sz w:val="24"/>
          <w:szCs w:val="24"/>
        </w:rPr>
        <w:t xml:space="preserve"> (zgodnie z </w:t>
      </w:r>
      <w:r w:rsidR="00BD3D88">
        <w:rPr>
          <w:rFonts w:ascii="Times New Roman" w:hAnsi="Times New Roman"/>
          <w:sz w:val="24"/>
          <w:szCs w:val="24"/>
        </w:rPr>
        <w:t>Projektem technicznym instalacji elektrycznych</w:t>
      </w:r>
      <w:r w:rsidR="00DA4E30">
        <w:rPr>
          <w:rFonts w:ascii="Times New Roman" w:hAnsi="Times New Roman"/>
          <w:sz w:val="24"/>
          <w:szCs w:val="24"/>
        </w:rPr>
        <w:t xml:space="preserve"> – opisem i rzutami – detektory obejmujące pomieszczenia krytyczne przedstawiono na rzutach kolorem niebieskim),</w:t>
      </w:r>
    </w:p>
    <w:p w14:paraId="1E9F3A76" w14:textId="248FF038" w:rsidR="00461FFC" w:rsidRPr="004303DE" w:rsidRDefault="00461FFC">
      <w:pPr>
        <w:pStyle w:val="Akapitzlist"/>
        <w:numPr>
          <w:ilvl w:val="3"/>
          <w:numId w:val="15"/>
        </w:numPr>
        <w:spacing w:after="0" w:line="276" w:lineRule="auto"/>
        <w:ind w:left="1418"/>
        <w:rPr>
          <w:rFonts w:ascii="Times New Roman" w:hAnsi="Times New Roman"/>
          <w:sz w:val="24"/>
          <w:szCs w:val="24"/>
        </w:rPr>
      </w:pPr>
      <w:r w:rsidRPr="004303DE">
        <w:rPr>
          <w:rFonts w:ascii="Times New Roman" w:hAnsi="Times New Roman"/>
          <w:sz w:val="24"/>
          <w:szCs w:val="24"/>
        </w:rPr>
        <w:t>systemu sterowania i nadzoru pracy urządzeń.</w:t>
      </w:r>
    </w:p>
    <w:p w14:paraId="5BB46F0D" w14:textId="77777777" w:rsidR="00461FFC" w:rsidRPr="004303DE" w:rsidRDefault="00461FFC">
      <w:pPr>
        <w:pStyle w:val="Akapitzlist"/>
        <w:numPr>
          <w:ilvl w:val="0"/>
          <w:numId w:val="18"/>
        </w:numPr>
        <w:spacing w:line="276" w:lineRule="auto"/>
        <w:ind w:left="1276"/>
        <w:rPr>
          <w:rFonts w:ascii="Times New Roman" w:hAnsi="Times New Roman"/>
          <w:sz w:val="24"/>
          <w:szCs w:val="24"/>
        </w:rPr>
      </w:pPr>
      <w:r w:rsidRPr="004303DE">
        <w:rPr>
          <w:rFonts w:ascii="Times New Roman" w:hAnsi="Times New Roman"/>
          <w:sz w:val="24"/>
          <w:szCs w:val="24"/>
        </w:rPr>
        <w:t>wykonanie prób szczelności, rozruchów technologicznych, regulacji i pomiarów eksploatacyjnych.</w:t>
      </w:r>
    </w:p>
    <w:p w14:paraId="4CD459EB" w14:textId="2E5947B4" w:rsidR="00461FFC" w:rsidRPr="004303DE" w:rsidRDefault="00461FFC" w:rsidP="004303DE">
      <w:pPr>
        <w:pStyle w:val="Akapitzlist"/>
        <w:numPr>
          <w:ilvl w:val="1"/>
          <w:numId w:val="2"/>
        </w:numPr>
        <w:spacing w:line="276" w:lineRule="auto"/>
        <w:ind w:left="851"/>
        <w:rPr>
          <w:rFonts w:ascii="Times New Roman" w:hAnsi="Times New Roman"/>
          <w:sz w:val="24"/>
          <w:szCs w:val="24"/>
        </w:rPr>
      </w:pPr>
      <w:r w:rsidRPr="004303DE">
        <w:rPr>
          <w:rFonts w:ascii="Times New Roman" w:hAnsi="Times New Roman"/>
          <w:sz w:val="24"/>
          <w:szCs w:val="24"/>
        </w:rPr>
        <w:t xml:space="preserve"> modernizację infrastruktury elektroenergetycznej</w:t>
      </w:r>
    </w:p>
    <w:p w14:paraId="279B3625" w14:textId="27EA548A" w:rsidR="00461FFC" w:rsidRPr="004303DE" w:rsidRDefault="000242D3">
      <w:pPr>
        <w:pStyle w:val="Akapitzlist"/>
        <w:numPr>
          <w:ilvl w:val="0"/>
          <w:numId w:val="19"/>
        </w:numPr>
        <w:tabs>
          <w:tab w:val="left" w:pos="1134"/>
        </w:tabs>
        <w:spacing w:line="276" w:lineRule="auto"/>
        <w:ind w:hanging="589"/>
        <w:rPr>
          <w:rFonts w:ascii="Times New Roman" w:hAnsi="Times New Roman"/>
          <w:sz w:val="24"/>
          <w:szCs w:val="24"/>
        </w:rPr>
      </w:pPr>
      <w:r w:rsidRPr="004303DE">
        <w:rPr>
          <w:rFonts w:ascii="Times New Roman" w:hAnsi="Times New Roman"/>
          <w:sz w:val="24"/>
          <w:szCs w:val="24"/>
        </w:rPr>
        <w:t>wymian</w:t>
      </w:r>
      <w:r w:rsidR="00461FFC" w:rsidRPr="004303DE">
        <w:rPr>
          <w:rFonts w:ascii="Times New Roman" w:hAnsi="Times New Roman"/>
          <w:sz w:val="24"/>
          <w:szCs w:val="24"/>
        </w:rPr>
        <w:t xml:space="preserve">ę </w:t>
      </w:r>
      <w:r w:rsidRPr="004303DE">
        <w:rPr>
          <w:rFonts w:ascii="Times New Roman" w:hAnsi="Times New Roman"/>
          <w:sz w:val="24"/>
          <w:szCs w:val="24"/>
        </w:rPr>
        <w:t>wewnętrznej linii zasilającej (WLZ),</w:t>
      </w:r>
    </w:p>
    <w:p w14:paraId="4786421A" w14:textId="77777777" w:rsidR="00461FFC" w:rsidRPr="004303DE" w:rsidRDefault="000242D3">
      <w:pPr>
        <w:pStyle w:val="Akapitzlist"/>
        <w:numPr>
          <w:ilvl w:val="0"/>
          <w:numId w:val="19"/>
        </w:numPr>
        <w:tabs>
          <w:tab w:val="left" w:pos="1134"/>
        </w:tabs>
        <w:spacing w:line="276" w:lineRule="auto"/>
        <w:ind w:hanging="589"/>
        <w:rPr>
          <w:rFonts w:ascii="Times New Roman" w:hAnsi="Times New Roman"/>
          <w:sz w:val="24"/>
          <w:szCs w:val="24"/>
        </w:rPr>
      </w:pPr>
      <w:r w:rsidRPr="004303DE">
        <w:rPr>
          <w:rFonts w:ascii="Times New Roman" w:hAnsi="Times New Roman"/>
          <w:sz w:val="24"/>
          <w:szCs w:val="24"/>
        </w:rPr>
        <w:t>wymianę rozdzielnicy głównej,</w:t>
      </w:r>
    </w:p>
    <w:p w14:paraId="3A268EAC" w14:textId="77777777" w:rsidR="00461FFC" w:rsidRPr="004303DE" w:rsidRDefault="000242D3">
      <w:pPr>
        <w:pStyle w:val="Akapitzlist"/>
        <w:numPr>
          <w:ilvl w:val="0"/>
          <w:numId w:val="19"/>
        </w:numPr>
        <w:tabs>
          <w:tab w:val="left" w:pos="1134"/>
        </w:tabs>
        <w:spacing w:line="276" w:lineRule="auto"/>
        <w:ind w:hanging="589"/>
        <w:rPr>
          <w:rFonts w:ascii="Times New Roman" w:hAnsi="Times New Roman"/>
          <w:sz w:val="24"/>
          <w:szCs w:val="24"/>
        </w:rPr>
      </w:pPr>
      <w:r w:rsidRPr="004303DE">
        <w:rPr>
          <w:rFonts w:ascii="Times New Roman" w:hAnsi="Times New Roman"/>
          <w:sz w:val="24"/>
          <w:szCs w:val="24"/>
        </w:rPr>
        <w:t>wymianę układu przeciwpożarowego wyłącznika prądu,</w:t>
      </w:r>
    </w:p>
    <w:p w14:paraId="7D20300E" w14:textId="12D0C940" w:rsidR="00461FFC" w:rsidRPr="004303DE" w:rsidRDefault="00461FFC">
      <w:pPr>
        <w:pStyle w:val="Akapitzlist"/>
        <w:numPr>
          <w:ilvl w:val="0"/>
          <w:numId w:val="19"/>
        </w:numPr>
        <w:tabs>
          <w:tab w:val="left" w:pos="1134"/>
        </w:tabs>
        <w:spacing w:line="276" w:lineRule="auto"/>
        <w:ind w:left="1134" w:hanging="283"/>
        <w:rPr>
          <w:rFonts w:ascii="Times New Roman" w:hAnsi="Times New Roman"/>
          <w:sz w:val="24"/>
          <w:szCs w:val="24"/>
        </w:rPr>
      </w:pPr>
      <w:r w:rsidRPr="004303DE">
        <w:rPr>
          <w:rFonts w:ascii="Times New Roman" w:hAnsi="Times New Roman"/>
          <w:sz w:val="24"/>
          <w:szCs w:val="24"/>
        </w:rPr>
        <w:t xml:space="preserve">dostosowanie instalacji do obowiązujących przepisów przeciwpożarowych </w:t>
      </w:r>
      <w:r w:rsidR="0092512B" w:rsidRPr="004303DE">
        <w:rPr>
          <w:rFonts w:ascii="Times New Roman" w:hAnsi="Times New Roman"/>
          <w:sz w:val="24"/>
          <w:szCs w:val="24"/>
        </w:rPr>
        <w:br/>
      </w:r>
      <w:r w:rsidRPr="004303DE">
        <w:rPr>
          <w:rFonts w:ascii="Times New Roman" w:hAnsi="Times New Roman"/>
          <w:sz w:val="24"/>
          <w:szCs w:val="24"/>
        </w:rPr>
        <w:t>i elektroenergetycznych.</w:t>
      </w:r>
    </w:p>
    <w:p w14:paraId="71D50A52" w14:textId="47D9299C" w:rsidR="00461FFC" w:rsidRPr="004303DE" w:rsidRDefault="00461FFC" w:rsidP="004303DE">
      <w:pPr>
        <w:pStyle w:val="Akapitzlist"/>
        <w:numPr>
          <w:ilvl w:val="1"/>
          <w:numId w:val="2"/>
        </w:numPr>
        <w:tabs>
          <w:tab w:val="left" w:pos="851"/>
        </w:tabs>
        <w:spacing w:line="276" w:lineRule="auto"/>
        <w:ind w:left="993" w:hanging="567"/>
        <w:rPr>
          <w:rFonts w:ascii="Times New Roman" w:hAnsi="Times New Roman"/>
          <w:sz w:val="24"/>
          <w:szCs w:val="24"/>
        </w:rPr>
      </w:pPr>
      <w:r w:rsidRPr="004303DE">
        <w:rPr>
          <w:rFonts w:ascii="Times New Roman" w:hAnsi="Times New Roman"/>
          <w:sz w:val="24"/>
          <w:szCs w:val="24"/>
        </w:rPr>
        <w:t>spełnienie wymagań konserwatorskich</w:t>
      </w:r>
    </w:p>
    <w:p w14:paraId="2EA2941F" w14:textId="263E1948" w:rsidR="00461FFC" w:rsidRPr="004303DE" w:rsidRDefault="00461FFC" w:rsidP="004303DE">
      <w:pPr>
        <w:pStyle w:val="Akapitzlist"/>
        <w:spacing w:line="276" w:lineRule="auto"/>
        <w:ind w:left="567" w:firstLine="0"/>
        <w:rPr>
          <w:rFonts w:ascii="Times New Roman" w:hAnsi="Times New Roman"/>
          <w:sz w:val="24"/>
          <w:szCs w:val="24"/>
        </w:rPr>
      </w:pPr>
      <w:r w:rsidRPr="004303DE">
        <w:rPr>
          <w:rFonts w:ascii="Times New Roman" w:hAnsi="Times New Roman"/>
          <w:sz w:val="24"/>
          <w:szCs w:val="24"/>
        </w:rPr>
        <w:t>Wykonawca zobowiązany jest do realizacji robót zgodnie z warunkami uzgodnień i decyzji wydanych przez właściwego konserwatora zabytków, w szczególności w zakresie:</w:t>
      </w:r>
    </w:p>
    <w:p w14:paraId="5EC2E2B1" w14:textId="40E4F204" w:rsidR="00461FFC" w:rsidRDefault="00461FFC">
      <w:pPr>
        <w:pStyle w:val="Akapitzlist"/>
        <w:numPr>
          <w:ilvl w:val="0"/>
          <w:numId w:val="20"/>
        </w:numPr>
        <w:spacing w:line="276" w:lineRule="auto"/>
        <w:ind w:left="1134" w:hanging="283"/>
        <w:rPr>
          <w:rFonts w:ascii="Times New Roman" w:hAnsi="Times New Roman"/>
          <w:sz w:val="24"/>
          <w:szCs w:val="24"/>
        </w:rPr>
      </w:pPr>
      <w:r w:rsidRPr="004303DE">
        <w:rPr>
          <w:rFonts w:ascii="Times New Roman" w:hAnsi="Times New Roman"/>
          <w:sz w:val="24"/>
          <w:szCs w:val="24"/>
        </w:rPr>
        <w:t>lokalizacji urządzeń zewnętrznych</w:t>
      </w:r>
      <w:r w:rsidR="00DF5671">
        <w:rPr>
          <w:rFonts w:ascii="Times New Roman" w:hAnsi="Times New Roman"/>
          <w:sz w:val="24"/>
          <w:szCs w:val="24"/>
        </w:rPr>
        <w:t xml:space="preserve"> na istniejącym utwardzenia wzdłuż elewacji wschodniej</w:t>
      </w:r>
      <w:r w:rsidRPr="004303DE">
        <w:rPr>
          <w:rFonts w:ascii="Times New Roman" w:hAnsi="Times New Roman"/>
          <w:sz w:val="24"/>
          <w:szCs w:val="24"/>
        </w:rPr>
        <w:t>,</w:t>
      </w:r>
    </w:p>
    <w:p w14:paraId="73B5B7BB" w14:textId="4CDC647D" w:rsidR="00DF5671" w:rsidRPr="004303DE" w:rsidRDefault="006651C6">
      <w:pPr>
        <w:pStyle w:val="Akapitzlist"/>
        <w:numPr>
          <w:ilvl w:val="0"/>
          <w:numId w:val="20"/>
        </w:numPr>
        <w:spacing w:line="276" w:lineRule="auto"/>
        <w:ind w:left="1134" w:hanging="283"/>
        <w:rPr>
          <w:rFonts w:ascii="Times New Roman" w:hAnsi="Times New Roman"/>
          <w:sz w:val="24"/>
          <w:szCs w:val="24"/>
        </w:rPr>
      </w:pPr>
      <w:r>
        <w:rPr>
          <w:rFonts w:ascii="Times New Roman" w:hAnsi="Times New Roman"/>
          <w:sz w:val="24"/>
          <w:szCs w:val="24"/>
        </w:rPr>
        <w:t>zamontowaniu jednostek wewnętrznych w salach rozpraw oraz pomieszczeniach biurowych,</w:t>
      </w:r>
    </w:p>
    <w:p w14:paraId="4E47A6A1" w14:textId="77777777" w:rsidR="006651C6" w:rsidRDefault="006651C6">
      <w:pPr>
        <w:pStyle w:val="Akapitzlist"/>
        <w:numPr>
          <w:ilvl w:val="0"/>
          <w:numId w:val="20"/>
        </w:numPr>
        <w:spacing w:line="276" w:lineRule="auto"/>
        <w:ind w:left="1134" w:hanging="283"/>
        <w:rPr>
          <w:rFonts w:ascii="Times New Roman" w:hAnsi="Times New Roman"/>
          <w:sz w:val="24"/>
          <w:szCs w:val="24"/>
        </w:rPr>
      </w:pPr>
      <w:r>
        <w:rPr>
          <w:rFonts w:ascii="Times New Roman" w:hAnsi="Times New Roman"/>
          <w:sz w:val="24"/>
          <w:szCs w:val="24"/>
        </w:rPr>
        <w:t>ułożenia instalacji zasilającej w strefie podstropowej,</w:t>
      </w:r>
    </w:p>
    <w:p w14:paraId="539D0C37" w14:textId="2B235DCB" w:rsidR="000242D3" w:rsidRDefault="006651C6">
      <w:pPr>
        <w:pStyle w:val="Akapitzlist"/>
        <w:numPr>
          <w:ilvl w:val="0"/>
          <w:numId w:val="20"/>
        </w:numPr>
        <w:spacing w:line="276" w:lineRule="auto"/>
        <w:ind w:left="1134" w:hanging="283"/>
        <w:rPr>
          <w:rFonts w:ascii="Times New Roman" w:hAnsi="Times New Roman"/>
          <w:sz w:val="24"/>
          <w:szCs w:val="24"/>
        </w:rPr>
      </w:pPr>
      <w:r>
        <w:rPr>
          <w:rFonts w:ascii="Times New Roman" w:hAnsi="Times New Roman"/>
          <w:sz w:val="24"/>
          <w:szCs w:val="24"/>
        </w:rPr>
        <w:t xml:space="preserve">wykonania obudów instalacji w strefie podstropowej oraz szachtów </w:t>
      </w:r>
      <w:proofErr w:type="spellStart"/>
      <w:r>
        <w:rPr>
          <w:rFonts w:ascii="Times New Roman" w:hAnsi="Times New Roman"/>
          <w:sz w:val="24"/>
          <w:szCs w:val="24"/>
        </w:rPr>
        <w:t>międzykondygnacyjnych</w:t>
      </w:r>
      <w:proofErr w:type="spellEnd"/>
      <w:r>
        <w:rPr>
          <w:rFonts w:ascii="Times New Roman" w:hAnsi="Times New Roman"/>
          <w:sz w:val="24"/>
          <w:szCs w:val="24"/>
        </w:rPr>
        <w:t>,</w:t>
      </w:r>
    </w:p>
    <w:p w14:paraId="401109FF" w14:textId="30150602" w:rsidR="006651C6" w:rsidRPr="004303DE" w:rsidRDefault="006651C6">
      <w:pPr>
        <w:pStyle w:val="Akapitzlist"/>
        <w:numPr>
          <w:ilvl w:val="0"/>
          <w:numId w:val="20"/>
        </w:numPr>
        <w:spacing w:line="276" w:lineRule="auto"/>
        <w:ind w:left="1134" w:hanging="283"/>
        <w:rPr>
          <w:rFonts w:ascii="Times New Roman" w:hAnsi="Times New Roman"/>
          <w:sz w:val="24"/>
          <w:szCs w:val="24"/>
        </w:rPr>
      </w:pPr>
      <w:r>
        <w:rPr>
          <w:rFonts w:ascii="Times New Roman" w:hAnsi="Times New Roman"/>
          <w:sz w:val="24"/>
          <w:szCs w:val="24"/>
        </w:rPr>
        <w:t>jednostki zewnętrzne klimatyzacji należy przesłonić za pomocą zieleni w donicach, ustawionych w sposób ograniczający ich widoczność z przestrzeni publicznych, przy jednoczesnym zachowaniu pełnego dostępu serwisowego i prawidłowej wentylacji urządzeń lub poprzez zastosowanie estetycznych osłon stałych o jednolitej kolorystyce, zharmonizowanej z elewacją.</w:t>
      </w:r>
    </w:p>
    <w:p w14:paraId="571D43BC" w14:textId="481FF6F8" w:rsidR="00D17921" w:rsidRPr="004303DE" w:rsidRDefault="00D17921" w:rsidP="004303DE">
      <w:pPr>
        <w:spacing w:line="276" w:lineRule="auto"/>
        <w:ind w:left="0" w:firstLine="0"/>
        <w:rPr>
          <w:rFonts w:ascii="Times New Roman" w:hAnsi="Times New Roman"/>
          <w:sz w:val="24"/>
          <w:szCs w:val="24"/>
        </w:rPr>
      </w:pPr>
    </w:p>
    <w:p w14:paraId="7E3DD90F" w14:textId="15C2F519" w:rsidR="00087357" w:rsidRPr="004303DE" w:rsidRDefault="00860D10" w:rsidP="004303DE">
      <w:pPr>
        <w:numPr>
          <w:ilvl w:val="0"/>
          <w:numId w:val="2"/>
        </w:numPr>
        <w:spacing w:line="276" w:lineRule="auto"/>
        <w:rPr>
          <w:rFonts w:ascii="Times New Roman" w:hAnsi="Times New Roman" w:cs="Times New Roman"/>
          <w:sz w:val="24"/>
          <w:szCs w:val="24"/>
        </w:rPr>
      </w:pPr>
      <w:r w:rsidRPr="004303DE">
        <w:rPr>
          <w:rFonts w:ascii="Times New Roman" w:hAnsi="Times New Roman" w:cs="Times New Roman"/>
          <w:b/>
          <w:bCs/>
          <w:sz w:val="24"/>
          <w:szCs w:val="24"/>
        </w:rPr>
        <w:t>Sposób wykonania</w:t>
      </w:r>
    </w:p>
    <w:p w14:paraId="25BD0CC9" w14:textId="77777777" w:rsidR="00087357" w:rsidRPr="004303DE" w:rsidRDefault="00087357">
      <w:pPr>
        <w:pStyle w:val="Akapitzlist"/>
        <w:numPr>
          <w:ilvl w:val="0"/>
          <w:numId w:val="8"/>
        </w:numPr>
        <w:spacing w:after="0" w:line="276" w:lineRule="auto"/>
        <w:ind w:left="426" w:hanging="284"/>
        <w:rPr>
          <w:rFonts w:ascii="Times New Roman" w:hAnsi="Times New Roman"/>
          <w:sz w:val="24"/>
          <w:szCs w:val="24"/>
        </w:rPr>
      </w:pPr>
      <w:r w:rsidRPr="004303DE">
        <w:rPr>
          <w:rFonts w:ascii="Times New Roman" w:hAnsi="Times New Roman"/>
          <w:sz w:val="24"/>
          <w:szCs w:val="24"/>
        </w:rPr>
        <w:t>Przedmiot zamówienia obejmuje wykonanie systemu klimatyzacji w pomieszczeniach biurowych i salach rozpraw budynku Sądu Rejonowego w Ełku na podstawie:</w:t>
      </w:r>
    </w:p>
    <w:p w14:paraId="60A04A11" w14:textId="77777777" w:rsidR="00087357" w:rsidRDefault="00087357">
      <w:pPr>
        <w:pStyle w:val="Akapitzlist"/>
        <w:numPr>
          <w:ilvl w:val="0"/>
          <w:numId w:val="14"/>
        </w:numPr>
        <w:spacing w:line="276" w:lineRule="auto"/>
        <w:ind w:left="993"/>
        <w:rPr>
          <w:rFonts w:ascii="Times New Roman" w:hAnsi="Times New Roman"/>
          <w:sz w:val="24"/>
          <w:szCs w:val="24"/>
        </w:rPr>
      </w:pPr>
      <w:r w:rsidRPr="004303DE">
        <w:rPr>
          <w:rFonts w:ascii="Times New Roman" w:hAnsi="Times New Roman"/>
          <w:sz w:val="24"/>
          <w:szCs w:val="24"/>
        </w:rPr>
        <w:t>dokumentacji projektowej,</w:t>
      </w:r>
    </w:p>
    <w:p w14:paraId="5D2435FC" w14:textId="63C74EF7" w:rsidR="00764393" w:rsidRPr="00764393" w:rsidRDefault="00764393">
      <w:pPr>
        <w:pStyle w:val="Akapitzlist"/>
        <w:numPr>
          <w:ilvl w:val="0"/>
          <w:numId w:val="14"/>
        </w:numPr>
        <w:spacing w:line="276" w:lineRule="auto"/>
        <w:ind w:left="993"/>
        <w:rPr>
          <w:rFonts w:ascii="Times New Roman" w:hAnsi="Times New Roman"/>
          <w:sz w:val="24"/>
          <w:szCs w:val="24"/>
        </w:rPr>
      </w:pPr>
      <w:r w:rsidRPr="00764393">
        <w:rPr>
          <w:rStyle w:val="TekstpodstawowyZnak"/>
          <w:rFonts w:ascii="Times New Roman" w:hAnsi="Times New Roman" w:cs="Times New Roman"/>
          <w:sz w:val="24"/>
          <w:szCs w:val="24"/>
        </w:rPr>
        <w:t>ostateczn</w:t>
      </w:r>
      <w:r>
        <w:rPr>
          <w:rStyle w:val="TekstpodstawowyZnak"/>
          <w:rFonts w:ascii="Times New Roman" w:hAnsi="Times New Roman" w:cs="Times New Roman"/>
          <w:sz w:val="24"/>
          <w:szCs w:val="24"/>
        </w:rPr>
        <w:t>ej</w:t>
      </w:r>
      <w:r w:rsidRPr="00764393">
        <w:rPr>
          <w:rStyle w:val="TekstpodstawowyZnak"/>
          <w:rFonts w:ascii="Times New Roman" w:hAnsi="Times New Roman" w:cs="Times New Roman"/>
          <w:sz w:val="24"/>
          <w:szCs w:val="24"/>
        </w:rPr>
        <w:t xml:space="preserve"> decyzj</w:t>
      </w:r>
      <w:r>
        <w:rPr>
          <w:rStyle w:val="TekstpodstawowyZnak"/>
          <w:rFonts w:ascii="Times New Roman" w:hAnsi="Times New Roman" w:cs="Times New Roman"/>
          <w:sz w:val="24"/>
          <w:szCs w:val="24"/>
        </w:rPr>
        <w:t>i</w:t>
      </w:r>
      <w:r w:rsidRPr="00764393">
        <w:rPr>
          <w:rStyle w:val="TekstpodstawowyZnak"/>
          <w:rFonts w:ascii="Times New Roman" w:hAnsi="Times New Roman" w:cs="Times New Roman"/>
          <w:sz w:val="24"/>
          <w:szCs w:val="24"/>
        </w:rPr>
        <w:t xml:space="preserve"> o pozwoleniu na budowę nr 172/2026 z dn. 15.05.2026r. oraz pozwoleniem Wojewódzkiego Konserwatora Zabytków </w:t>
      </w:r>
      <w:r w:rsidRPr="00764393">
        <w:rPr>
          <w:rFonts w:ascii="Times New Roman" w:hAnsi="Times New Roman"/>
          <w:sz w:val="24"/>
          <w:szCs w:val="24"/>
        </w:rPr>
        <w:t>WUOZ-ELK.5142.83.2026.MW z dn. 23.03.2026 r.</w:t>
      </w:r>
    </w:p>
    <w:p w14:paraId="00466039" w14:textId="4B4A0060" w:rsidR="00087357" w:rsidRDefault="00087357">
      <w:pPr>
        <w:pStyle w:val="Akapitzlist"/>
        <w:numPr>
          <w:ilvl w:val="0"/>
          <w:numId w:val="14"/>
        </w:numPr>
        <w:spacing w:line="276" w:lineRule="auto"/>
        <w:ind w:left="993"/>
        <w:rPr>
          <w:rFonts w:ascii="Times New Roman" w:hAnsi="Times New Roman"/>
          <w:sz w:val="24"/>
          <w:szCs w:val="24"/>
        </w:rPr>
      </w:pPr>
      <w:r w:rsidRPr="004303DE">
        <w:rPr>
          <w:rFonts w:ascii="Times New Roman" w:hAnsi="Times New Roman"/>
          <w:sz w:val="24"/>
          <w:szCs w:val="24"/>
        </w:rPr>
        <w:t xml:space="preserve">Specyfikacji technicznej wykonania i odbioru robót – instalacje </w:t>
      </w:r>
      <w:r w:rsidR="00F8379C">
        <w:rPr>
          <w:rFonts w:ascii="Times New Roman" w:hAnsi="Times New Roman"/>
          <w:sz w:val="24"/>
          <w:szCs w:val="24"/>
        </w:rPr>
        <w:t>budowlane</w:t>
      </w:r>
      <w:r w:rsidRPr="004303DE">
        <w:rPr>
          <w:rFonts w:ascii="Times New Roman" w:hAnsi="Times New Roman"/>
          <w:sz w:val="24"/>
          <w:szCs w:val="24"/>
        </w:rPr>
        <w:t>,</w:t>
      </w:r>
    </w:p>
    <w:p w14:paraId="13C0C438" w14:textId="6534448D" w:rsidR="00F8379C" w:rsidRPr="004303DE" w:rsidRDefault="00F8379C">
      <w:pPr>
        <w:pStyle w:val="Akapitzlist"/>
        <w:numPr>
          <w:ilvl w:val="0"/>
          <w:numId w:val="14"/>
        </w:numPr>
        <w:spacing w:line="276" w:lineRule="auto"/>
        <w:ind w:left="993"/>
        <w:rPr>
          <w:rFonts w:ascii="Times New Roman" w:hAnsi="Times New Roman"/>
          <w:sz w:val="24"/>
          <w:szCs w:val="24"/>
        </w:rPr>
      </w:pPr>
      <w:r w:rsidRPr="004303DE">
        <w:rPr>
          <w:rFonts w:ascii="Times New Roman" w:hAnsi="Times New Roman"/>
          <w:sz w:val="24"/>
          <w:szCs w:val="24"/>
        </w:rPr>
        <w:t>Specyfikacji technicznej wykonania i odbioru robót – instalacje sanitarne</w:t>
      </w:r>
    </w:p>
    <w:p w14:paraId="26E6095B" w14:textId="77777777" w:rsidR="00087357" w:rsidRPr="004303DE" w:rsidRDefault="00087357">
      <w:pPr>
        <w:pStyle w:val="Akapitzlist"/>
        <w:numPr>
          <w:ilvl w:val="0"/>
          <w:numId w:val="14"/>
        </w:numPr>
        <w:spacing w:line="276" w:lineRule="auto"/>
        <w:ind w:left="993"/>
        <w:rPr>
          <w:rFonts w:ascii="Times New Roman" w:hAnsi="Times New Roman"/>
          <w:sz w:val="24"/>
          <w:szCs w:val="24"/>
        </w:rPr>
      </w:pPr>
      <w:r w:rsidRPr="004303DE">
        <w:rPr>
          <w:rFonts w:ascii="Times New Roman" w:hAnsi="Times New Roman"/>
          <w:sz w:val="24"/>
          <w:szCs w:val="24"/>
        </w:rPr>
        <w:t>Specyfikacji technicznej wykonania i odbioru robót – instalacje elektryczne,</w:t>
      </w:r>
    </w:p>
    <w:p w14:paraId="62465951" w14:textId="77777777" w:rsidR="00087357" w:rsidRPr="004303DE" w:rsidRDefault="00087357">
      <w:pPr>
        <w:pStyle w:val="Akapitzlist"/>
        <w:numPr>
          <w:ilvl w:val="0"/>
          <w:numId w:val="14"/>
        </w:numPr>
        <w:spacing w:line="276" w:lineRule="auto"/>
        <w:ind w:left="993"/>
        <w:rPr>
          <w:rFonts w:ascii="Times New Roman" w:hAnsi="Times New Roman"/>
          <w:sz w:val="24"/>
          <w:szCs w:val="24"/>
        </w:rPr>
      </w:pPr>
      <w:r w:rsidRPr="004303DE">
        <w:rPr>
          <w:rFonts w:ascii="Times New Roman" w:hAnsi="Times New Roman"/>
          <w:sz w:val="24"/>
          <w:szCs w:val="24"/>
        </w:rPr>
        <w:t>obowiązujących norm i wytycznych branżowych.</w:t>
      </w:r>
    </w:p>
    <w:p w14:paraId="751BD331" w14:textId="666C1F16" w:rsidR="00087357" w:rsidRPr="004303DE" w:rsidRDefault="00087357">
      <w:pPr>
        <w:pStyle w:val="Akapitzlist"/>
        <w:numPr>
          <w:ilvl w:val="0"/>
          <w:numId w:val="8"/>
        </w:numPr>
        <w:spacing w:after="0" w:line="276" w:lineRule="auto"/>
        <w:ind w:left="426" w:hanging="284"/>
        <w:rPr>
          <w:rFonts w:ascii="Times New Roman" w:hAnsi="Times New Roman"/>
          <w:sz w:val="24"/>
          <w:szCs w:val="24"/>
        </w:rPr>
      </w:pPr>
      <w:r w:rsidRPr="004303DE">
        <w:rPr>
          <w:rFonts w:ascii="Times New Roman" w:hAnsi="Times New Roman"/>
          <w:sz w:val="24"/>
          <w:szCs w:val="24"/>
        </w:rPr>
        <w:t>Oferta powinna uwzględniać pełny zakres realizacji zadania obejmujący wszystkie koszty niezbędne do prawidłowego wykonania przedmiotu zamówienia.</w:t>
      </w:r>
    </w:p>
    <w:p w14:paraId="4781F9D5" w14:textId="0DCD91C2" w:rsidR="00087357" w:rsidRPr="004303DE" w:rsidRDefault="00087357">
      <w:pPr>
        <w:numPr>
          <w:ilvl w:val="0"/>
          <w:numId w:val="8"/>
        </w:numPr>
        <w:spacing w:line="276" w:lineRule="auto"/>
        <w:ind w:left="426" w:hanging="284"/>
        <w:rPr>
          <w:rFonts w:ascii="Times New Roman" w:hAnsi="Times New Roman" w:cs="Times New Roman"/>
          <w:sz w:val="24"/>
          <w:szCs w:val="24"/>
        </w:rPr>
      </w:pPr>
      <w:r w:rsidRPr="004303DE">
        <w:rPr>
          <w:rFonts w:ascii="Times New Roman" w:hAnsi="Times New Roman" w:cs="Times New Roman"/>
          <w:sz w:val="24"/>
          <w:szCs w:val="24"/>
        </w:rPr>
        <w:t xml:space="preserve">Montaż urządzeń </w:t>
      </w:r>
      <w:r w:rsidR="00504906" w:rsidRPr="004303DE">
        <w:rPr>
          <w:rFonts w:ascii="Times New Roman" w:hAnsi="Times New Roman" w:cs="Times New Roman"/>
          <w:sz w:val="24"/>
          <w:szCs w:val="24"/>
        </w:rPr>
        <w:t xml:space="preserve">klimatyzacyjnych </w:t>
      </w:r>
      <w:r w:rsidRPr="004303DE">
        <w:rPr>
          <w:rFonts w:ascii="Times New Roman" w:hAnsi="Times New Roman" w:cs="Times New Roman"/>
          <w:sz w:val="24"/>
          <w:szCs w:val="24"/>
        </w:rPr>
        <w:t>będzie obejmował:</w:t>
      </w:r>
    </w:p>
    <w:p w14:paraId="01F3B6F3" w14:textId="77777777" w:rsidR="00087357" w:rsidRPr="004303DE" w:rsidRDefault="00087357">
      <w:pPr>
        <w:pStyle w:val="Akapitzlist"/>
        <w:numPr>
          <w:ilvl w:val="0"/>
          <w:numId w:val="16"/>
        </w:numPr>
        <w:spacing w:line="276" w:lineRule="auto"/>
        <w:ind w:left="993"/>
        <w:rPr>
          <w:rFonts w:ascii="Times New Roman" w:hAnsi="Times New Roman"/>
          <w:sz w:val="24"/>
          <w:szCs w:val="24"/>
        </w:rPr>
      </w:pPr>
      <w:r w:rsidRPr="004303DE">
        <w:rPr>
          <w:rFonts w:ascii="Times New Roman" w:hAnsi="Times New Roman"/>
          <w:sz w:val="24"/>
          <w:szCs w:val="24"/>
        </w:rPr>
        <w:t>dostarczenie wszelkich niezbędnych materiałów i urządzeń do instalacji systemu klimatyzacji,</w:t>
      </w:r>
    </w:p>
    <w:p w14:paraId="7DBE3468" w14:textId="77777777" w:rsidR="00087357" w:rsidRPr="004303DE" w:rsidRDefault="00087357">
      <w:pPr>
        <w:pStyle w:val="Akapitzlist"/>
        <w:numPr>
          <w:ilvl w:val="0"/>
          <w:numId w:val="16"/>
        </w:numPr>
        <w:spacing w:line="276" w:lineRule="auto"/>
        <w:ind w:left="993"/>
        <w:rPr>
          <w:rFonts w:ascii="Times New Roman" w:hAnsi="Times New Roman"/>
          <w:sz w:val="24"/>
          <w:szCs w:val="24"/>
        </w:rPr>
      </w:pPr>
      <w:r w:rsidRPr="004303DE">
        <w:rPr>
          <w:rFonts w:ascii="Times New Roman" w:hAnsi="Times New Roman"/>
          <w:sz w:val="24"/>
          <w:szCs w:val="24"/>
        </w:rPr>
        <w:lastRenderedPageBreak/>
        <w:t>doprowadzenie lub dobudowanie obwodów zasilania do zamontowanych jednostek będących przedmiotem zamówienia,</w:t>
      </w:r>
    </w:p>
    <w:p w14:paraId="04ED7977" w14:textId="7A6526CB" w:rsidR="00087357" w:rsidRPr="004303DE" w:rsidRDefault="00087357">
      <w:pPr>
        <w:pStyle w:val="Akapitzlist"/>
        <w:numPr>
          <w:ilvl w:val="0"/>
          <w:numId w:val="16"/>
        </w:numPr>
        <w:spacing w:line="276" w:lineRule="auto"/>
        <w:ind w:left="993"/>
        <w:rPr>
          <w:rFonts w:ascii="Times New Roman" w:hAnsi="Times New Roman"/>
          <w:sz w:val="24"/>
          <w:szCs w:val="24"/>
        </w:rPr>
      </w:pPr>
      <w:r w:rsidRPr="004303DE">
        <w:rPr>
          <w:rFonts w:ascii="Times New Roman" w:hAnsi="Times New Roman"/>
          <w:sz w:val="24"/>
          <w:szCs w:val="24"/>
        </w:rPr>
        <w:t>wykonanie instalacji odprowadzania skroplin wraz z uchwytami i innymi niezbędnymi częściami, przy czym skropliny muszą być odprowadzane przy pomocy pompki skroplin</w:t>
      </w:r>
      <w:r w:rsidR="004303DE" w:rsidRPr="004303DE">
        <w:rPr>
          <w:rFonts w:ascii="Times New Roman" w:hAnsi="Times New Roman"/>
          <w:sz w:val="24"/>
          <w:szCs w:val="24"/>
        </w:rPr>
        <w:t>*</w:t>
      </w:r>
      <w:r w:rsidRPr="004303DE">
        <w:rPr>
          <w:rFonts w:ascii="Times New Roman" w:hAnsi="Times New Roman"/>
          <w:sz w:val="24"/>
          <w:szCs w:val="24"/>
        </w:rPr>
        <w:t>,</w:t>
      </w:r>
    </w:p>
    <w:p w14:paraId="13E9C059" w14:textId="77777777" w:rsidR="004303DE" w:rsidRPr="004303DE" w:rsidRDefault="004303DE" w:rsidP="004303DE">
      <w:pPr>
        <w:pStyle w:val="Akapitzlist"/>
        <w:spacing w:line="276" w:lineRule="auto"/>
        <w:ind w:left="1146" w:firstLine="0"/>
        <w:rPr>
          <w:rFonts w:ascii="Times New Roman" w:hAnsi="Times New Roman"/>
          <w:bCs/>
          <w:iCs/>
          <w:sz w:val="24"/>
          <w:szCs w:val="24"/>
        </w:rPr>
      </w:pPr>
      <w:r w:rsidRPr="004303DE">
        <w:rPr>
          <w:rFonts w:ascii="Times New Roman" w:hAnsi="Times New Roman"/>
          <w:bCs/>
          <w:iCs/>
          <w:sz w:val="24"/>
          <w:szCs w:val="24"/>
        </w:rPr>
        <w:t>*)</w:t>
      </w:r>
      <w:r w:rsidRPr="004303DE">
        <w:rPr>
          <w:rFonts w:ascii="Times New Roman" w:hAnsi="Times New Roman"/>
          <w:b/>
          <w:i/>
          <w:sz w:val="24"/>
          <w:szCs w:val="24"/>
        </w:rPr>
        <w:t xml:space="preserve"> </w:t>
      </w:r>
      <w:r w:rsidRPr="004303DE">
        <w:rPr>
          <w:rFonts w:ascii="Times New Roman" w:hAnsi="Times New Roman"/>
          <w:bCs/>
          <w:iCs/>
          <w:sz w:val="24"/>
          <w:szCs w:val="24"/>
        </w:rPr>
        <w:t>Jeżeli pompka skroplin nie jest fabrycznie wbudowana w urządzenia, wymaga się pompek wysokiej klasy i niskiej awaryjności, które muszą charakteryzować się m.in.:</w:t>
      </w:r>
    </w:p>
    <w:p w14:paraId="0984D221" w14:textId="3FE0B321" w:rsidR="004303DE" w:rsidRPr="004303DE" w:rsidRDefault="004303DE" w:rsidP="00BD630A">
      <w:pPr>
        <w:pStyle w:val="Akapitzlist"/>
        <w:spacing w:line="276" w:lineRule="auto"/>
        <w:ind w:left="1276" w:hanging="142"/>
        <w:rPr>
          <w:rFonts w:ascii="Times New Roman" w:hAnsi="Times New Roman"/>
          <w:bCs/>
          <w:iCs/>
          <w:sz w:val="24"/>
          <w:szCs w:val="24"/>
        </w:rPr>
      </w:pPr>
      <w:r>
        <w:rPr>
          <w:rFonts w:ascii="Times New Roman" w:hAnsi="Times New Roman"/>
          <w:bCs/>
          <w:iCs/>
          <w:sz w:val="24"/>
          <w:szCs w:val="24"/>
        </w:rPr>
        <w:t>-</w:t>
      </w:r>
      <w:r w:rsidRPr="004303DE">
        <w:rPr>
          <w:rFonts w:ascii="Times New Roman" w:hAnsi="Times New Roman"/>
          <w:bCs/>
          <w:iCs/>
          <w:sz w:val="24"/>
          <w:szCs w:val="24"/>
        </w:rPr>
        <w:t xml:space="preserve"> cichą pracą (max 20 </w:t>
      </w:r>
      <w:proofErr w:type="spellStart"/>
      <w:r w:rsidRPr="004303DE">
        <w:rPr>
          <w:rFonts w:ascii="Times New Roman" w:hAnsi="Times New Roman"/>
          <w:bCs/>
          <w:iCs/>
          <w:sz w:val="24"/>
          <w:szCs w:val="24"/>
        </w:rPr>
        <w:t>dBA</w:t>
      </w:r>
      <w:proofErr w:type="spellEnd"/>
      <w:r w:rsidRPr="004303DE">
        <w:rPr>
          <w:rFonts w:ascii="Times New Roman" w:hAnsi="Times New Roman"/>
          <w:bCs/>
          <w:iCs/>
          <w:sz w:val="24"/>
          <w:szCs w:val="24"/>
        </w:rPr>
        <w:t xml:space="preserve"> w odległości 1 m wg EN ISO 3741 „Akustyka – Wyznaczanie poziomów mocy akustycznej źródeł hałasu na podstawie pomiarów ciśnienia akustycznego – Metody dokładne w komorach pogłosowych” / EN ISO 3744 „Akustyka - Wyznaczanie poziomów mocy akustycznej i poziomów energii akustycznej źródeł hałasu na podstawie pomiarów ciśnienia akustycznego – Metody techniczne stosowane w warunkach zbliżonych do pola swobodnego nad płaszczyzną odbijającą dźwięk”</w:t>
      </w:r>
    </w:p>
    <w:p w14:paraId="477DF904" w14:textId="77777777" w:rsidR="004303DE" w:rsidRPr="004303DE" w:rsidRDefault="004303DE" w:rsidP="00BD630A">
      <w:pPr>
        <w:pStyle w:val="Akapitzlist"/>
        <w:spacing w:line="276" w:lineRule="auto"/>
        <w:ind w:left="1276" w:hanging="142"/>
        <w:rPr>
          <w:rFonts w:ascii="Times New Roman" w:hAnsi="Times New Roman"/>
          <w:bCs/>
          <w:iCs/>
          <w:sz w:val="24"/>
          <w:szCs w:val="24"/>
        </w:rPr>
      </w:pPr>
      <w:r w:rsidRPr="004303DE">
        <w:rPr>
          <w:rFonts w:ascii="Times New Roman" w:hAnsi="Times New Roman"/>
          <w:bCs/>
          <w:iCs/>
          <w:sz w:val="24"/>
          <w:szCs w:val="24"/>
        </w:rPr>
        <w:t>- posiadaniem czujnika skroplin,</w:t>
      </w:r>
    </w:p>
    <w:p w14:paraId="46C6F96A" w14:textId="77777777" w:rsidR="004303DE" w:rsidRPr="004303DE" w:rsidRDefault="004303DE" w:rsidP="00BD630A">
      <w:pPr>
        <w:pStyle w:val="Akapitzlist"/>
        <w:spacing w:line="276" w:lineRule="auto"/>
        <w:ind w:left="1276" w:hanging="142"/>
        <w:rPr>
          <w:rFonts w:ascii="Times New Roman" w:hAnsi="Times New Roman"/>
          <w:bCs/>
          <w:iCs/>
          <w:sz w:val="24"/>
          <w:szCs w:val="24"/>
        </w:rPr>
      </w:pPr>
      <w:r w:rsidRPr="004303DE">
        <w:rPr>
          <w:rFonts w:ascii="Times New Roman" w:hAnsi="Times New Roman"/>
          <w:bCs/>
          <w:iCs/>
          <w:sz w:val="24"/>
          <w:szCs w:val="24"/>
        </w:rPr>
        <w:t>- ochrona klasy min. IP44</w:t>
      </w:r>
    </w:p>
    <w:p w14:paraId="5A5B2954" w14:textId="77777777" w:rsidR="004303DE" w:rsidRPr="004303DE" w:rsidRDefault="004303DE" w:rsidP="00BD630A">
      <w:pPr>
        <w:pStyle w:val="Akapitzlist"/>
        <w:spacing w:line="276" w:lineRule="auto"/>
        <w:ind w:left="1276" w:hanging="142"/>
        <w:rPr>
          <w:rFonts w:ascii="Times New Roman" w:hAnsi="Times New Roman"/>
          <w:bCs/>
          <w:iCs/>
          <w:sz w:val="24"/>
          <w:szCs w:val="24"/>
        </w:rPr>
      </w:pPr>
      <w:r w:rsidRPr="004303DE">
        <w:rPr>
          <w:rFonts w:ascii="Times New Roman" w:hAnsi="Times New Roman"/>
          <w:bCs/>
          <w:iCs/>
          <w:sz w:val="24"/>
          <w:szCs w:val="24"/>
        </w:rPr>
        <w:t>- wyposażeniem we wskaźnik stanu pracy pompy,</w:t>
      </w:r>
    </w:p>
    <w:p w14:paraId="764D62D7" w14:textId="77777777" w:rsidR="004303DE" w:rsidRPr="004303DE" w:rsidRDefault="004303DE" w:rsidP="00BD630A">
      <w:pPr>
        <w:pStyle w:val="Akapitzlist"/>
        <w:spacing w:line="276" w:lineRule="auto"/>
        <w:ind w:left="1276" w:hanging="142"/>
        <w:rPr>
          <w:rFonts w:ascii="Times New Roman" w:hAnsi="Times New Roman"/>
          <w:bCs/>
          <w:iCs/>
          <w:sz w:val="24"/>
          <w:szCs w:val="24"/>
        </w:rPr>
      </w:pPr>
      <w:r w:rsidRPr="004303DE">
        <w:rPr>
          <w:rFonts w:ascii="Times New Roman" w:hAnsi="Times New Roman"/>
          <w:bCs/>
          <w:iCs/>
          <w:sz w:val="24"/>
          <w:szCs w:val="24"/>
        </w:rPr>
        <w:t>- posiadaniem przełącznika wydajności przepompowywania skroplin (dobór do mocy  chłodniczej    klimatyzatora),</w:t>
      </w:r>
    </w:p>
    <w:p w14:paraId="11D5BE74" w14:textId="77777777" w:rsidR="004303DE" w:rsidRPr="004303DE" w:rsidRDefault="004303DE" w:rsidP="00BD630A">
      <w:pPr>
        <w:pStyle w:val="Akapitzlist"/>
        <w:spacing w:line="276" w:lineRule="auto"/>
        <w:ind w:left="1276" w:hanging="142"/>
        <w:rPr>
          <w:rFonts w:ascii="Times New Roman" w:hAnsi="Times New Roman"/>
          <w:bCs/>
          <w:iCs/>
          <w:sz w:val="24"/>
          <w:szCs w:val="24"/>
        </w:rPr>
      </w:pPr>
      <w:r w:rsidRPr="004303DE">
        <w:rPr>
          <w:rFonts w:ascii="Times New Roman" w:hAnsi="Times New Roman"/>
          <w:bCs/>
          <w:iCs/>
          <w:sz w:val="24"/>
          <w:szCs w:val="24"/>
        </w:rPr>
        <w:t>- posiadaniem własnego zabezpieczenia (bezpiecznik),</w:t>
      </w:r>
    </w:p>
    <w:p w14:paraId="4FF834CB" w14:textId="77777777" w:rsidR="004303DE" w:rsidRPr="004303DE" w:rsidRDefault="004303DE" w:rsidP="004457FE">
      <w:pPr>
        <w:pStyle w:val="Akapitzlist"/>
        <w:spacing w:line="276" w:lineRule="auto"/>
        <w:ind w:left="1146" w:firstLine="0"/>
        <w:rPr>
          <w:rFonts w:ascii="Times New Roman" w:hAnsi="Times New Roman"/>
          <w:bCs/>
          <w:iCs/>
          <w:sz w:val="24"/>
          <w:szCs w:val="24"/>
        </w:rPr>
      </w:pPr>
      <w:r w:rsidRPr="004303DE">
        <w:rPr>
          <w:rFonts w:ascii="Times New Roman" w:hAnsi="Times New Roman"/>
          <w:bCs/>
          <w:iCs/>
          <w:sz w:val="24"/>
          <w:szCs w:val="24"/>
        </w:rPr>
        <w:t>- zabezpieczeniem przed zalaniem.</w:t>
      </w:r>
    </w:p>
    <w:p w14:paraId="25598234" w14:textId="6D4F428D" w:rsidR="00087357" w:rsidRPr="004457FE" w:rsidRDefault="004303DE">
      <w:pPr>
        <w:pStyle w:val="Akapitzlist"/>
        <w:numPr>
          <w:ilvl w:val="0"/>
          <w:numId w:val="16"/>
        </w:numPr>
        <w:spacing w:after="0" w:line="276" w:lineRule="auto"/>
        <w:ind w:left="993"/>
        <w:rPr>
          <w:rFonts w:ascii="Times New Roman" w:hAnsi="Times New Roman"/>
          <w:sz w:val="24"/>
          <w:szCs w:val="24"/>
        </w:rPr>
      </w:pPr>
      <w:r w:rsidRPr="004457FE">
        <w:rPr>
          <w:rFonts w:ascii="Times New Roman" w:hAnsi="Times New Roman"/>
          <w:sz w:val="24"/>
          <w:szCs w:val="24"/>
        </w:rPr>
        <w:t xml:space="preserve">wykonanie instalacji sanitarnych rurowych „freonowych” wraz z odpowiednią otuliną/izolacją ciepłochronną wraz z dostarczeniem </w:t>
      </w:r>
      <w:r w:rsidR="00087357" w:rsidRPr="004457FE">
        <w:rPr>
          <w:rFonts w:ascii="Times New Roman" w:hAnsi="Times New Roman"/>
          <w:sz w:val="24"/>
          <w:szCs w:val="24"/>
        </w:rPr>
        <w:t>odpowiedniej ilości czynnika chłodniczego,</w:t>
      </w:r>
    </w:p>
    <w:p w14:paraId="721C8794" w14:textId="3A05D95C" w:rsidR="004303DE" w:rsidRPr="004457FE" w:rsidRDefault="004303DE">
      <w:pPr>
        <w:numPr>
          <w:ilvl w:val="0"/>
          <w:numId w:val="16"/>
        </w:numPr>
        <w:spacing w:line="276" w:lineRule="auto"/>
        <w:ind w:left="993"/>
        <w:rPr>
          <w:rFonts w:ascii="Times New Roman" w:hAnsi="Times New Roman" w:cs="Times New Roman"/>
          <w:sz w:val="24"/>
          <w:szCs w:val="24"/>
        </w:rPr>
      </w:pPr>
      <w:r w:rsidRPr="004457FE">
        <w:rPr>
          <w:rFonts w:ascii="Times New Roman" w:hAnsi="Times New Roman" w:cs="Times New Roman"/>
          <w:sz w:val="24"/>
          <w:szCs w:val="24"/>
        </w:rPr>
        <w:t xml:space="preserve">wykonaniem instalacji elektrycznych sterujących (między jednostką zewnętrzną a jednostkami wewnętrznymi, między pilotami </w:t>
      </w:r>
      <w:r w:rsidR="0054418D">
        <w:rPr>
          <w:rFonts w:ascii="Times New Roman" w:hAnsi="Times New Roman" w:cs="Times New Roman"/>
          <w:sz w:val="24"/>
          <w:szCs w:val="24"/>
        </w:rPr>
        <w:t xml:space="preserve">przewodowymi do obsługi systemu </w:t>
      </w:r>
      <w:r w:rsidRPr="004457FE">
        <w:rPr>
          <w:rFonts w:ascii="Times New Roman" w:hAnsi="Times New Roman" w:cs="Times New Roman"/>
          <w:sz w:val="24"/>
          <w:szCs w:val="24"/>
        </w:rPr>
        <w:t>a jednostkami wewnętrznymi)</w:t>
      </w:r>
      <w:r w:rsidR="00303524">
        <w:rPr>
          <w:rFonts w:ascii="Times New Roman" w:hAnsi="Times New Roman" w:cs="Times New Roman"/>
          <w:sz w:val="24"/>
          <w:szCs w:val="24"/>
        </w:rPr>
        <w:t>,</w:t>
      </w:r>
    </w:p>
    <w:p w14:paraId="5450B974" w14:textId="45A0A9EF" w:rsidR="0054418D" w:rsidRPr="0054418D" w:rsidRDefault="004303DE">
      <w:pPr>
        <w:pStyle w:val="Akapitzlist"/>
        <w:numPr>
          <w:ilvl w:val="0"/>
          <w:numId w:val="16"/>
        </w:numPr>
        <w:spacing w:after="0" w:line="276" w:lineRule="auto"/>
        <w:ind w:left="993"/>
        <w:rPr>
          <w:rFonts w:ascii="Times New Roman" w:hAnsi="Times New Roman"/>
          <w:iCs/>
          <w:sz w:val="24"/>
          <w:szCs w:val="24"/>
        </w:rPr>
      </w:pPr>
      <w:r w:rsidRPr="004457FE">
        <w:rPr>
          <w:rFonts w:ascii="Times New Roman" w:hAnsi="Times New Roman"/>
          <w:sz w:val="24"/>
          <w:szCs w:val="24"/>
        </w:rPr>
        <w:t xml:space="preserve">wykonaniem niezbędnych przekuć / przewiertów /wkuć, obudowanie instalacji </w:t>
      </w:r>
      <w:r w:rsidR="0054418D">
        <w:rPr>
          <w:rFonts w:ascii="Times New Roman" w:hAnsi="Times New Roman"/>
          <w:sz w:val="24"/>
          <w:szCs w:val="24"/>
        </w:rPr>
        <w:t xml:space="preserve">- </w:t>
      </w:r>
      <w:r w:rsidR="0054418D" w:rsidRPr="0054418D">
        <w:rPr>
          <w:rFonts w:ascii="Times New Roman" w:hAnsi="Times New Roman"/>
          <w:iCs/>
          <w:sz w:val="24"/>
          <w:szCs w:val="24"/>
        </w:rPr>
        <w:t xml:space="preserve">Prowadzenie wszelkich instalacji sanitarnych i elektrycznych związanych z przedmiotem zamówienia należy omówić z Zamawiającym przed realizacją. Dotyczy to w szczególności trasy przebiegu i sposobu montowania przewodów (np. podtynkowo, natynkowo, natynkowo w korytkach i listwach). Wykonawca obowiązany jest wykonać wersję zaakceptowaną przez Zamawiającego (wraz z robotami wykończeniowymi). W przypadku przyjęcia wersji w korytkach/listwach należy przewidzieć prowadzenia okablowania  z zapasem umożliwiającym przyszłe wkucie przewodów do wersji podtynkowej. </w:t>
      </w:r>
    </w:p>
    <w:p w14:paraId="79F8B5E4" w14:textId="199B1783" w:rsidR="004303DE" w:rsidRPr="004457FE" w:rsidRDefault="004303DE">
      <w:pPr>
        <w:numPr>
          <w:ilvl w:val="0"/>
          <w:numId w:val="16"/>
        </w:numPr>
        <w:spacing w:line="276" w:lineRule="auto"/>
        <w:ind w:left="993"/>
        <w:rPr>
          <w:rFonts w:ascii="Times New Roman" w:hAnsi="Times New Roman" w:cs="Times New Roman"/>
          <w:sz w:val="24"/>
          <w:szCs w:val="24"/>
        </w:rPr>
      </w:pPr>
      <w:r w:rsidRPr="004457FE">
        <w:rPr>
          <w:rFonts w:ascii="Times New Roman" w:hAnsi="Times New Roman" w:cs="Times New Roman"/>
          <w:sz w:val="24"/>
          <w:szCs w:val="24"/>
        </w:rPr>
        <w:t>wykonaniem robót wykończeniowych, w tym m.in. naprawa elementów budowlanych po usuniętych jednostkach, naprawa elementów po wykonaniu nowych instalacji etc.</w:t>
      </w:r>
      <w:r w:rsidR="00303524">
        <w:rPr>
          <w:rFonts w:ascii="Times New Roman" w:hAnsi="Times New Roman" w:cs="Times New Roman"/>
          <w:sz w:val="24"/>
          <w:szCs w:val="24"/>
        </w:rPr>
        <w:t>,</w:t>
      </w:r>
    </w:p>
    <w:p w14:paraId="719E00A1" w14:textId="69B89C96" w:rsidR="004303DE" w:rsidRPr="004457FE" w:rsidRDefault="004303DE">
      <w:pPr>
        <w:pStyle w:val="Akapitzlist"/>
        <w:numPr>
          <w:ilvl w:val="0"/>
          <w:numId w:val="16"/>
        </w:numPr>
        <w:spacing w:after="0" w:line="276" w:lineRule="auto"/>
        <w:ind w:left="993"/>
        <w:rPr>
          <w:rFonts w:ascii="Times New Roman" w:hAnsi="Times New Roman"/>
          <w:sz w:val="24"/>
          <w:szCs w:val="24"/>
        </w:rPr>
      </w:pPr>
      <w:r w:rsidRPr="004457FE">
        <w:rPr>
          <w:rFonts w:ascii="Times New Roman" w:hAnsi="Times New Roman"/>
          <w:sz w:val="24"/>
          <w:szCs w:val="24"/>
        </w:rPr>
        <w:t>wykonanie badań, pomiarów i sprawdzeń instalacji klimatyzacyjnej i instalacji elektrycznej,</w:t>
      </w:r>
    </w:p>
    <w:p w14:paraId="0DD4E6F1" w14:textId="77777777" w:rsidR="004457FE" w:rsidRPr="004457FE" w:rsidRDefault="00087357">
      <w:pPr>
        <w:pStyle w:val="Akapitzlist"/>
        <w:numPr>
          <w:ilvl w:val="0"/>
          <w:numId w:val="16"/>
        </w:numPr>
        <w:spacing w:after="0" w:line="276" w:lineRule="auto"/>
        <w:ind w:left="993"/>
        <w:rPr>
          <w:rFonts w:ascii="Times New Roman" w:hAnsi="Times New Roman"/>
          <w:sz w:val="24"/>
          <w:szCs w:val="24"/>
        </w:rPr>
      </w:pPr>
      <w:r w:rsidRPr="004457FE">
        <w:rPr>
          <w:rFonts w:ascii="Times New Roman" w:hAnsi="Times New Roman"/>
          <w:sz w:val="24"/>
          <w:szCs w:val="24"/>
        </w:rPr>
        <w:t xml:space="preserve">uruchomienie oraz oddanie do użytku instalacji zgodnie z wymaganiami oraz </w:t>
      </w:r>
      <w:r w:rsidR="004457FE" w:rsidRPr="004457FE">
        <w:rPr>
          <w:rFonts w:ascii="Times New Roman" w:hAnsi="Times New Roman"/>
          <w:sz w:val="24"/>
          <w:szCs w:val="24"/>
        </w:rPr>
        <w:t xml:space="preserve">przeszkolenie wskazanych pracowników Zamawiającego/Użytkownika w zakresie obsługi urządzeń, </w:t>
      </w:r>
    </w:p>
    <w:p w14:paraId="36CD1C7B" w14:textId="5EEADEDB" w:rsidR="00087357" w:rsidRPr="004303DE" w:rsidRDefault="00087357">
      <w:pPr>
        <w:pStyle w:val="Akapitzlist"/>
        <w:numPr>
          <w:ilvl w:val="0"/>
          <w:numId w:val="16"/>
        </w:numPr>
        <w:spacing w:after="0" w:line="276" w:lineRule="auto"/>
        <w:ind w:left="993"/>
        <w:rPr>
          <w:rFonts w:ascii="Times New Roman" w:hAnsi="Times New Roman"/>
          <w:sz w:val="24"/>
          <w:szCs w:val="24"/>
        </w:rPr>
      </w:pPr>
      <w:r w:rsidRPr="004457FE">
        <w:rPr>
          <w:rFonts w:ascii="Times New Roman" w:hAnsi="Times New Roman"/>
          <w:sz w:val="24"/>
          <w:szCs w:val="24"/>
        </w:rPr>
        <w:t>wykonanie konstrukcji wsporcz</w:t>
      </w:r>
      <w:r w:rsidR="006C132B" w:rsidRPr="004457FE">
        <w:rPr>
          <w:rFonts w:ascii="Times New Roman" w:hAnsi="Times New Roman"/>
          <w:sz w:val="24"/>
          <w:szCs w:val="24"/>
        </w:rPr>
        <w:t>ych</w:t>
      </w:r>
      <w:r w:rsidRPr="004457FE">
        <w:rPr>
          <w:rFonts w:ascii="Times New Roman" w:hAnsi="Times New Roman"/>
          <w:sz w:val="24"/>
          <w:szCs w:val="24"/>
        </w:rPr>
        <w:t xml:space="preserve"> jako podkonstrukcj</w:t>
      </w:r>
      <w:r w:rsidR="006C132B" w:rsidRPr="004457FE">
        <w:rPr>
          <w:rFonts w:ascii="Times New Roman" w:hAnsi="Times New Roman"/>
          <w:sz w:val="24"/>
          <w:szCs w:val="24"/>
        </w:rPr>
        <w:t>e</w:t>
      </w:r>
      <w:r w:rsidRPr="004457FE">
        <w:rPr>
          <w:rFonts w:ascii="Times New Roman" w:hAnsi="Times New Roman"/>
          <w:sz w:val="24"/>
          <w:szCs w:val="24"/>
        </w:rPr>
        <w:t xml:space="preserve"> pod centrale zewnętrzne</w:t>
      </w:r>
      <w:r w:rsidR="006C132B" w:rsidRPr="004457FE">
        <w:rPr>
          <w:rFonts w:ascii="Times New Roman" w:hAnsi="Times New Roman"/>
          <w:sz w:val="24"/>
          <w:szCs w:val="24"/>
        </w:rPr>
        <w:t xml:space="preserve"> w wersji ze stali</w:t>
      </w:r>
      <w:r w:rsidR="006C132B" w:rsidRPr="004303DE">
        <w:rPr>
          <w:rFonts w:ascii="Times New Roman" w:hAnsi="Times New Roman"/>
          <w:sz w:val="24"/>
          <w:szCs w:val="24"/>
        </w:rPr>
        <w:t xml:space="preserve"> nierdzewnej</w:t>
      </w:r>
      <w:r w:rsidR="008A4608" w:rsidRPr="004303DE">
        <w:rPr>
          <w:rFonts w:ascii="Times New Roman" w:hAnsi="Times New Roman"/>
          <w:sz w:val="24"/>
          <w:szCs w:val="24"/>
        </w:rPr>
        <w:t xml:space="preserve"> </w:t>
      </w:r>
      <w:r w:rsidR="00822F7F" w:rsidRPr="004303DE">
        <w:rPr>
          <w:rFonts w:ascii="Times New Roman" w:hAnsi="Times New Roman"/>
          <w:sz w:val="24"/>
          <w:szCs w:val="24"/>
        </w:rPr>
        <w:t>(</w:t>
      </w:r>
      <w:r w:rsidR="008A4608" w:rsidRPr="004303DE">
        <w:rPr>
          <w:rFonts w:ascii="Times New Roman" w:hAnsi="Times New Roman"/>
          <w:sz w:val="24"/>
          <w:szCs w:val="24"/>
        </w:rPr>
        <w:t xml:space="preserve">jeżeli w świetle przepisów prawa wymagane jest </w:t>
      </w:r>
      <w:r w:rsidR="00822F7F" w:rsidRPr="004303DE">
        <w:rPr>
          <w:rFonts w:ascii="Times New Roman" w:hAnsi="Times New Roman"/>
          <w:sz w:val="24"/>
          <w:szCs w:val="24"/>
        </w:rPr>
        <w:t>zgłoszenie bądź uzyskanie decyzji o pozwoleniu na budowę – po stronie Wykonawcy leży dopełnienie wszelkich formalności i uzyskanie odpowiednich zezwoleń)</w:t>
      </w:r>
      <w:r w:rsidR="0092512B" w:rsidRPr="004303DE">
        <w:rPr>
          <w:rFonts w:ascii="Times New Roman" w:hAnsi="Times New Roman"/>
          <w:sz w:val="24"/>
          <w:szCs w:val="24"/>
        </w:rPr>
        <w:t>.</w:t>
      </w:r>
    </w:p>
    <w:p w14:paraId="71AB7C00" w14:textId="77777777" w:rsidR="00B66436" w:rsidRPr="00B66436" w:rsidRDefault="00B66436">
      <w:pPr>
        <w:pStyle w:val="Akapitzlist1"/>
        <w:numPr>
          <w:ilvl w:val="0"/>
          <w:numId w:val="8"/>
        </w:numPr>
        <w:spacing w:line="276" w:lineRule="auto"/>
        <w:ind w:left="426" w:hanging="284"/>
        <w:jc w:val="both"/>
        <w:rPr>
          <w:iCs/>
        </w:rPr>
      </w:pPr>
      <w:r w:rsidRPr="00B66436">
        <w:rPr>
          <w:iCs/>
        </w:rPr>
        <w:lastRenderedPageBreak/>
        <w:t xml:space="preserve">Zwraca się uwagę na właściwe rozeznanie i ostrożność przy wykonywaniu przewiertów, przebić, wkuć </w:t>
      </w:r>
      <w:r>
        <w:rPr>
          <w:iCs/>
        </w:rPr>
        <w:t>itp.</w:t>
      </w:r>
      <w:r w:rsidRPr="00B66436">
        <w:rPr>
          <w:iCs/>
        </w:rPr>
        <w:t xml:space="preserve"> ze względu na istniejące instalacje elektryczne i informatyczne. Szczególną uwagę zwraca się na konieczność nie uszkodzenia instalacji informatycznych i innych niskoprądowych</w:t>
      </w:r>
      <w:r>
        <w:rPr>
          <w:iCs/>
        </w:rPr>
        <w:t xml:space="preserve">. </w:t>
      </w:r>
      <w:r w:rsidRPr="00B66436">
        <w:rPr>
          <w:iCs/>
        </w:rPr>
        <w:t xml:space="preserve">W przypadku kolizji z istniejącymi instalacjami zmianę prowadzenia przewodów ustalać </w:t>
      </w:r>
      <w:r w:rsidRPr="00B66436">
        <w:rPr>
          <w:iCs/>
        </w:rPr>
        <w:br/>
        <w:t>na bieżąco w trakcie realizacji inwestycji w uzgodnieniu z Zamawiającym.</w:t>
      </w:r>
    </w:p>
    <w:p w14:paraId="75CA59D8" w14:textId="157EA9CB" w:rsidR="00087357" w:rsidRPr="004303DE" w:rsidRDefault="00087357">
      <w:pPr>
        <w:numPr>
          <w:ilvl w:val="0"/>
          <w:numId w:val="8"/>
        </w:numPr>
        <w:spacing w:line="276" w:lineRule="auto"/>
        <w:ind w:left="426" w:hanging="284"/>
        <w:rPr>
          <w:rFonts w:ascii="Times New Roman" w:hAnsi="Times New Roman" w:cs="Times New Roman"/>
          <w:sz w:val="24"/>
          <w:szCs w:val="24"/>
        </w:rPr>
      </w:pPr>
      <w:r w:rsidRPr="004303DE">
        <w:rPr>
          <w:rFonts w:ascii="Times New Roman" w:hAnsi="Times New Roman" w:cs="Times New Roman"/>
          <w:sz w:val="24"/>
          <w:szCs w:val="24"/>
        </w:rPr>
        <w:t>Przedmiot zamówienia powinien być wykonany z należytą starannością i wymaganiami Zamawiającego (</w:t>
      </w:r>
      <w:r w:rsidR="00A61F2C" w:rsidRPr="004303DE">
        <w:rPr>
          <w:rFonts w:ascii="Times New Roman" w:hAnsi="Times New Roman" w:cs="Times New Roman"/>
          <w:sz w:val="24"/>
          <w:szCs w:val="24"/>
        </w:rPr>
        <w:t xml:space="preserve">dokumentacja projektowa, </w:t>
      </w:r>
      <w:r w:rsidRPr="004303DE">
        <w:rPr>
          <w:rFonts w:ascii="Times New Roman" w:hAnsi="Times New Roman" w:cs="Times New Roman"/>
          <w:sz w:val="24"/>
          <w:szCs w:val="24"/>
        </w:rPr>
        <w:t>niniejszy opis</w:t>
      </w:r>
      <w:r w:rsidR="00A61F2C" w:rsidRPr="004303DE">
        <w:rPr>
          <w:rFonts w:ascii="Times New Roman" w:hAnsi="Times New Roman" w:cs="Times New Roman"/>
          <w:sz w:val="24"/>
          <w:szCs w:val="24"/>
        </w:rPr>
        <w:t>,</w:t>
      </w:r>
      <w:r w:rsidRPr="004303DE">
        <w:rPr>
          <w:rFonts w:ascii="Times New Roman" w:hAnsi="Times New Roman" w:cs="Times New Roman"/>
          <w:sz w:val="24"/>
          <w:szCs w:val="24"/>
        </w:rPr>
        <w:t xml:space="preserve"> umowa) oraz obowiązującymi przepisami, polskimi i europejskimi normami, w tym m.in.:</w:t>
      </w:r>
    </w:p>
    <w:p w14:paraId="6EE5B864"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Ustawy z dnia 7 lipca 1994 r. Prawo budowlane (Dz.U.2026.524 t.j. z dnia 16.04.2026)</w:t>
      </w:r>
    </w:p>
    <w:p w14:paraId="7DDFB728"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Rozporządzenia Ministra Infrastruktury z dnia 12 kwietnia 2002 r. w sprawie warunków technicznych, jakim powinny odpowiadać budynki i ich usytuowanie (Dz.U. z 2022.1225 t.j. z dnia 09.06.2022),</w:t>
      </w:r>
    </w:p>
    <w:p w14:paraId="0A8269DA"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 xml:space="preserve">Ustawy z dnia 15 maja 2015 r. o substancjach zubożających warstwę ozonową oraz </w:t>
      </w:r>
      <w:r w:rsidRPr="004303DE">
        <w:rPr>
          <w:rFonts w:ascii="Times New Roman" w:hAnsi="Times New Roman"/>
          <w:sz w:val="24"/>
          <w:szCs w:val="24"/>
        </w:rPr>
        <w:br/>
        <w:t xml:space="preserve">o niektórych fluorowanych gazach cieplarnianych (Dz.U.2020.2065 t.j.), </w:t>
      </w:r>
    </w:p>
    <w:p w14:paraId="48238E76"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 xml:space="preserve">Rozporządzenia Ministra Spraw Wewnętrznych i Administracji z dnia 7 czerwca 2010 r. </w:t>
      </w:r>
      <w:r w:rsidRPr="004303DE">
        <w:rPr>
          <w:rFonts w:ascii="Times New Roman" w:hAnsi="Times New Roman"/>
          <w:sz w:val="24"/>
          <w:szCs w:val="24"/>
        </w:rPr>
        <w:br/>
        <w:t xml:space="preserve">w sprawie ochrony przeciwpożarowej budynków, innych obiektów budowlanych i terenów (Dz.U. z 2023.822 t.j. z dnia 28.04.2023), </w:t>
      </w:r>
    </w:p>
    <w:p w14:paraId="171D1C89"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 xml:space="preserve">Rozporządzenie Ministra Spraw Wewnętrznych i Administracji z dnia 5 sierpnia 2023 r. </w:t>
      </w:r>
      <w:r w:rsidRPr="004303DE">
        <w:rPr>
          <w:rFonts w:ascii="Times New Roman" w:hAnsi="Times New Roman"/>
          <w:sz w:val="24"/>
          <w:szCs w:val="24"/>
        </w:rPr>
        <w:br/>
        <w:t xml:space="preserve">w sprawie uzgadniania projektu zagospodarowania działki lub terenu, projektu architektoniczno-budowlanego, projektu technicznego oraz projektu urządzenia przeciwpożarowego pod względem zgodności z wymaganiami ochrony pożarowej (Dz.U. 2023.1563 z dnia 08.08.2023), </w:t>
      </w:r>
    </w:p>
    <w:p w14:paraId="52DC7B2D" w14:textId="786F0975"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Ustawy z dnia 11 września 2019 r. Prawo zamówień publicznych (</w:t>
      </w:r>
      <w:r w:rsidR="000203B9" w:rsidRPr="000203B9">
        <w:rPr>
          <w:rFonts w:ascii="Times New Roman" w:hAnsi="Times New Roman"/>
          <w:sz w:val="24"/>
          <w:szCs w:val="24"/>
        </w:rPr>
        <w:t>t.j. Dz. U. z 2026 r. poz. 793 z późn. zm.</w:t>
      </w:r>
      <w:r w:rsidRPr="004303DE">
        <w:rPr>
          <w:rFonts w:ascii="Times New Roman" w:hAnsi="Times New Roman"/>
          <w:sz w:val="24"/>
          <w:szCs w:val="24"/>
        </w:rPr>
        <w:t xml:space="preserve">), </w:t>
      </w:r>
    </w:p>
    <w:p w14:paraId="6F6E4B28" w14:textId="77777777" w:rsidR="00087357"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 xml:space="preserve">Ustawy z dnia 16 kwietnia 2004 r. o wyrobach budowlanych (Dz. U. z 2021.1213 z dnia 05.07.2021), </w:t>
      </w:r>
    </w:p>
    <w:p w14:paraId="1197266C" w14:textId="0139DC19" w:rsidR="00764393" w:rsidRPr="00764393" w:rsidRDefault="00764393">
      <w:pPr>
        <w:numPr>
          <w:ilvl w:val="0"/>
          <w:numId w:val="7"/>
        </w:numPr>
        <w:rPr>
          <w:rFonts w:ascii="Times New Roman" w:hAnsi="Times New Roman" w:cs="Times New Roman"/>
          <w:sz w:val="24"/>
          <w:szCs w:val="24"/>
        </w:rPr>
      </w:pPr>
      <w:r w:rsidRPr="005D3162">
        <w:rPr>
          <w:rFonts w:ascii="Times New Roman" w:hAnsi="Times New Roman" w:cs="Times New Roman"/>
          <w:sz w:val="24"/>
          <w:szCs w:val="24"/>
        </w:rPr>
        <w:t>przepisami ustawy z dnia 15 maja 2015 r. o substancjach zubożających warstwę ozonową oraz</w:t>
      </w:r>
      <w:r>
        <w:rPr>
          <w:rFonts w:ascii="Times New Roman" w:hAnsi="Times New Roman" w:cs="Times New Roman"/>
          <w:sz w:val="24"/>
          <w:szCs w:val="24"/>
        </w:rPr>
        <w:t xml:space="preserve"> </w:t>
      </w:r>
      <w:r w:rsidRPr="005D3162">
        <w:rPr>
          <w:rFonts w:ascii="Times New Roman" w:hAnsi="Times New Roman" w:cs="Times New Roman"/>
          <w:sz w:val="24"/>
          <w:szCs w:val="24"/>
        </w:rPr>
        <w:t xml:space="preserve">o niektórych fluorowanych gazach cieplarnianych (Dz.U.2020.2065 t.j.), </w:t>
      </w:r>
    </w:p>
    <w:p w14:paraId="43969D34"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innych, w tym polskie normy (PN), polskie normy zharmonizowane (PN-EN), w tym m.in.:</w:t>
      </w:r>
    </w:p>
    <w:p w14:paraId="0419B095" w14:textId="77777777"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PN-EN 378-1 Instalacje ziębnicze i pompy ciepła – Wymagania dotyczące bezpieczeństwa i ochrony środowiska - Część 1: Wymagania podstawowe, definicje, klasyfikacja i kryteria wyboru,</w:t>
      </w:r>
    </w:p>
    <w:p w14:paraId="6897EBB0" w14:textId="25AF62C4"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PN-EN 378-2: Instalacje ziębnicze i pompy ciepła – Wymagania dotyczące bezpieczeństwa i ochrony środowiska - Część 2: Projektowanie, wykonywanie, sprawdzanie, znakowanie i dokumentowanie,</w:t>
      </w:r>
    </w:p>
    <w:p w14:paraId="2739BB8C" w14:textId="77777777"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PN-EN 378-4 Instalacje ziębnicze i pompy ciepła – Wymagania dotyczące bezpieczeństwa i ochrony środowiska - Część 4: Obsługa, konserwacja, naprawa, odzysk,</w:t>
      </w:r>
    </w:p>
    <w:p w14:paraId="6CDC9FF5" w14:textId="77777777"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PN-EN 16798-3 Charakterystyka energetyczna budynków – Wentylacja budynków - Część 3: Wentylacja budynków niemieszkalnych – Wymagania dotyczące właściwości systemów wentylacji i klimatyzacji pomieszczeń,</w:t>
      </w:r>
    </w:p>
    <w:p w14:paraId="66F15963" w14:textId="77777777"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PN-EN 12599 Wentylacja budynków. Procedury badań i metody pomiarowe dotyczące odbioru wykonanych instalacji wentylacji i klimatyzacji,</w:t>
      </w:r>
    </w:p>
    <w:p w14:paraId="53FF0DA5" w14:textId="77777777" w:rsidR="00087357" w:rsidRPr="004303DE" w:rsidRDefault="00087357">
      <w:pPr>
        <w:pStyle w:val="Akapitzlist"/>
        <w:numPr>
          <w:ilvl w:val="0"/>
          <w:numId w:val="12"/>
        </w:numPr>
        <w:tabs>
          <w:tab w:val="left" w:pos="1276"/>
        </w:tabs>
        <w:spacing w:line="276" w:lineRule="auto"/>
        <w:ind w:left="1276" w:hanging="284"/>
        <w:rPr>
          <w:rFonts w:ascii="Times New Roman" w:hAnsi="Times New Roman"/>
          <w:sz w:val="24"/>
          <w:szCs w:val="24"/>
        </w:rPr>
      </w:pPr>
      <w:r w:rsidRPr="004303DE">
        <w:rPr>
          <w:rFonts w:ascii="Times New Roman" w:hAnsi="Times New Roman"/>
          <w:sz w:val="24"/>
          <w:szCs w:val="24"/>
        </w:rPr>
        <w:t>PN-B-01410:1989 Wentylacja i klimatyzacja. Rysunek techniczny. Zasady wykonywania i oznaczania.</w:t>
      </w:r>
    </w:p>
    <w:p w14:paraId="7ABB553E"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lastRenderedPageBreak/>
        <w:t>inne obowiązujące regulacje prawne, w tym akta i wytyczne resortowe,</w:t>
      </w:r>
    </w:p>
    <w:p w14:paraId="7FC237B6" w14:textId="77777777" w:rsidR="00087357" w:rsidRPr="004303DE" w:rsidRDefault="00087357">
      <w:pPr>
        <w:pStyle w:val="Akapitzlist"/>
        <w:numPr>
          <w:ilvl w:val="0"/>
          <w:numId w:val="7"/>
        </w:numPr>
        <w:spacing w:line="276" w:lineRule="auto"/>
        <w:ind w:left="993" w:hanging="425"/>
        <w:rPr>
          <w:rFonts w:ascii="Times New Roman" w:hAnsi="Times New Roman"/>
          <w:sz w:val="24"/>
          <w:szCs w:val="24"/>
        </w:rPr>
      </w:pPr>
      <w:r w:rsidRPr="004303DE">
        <w:rPr>
          <w:rFonts w:ascii="Times New Roman" w:hAnsi="Times New Roman"/>
          <w:sz w:val="24"/>
          <w:szCs w:val="24"/>
        </w:rPr>
        <w:t>instrukcjami i wytycznymi producentów urządzeń/ systemów/materiałów,</w:t>
      </w:r>
    </w:p>
    <w:p w14:paraId="58E03BA0" w14:textId="77777777" w:rsidR="00087357" w:rsidRPr="004303DE" w:rsidRDefault="00087357">
      <w:pPr>
        <w:pStyle w:val="Akapitzlist"/>
        <w:numPr>
          <w:ilvl w:val="0"/>
          <w:numId w:val="7"/>
        </w:numPr>
        <w:spacing w:after="0" w:line="276" w:lineRule="auto"/>
        <w:ind w:left="993" w:hanging="425"/>
        <w:rPr>
          <w:rFonts w:ascii="Times New Roman" w:hAnsi="Times New Roman"/>
          <w:sz w:val="24"/>
          <w:szCs w:val="24"/>
        </w:rPr>
      </w:pPr>
      <w:r w:rsidRPr="004303DE">
        <w:rPr>
          <w:rFonts w:ascii="Times New Roman" w:hAnsi="Times New Roman"/>
          <w:sz w:val="24"/>
          <w:szCs w:val="24"/>
        </w:rPr>
        <w:t>wymaganiami technicznymi wykonania i odbioru robót budowlanych (seria wydawnicza Instytutu Techniki Budowlanej „Instrukcje, Wytyczne, Poradniki”),</w:t>
      </w:r>
    </w:p>
    <w:p w14:paraId="2A92A289" w14:textId="4919C849" w:rsidR="005B6EE4" w:rsidRPr="0049289E" w:rsidRDefault="00087357">
      <w:pPr>
        <w:pStyle w:val="Akapitzlist"/>
        <w:numPr>
          <w:ilvl w:val="0"/>
          <w:numId w:val="9"/>
        </w:numPr>
        <w:spacing w:after="0" w:line="276" w:lineRule="auto"/>
        <w:ind w:left="993" w:hanging="425"/>
        <w:rPr>
          <w:rFonts w:ascii="Times New Roman" w:hAnsi="Times New Roman"/>
          <w:i/>
          <w:sz w:val="24"/>
          <w:szCs w:val="24"/>
        </w:rPr>
      </w:pPr>
      <w:r w:rsidRPr="004303DE">
        <w:rPr>
          <w:rFonts w:ascii="Times New Roman" w:hAnsi="Times New Roman"/>
          <w:sz w:val="24"/>
          <w:szCs w:val="24"/>
        </w:rPr>
        <w:t>zasadami wiedzy technicznej i dobrej praktyki inżynierskiej.</w:t>
      </w:r>
      <w:r w:rsidRPr="004303DE">
        <w:rPr>
          <w:rFonts w:ascii="Times New Roman" w:hAnsi="Times New Roman"/>
          <w:i/>
          <w:sz w:val="24"/>
          <w:szCs w:val="24"/>
        </w:rPr>
        <w:t xml:space="preserve"> </w:t>
      </w:r>
    </w:p>
    <w:p w14:paraId="00230E8D" w14:textId="77777777" w:rsidR="00AD34AB" w:rsidRPr="004303DE" w:rsidRDefault="00AD34AB" w:rsidP="004303DE">
      <w:pPr>
        <w:pStyle w:val="Akapitzlist"/>
        <w:spacing w:after="0" w:line="276" w:lineRule="auto"/>
        <w:ind w:left="567" w:firstLine="0"/>
        <w:rPr>
          <w:rFonts w:ascii="Times New Roman" w:hAnsi="Times New Roman"/>
          <w:sz w:val="24"/>
          <w:szCs w:val="24"/>
        </w:rPr>
      </w:pPr>
    </w:p>
    <w:p w14:paraId="6CE4F29F" w14:textId="2AAAFAE9" w:rsidR="001E3DD8" w:rsidRPr="004303DE" w:rsidRDefault="001E3DD8" w:rsidP="004303DE">
      <w:pPr>
        <w:numPr>
          <w:ilvl w:val="0"/>
          <w:numId w:val="2"/>
        </w:numPr>
        <w:spacing w:line="276" w:lineRule="auto"/>
        <w:ind w:hanging="471"/>
        <w:rPr>
          <w:rFonts w:ascii="Times New Roman" w:hAnsi="Times New Roman" w:cs="Times New Roman"/>
          <w:b/>
          <w:bCs/>
          <w:sz w:val="24"/>
          <w:szCs w:val="24"/>
        </w:rPr>
      </w:pPr>
      <w:r w:rsidRPr="004303DE">
        <w:rPr>
          <w:rFonts w:ascii="Times New Roman" w:hAnsi="Times New Roman" w:cs="Times New Roman"/>
          <w:b/>
          <w:bCs/>
          <w:sz w:val="24"/>
          <w:szCs w:val="24"/>
        </w:rPr>
        <w:t>Obowiązki Wykonawcy</w:t>
      </w:r>
    </w:p>
    <w:p w14:paraId="431030D7" w14:textId="34B05CCD" w:rsidR="00881AA1" w:rsidRPr="004303DE" w:rsidRDefault="00441636" w:rsidP="004303DE">
      <w:pPr>
        <w:spacing w:line="276" w:lineRule="auto"/>
        <w:ind w:left="284" w:firstLine="0"/>
        <w:rPr>
          <w:rFonts w:ascii="Times New Roman" w:hAnsi="Times New Roman" w:cs="Times New Roman"/>
          <w:sz w:val="24"/>
          <w:szCs w:val="24"/>
        </w:rPr>
      </w:pPr>
      <w:r w:rsidRPr="004303DE">
        <w:rPr>
          <w:rFonts w:ascii="Times New Roman" w:hAnsi="Times New Roman" w:cs="Times New Roman"/>
          <w:sz w:val="24"/>
          <w:szCs w:val="24"/>
        </w:rPr>
        <w:t>Do obowiązków Wykonawcy należy</w:t>
      </w:r>
      <w:r w:rsidR="00AB1398" w:rsidRPr="004303DE">
        <w:rPr>
          <w:rFonts w:ascii="Times New Roman" w:hAnsi="Times New Roman" w:cs="Times New Roman"/>
          <w:sz w:val="24"/>
          <w:szCs w:val="24"/>
        </w:rPr>
        <w:t>:</w:t>
      </w:r>
    </w:p>
    <w:p w14:paraId="17F3BECD" w14:textId="00950376" w:rsidR="002F4D7F" w:rsidRPr="00303524" w:rsidRDefault="002F4D7F">
      <w:pPr>
        <w:numPr>
          <w:ilvl w:val="0"/>
          <w:numId w:val="17"/>
        </w:numPr>
        <w:spacing w:line="276" w:lineRule="auto"/>
        <w:ind w:left="426" w:hanging="426"/>
        <w:rPr>
          <w:rFonts w:ascii="Times New Roman" w:hAnsi="Times New Roman" w:cs="Times New Roman"/>
          <w:sz w:val="24"/>
          <w:szCs w:val="24"/>
          <w:u w:val="single"/>
        </w:rPr>
      </w:pPr>
      <w:r w:rsidRPr="00303524">
        <w:rPr>
          <w:rFonts w:ascii="Times New Roman" w:hAnsi="Times New Roman" w:cs="Times New Roman"/>
          <w:sz w:val="24"/>
          <w:szCs w:val="24"/>
        </w:rPr>
        <w:t>wykonanie robót i zastosowani</w:t>
      </w:r>
      <w:r w:rsidR="00E1688F" w:rsidRPr="00303524">
        <w:rPr>
          <w:rFonts w:ascii="Times New Roman" w:hAnsi="Times New Roman" w:cs="Times New Roman"/>
          <w:sz w:val="24"/>
          <w:szCs w:val="24"/>
        </w:rPr>
        <w:t>e</w:t>
      </w:r>
      <w:r w:rsidRPr="00303524">
        <w:rPr>
          <w:rFonts w:ascii="Times New Roman" w:hAnsi="Times New Roman" w:cs="Times New Roman"/>
          <w:sz w:val="24"/>
          <w:szCs w:val="24"/>
        </w:rPr>
        <w:t xml:space="preserve"> odpowiednich, wysokiej jakości materiałów /urządzeń /osprzętu, celem zapewnienia trwałości i estetyki budynku użyteczności publicznej. Proponowane materiały/urządzenia/sprzęt powinny zostać przedstawiane Zamawiającemu do akceptacji, co nie zwalnia Wykonawcy z odpowiedzialności za roboty wykonane w ramach umowy</w:t>
      </w:r>
      <w:r w:rsidR="001E3DD8" w:rsidRPr="00303524">
        <w:rPr>
          <w:rFonts w:ascii="Times New Roman" w:hAnsi="Times New Roman" w:cs="Times New Roman"/>
          <w:sz w:val="24"/>
          <w:szCs w:val="24"/>
        </w:rPr>
        <w:t>.</w:t>
      </w:r>
    </w:p>
    <w:p w14:paraId="7CEB8726" w14:textId="2DB7CD34" w:rsidR="002F4D7F" w:rsidRPr="00303524" w:rsidRDefault="00E1688F">
      <w:pPr>
        <w:numPr>
          <w:ilvl w:val="0"/>
          <w:numId w:val="17"/>
        </w:numPr>
        <w:spacing w:line="276" w:lineRule="auto"/>
        <w:ind w:left="426" w:hanging="425"/>
        <w:rPr>
          <w:rFonts w:ascii="Times New Roman" w:hAnsi="Times New Roman" w:cs="Times New Roman"/>
          <w:sz w:val="24"/>
          <w:szCs w:val="24"/>
        </w:rPr>
      </w:pPr>
      <w:r w:rsidRPr="00303524">
        <w:rPr>
          <w:rFonts w:ascii="Times New Roman" w:hAnsi="Times New Roman" w:cs="Times New Roman"/>
          <w:sz w:val="24"/>
          <w:szCs w:val="24"/>
        </w:rPr>
        <w:t>uwzględnienie robót</w:t>
      </w:r>
      <w:r w:rsidR="002F4D7F" w:rsidRPr="00303524">
        <w:rPr>
          <w:rFonts w:ascii="Times New Roman" w:hAnsi="Times New Roman" w:cs="Times New Roman"/>
          <w:sz w:val="24"/>
          <w:szCs w:val="24"/>
        </w:rPr>
        <w:t xml:space="preserve"> i działa</w:t>
      </w:r>
      <w:r w:rsidRPr="00303524">
        <w:rPr>
          <w:rFonts w:ascii="Times New Roman" w:hAnsi="Times New Roman" w:cs="Times New Roman"/>
          <w:sz w:val="24"/>
          <w:szCs w:val="24"/>
        </w:rPr>
        <w:t>ń</w:t>
      </w:r>
      <w:r w:rsidR="002F4D7F" w:rsidRPr="00303524">
        <w:rPr>
          <w:rFonts w:ascii="Times New Roman" w:hAnsi="Times New Roman" w:cs="Times New Roman"/>
          <w:sz w:val="24"/>
          <w:szCs w:val="24"/>
        </w:rPr>
        <w:t>, które wynikać będą z przyjętych rozwiązań funkcjonalnych, technicznych i użytkowych</w:t>
      </w:r>
      <w:r w:rsidRPr="00303524">
        <w:rPr>
          <w:rFonts w:ascii="Times New Roman" w:hAnsi="Times New Roman" w:cs="Times New Roman"/>
          <w:sz w:val="24"/>
          <w:szCs w:val="24"/>
        </w:rPr>
        <w:t>,</w:t>
      </w:r>
      <w:r w:rsidR="002F4D7F" w:rsidRPr="00303524">
        <w:rPr>
          <w:rFonts w:ascii="Times New Roman" w:hAnsi="Times New Roman" w:cs="Times New Roman"/>
          <w:sz w:val="24"/>
          <w:szCs w:val="24"/>
        </w:rPr>
        <w:t xml:space="preserve"> wymagan</w:t>
      </w:r>
      <w:r w:rsidRPr="00303524">
        <w:rPr>
          <w:rFonts w:ascii="Times New Roman" w:hAnsi="Times New Roman" w:cs="Times New Roman"/>
          <w:sz w:val="24"/>
          <w:szCs w:val="24"/>
        </w:rPr>
        <w:t>ych</w:t>
      </w:r>
      <w:r w:rsidR="002F4D7F" w:rsidRPr="00303524">
        <w:rPr>
          <w:rFonts w:ascii="Times New Roman" w:hAnsi="Times New Roman" w:cs="Times New Roman"/>
          <w:sz w:val="24"/>
          <w:szCs w:val="24"/>
        </w:rPr>
        <w:t xml:space="preserve"> przez przepisy prawa i przepisy techniczne</w:t>
      </w:r>
      <w:r w:rsidR="001E3DD8" w:rsidRPr="00303524">
        <w:rPr>
          <w:rFonts w:ascii="Times New Roman" w:hAnsi="Times New Roman" w:cs="Times New Roman"/>
          <w:sz w:val="24"/>
          <w:szCs w:val="24"/>
        </w:rPr>
        <w:t>.</w:t>
      </w:r>
    </w:p>
    <w:p w14:paraId="326036F0" w14:textId="77777777" w:rsidR="001A6723" w:rsidRPr="00303524" w:rsidRDefault="00AD3C1E" w:rsidP="004303DE">
      <w:pPr>
        <w:spacing w:line="276" w:lineRule="auto"/>
        <w:ind w:left="426" w:firstLine="0"/>
        <w:rPr>
          <w:rFonts w:ascii="Times New Roman" w:hAnsi="Times New Roman" w:cs="Times New Roman"/>
          <w:i/>
          <w:sz w:val="24"/>
          <w:szCs w:val="24"/>
        </w:rPr>
      </w:pPr>
      <w:r w:rsidRPr="00303524">
        <w:rPr>
          <w:rFonts w:ascii="Times New Roman" w:hAnsi="Times New Roman" w:cs="Times New Roman"/>
          <w:i/>
          <w:sz w:val="24"/>
          <w:szCs w:val="24"/>
        </w:rPr>
        <w:t>Uwaga: Wykonawca może podjąć się „fizycznego” wykonawstwa robót po formalnym (protokolarnym) przekazaniu terenu robót („budowy”) przez Zamawiającego</w:t>
      </w:r>
      <w:r w:rsidR="001A6723" w:rsidRPr="00303524">
        <w:rPr>
          <w:rFonts w:ascii="Times New Roman" w:hAnsi="Times New Roman" w:cs="Times New Roman"/>
          <w:i/>
          <w:sz w:val="24"/>
          <w:szCs w:val="24"/>
        </w:rPr>
        <w:t>.</w:t>
      </w:r>
    </w:p>
    <w:p w14:paraId="3BF1DB74" w14:textId="40E3CD12" w:rsidR="00BC5C88" w:rsidRPr="00303524" w:rsidRDefault="00BC5C88">
      <w:pPr>
        <w:pStyle w:val="Akapitzlist"/>
        <w:numPr>
          <w:ilvl w:val="0"/>
          <w:numId w:val="17"/>
        </w:numPr>
        <w:spacing w:after="0" w:line="276" w:lineRule="auto"/>
        <w:ind w:left="426" w:hanging="426"/>
        <w:rPr>
          <w:rFonts w:ascii="Times New Roman" w:hAnsi="Times New Roman"/>
          <w:sz w:val="24"/>
          <w:szCs w:val="24"/>
        </w:rPr>
      </w:pPr>
      <w:r w:rsidRPr="00303524">
        <w:rPr>
          <w:rFonts w:ascii="Times New Roman" w:hAnsi="Times New Roman"/>
          <w:sz w:val="24"/>
          <w:szCs w:val="24"/>
        </w:rPr>
        <w:t>wykonanie przejść instalacyjnych zgodnie z wymaganiami ochrony przeciwpożarowej</w:t>
      </w:r>
      <w:r w:rsidR="000E117E">
        <w:rPr>
          <w:rFonts w:ascii="Times New Roman" w:hAnsi="Times New Roman"/>
          <w:sz w:val="24"/>
          <w:szCs w:val="24"/>
        </w:rPr>
        <w:t>,</w:t>
      </w:r>
    </w:p>
    <w:p w14:paraId="08E6331C" w14:textId="52201306" w:rsidR="00BC5C88" w:rsidRPr="004303DE" w:rsidRDefault="00BC5C88">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uzgadnianie terminów montażu jednostek klimatyzacyjnych w poszczególnych pomieszczeniach. Pomieszczenia powinny być oddane Zamawiającemu po wcześniejszym posprzątaniu</w:t>
      </w:r>
      <w:r w:rsidR="000E117E">
        <w:rPr>
          <w:rFonts w:ascii="Times New Roman" w:hAnsi="Times New Roman" w:cs="Times New Roman"/>
          <w:sz w:val="24"/>
          <w:szCs w:val="24"/>
        </w:rPr>
        <w:t>,</w:t>
      </w:r>
    </w:p>
    <w:p w14:paraId="487CD79B" w14:textId="1613E0AE" w:rsidR="00BC5C88" w:rsidRPr="004303DE" w:rsidRDefault="00BC5C88">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 xml:space="preserve">uzgadniania ewentualnych </w:t>
      </w:r>
      <w:r w:rsidR="00764393" w:rsidRPr="004303DE">
        <w:rPr>
          <w:rFonts w:ascii="Times New Roman" w:hAnsi="Times New Roman" w:cs="Times New Roman"/>
          <w:sz w:val="24"/>
          <w:szCs w:val="24"/>
        </w:rPr>
        <w:t>włączeń</w:t>
      </w:r>
      <w:r w:rsidRPr="004303DE">
        <w:rPr>
          <w:rFonts w:ascii="Times New Roman" w:hAnsi="Times New Roman" w:cs="Times New Roman"/>
          <w:sz w:val="24"/>
          <w:szCs w:val="24"/>
        </w:rPr>
        <w:t xml:space="preserve"> zasilania z administracją obiektu</w:t>
      </w:r>
      <w:r w:rsidR="000E117E">
        <w:rPr>
          <w:rFonts w:ascii="Times New Roman" w:hAnsi="Times New Roman" w:cs="Times New Roman"/>
          <w:sz w:val="24"/>
          <w:szCs w:val="24"/>
        </w:rPr>
        <w:t>,</w:t>
      </w:r>
    </w:p>
    <w:p w14:paraId="253C9F9A" w14:textId="43E91C27" w:rsidR="00F50F08" w:rsidRPr="004303DE" w:rsidRDefault="00F50F08">
      <w:pPr>
        <w:pStyle w:val="Akapitzlist"/>
        <w:numPr>
          <w:ilvl w:val="0"/>
          <w:numId w:val="17"/>
        </w:numPr>
        <w:spacing w:after="0" w:line="276" w:lineRule="auto"/>
        <w:ind w:left="426" w:hanging="426"/>
        <w:rPr>
          <w:rFonts w:ascii="Times New Roman" w:hAnsi="Times New Roman"/>
          <w:sz w:val="24"/>
          <w:szCs w:val="24"/>
        </w:rPr>
      </w:pPr>
      <w:r w:rsidRPr="004303DE">
        <w:rPr>
          <w:rFonts w:ascii="Times New Roman" w:hAnsi="Times New Roman"/>
          <w:sz w:val="24"/>
          <w:szCs w:val="24"/>
        </w:rPr>
        <w:t>organizacja i zabezpieczenia prac, ograniczenie hałasu</w:t>
      </w:r>
      <w:r w:rsidR="000E117E">
        <w:rPr>
          <w:rFonts w:ascii="Times New Roman" w:hAnsi="Times New Roman"/>
          <w:sz w:val="24"/>
          <w:szCs w:val="24"/>
        </w:rPr>
        <w:t>,</w:t>
      </w:r>
    </w:p>
    <w:p w14:paraId="3E291471" w14:textId="094CC081" w:rsidR="00F3259C" w:rsidRPr="004303DE" w:rsidRDefault="00F3259C">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uporządkowanie (posprzątanie) pomieszczeń, w których prowadzone będą prace montażowe oraz pomieszczeń przyległych (w przypadku zanieczyszczeń i zapyleń)</w:t>
      </w:r>
      <w:r w:rsidR="000E117E">
        <w:rPr>
          <w:rFonts w:ascii="Times New Roman" w:hAnsi="Times New Roman" w:cs="Times New Roman"/>
          <w:sz w:val="24"/>
          <w:szCs w:val="24"/>
        </w:rPr>
        <w:t>,</w:t>
      </w:r>
    </w:p>
    <w:p w14:paraId="4401DCB8" w14:textId="7048483F" w:rsidR="00F3259C" w:rsidRPr="004303DE" w:rsidRDefault="00F3259C">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wykonanie wszelkich niezbędnych prac budowlanych po zakończeniu prac montażowych – szpachlowanie, przecieranie i malowanie miejsc po wykonanych pracach instalacyjnych</w:t>
      </w:r>
      <w:r w:rsidR="000E117E">
        <w:rPr>
          <w:rFonts w:ascii="Times New Roman" w:hAnsi="Times New Roman" w:cs="Times New Roman"/>
          <w:sz w:val="24"/>
          <w:szCs w:val="24"/>
        </w:rPr>
        <w:t>,</w:t>
      </w:r>
    </w:p>
    <w:p w14:paraId="67257CAF" w14:textId="3ECDC4C7" w:rsidR="0054418D" w:rsidRDefault="00F50F08">
      <w:pPr>
        <w:pStyle w:val="Akapitzlist"/>
        <w:numPr>
          <w:ilvl w:val="0"/>
          <w:numId w:val="17"/>
        </w:numPr>
        <w:spacing w:after="0" w:line="276" w:lineRule="auto"/>
        <w:ind w:left="426" w:hanging="426"/>
        <w:rPr>
          <w:rFonts w:ascii="Times New Roman" w:hAnsi="Times New Roman"/>
          <w:iCs/>
          <w:sz w:val="24"/>
          <w:szCs w:val="24"/>
        </w:rPr>
      </w:pPr>
      <w:r w:rsidRPr="004303DE">
        <w:rPr>
          <w:rFonts w:ascii="Times New Roman" w:hAnsi="Times New Roman"/>
          <w:sz w:val="24"/>
          <w:szCs w:val="24"/>
        </w:rPr>
        <w:t xml:space="preserve">w przypadku konieczności odtworzenia elementów wykończeniowych lub dekoracyjnych, </w:t>
      </w:r>
      <w:r w:rsidR="00F3259C" w:rsidRPr="004303DE">
        <w:rPr>
          <w:rFonts w:ascii="Times New Roman" w:hAnsi="Times New Roman"/>
          <w:sz w:val="24"/>
          <w:szCs w:val="24"/>
        </w:rPr>
        <w:t xml:space="preserve">Wykonawca zobowiązany jest do </w:t>
      </w:r>
      <w:r w:rsidRPr="004303DE">
        <w:rPr>
          <w:rFonts w:ascii="Times New Roman" w:hAnsi="Times New Roman"/>
          <w:sz w:val="24"/>
          <w:szCs w:val="24"/>
        </w:rPr>
        <w:t>wykonani</w:t>
      </w:r>
      <w:r w:rsidR="00F3259C" w:rsidRPr="004303DE">
        <w:rPr>
          <w:rFonts w:ascii="Times New Roman" w:hAnsi="Times New Roman"/>
          <w:sz w:val="24"/>
          <w:szCs w:val="24"/>
        </w:rPr>
        <w:t>a</w:t>
      </w:r>
      <w:r w:rsidRPr="004303DE">
        <w:rPr>
          <w:rFonts w:ascii="Times New Roman" w:hAnsi="Times New Roman"/>
          <w:sz w:val="24"/>
          <w:szCs w:val="24"/>
        </w:rPr>
        <w:t xml:space="preserve"> robót budowlanych na własny koszt i zgodnie </w:t>
      </w:r>
      <w:r w:rsidR="00F3259C" w:rsidRPr="004303DE">
        <w:rPr>
          <w:rFonts w:ascii="Times New Roman" w:hAnsi="Times New Roman"/>
          <w:sz w:val="24"/>
          <w:szCs w:val="24"/>
        </w:rPr>
        <w:br/>
      </w:r>
      <w:r w:rsidRPr="004303DE">
        <w:rPr>
          <w:rFonts w:ascii="Times New Roman" w:hAnsi="Times New Roman"/>
          <w:sz w:val="24"/>
          <w:szCs w:val="24"/>
        </w:rPr>
        <w:t>z zaleceniami konserwatorskimi</w:t>
      </w:r>
      <w:r w:rsidR="00F3259C" w:rsidRPr="004303DE">
        <w:rPr>
          <w:rFonts w:ascii="Times New Roman" w:hAnsi="Times New Roman"/>
          <w:sz w:val="24"/>
          <w:szCs w:val="24"/>
        </w:rPr>
        <w:t xml:space="preserve"> (d</w:t>
      </w:r>
      <w:r w:rsidRPr="004303DE">
        <w:rPr>
          <w:rFonts w:ascii="Times New Roman" w:hAnsi="Times New Roman"/>
          <w:sz w:val="24"/>
          <w:szCs w:val="24"/>
        </w:rPr>
        <w:t>otyczy to również zniszczeń powstałych w wyniku prowadzenia prac w pomieszczeniach sąsiednich oraz częściach wspólnych</w:t>
      </w:r>
      <w:r w:rsidR="00F3259C" w:rsidRPr="004303DE">
        <w:rPr>
          <w:rFonts w:ascii="Times New Roman" w:hAnsi="Times New Roman"/>
          <w:sz w:val="24"/>
          <w:szCs w:val="24"/>
        </w:rPr>
        <w:t>)</w:t>
      </w:r>
      <w:r w:rsidR="001E3DD8" w:rsidRPr="004303DE">
        <w:rPr>
          <w:rFonts w:ascii="Times New Roman" w:hAnsi="Times New Roman"/>
          <w:sz w:val="24"/>
          <w:szCs w:val="24"/>
        </w:rPr>
        <w:t>.</w:t>
      </w:r>
      <w:r w:rsidRPr="004303DE">
        <w:rPr>
          <w:rFonts w:ascii="Times New Roman" w:hAnsi="Times New Roman"/>
          <w:sz w:val="24"/>
          <w:szCs w:val="24"/>
        </w:rPr>
        <w:t xml:space="preserve"> Zamawiający zwraca uwagę, że prace montażowe prowadzone będą na czynnym obiekcie, wobec czego Wykonawca zobowiązany jest do zachowania szczególnej ostrożności w trakcie prowadzonych prac oraz podczas dojścia do pomieszczeń pracy</w:t>
      </w:r>
      <w:r w:rsidR="001E3DD8" w:rsidRPr="004303DE">
        <w:rPr>
          <w:rFonts w:ascii="Times New Roman" w:hAnsi="Times New Roman"/>
          <w:sz w:val="24"/>
          <w:szCs w:val="24"/>
        </w:rPr>
        <w:t>.</w:t>
      </w:r>
      <w:r w:rsidR="0054418D">
        <w:rPr>
          <w:rFonts w:ascii="Times New Roman" w:hAnsi="Times New Roman"/>
          <w:sz w:val="24"/>
          <w:szCs w:val="24"/>
        </w:rPr>
        <w:t xml:space="preserve"> </w:t>
      </w:r>
      <w:r w:rsidR="0054418D" w:rsidRPr="0054418D">
        <w:rPr>
          <w:rFonts w:ascii="Times New Roman" w:hAnsi="Times New Roman"/>
          <w:iCs/>
          <w:sz w:val="24"/>
          <w:szCs w:val="24"/>
        </w:rPr>
        <w:t xml:space="preserve">Każdy przypadek uszkodzenia instalacji należy niezwłocznie zgłaszać Zamawiającemu. Wykonawca </w:t>
      </w:r>
      <w:r w:rsidR="0054418D">
        <w:rPr>
          <w:rFonts w:ascii="Times New Roman" w:hAnsi="Times New Roman"/>
          <w:iCs/>
          <w:sz w:val="24"/>
          <w:szCs w:val="24"/>
        </w:rPr>
        <w:t>po</w:t>
      </w:r>
      <w:r w:rsidR="0054418D" w:rsidRPr="0054418D">
        <w:rPr>
          <w:rFonts w:ascii="Times New Roman" w:hAnsi="Times New Roman"/>
          <w:iCs/>
          <w:sz w:val="24"/>
          <w:szCs w:val="24"/>
        </w:rPr>
        <w:t>winien liczyć się z tym, że w przypadku uszkodzenia instalacji informatycznych i/lub niskoprądowych może zaistnieć konieczność wymiany całego odcinka instalacji wskazanego przez Zamawiającego celem zachowania wymaganych parametrów instalacji strukturalnej/niskoprądowej. Powyższe wyklucza możliwość naprawy miejscowej</w:t>
      </w:r>
      <w:r w:rsidR="000E117E">
        <w:rPr>
          <w:rFonts w:ascii="Times New Roman" w:hAnsi="Times New Roman"/>
          <w:iCs/>
          <w:sz w:val="24"/>
          <w:szCs w:val="24"/>
        </w:rPr>
        <w:t>.</w:t>
      </w:r>
    </w:p>
    <w:p w14:paraId="0478D3F3" w14:textId="4468C982" w:rsidR="0054418D" w:rsidRPr="0054418D" w:rsidRDefault="000E117E">
      <w:pPr>
        <w:pStyle w:val="Akapitzlist1"/>
        <w:numPr>
          <w:ilvl w:val="0"/>
          <w:numId w:val="17"/>
        </w:numPr>
        <w:spacing w:line="276" w:lineRule="auto"/>
        <w:ind w:left="426"/>
        <w:jc w:val="both"/>
        <w:rPr>
          <w:iCs/>
        </w:rPr>
      </w:pPr>
      <w:r>
        <w:rPr>
          <w:bCs/>
          <w:iCs/>
        </w:rPr>
        <w:t>w</w:t>
      </w:r>
      <w:r w:rsidR="0054418D" w:rsidRPr="0054418D">
        <w:rPr>
          <w:bCs/>
          <w:iCs/>
        </w:rPr>
        <w:t xml:space="preserve">szystkie przewody instalacyjne i rury przechodzące przez ścianę zewnętrzną </w:t>
      </w:r>
      <w:r w:rsidR="0054418D" w:rsidRPr="0054418D">
        <w:rPr>
          <w:bCs/>
          <w:iCs/>
        </w:rPr>
        <w:br/>
        <w:t>do jednostek zewnętrznych winne być prowadzone i ukształtowane w sposób uniemożliwiający ściekanie wody po tych przewodach i rurach zarówno w stronę ściany jak i urządzenia</w:t>
      </w:r>
      <w:r>
        <w:rPr>
          <w:i/>
        </w:rPr>
        <w:t>,</w:t>
      </w:r>
    </w:p>
    <w:p w14:paraId="00541F76" w14:textId="2E2B29B7" w:rsidR="00F50F08" w:rsidRPr="0049289E" w:rsidRDefault="0049289E">
      <w:pPr>
        <w:numPr>
          <w:ilvl w:val="0"/>
          <w:numId w:val="17"/>
        </w:numPr>
        <w:spacing w:line="276" w:lineRule="auto"/>
        <w:ind w:left="426" w:hanging="426"/>
        <w:rPr>
          <w:rFonts w:ascii="Times New Roman" w:hAnsi="Times New Roman" w:cs="Times New Roman"/>
          <w:bCs/>
          <w:sz w:val="24"/>
          <w:szCs w:val="24"/>
        </w:rPr>
      </w:pPr>
      <w:r w:rsidRPr="004457FE">
        <w:rPr>
          <w:rFonts w:ascii="Times New Roman" w:hAnsi="Times New Roman" w:cs="Times New Roman"/>
          <w:sz w:val="24"/>
          <w:szCs w:val="24"/>
        </w:rPr>
        <w:t xml:space="preserve">wykonaniem innych robót i czynności związanych z prawidłowym wykonaniem zamówienia (np. roboty zabezpieczające, utylizacji i wywóz śmieci, odpadów, urządzeń </w:t>
      </w:r>
      <w:proofErr w:type="spellStart"/>
      <w:r w:rsidRPr="004457FE">
        <w:rPr>
          <w:rFonts w:ascii="Times New Roman" w:hAnsi="Times New Roman" w:cs="Times New Roman"/>
          <w:sz w:val="24"/>
          <w:szCs w:val="24"/>
        </w:rPr>
        <w:t>ect</w:t>
      </w:r>
      <w:proofErr w:type="spellEnd"/>
      <w:r w:rsidRPr="004457FE">
        <w:rPr>
          <w:rFonts w:ascii="Times New Roman" w:hAnsi="Times New Roman" w:cs="Times New Roman"/>
          <w:sz w:val="24"/>
          <w:szCs w:val="24"/>
        </w:rPr>
        <w:t>.).</w:t>
      </w:r>
      <w:r>
        <w:rPr>
          <w:rFonts w:ascii="Times New Roman" w:hAnsi="Times New Roman" w:cs="Times New Roman"/>
          <w:bCs/>
          <w:sz w:val="24"/>
          <w:szCs w:val="24"/>
        </w:rPr>
        <w:t xml:space="preserve"> W</w:t>
      </w:r>
      <w:r w:rsidR="00F50F08" w:rsidRPr="0049289E">
        <w:rPr>
          <w:rFonts w:ascii="Times New Roman" w:hAnsi="Times New Roman" w:cs="Times New Roman"/>
          <w:sz w:val="24"/>
          <w:szCs w:val="24"/>
        </w:rPr>
        <w:t>ywiezienie i utylizacja wszelkich materiałów i śmieci po przeprowadzonych robotach</w:t>
      </w:r>
      <w:r>
        <w:rPr>
          <w:rFonts w:ascii="Times New Roman" w:hAnsi="Times New Roman" w:cs="Times New Roman"/>
          <w:sz w:val="24"/>
          <w:szCs w:val="24"/>
        </w:rPr>
        <w:t xml:space="preserve"> spoczywa na </w:t>
      </w:r>
      <w:r>
        <w:rPr>
          <w:rFonts w:ascii="Times New Roman" w:hAnsi="Times New Roman" w:cs="Times New Roman"/>
          <w:sz w:val="24"/>
          <w:szCs w:val="24"/>
        </w:rPr>
        <w:lastRenderedPageBreak/>
        <w:t>Wykonawcy.</w:t>
      </w:r>
      <w:r w:rsidR="00F3259C" w:rsidRPr="0049289E">
        <w:rPr>
          <w:rFonts w:ascii="Times New Roman" w:hAnsi="Times New Roman" w:cs="Times New Roman"/>
          <w:sz w:val="24"/>
          <w:szCs w:val="24"/>
        </w:rPr>
        <w:t xml:space="preserve"> W razie potrzeby Zamawiający</w:t>
      </w:r>
      <w:r>
        <w:rPr>
          <w:rFonts w:ascii="Times New Roman" w:hAnsi="Times New Roman" w:cs="Times New Roman"/>
          <w:sz w:val="24"/>
          <w:szCs w:val="24"/>
        </w:rPr>
        <w:t xml:space="preserve"> może wskazać</w:t>
      </w:r>
      <w:r w:rsidR="00F3259C" w:rsidRPr="0049289E">
        <w:rPr>
          <w:rFonts w:ascii="Times New Roman" w:hAnsi="Times New Roman" w:cs="Times New Roman"/>
          <w:sz w:val="24"/>
          <w:szCs w:val="24"/>
        </w:rPr>
        <w:t xml:space="preserve"> miejsce, gdzie możliwe będzie ustawienie kontenera na odpady </w:t>
      </w:r>
      <w:proofErr w:type="spellStart"/>
      <w:r w:rsidR="00F3259C" w:rsidRPr="0049289E">
        <w:rPr>
          <w:rFonts w:ascii="Times New Roman" w:hAnsi="Times New Roman" w:cs="Times New Roman"/>
          <w:sz w:val="24"/>
          <w:szCs w:val="24"/>
        </w:rPr>
        <w:t>pobudowlane</w:t>
      </w:r>
      <w:proofErr w:type="spellEnd"/>
      <w:r w:rsidR="000E117E">
        <w:rPr>
          <w:rFonts w:ascii="Times New Roman" w:hAnsi="Times New Roman" w:cs="Times New Roman"/>
          <w:sz w:val="24"/>
          <w:szCs w:val="24"/>
        </w:rPr>
        <w:t>,</w:t>
      </w:r>
    </w:p>
    <w:p w14:paraId="36479B14" w14:textId="1A8B8D90" w:rsidR="00F50F08" w:rsidRPr="004303DE" w:rsidRDefault="00F50F08">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sporządzenie dokumentacji powykonawczej</w:t>
      </w:r>
      <w:r w:rsidR="000D7B7C" w:rsidRPr="004303DE">
        <w:rPr>
          <w:rFonts w:ascii="Times New Roman" w:hAnsi="Times New Roman" w:cs="Times New Roman"/>
          <w:sz w:val="24"/>
          <w:szCs w:val="24"/>
        </w:rPr>
        <w:t>. W skład dokumentacji powykonawczej powinny wchodzić: schematy instalacji, rzuty, opis techniczny, karty urządzeń, certyfikaty, ś</w:t>
      </w:r>
      <w:r w:rsidR="001E3DD8" w:rsidRPr="004303DE">
        <w:rPr>
          <w:rFonts w:ascii="Times New Roman" w:hAnsi="Times New Roman" w:cs="Times New Roman"/>
          <w:sz w:val="24"/>
          <w:szCs w:val="24"/>
        </w:rPr>
        <w:t>w</w:t>
      </w:r>
      <w:r w:rsidR="000D7B7C" w:rsidRPr="004303DE">
        <w:rPr>
          <w:rFonts w:ascii="Times New Roman" w:hAnsi="Times New Roman" w:cs="Times New Roman"/>
          <w:sz w:val="24"/>
          <w:szCs w:val="24"/>
        </w:rPr>
        <w:t xml:space="preserve">iadectwa, deklaracje zgodności zastosowanych materiałów, wyniki prób i pomiarów, oświadczenie </w:t>
      </w:r>
      <w:r w:rsidR="00F3259C" w:rsidRPr="004303DE">
        <w:rPr>
          <w:rFonts w:ascii="Times New Roman" w:hAnsi="Times New Roman" w:cs="Times New Roman"/>
          <w:sz w:val="24"/>
          <w:szCs w:val="24"/>
        </w:rPr>
        <w:br/>
      </w:r>
      <w:r w:rsidR="000D7B7C" w:rsidRPr="004303DE">
        <w:rPr>
          <w:rFonts w:ascii="Times New Roman" w:hAnsi="Times New Roman" w:cs="Times New Roman"/>
          <w:sz w:val="24"/>
          <w:szCs w:val="24"/>
        </w:rPr>
        <w:t>o wykonaniu instalacji zgodnie z obowiązującymi przepisami, normami i wymaganiami Zamawiającego</w:t>
      </w:r>
      <w:r w:rsidR="001E3DD8" w:rsidRPr="004303DE">
        <w:rPr>
          <w:rFonts w:ascii="Times New Roman" w:hAnsi="Times New Roman" w:cs="Times New Roman"/>
          <w:sz w:val="24"/>
          <w:szCs w:val="24"/>
        </w:rPr>
        <w:t>.</w:t>
      </w:r>
    </w:p>
    <w:p w14:paraId="0429D983" w14:textId="27E7B338" w:rsidR="005B6EE4" w:rsidRPr="004457FE" w:rsidRDefault="005B6EE4">
      <w:pPr>
        <w:numPr>
          <w:ilvl w:val="0"/>
          <w:numId w:val="17"/>
        </w:numPr>
        <w:spacing w:line="276" w:lineRule="auto"/>
        <w:ind w:left="426" w:hanging="426"/>
        <w:rPr>
          <w:rFonts w:ascii="Times New Roman" w:hAnsi="Times New Roman" w:cs="Times New Roman"/>
          <w:bCs/>
          <w:sz w:val="24"/>
          <w:szCs w:val="24"/>
        </w:rPr>
      </w:pPr>
      <w:r w:rsidRPr="004457FE">
        <w:rPr>
          <w:rFonts w:ascii="Times New Roman" w:hAnsi="Times New Roman" w:cs="Times New Roman"/>
          <w:bCs/>
          <w:sz w:val="24"/>
          <w:szCs w:val="24"/>
        </w:rPr>
        <w:t>nieodpłatnej konserwacji, serwisowania, napraw/wymian urządzeń wg wymagań producenta urządzeń w okresie udzielonej przez Wykonawcę gwarancji</w:t>
      </w:r>
      <w:r w:rsidR="000E117E">
        <w:rPr>
          <w:rFonts w:ascii="Times New Roman" w:hAnsi="Times New Roman" w:cs="Times New Roman"/>
          <w:bCs/>
          <w:sz w:val="24"/>
          <w:szCs w:val="24"/>
        </w:rPr>
        <w:t>,</w:t>
      </w:r>
    </w:p>
    <w:p w14:paraId="19B74A00" w14:textId="39C83BD2" w:rsidR="00B004FB" w:rsidRPr="00B004FB" w:rsidRDefault="0054418D">
      <w:pPr>
        <w:pStyle w:val="Akapitzlist"/>
        <w:numPr>
          <w:ilvl w:val="0"/>
          <w:numId w:val="17"/>
        </w:numPr>
        <w:spacing w:after="0" w:line="276" w:lineRule="auto"/>
        <w:ind w:left="426" w:hanging="426"/>
        <w:rPr>
          <w:rFonts w:ascii="Times New Roman" w:hAnsi="Times New Roman"/>
          <w:sz w:val="24"/>
          <w:szCs w:val="24"/>
        </w:rPr>
      </w:pPr>
      <w:r>
        <w:rPr>
          <w:rFonts w:ascii="Times New Roman" w:hAnsi="Times New Roman"/>
          <w:sz w:val="24"/>
          <w:szCs w:val="24"/>
        </w:rPr>
        <w:t>w</w:t>
      </w:r>
      <w:r w:rsidR="00303524" w:rsidRPr="00303524">
        <w:rPr>
          <w:rFonts w:ascii="Times New Roman" w:hAnsi="Times New Roman"/>
          <w:sz w:val="24"/>
          <w:szCs w:val="24"/>
        </w:rPr>
        <w:t xml:space="preserve">szystkie oferowane </w:t>
      </w:r>
      <w:r w:rsidR="00764393">
        <w:rPr>
          <w:rFonts w:ascii="Times New Roman" w:hAnsi="Times New Roman"/>
          <w:sz w:val="24"/>
          <w:szCs w:val="24"/>
        </w:rPr>
        <w:t>układy/systemy/</w:t>
      </w:r>
      <w:r w:rsidR="00303524" w:rsidRPr="00303524">
        <w:rPr>
          <w:rFonts w:ascii="Times New Roman" w:hAnsi="Times New Roman"/>
          <w:sz w:val="24"/>
          <w:szCs w:val="24"/>
        </w:rPr>
        <w:t>urządzenia muszą pochodzić z bieżącej produkcji z roku produkcji 2026, być fabrycznie nowe i nieużywane, wolne od wad, posiadające deklarację zgodności CE, dopuszczone do stosowania na terenie UE</w:t>
      </w:r>
      <w:r w:rsidR="00764393">
        <w:rPr>
          <w:rFonts w:ascii="Times New Roman" w:hAnsi="Times New Roman"/>
          <w:sz w:val="24"/>
          <w:szCs w:val="24"/>
        </w:rPr>
        <w:t xml:space="preserve">, posiadać certyfikat </w:t>
      </w:r>
      <w:proofErr w:type="spellStart"/>
      <w:r w:rsidR="00764393">
        <w:rPr>
          <w:rFonts w:ascii="Times New Roman" w:hAnsi="Times New Roman"/>
          <w:sz w:val="24"/>
          <w:szCs w:val="24"/>
        </w:rPr>
        <w:t>Eurovent</w:t>
      </w:r>
      <w:proofErr w:type="spellEnd"/>
      <w:r w:rsidR="00764393">
        <w:rPr>
          <w:rFonts w:ascii="Times New Roman" w:hAnsi="Times New Roman"/>
          <w:sz w:val="24"/>
          <w:szCs w:val="24"/>
        </w:rPr>
        <w:t xml:space="preserve"> (</w:t>
      </w:r>
      <w:proofErr w:type="spellStart"/>
      <w:r w:rsidR="00764393">
        <w:rPr>
          <w:rFonts w:ascii="Times New Roman" w:hAnsi="Times New Roman"/>
          <w:sz w:val="24"/>
          <w:szCs w:val="24"/>
        </w:rPr>
        <w:t>Eurovent</w:t>
      </w:r>
      <w:proofErr w:type="spellEnd"/>
      <w:r w:rsidR="00764393">
        <w:rPr>
          <w:rFonts w:ascii="Times New Roman" w:hAnsi="Times New Roman"/>
          <w:sz w:val="24"/>
          <w:szCs w:val="24"/>
        </w:rPr>
        <w:t xml:space="preserve"> Certified Performance) dla oferowanych urządzeń </w:t>
      </w:r>
      <w:r w:rsidR="00B004FB">
        <w:rPr>
          <w:rFonts w:ascii="Times New Roman" w:hAnsi="Times New Roman"/>
          <w:sz w:val="24"/>
          <w:szCs w:val="24"/>
        </w:rPr>
        <w:t>klimatyzacyjnych, powinny posiadać poświadczenie zgodności z dyrektywą nr 2014/35/UE (niskonapięciowa LDV), posiadać poświadczenie zgodności z dyrektywą nr 2014/30/EU (kompatybilność  elektromagnetyczna EMC)</w:t>
      </w:r>
      <w:r w:rsidR="00303524" w:rsidRPr="00303524">
        <w:rPr>
          <w:rFonts w:ascii="Times New Roman" w:hAnsi="Times New Roman"/>
          <w:sz w:val="24"/>
          <w:szCs w:val="24"/>
        </w:rPr>
        <w:t xml:space="preserve">. </w:t>
      </w:r>
      <w:r w:rsidR="00451F14" w:rsidRPr="00303524">
        <w:rPr>
          <w:rFonts w:ascii="Times New Roman" w:hAnsi="Times New Roman"/>
          <w:sz w:val="24"/>
          <w:szCs w:val="24"/>
        </w:rPr>
        <w:t>Wykonawca obowiązany jest stosować materiały, wyroby, produkty, urządzenia, podzespoły posiadające odpowiednie certyfikaty (dopuszczenie do obrotu powszechnego i stosowania) zgodnie z art. 10 – Prawo budowlane, rozporządzeniem Parlamentu Europejskiego i Rady Unii Europejskiej nr 305/2011 z dn. 9 marca 2011 r. ustanawiające zharmonizowane warunki wprowadzania do obrotu wyrobów budowlanych (Dz. Urz. UE L Nr 88, str.5) i ustawy z dnia 16 kwietnia 2004 r. o wyrobach budowlanych (Dz.U. z 2021 r. poz. 1213)</w:t>
      </w:r>
      <w:r w:rsidR="00BC5C88" w:rsidRPr="00303524">
        <w:rPr>
          <w:rFonts w:ascii="Times New Roman" w:hAnsi="Times New Roman"/>
          <w:sz w:val="24"/>
          <w:szCs w:val="24"/>
        </w:rPr>
        <w:t xml:space="preserve"> oraz wymagane atesty higieniczne i przeciwpożarowe</w:t>
      </w:r>
      <w:r w:rsidR="00451F14" w:rsidRPr="00303524">
        <w:rPr>
          <w:rFonts w:ascii="Times New Roman" w:hAnsi="Times New Roman"/>
          <w:sz w:val="24"/>
          <w:szCs w:val="24"/>
        </w:rPr>
        <w:t xml:space="preserve">. </w:t>
      </w:r>
      <w:r w:rsidR="00303524" w:rsidRPr="00303524">
        <w:rPr>
          <w:rFonts w:ascii="Times New Roman" w:hAnsi="Times New Roman"/>
          <w:sz w:val="24"/>
          <w:szCs w:val="24"/>
        </w:rPr>
        <w:t>Za równoważne uznane zostaną wyłącznie urządzenia spełniające jednocześnie wszystkie wymagania techniczne, eksploatacyjne, energetyczne i jakościowe określone w dokumentacji oraz posiadające autoryzowany serwis na terenie Polski. Urządzenia powinny być jednego producenta.</w:t>
      </w:r>
      <w:r w:rsidR="00B004FB">
        <w:rPr>
          <w:rFonts w:ascii="Times New Roman" w:hAnsi="Times New Roman"/>
          <w:sz w:val="24"/>
          <w:szCs w:val="24"/>
        </w:rPr>
        <w:t xml:space="preserve"> Dla jednostek zewnętrznych i/lub dla układu powinny posiadać współczynnik wydajności chłodniczej SEER </w:t>
      </w:r>
      <m:oMath>
        <m:r>
          <w:rPr>
            <w:rFonts w:ascii="Cambria Math" w:hAnsi="Cambria Math"/>
            <w:sz w:val="24"/>
            <w:szCs w:val="24"/>
          </w:rPr>
          <m:t>≥</m:t>
        </m:r>
      </m:oMath>
      <w:r w:rsidR="00B004FB">
        <w:rPr>
          <w:rFonts w:ascii="Times New Roman" w:hAnsi="Times New Roman"/>
          <w:sz w:val="24"/>
          <w:szCs w:val="24"/>
        </w:rPr>
        <w:t xml:space="preserve"> 6,7</w:t>
      </w:r>
    </w:p>
    <w:p w14:paraId="35BBB0F4" w14:textId="2C19E8CC" w:rsidR="00D666B1" w:rsidRPr="004303DE" w:rsidRDefault="00D666B1">
      <w:pPr>
        <w:numPr>
          <w:ilvl w:val="0"/>
          <w:numId w:val="17"/>
        </w:numPr>
        <w:tabs>
          <w:tab w:val="left" w:pos="284"/>
        </w:tabs>
        <w:spacing w:line="276" w:lineRule="auto"/>
        <w:ind w:left="426" w:hanging="426"/>
        <w:rPr>
          <w:rFonts w:ascii="Times New Roman" w:hAnsi="Times New Roman" w:cs="Times New Roman"/>
          <w:bCs/>
          <w:sz w:val="24"/>
          <w:szCs w:val="24"/>
        </w:rPr>
      </w:pPr>
      <w:r w:rsidRPr="004303DE">
        <w:rPr>
          <w:rFonts w:ascii="Times New Roman" w:hAnsi="Times New Roman" w:cs="Times New Roman"/>
          <w:sz w:val="24"/>
          <w:szCs w:val="24"/>
        </w:rPr>
        <w:t xml:space="preserve">Obowiązkiem Wykonawcy jest zapewnienie </w:t>
      </w:r>
      <w:r w:rsidRPr="004303DE">
        <w:rPr>
          <w:rFonts w:ascii="Times New Roman" w:hAnsi="Times New Roman" w:cs="Times New Roman"/>
          <w:bCs/>
          <w:sz w:val="24"/>
          <w:szCs w:val="24"/>
        </w:rPr>
        <w:t>kierownika budowy/robót posiadającego uprawnienia budowlane do kierowania robotami budowlanymi bez ograniczeń w specjalności konstrukcyjno-budowlanej</w:t>
      </w:r>
      <w:r w:rsidR="001A4B76">
        <w:rPr>
          <w:rFonts w:ascii="Times New Roman" w:hAnsi="Times New Roman" w:cs="Times New Roman"/>
          <w:bCs/>
          <w:sz w:val="24"/>
          <w:szCs w:val="24"/>
        </w:rPr>
        <w:t xml:space="preserve"> spełniającego wymagania, o których mowa w art. 37 c ustawy z dnia 23 lipca 2003 r o ochronie zabytków i opiece nad zabytkami (dz.U2024.1292 t.j.)</w:t>
      </w:r>
      <w:r w:rsidR="00151044">
        <w:rPr>
          <w:rFonts w:ascii="Times New Roman" w:hAnsi="Times New Roman" w:cs="Times New Roman"/>
          <w:bCs/>
          <w:sz w:val="24"/>
          <w:szCs w:val="24"/>
        </w:rPr>
        <w:t>,</w:t>
      </w:r>
      <w:r w:rsidRPr="004303DE">
        <w:rPr>
          <w:rFonts w:ascii="Times New Roman" w:hAnsi="Times New Roman" w:cs="Times New Roman"/>
          <w:bCs/>
          <w:sz w:val="24"/>
          <w:szCs w:val="24"/>
        </w:rPr>
        <w:t xml:space="preserve"> instalacji sanitarnych</w:t>
      </w:r>
      <w:r w:rsidR="00151044">
        <w:rPr>
          <w:rFonts w:ascii="Times New Roman" w:hAnsi="Times New Roman" w:cs="Times New Roman"/>
          <w:bCs/>
          <w:sz w:val="24"/>
          <w:szCs w:val="24"/>
        </w:rPr>
        <w:t xml:space="preserve"> oraz instalacji elektrycznych</w:t>
      </w:r>
      <w:r w:rsidRPr="004303DE">
        <w:rPr>
          <w:rFonts w:ascii="Times New Roman" w:hAnsi="Times New Roman" w:cs="Times New Roman"/>
          <w:bCs/>
          <w:sz w:val="24"/>
          <w:szCs w:val="24"/>
        </w:rPr>
        <w:t xml:space="preserve"> i posiadającego aktualne</w:t>
      </w:r>
      <w:r w:rsidR="00151044">
        <w:rPr>
          <w:rFonts w:ascii="Times New Roman" w:hAnsi="Times New Roman" w:cs="Times New Roman"/>
          <w:bCs/>
          <w:sz w:val="24"/>
          <w:szCs w:val="24"/>
        </w:rPr>
        <w:t xml:space="preserve"> </w:t>
      </w:r>
      <w:r w:rsidRPr="004303DE">
        <w:rPr>
          <w:rFonts w:ascii="Times New Roman" w:hAnsi="Times New Roman" w:cs="Times New Roman"/>
          <w:bCs/>
          <w:sz w:val="24"/>
          <w:szCs w:val="24"/>
        </w:rPr>
        <w:t xml:space="preserve">zaświadczenie o przynależności do właściwej okręgowej izby inżynierów budownictwa. </w:t>
      </w:r>
    </w:p>
    <w:p w14:paraId="7C805BE6" w14:textId="77777777" w:rsidR="00D666B1" w:rsidRDefault="00D666B1">
      <w:pPr>
        <w:pStyle w:val="Akapitzlist"/>
        <w:numPr>
          <w:ilvl w:val="0"/>
          <w:numId w:val="17"/>
        </w:numPr>
        <w:spacing w:after="0" w:line="276" w:lineRule="auto"/>
        <w:ind w:left="426" w:hanging="426"/>
        <w:rPr>
          <w:rFonts w:ascii="Times New Roman" w:hAnsi="Times New Roman"/>
          <w:bCs/>
          <w:sz w:val="24"/>
          <w:szCs w:val="24"/>
        </w:rPr>
      </w:pPr>
      <w:bookmarkStart w:id="2" w:name="_Hlk231817276"/>
      <w:r w:rsidRPr="004303DE">
        <w:rPr>
          <w:rFonts w:ascii="Times New Roman" w:hAnsi="Times New Roman"/>
          <w:bCs/>
          <w:sz w:val="24"/>
          <w:szCs w:val="24"/>
        </w:rPr>
        <w:t xml:space="preserve">Wykonawca powinien posiadać certyfikat </w:t>
      </w:r>
      <w:proofErr w:type="spellStart"/>
      <w:r w:rsidRPr="004303DE">
        <w:rPr>
          <w:rFonts w:ascii="Times New Roman" w:hAnsi="Times New Roman"/>
          <w:bCs/>
          <w:sz w:val="24"/>
          <w:szCs w:val="24"/>
        </w:rPr>
        <w:t>Fgaz</w:t>
      </w:r>
      <w:proofErr w:type="spellEnd"/>
      <w:r w:rsidRPr="004303DE">
        <w:rPr>
          <w:rFonts w:ascii="Times New Roman" w:hAnsi="Times New Roman"/>
          <w:bCs/>
          <w:sz w:val="24"/>
          <w:szCs w:val="24"/>
        </w:rPr>
        <w:t xml:space="preserve"> dla przedsiębiorców (podmiotów gospodarczych) wykonujących usługę instalowania na rzecz użytkownika końcowego (podać nazwę i numer certyfikatu) oraz dysponować personelem posiadającym wymagany certyfikat </w:t>
      </w:r>
      <w:proofErr w:type="spellStart"/>
      <w:r w:rsidRPr="004303DE">
        <w:rPr>
          <w:rFonts w:ascii="Times New Roman" w:hAnsi="Times New Roman"/>
          <w:bCs/>
          <w:sz w:val="24"/>
          <w:szCs w:val="24"/>
        </w:rPr>
        <w:t>Fgaz</w:t>
      </w:r>
      <w:proofErr w:type="spellEnd"/>
      <w:r w:rsidRPr="004303DE">
        <w:rPr>
          <w:rFonts w:ascii="Times New Roman" w:hAnsi="Times New Roman"/>
          <w:bCs/>
          <w:sz w:val="24"/>
          <w:szCs w:val="24"/>
        </w:rPr>
        <w:t xml:space="preserve"> dla personelu (podać osobę i numer certyfikatu).</w:t>
      </w:r>
    </w:p>
    <w:p w14:paraId="66CFA02F" w14:textId="6839A6B2" w:rsidR="00C33AFC" w:rsidRPr="004303DE" w:rsidRDefault="00C33AFC">
      <w:pPr>
        <w:pStyle w:val="Akapitzlist"/>
        <w:numPr>
          <w:ilvl w:val="0"/>
          <w:numId w:val="17"/>
        </w:numPr>
        <w:spacing w:after="0" w:line="276" w:lineRule="auto"/>
        <w:ind w:left="426" w:hanging="426"/>
        <w:rPr>
          <w:rFonts w:ascii="Times New Roman" w:hAnsi="Times New Roman"/>
          <w:bCs/>
          <w:sz w:val="24"/>
          <w:szCs w:val="24"/>
        </w:rPr>
      </w:pPr>
      <w:r>
        <w:rPr>
          <w:rFonts w:ascii="Times New Roman" w:hAnsi="Times New Roman"/>
          <w:bCs/>
          <w:sz w:val="24"/>
          <w:szCs w:val="24"/>
        </w:rPr>
        <w:t>Wykonawca powinien posiadać p</w:t>
      </w:r>
      <w:r w:rsidRPr="00C33AFC">
        <w:rPr>
          <w:rFonts w:ascii="Times New Roman" w:hAnsi="Times New Roman"/>
          <w:bCs/>
          <w:sz w:val="24"/>
          <w:szCs w:val="24"/>
        </w:rPr>
        <w:t>racowni</w:t>
      </w:r>
      <w:r>
        <w:rPr>
          <w:rFonts w:ascii="Times New Roman" w:hAnsi="Times New Roman"/>
          <w:bCs/>
          <w:sz w:val="24"/>
          <w:szCs w:val="24"/>
        </w:rPr>
        <w:t>ków</w:t>
      </w:r>
      <w:r w:rsidRPr="00C33AFC">
        <w:rPr>
          <w:rFonts w:ascii="Times New Roman" w:hAnsi="Times New Roman"/>
          <w:bCs/>
          <w:sz w:val="24"/>
          <w:szCs w:val="24"/>
        </w:rPr>
        <w:t xml:space="preserve"> wykonujący</w:t>
      </w:r>
      <w:r>
        <w:rPr>
          <w:rFonts w:ascii="Times New Roman" w:hAnsi="Times New Roman"/>
          <w:bCs/>
          <w:sz w:val="24"/>
          <w:szCs w:val="24"/>
        </w:rPr>
        <w:t>ch</w:t>
      </w:r>
      <w:r w:rsidRPr="00C33AFC">
        <w:rPr>
          <w:rFonts w:ascii="Times New Roman" w:hAnsi="Times New Roman"/>
          <w:bCs/>
          <w:sz w:val="24"/>
          <w:szCs w:val="24"/>
        </w:rPr>
        <w:t xml:space="preserve"> instalacje elektryczne </w:t>
      </w:r>
      <w:r>
        <w:rPr>
          <w:rFonts w:ascii="Times New Roman" w:hAnsi="Times New Roman"/>
          <w:bCs/>
          <w:sz w:val="24"/>
          <w:szCs w:val="24"/>
        </w:rPr>
        <w:t xml:space="preserve">którzy </w:t>
      </w:r>
      <w:r w:rsidRPr="00C33AFC">
        <w:rPr>
          <w:rFonts w:ascii="Times New Roman" w:hAnsi="Times New Roman"/>
          <w:bCs/>
          <w:sz w:val="24"/>
          <w:szCs w:val="24"/>
        </w:rPr>
        <w:t xml:space="preserve">muszą posiadać uprawnienia SEP kategorii „E” co najmniej do 1 </w:t>
      </w:r>
      <w:proofErr w:type="spellStart"/>
      <w:r w:rsidRPr="00C33AFC">
        <w:rPr>
          <w:rFonts w:ascii="Times New Roman" w:hAnsi="Times New Roman"/>
          <w:bCs/>
          <w:sz w:val="24"/>
          <w:szCs w:val="24"/>
        </w:rPr>
        <w:t>kV</w:t>
      </w:r>
      <w:proofErr w:type="spellEnd"/>
      <w:r w:rsidRPr="00C33AFC">
        <w:rPr>
          <w:rFonts w:ascii="Times New Roman" w:hAnsi="Times New Roman"/>
          <w:bCs/>
          <w:sz w:val="24"/>
          <w:szCs w:val="24"/>
        </w:rPr>
        <w:t xml:space="preserve"> (do 1000 woltów).</w:t>
      </w:r>
      <w:r>
        <w:rPr>
          <w:rFonts w:ascii="Times New Roman" w:hAnsi="Times New Roman"/>
          <w:bCs/>
          <w:sz w:val="24"/>
          <w:szCs w:val="24"/>
        </w:rPr>
        <w:t xml:space="preserve"> </w:t>
      </w:r>
    </w:p>
    <w:bookmarkEnd w:id="2"/>
    <w:p w14:paraId="357A29D7" w14:textId="6AEB8FCA" w:rsidR="00C308AA" w:rsidRPr="004303DE" w:rsidRDefault="00C308AA">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Wykonawca musi posiadać wysokie kwalifikacje, wiedzę techniczną, doświadczenie oraz wysoką kulturę techniczną, wykonawczą i organizacyjną</w:t>
      </w:r>
      <w:r w:rsidR="001A61D6" w:rsidRPr="004303DE">
        <w:rPr>
          <w:rFonts w:ascii="Times New Roman" w:hAnsi="Times New Roman" w:cs="Times New Roman"/>
          <w:sz w:val="24"/>
          <w:szCs w:val="24"/>
        </w:rPr>
        <w:t>.</w:t>
      </w:r>
    </w:p>
    <w:p w14:paraId="2AA3E231" w14:textId="26D28F5F" w:rsidR="00C308AA" w:rsidRPr="004303DE" w:rsidRDefault="00C308AA">
      <w:pPr>
        <w:numPr>
          <w:ilvl w:val="0"/>
          <w:numId w:val="17"/>
        </w:numPr>
        <w:spacing w:line="276" w:lineRule="auto"/>
        <w:ind w:left="426" w:hanging="426"/>
        <w:rPr>
          <w:rFonts w:ascii="Times New Roman" w:hAnsi="Times New Roman" w:cs="Times New Roman"/>
          <w:sz w:val="24"/>
          <w:szCs w:val="24"/>
        </w:rPr>
      </w:pPr>
      <w:r w:rsidRPr="004303DE">
        <w:rPr>
          <w:rFonts w:ascii="Times New Roman" w:hAnsi="Times New Roman" w:cs="Times New Roman"/>
          <w:sz w:val="24"/>
          <w:szCs w:val="24"/>
        </w:rPr>
        <w:t xml:space="preserve">Wykonawca powinien w okresie ostatnich pięciu lat wykonać należycie co najmniej </w:t>
      </w:r>
      <w:r w:rsidR="005E6F86" w:rsidRPr="004303DE">
        <w:rPr>
          <w:rFonts w:ascii="Times New Roman" w:hAnsi="Times New Roman" w:cs="Times New Roman"/>
          <w:sz w:val="24"/>
          <w:szCs w:val="24"/>
        </w:rPr>
        <w:br/>
      </w:r>
      <w:r w:rsidR="00B004FB">
        <w:rPr>
          <w:rFonts w:ascii="Times New Roman" w:hAnsi="Times New Roman" w:cs="Times New Roman"/>
          <w:sz w:val="24"/>
          <w:szCs w:val="24"/>
        </w:rPr>
        <w:t>2</w:t>
      </w:r>
      <w:r w:rsidRPr="004303DE">
        <w:rPr>
          <w:rFonts w:ascii="Times New Roman" w:hAnsi="Times New Roman" w:cs="Times New Roman"/>
          <w:sz w:val="24"/>
          <w:szCs w:val="24"/>
        </w:rPr>
        <w:t xml:space="preserve"> zamówienia obejmujące wykonanie instalacji klimatyzacji</w:t>
      </w:r>
      <w:r w:rsidR="001A4B76">
        <w:rPr>
          <w:rFonts w:ascii="Times New Roman" w:hAnsi="Times New Roman" w:cs="Times New Roman"/>
          <w:sz w:val="24"/>
          <w:szCs w:val="24"/>
        </w:rPr>
        <w:t xml:space="preserve"> tj. </w:t>
      </w:r>
      <w:r w:rsidR="001A4B76" w:rsidRPr="001A4B76">
        <w:rPr>
          <w:rFonts w:ascii="Times New Roman" w:hAnsi="Times New Roman" w:cs="Times New Roman"/>
          <w:sz w:val="24"/>
          <w:szCs w:val="24"/>
        </w:rPr>
        <w:t>układy VRF/VRV obsługujące co najmniej 6 jednostek wewnętrznych</w:t>
      </w:r>
      <w:r w:rsidRPr="001A4B76">
        <w:rPr>
          <w:rFonts w:ascii="Times New Roman" w:hAnsi="Times New Roman" w:cs="Times New Roman"/>
          <w:sz w:val="24"/>
          <w:szCs w:val="24"/>
        </w:rPr>
        <w:t>,</w:t>
      </w:r>
      <w:r w:rsidRPr="004303DE">
        <w:rPr>
          <w:rFonts w:ascii="Times New Roman" w:hAnsi="Times New Roman" w:cs="Times New Roman"/>
          <w:sz w:val="24"/>
          <w:szCs w:val="24"/>
        </w:rPr>
        <w:t xml:space="preserve"> o wartości nie mniejszej niż określona przez Zamawiającego, tj. </w:t>
      </w:r>
      <w:r w:rsidR="00B004FB">
        <w:rPr>
          <w:rFonts w:ascii="Times New Roman" w:hAnsi="Times New Roman" w:cs="Times New Roman"/>
          <w:sz w:val="24"/>
          <w:szCs w:val="24"/>
        </w:rPr>
        <w:t>3</w:t>
      </w:r>
      <w:r w:rsidRPr="004303DE">
        <w:rPr>
          <w:rFonts w:ascii="Times New Roman" w:hAnsi="Times New Roman" w:cs="Times New Roman"/>
          <w:sz w:val="24"/>
          <w:szCs w:val="24"/>
        </w:rPr>
        <w:t>00 000,00 zł brutto</w:t>
      </w:r>
      <w:r w:rsidR="001A4B76">
        <w:rPr>
          <w:rFonts w:ascii="Times New Roman" w:hAnsi="Times New Roman" w:cs="Times New Roman"/>
          <w:sz w:val="24"/>
          <w:szCs w:val="24"/>
        </w:rPr>
        <w:t xml:space="preserve"> każda</w:t>
      </w:r>
      <w:r w:rsidR="001A61D6" w:rsidRPr="004303DE">
        <w:rPr>
          <w:rFonts w:ascii="Times New Roman" w:hAnsi="Times New Roman" w:cs="Times New Roman"/>
          <w:sz w:val="24"/>
          <w:szCs w:val="24"/>
        </w:rPr>
        <w:t>.</w:t>
      </w:r>
    </w:p>
    <w:p w14:paraId="1033314E" w14:textId="06C3DDDF" w:rsidR="00CE4379" w:rsidRDefault="000203B9">
      <w:pPr>
        <w:pStyle w:val="Akapitzlist"/>
        <w:numPr>
          <w:ilvl w:val="0"/>
          <w:numId w:val="17"/>
        </w:numPr>
        <w:spacing w:line="276" w:lineRule="auto"/>
        <w:ind w:left="426" w:hanging="425"/>
        <w:rPr>
          <w:rFonts w:ascii="Times New Roman" w:hAnsi="Times New Roman"/>
          <w:sz w:val="24"/>
          <w:szCs w:val="24"/>
        </w:rPr>
      </w:pPr>
      <w:r>
        <w:rPr>
          <w:rFonts w:ascii="Times New Roman" w:hAnsi="Times New Roman"/>
          <w:sz w:val="24"/>
          <w:szCs w:val="24"/>
        </w:rPr>
        <w:lastRenderedPageBreak/>
        <w:t>Wykonawca</w:t>
      </w:r>
      <w:r w:rsidR="007C667B" w:rsidRPr="004303DE">
        <w:rPr>
          <w:rFonts w:ascii="Times New Roman" w:hAnsi="Times New Roman"/>
          <w:sz w:val="24"/>
          <w:szCs w:val="24"/>
        </w:rPr>
        <w:t>, którego oferta zostanie wybrana jako najkorzystniejsza zobowiązany będzie do</w:t>
      </w:r>
      <w:r>
        <w:rPr>
          <w:rFonts w:ascii="Times New Roman" w:hAnsi="Times New Roman"/>
          <w:sz w:val="24"/>
          <w:szCs w:val="24"/>
        </w:rPr>
        <w:t> </w:t>
      </w:r>
      <w:r w:rsidR="007C667B" w:rsidRPr="004303DE">
        <w:rPr>
          <w:rFonts w:ascii="Times New Roman" w:hAnsi="Times New Roman"/>
          <w:sz w:val="24"/>
          <w:szCs w:val="24"/>
        </w:rPr>
        <w:t>realizacji robót w cenie ryczałtowej wskazanej w ofercie oraz w terminach i na warunkach zaproponowanych w dołączonym wzorze umowy</w:t>
      </w:r>
      <w:r w:rsidR="00BF6AA2" w:rsidRPr="004303DE">
        <w:rPr>
          <w:rFonts w:ascii="Times New Roman" w:hAnsi="Times New Roman"/>
          <w:sz w:val="24"/>
          <w:szCs w:val="24"/>
        </w:rPr>
        <w:t>.</w:t>
      </w:r>
    </w:p>
    <w:p w14:paraId="5A62071C" w14:textId="77777777" w:rsidR="000420D7" w:rsidRPr="000420D7" w:rsidRDefault="000420D7" w:rsidP="000420D7">
      <w:pPr>
        <w:spacing w:line="276" w:lineRule="auto"/>
        <w:ind w:left="1" w:firstLine="0"/>
        <w:rPr>
          <w:rFonts w:ascii="Times New Roman" w:hAnsi="Times New Roman"/>
          <w:sz w:val="24"/>
          <w:szCs w:val="24"/>
        </w:rPr>
      </w:pPr>
    </w:p>
    <w:p w14:paraId="29B2690B" w14:textId="7EF48428" w:rsidR="000420D7" w:rsidRPr="000420D7" w:rsidRDefault="000420D7" w:rsidP="00F55675">
      <w:pPr>
        <w:pStyle w:val="Akapitzlist"/>
        <w:numPr>
          <w:ilvl w:val="0"/>
          <w:numId w:val="2"/>
        </w:numPr>
        <w:spacing w:after="0" w:line="276" w:lineRule="auto"/>
        <w:ind w:hanging="471"/>
        <w:rPr>
          <w:rFonts w:ascii="Times New Roman" w:hAnsi="Times New Roman"/>
          <w:b/>
          <w:bCs/>
          <w:sz w:val="24"/>
          <w:szCs w:val="24"/>
        </w:rPr>
      </w:pPr>
      <w:r w:rsidRPr="000420D7">
        <w:rPr>
          <w:rFonts w:ascii="Times New Roman" w:hAnsi="Times New Roman"/>
          <w:b/>
          <w:bCs/>
          <w:sz w:val="24"/>
          <w:szCs w:val="24"/>
        </w:rPr>
        <w:t>Wymagania wykonawcze – uwagi ogólne</w:t>
      </w:r>
    </w:p>
    <w:p w14:paraId="5B4253C8" w14:textId="77777777" w:rsidR="000420D7" w:rsidRPr="000420D7" w:rsidRDefault="000420D7" w:rsidP="000420D7">
      <w:pPr>
        <w:spacing w:line="276" w:lineRule="auto"/>
        <w:ind w:left="426" w:hanging="142"/>
        <w:rPr>
          <w:rFonts w:ascii="Times New Roman" w:hAnsi="Times New Roman"/>
          <w:sz w:val="24"/>
          <w:szCs w:val="24"/>
        </w:rPr>
      </w:pPr>
      <w:r w:rsidRPr="000420D7">
        <w:rPr>
          <w:rFonts w:ascii="Times New Roman" w:hAnsi="Times New Roman"/>
          <w:sz w:val="24"/>
          <w:szCs w:val="24"/>
          <w:u w:val="double"/>
        </w:rPr>
        <w:t>Instalacja freonowa</w:t>
      </w:r>
      <w:r w:rsidRPr="000420D7">
        <w:rPr>
          <w:rFonts w:ascii="Times New Roman" w:hAnsi="Times New Roman"/>
          <w:sz w:val="24"/>
          <w:szCs w:val="24"/>
        </w:rPr>
        <w:t>:</w:t>
      </w:r>
    </w:p>
    <w:p w14:paraId="1A94FC0C"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Instalacja freonowa nie powinna być prowadzona w miejscach, w których nie ma możliwości jej sprawdzenia.</w:t>
      </w:r>
    </w:p>
    <w:p w14:paraId="60960A69"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Miejsca spawane winne być właściwie i jednoznacznie oznakowane.</w:t>
      </w:r>
    </w:p>
    <w:p w14:paraId="771A44DE"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Stosowanie rozszerzarki hydraulicznej w celu maksymalnej eliminacji połączeń spawanych.</w:t>
      </w:r>
    </w:p>
    <w:p w14:paraId="45D0F9FA"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Stosowanie giętarki hydraulicznych w celu maksymalnej eliminacji połączeń spawanych.</w:t>
      </w:r>
    </w:p>
    <w:p w14:paraId="7D12B313"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 xml:space="preserve">Zapewnić prawidłowy dobór średnic instalacji freonowe (uzależnione to jest od długości oraz wydajności chłodniczej lub cieplnej). </w:t>
      </w:r>
    </w:p>
    <w:p w14:paraId="788B8E27" w14:textId="69EAEAAD"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Mocowanie rur chłodniczych powinno wynikać z wytycznych technicznych dla danego przekroju i miejsca montażu</w:t>
      </w:r>
      <w:r w:rsidR="000E117E">
        <w:rPr>
          <w:rFonts w:ascii="Times New Roman" w:hAnsi="Times New Roman"/>
          <w:sz w:val="24"/>
          <w:szCs w:val="24"/>
        </w:rPr>
        <w:t>.</w:t>
      </w:r>
    </w:p>
    <w:p w14:paraId="2EE7BB12"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Przejścia instalacji przez przegrody budowlane winne odbywać się przez tuleje ochronne, właściwie wykonane i uszczelnione.</w:t>
      </w:r>
    </w:p>
    <w:p w14:paraId="0B006AAC"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Nie dopuszcza się cięcia rur chłodniczych piłką lub tarczą („tzw. „</w:t>
      </w:r>
      <w:proofErr w:type="spellStart"/>
      <w:r w:rsidRPr="000420D7">
        <w:rPr>
          <w:rFonts w:ascii="Times New Roman" w:hAnsi="Times New Roman"/>
          <w:sz w:val="24"/>
          <w:szCs w:val="24"/>
        </w:rPr>
        <w:t>flexem</w:t>
      </w:r>
      <w:proofErr w:type="spellEnd"/>
      <w:r w:rsidRPr="000420D7">
        <w:rPr>
          <w:rFonts w:ascii="Times New Roman" w:hAnsi="Times New Roman"/>
          <w:sz w:val="24"/>
          <w:szCs w:val="24"/>
        </w:rPr>
        <w:t>”). Należy używać odpowiednich obcinaków krążkowych.</w:t>
      </w:r>
    </w:p>
    <w:p w14:paraId="2A0906C0"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Przy połączeniach skręcanych nie dopuszcza się stosowania past uszczelniających.</w:t>
      </w:r>
    </w:p>
    <w:p w14:paraId="3754CB6B"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Spawanie zawsze powinno być prowadzone w osłonie azotu.</w:t>
      </w:r>
    </w:p>
    <w:p w14:paraId="4B0C8F47"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Zabrania się pozostawiania instalacji nie zabezpieczonych (otwarte końce rur).</w:t>
      </w:r>
    </w:p>
    <w:p w14:paraId="3BE1749B"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Jednostki zewnętrzne oraz wewnętrzne powinny zostać zamontowane zgodnie z dokumentacja techniczną i wymaganiami producenta, zachowując odpowiednie odległości montażowe.</w:t>
      </w:r>
    </w:p>
    <w:p w14:paraId="534321AB"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Mocowanie elementów i urządzeń, w tym konstrukcje wsporcze, winne odpowiadać przenoszonym obciążeniom.</w:t>
      </w:r>
    </w:p>
    <w:p w14:paraId="516F8246"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Należy zapewnić swobodny dostęp (np. poprzez klapy lub drzwiczki rewizyjne) do elementów wymagających okresowej kontroli.</w:t>
      </w:r>
    </w:p>
    <w:p w14:paraId="3DE59983" w14:textId="77777777" w:rsidR="000420D7" w:rsidRPr="000420D7" w:rsidRDefault="000420D7">
      <w:pPr>
        <w:numPr>
          <w:ilvl w:val="0"/>
          <w:numId w:val="23"/>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Przed napełnieniem instalacji przewody należy przedmuchać sprężonym azotem.</w:t>
      </w:r>
    </w:p>
    <w:p w14:paraId="09100D07" w14:textId="77777777" w:rsidR="000420D7" w:rsidRDefault="000420D7">
      <w:pPr>
        <w:numPr>
          <w:ilvl w:val="0"/>
          <w:numId w:val="23"/>
        </w:numPr>
        <w:spacing w:line="276" w:lineRule="auto"/>
        <w:ind w:left="426" w:hanging="426"/>
        <w:rPr>
          <w:rFonts w:ascii="Times New Roman" w:hAnsi="Times New Roman"/>
          <w:sz w:val="24"/>
          <w:szCs w:val="24"/>
        </w:rPr>
      </w:pPr>
      <w:r w:rsidRPr="000420D7">
        <w:rPr>
          <w:rFonts w:ascii="Times New Roman" w:hAnsi="Times New Roman"/>
          <w:sz w:val="24"/>
          <w:szCs w:val="24"/>
        </w:rPr>
        <w:t>Przewody chłodnicze należy prawidłowo i czytelnie oznaczyć i opisać. Opisy te winne być zgodne ze schematami i dokumentacją powykonawczą.</w:t>
      </w:r>
    </w:p>
    <w:p w14:paraId="2FDDE43B" w14:textId="77777777" w:rsidR="000420D7" w:rsidRPr="000420D7" w:rsidRDefault="000420D7" w:rsidP="000420D7">
      <w:pPr>
        <w:spacing w:line="276" w:lineRule="auto"/>
        <w:ind w:left="426" w:firstLine="0"/>
        <w:rPr>
          <w:rFonts w:ascii="Times New Roman" w:hAnsi="Times New Roman"/>
          <w:sz w:val="24"/>
          <w:szCs w:val="24"/>
        </w:rPr>
      </w:pPr>
    </w:p>
    <w:p w14:paraId="47D07040" w14:textId="77777777" w:rsidR="000420D7" w:rsidRPr="000420D7" w:rsidRDefault="000420D7" w:rsidP="000420D7">
      <w:pPr>
        <w:spacing w:line="276" w:lineRule="auto"/>
        <w:ind w:left="426" w:hanging="426"/>
        <w:rPr>
          <w:rFonts w:ascii="Times New Roman" w:hAnsi="Times New Roman"/>
          <w:sz w:val="24"/>
          <w:szCs w:val="24"/>
          <w:u w:val="double"/>
        </w:rPr>
      </w:pPr>
      <w:r w:rsidRPr="000420D7">
        <w:rPr>
          <w:rFonts w:ascii="Times New Roman" w:hAnsi="Times New Roman"/>
          <w:sz w:val="24"/>
          <w:szCs w:val="24"/>
          <w:u w:val="double"/>
        </w:rPr>
        <w:t>Instalacja elektryczna.</w:t>
      </w:r>
    </w:p>
    <w:p w14:paraId="226F359F" w14:textId="77777777" w:rsidR="000420D7" w:rsidRPr="000420D7" w:rsidRDefault="000420D7">
      <w:pPr>
        <w:numPr>
          <w:ilvl w:val="0"/>
          <w:numId w:val="24"/>
        </w:numPr>
        <w:spacing w:line="276" w:lineRule="auto"/>
        <w:ind w:left="426" w:hanging="426"/>
        <w:rPr>
          <w:rFonts w:ascii="Times New Roman" w:hAnsi="Times New Roman"/>
          <w:sz w:val="24"/>
          <w:szCs w:val="24"/>
        </w:rPr>
      </w:pPr>
      <w:r w:rsidRPr="000420D7">
        <w:rPr>
          <w:rFonts w:ascii="Times New Roman" w:hAnsi="Times New Roman"/>
          <w:sz w:val="24"/>
          <w:szCs w:val="24"/>
        </w:rPr>
        <w:t>Zamawiający preferuje zasilanie trójfazowe, co nie wyklucza dopuszczenia zasilania jednofazowego.</w:t>
      </w:r>
    </w:p>
    <w:p w14:paraId="14B89DD1" w14:textId="1CC09069" w:rsidR="000420D7" w:rsidRPr="000E117E" w:rsidRDefault="000420D7">
      <w:pPr>
        <w:numPr>
          <w:ilvl w:val="0"/>
          <w:numId w:val="24"/>
        </w:numPr>
        <w:spacing w:line="276" w:lineRule="auto"/>
        <w:ind w:left="426" w:hanging="426"/>
        <w:rPr>
          <w:rFonts w:ascii="Times New Roman" w:hAnsi="Times New Roman"/>
          <w:sz w:val="24"/>
          <w:szCs w:val="24"/>
        </w:rPr>
      </w:pPr>
      <w:r w:rsidRPr="000E117E">
        <w:rPr>
          <w:rFonts w:ascii="Times New Roman" w:hAnsi="Times New Roman"/>
          <w:sz w:val="24"/>
          <w:szCs w:val="24"/>
        </w:rPr>
        <w:t>Wykonawca winien uwzględnić konieczność prowadzenia przewodów w sposób niepogarszający estetyki budynku (wg wskazań Zamawiającego ustalonych na roboczo). Przewody elektryczne należy prowadzić w odpowiednich rurach osłonowych/korytkach (tam, gdzie jest to wymagane).</w:t>
      </w:r>
      <w:r w:rsidR="000E117E">
        <w:rPr>
          <w:rFonts w:ascii="Times New Roman" w:hAnsi="Times New Roman"/>
          <w:sz w:val="24"/>
          <w:szCs w:val="24"/>
        </w:rPr>
        <w:t xml:space="preserve"> </w:t>
      </w:r>
      <w:r w:rsidRPr="000E117E">
        <w:rPr>
          <w:rFonts w:ascii="Times New Roman" w:hAnsi="Times New Roman"/>
          <w:sz w:val="24"/>
          <w:szCs w:val="24"/>
        </w:rPr>
        <w:t>Przewody elektryczne należy prowadzić w odpowiednich rurach osłonowych (tam, gdzie jest to wymagane).</w:t>
      </w:r>
    </w:p>
    <w:p w14:paraId="098B123A" w14:textId="77777777" w:rsidR="000420D7" w:rsidRPr="000420D7" w:rsidRDefault="000420D7">
      <w:pPr>
        <w:numPr>
          <w:ilvl w:val="0"/>
          <w:numId w:val="24"/>
        </w:numPr>
        <w:spacing w:line="276" w:lineRule="auto"/>
        <w:ind w:left="426" w:hanging="426"/>
        <w:rPr>
          <w:rFonts w:ascii="Times New Roman" w:hAnsi="Times New Roman"/>
          <w:sz w:val="24"/>
          <w:szCs w:val="24"/>
        </w:rPr>
      </w:pPr>
      <w:r w:rsidRPr="000420D7">
        <w:rPr>
          <w:rFonts w:ascii="Times New Roman" w:hAnsi="Times New Roman"/>
          <w:sz w:val="24"/>
          <w:szCs w:val="24"/>
        </w:rPr>
        <w:t>Należy zapewnić odpowiednią ochronę przeciwprzepięciową urządzeń oraz ich uziemienie.</w:t>
      </w:r>
    </w:p>
    <w:p w14:paraId="3746F07F" w14:textId="77777777" w:rsidR="000420D7" w:rsidRDefault="000420D7">
      <w:pPr>
        <w:numPr>
          <w:ilvl w:val="0"/>
          <w:numId w:val="24"/>
        </w:numPr>
        <w:spacing w:line="276" w:lineRule="auto"/>
        <w:ind w:left="426" w:hanging="426"/>
        <w:rPr>
          <w:rFonts w:ascii="Times New Roman" w:hAnsi="Times New Roman"/>
          <w:sz w:val="24"/>
          <w:szCs w:val="24"/>
        </w:rPr>
      </w:pPr>
      <w:r w:rsidRPr="000420D7">
        <w:rPr>
          <w:rFonts w:ascii="Times New Roman" w:hAnsi="Times New Roman"/>
          <w:sz w:val="24"/>
          <w:szCs w:val="24"/>
        </w:rPr>
        <w:t>Wszelkie obwody i zabezpieczenia związane z montażem systemów i urządzeń należy czytelnie i przejrzyście opisać. Opisy te winne być zgodne ze schematami i dokumentacją powykonawczą.</w:t>
      </w:r>
    </w:p>
    <w:p w14:paraId="296C46E7" w14:textId="77777777" w:rsidR="000420D7" w:rsidRPr="000420D7" w:rsidRDefault="000420D7" w:rsidP="000420D7">
      <w:pPr>
        <w:spacing w:line="276" w:lineRule="auto"/>
        <w:ind w:left="426" w:firstLine="0"/>
        <w:rPr>
          <w:rFonts w:ascii="Times New Roman" w:hAnsi="Times New Roman"/>
          <w:sz w:val="24"/>
          <w:szCs w:val="24"/>
        </w:rPr>
      </w:pPr>
    </w:p>
    <w:p w14:paraId="3784FF2B" w14:textId="77777777" w:rsidR="000420D7" w:rsidRPr="000420D7" w:rsidRDefault="000420D7" w:rsidP="000420D7">
      <w:pPr>
        <w:spacing w:line="276" w:lineRule="auto"/>
        <w:ind w:left="426" w:hanging="426"/>
        <w:rPr>
          <w:rFonts w:ascii="Times New Roman" w:hAnsi="Times New Roman"/>
          <w:sz w:val="24"/>
          <w:szCs w:val="24"/>
        </w:rPr>
      </w:pPr>
      <w:r w:rsidRPr="000420D7">
        <w:rPr>
          <w:rFonts w:ascii="Times New Roman" w:hAnsi="Times New Roman"/>
          <w:sz w:val="24"/>
          <w:szCs w:val="24"/>
          <w:u w:val="double"/>
        </w:rPr>
        <w:t>Roboty budowlane</w:t>
      </w:r>
      <w:r w:rsidRPr="000420D7">
        <w:rPr>
          <w:rFonts w:ascii="Times New Roman" w:hAnsi="Times New Roman"/>
          <w:sz w:val="24"/>
          <w:szCs w:val="24"/>
        </w:rPr>
        <w:t>.</w:t>
      </w:r>
    </w:p>
    <w:p w14:paraId="043DF5F5" w14:textId="77777777" w:rsidR="000420D7" w:rsidRPr="000420D7" w:rsidRDefault="000420D7">
      <w:pPr>
        <w:numPr>
          <w:ilvl w:val="0"/>
          <w:numId w:val="25"/>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lastRenderedPageBreak/>
        <w:t>Przy wykonywaniu robót budowlanych, szczególnie w pomieszczeniach wewnętrznych, należy odpowiednio zabezpieczyć wyposażenie pomieszczeń przed kurzem, pyłem i innymi zanieczyszczeniami.</w:t>
      </w:r>
    </w:p>
    <w:p w14:paraId="2F0D4297" w14:textId="77777777" w:rsidR="000420D7" w:rsidRPr="000420D7" w:rsidRDefault="000420D7">
      <w:pPr>
        <w:numPr>
          <w:ilvl w:val="0"/>
          <w:numId w:val="25"/>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Przejścia rur i instalacji przez przegrody winne być wykonane w sposób umożliwiający późniejszą niedestrukcyjną wymianę elementów. Przejścia te winne również zapewniać elastyczność i izolacyjność termiczną (odpowiednie otulenie przewodów, kanałów i rur).</w:t>
      </w:r>
    </w:p>
    <w:p w14:paraId="2AC0682F" w14:textId="77777777" w:rsidR="000420D7" w:rsidRPr="000420D7" w:rsidRDefault="000420D7">
      <w:pPr>
        <w:numPr>
          <w:ilvl w:val="0"/>
          <w:numId w:val="25"/>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Montaż jednostek zewnętrznych winien uwzględniać konieczność stosowania uchwytów ze stali nierdzewnej lub zabezpieczonych systemowo powłokami antykorozyjnymi – wg wytycznych producenta uwzględniające kształt i masę urządzenia. Elementy mocujące uchwyty do ścian muszą być wykonane ze stali nierdzewnej (nie dopuszcza się  elementów mocujących zabezpieczonych antykorozyjnie).</w:t>
      </w:r>
    </w:p>
    <w:p w14:paraId="326997EF" w14:textId="77777777" w:rsidR="000420D7" w:rsidRPr="000420D7" w:rsidRDefault="000420D7">
      <w:pPr>
        <w:numPr>
          <w:ilvl w:val="0"/>
          <w:numId w:val="25"/>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 xml:space="preserve">Wymaga się, aby przewody, izolacje etc. narażone na działania czynników atmosferycznych (w tym w szczególności na promieniowanie UV) były ochronione odpowiednimi osłonami, </w:t>
      </w:r>
      <w:proofErr w:type="spellStart"/>
      <w:r w:rsidRPr="000420D7">
        <w:rPr>
          <w:rFonts w:ascii="Times New Roman" w:hAnsi="Times New Roman"/>
          <w:sz w:val="24"/>
          <w:szCs w:val="24"/>
        </w:rPr>
        <w:t>peszelami</w:t>
      </w:r>
      <w:proofErr w:type="spellEnd"/>
      <w:r w:rsidRPr="000420D7">
        <w:rPr>
          <w:rFonts w:ascii="Times New Roman" w:hAnsi="Times New Roman"/>
          <w:sz w:val="24"/>
          <w:szCs w:val="24"/>
        </w:rPr>
        <w:t xml:space="preserve"> etc. (rodzaj i estetykę uzgodnić przed zastosowaniem z Zamawiającym) – dotyczy instalacji sanitarnych i elektrycznych podłączenia jednostek zewnętrznych. </w:t>
      </w:r>
    </w:p>
    <w:p w14:paraId="67084136" w14:textId="6D449E9C" w:rsidR="000420D7" w:rsidRPr="000420D7" w:rsidRDefault="000420D7">
      <w:pPr>
        <w:numPr>
          <w:ilvl w:val="0"/>
          <w:numId w:val="25"/>
        </w:numPr>
        <w:tabs>
          <w:tab w:val="clear" w:pos="643"/>
        </w:tabs>
        <w:spacing w:line="276" w:lineRule="auto"/>
        <w:ind w:left="426" w:hanging="426"/>
        <w:rPr>
          <w:rFonts w:ascii="Times New Roman" w:hAnsi="Times New Roman"/>
          <w:sz w:val="24"/>
          <w:szCs w:val="24"/>
        </w:rPr>
      </w:pPr>
      <w:r w:rsidRPr="000420D7">
        <w:rPr>
          <w:rFonts w:ascii="Times New Roman" w:hAnsi="Times New Roman"/>
          <w:sz w:val="24"/>
          <w:szCs w:val="24"/>
        </w:rPr>
        <w:t>Sposób, miejsca, materiał zamocowań kanałów, korytek, przewodów, urządzeń bezwzględnie powinno być uzgodnione z Zamawiającym – przed ich wykonaniem.</w:t>
      </w:r>
    </w:p>
    <w:p w14:paraId="163D9E29" w14:textId="77777777" w:rsidR="000420D7" w:rsidRPr="000420D7" w:rsidRDefault="000420D7" w:rsidP="000420D7">
      <w:pPr>
        <w:spacing w:line="276" w:lineRule="auto"/>
        <w:ind w:left="0" w:firstLine="0"/>
        <w:rPr>
          <w:rFonts w:ascii="Times New Roman" w:hAnsi="Times New Roman"/>
          <w:b/>
          <w:bCs/>
          <w:sz w:val="24"/>
          <w:szCs w:val="24"/>
        </w:rPr>
      </w:pPr>
    </w:p>
    <w:p w14:paraId="682EDE5C" w14:textId="568E269E" w:rsidR="00CE4379" w:rsidRPr="004303DE" w:rsidRDefault="00504906" w:rsidP="004303DE">
      <w:pPr>
        <w:pStyle w:val="Akapitzlist"/>
        <w:widowControl w:val="0"/>
        <w:numPr>
          <w:ilvl w:val="0"/>
          <w:numId w:val="2"/>
        </w:numPr>
        <w:autoSpaceDE w:val="0"/>
        <w:autoSpaceDN w:val="0"/>
        <w:adjustRightInd w:val="0"/>
        <w:spacing w:after="0" w:line="276" w:lineRule="auto"/>
        <w:rPr>
          <w:rFonts w:ascii="Times New Roman" w:hAnsi="Times New Roman"/>
          <w:b/>
          <w:sz w:val="24"/>
          <w:szCs w:val="24"/>
        </w:rPr>
      </w:pPr>
      <w:r w:rsidRPr="004303DE">
        <w:rPr>
          <w:rFonts w:ascii="Times New Roman" w:hAnsi="Times New Roman"/>
          <w:b/>
          <w:sz w:val="24"/>
          <w:szCs w:val="24"/>
        </w:rPr>
        <w:t>Terminy wymagane</w:t>
      </w:r>
    </w:p>
    <w:p w14:paraId="316BAB72" w14:textId="01C0FD60" w:rsidR="005E6F86" w:rsidRPr="004303DE" w:rsidRDefault="00504906" w:rsidP="004303DE">
      <w:pPr>
        <w:widowControl w:val="0"/>
        <w:tabs>
          <w:tab w:val="left" w:pos="567"/>
        </w:tabs>
        <w:autoSpaceDE w:val="0"/>
        <w:autoSpaceDN w:val="0"/>
        <w:adjustRightInd w:val="0"/>
        <w:spacing w:line="276" w:lineRule="auto"/>
        <w:ind w:left="426" w:firstLine="0"/>
        <w:rPr>
          <w:rFonts w:ascii="Times New Roman" w:hAnsi="Times New Roman" w:cs="Times New Roman"/>
          <w:bCs/>
          <w:sz w:val="24"/>
          <w:szCs w:val="24"/>
        </w:rPr>
      </w:pPr>
      <w:r w:rsidRPr="004303DE">
        <w:rPr>
          <w:rFonts w:ascii="Times New Roman" w:hAnsi="Times New Roman" w:cs="Times New Roman"/>
          <w:bCs/>
          <w:sz w:val="24"/>
          <w:szCs w:val="24"/>
        </w:rPr>
        <w:t xml:space="preserve">Wykonawca zobowiązuje się wykonać Przedmiot zamówienia w terminie </w:t>
      </w:r>
      <w:r w:rsidR="000203B9">
        <w:rPr>
          <w:rFonts w:ascii="Times New Roman" w:hAnsi="Times New Roman" w:cs="Times New Roman"/>
          <w:bCs/>
          <w:sz w:val="24"/>
          <w:szCs w:val="24"/>
        </w:rPr>
        <w:t>12</w:t>
      </w:r>
      <w:r w:rsidR="002E02B5">
        <w:rPr>
          <w:rFonts w:ascii="Times New Roman" w:hAnsi="Times New Roman" w:cs="Times New Roman"/>
          <w:bCs/>
          <w:sz w:val="24"/>
          <w:szCs w:val="24"/>
        </w:rPr>
        <w:t xml:space="preserve"> t</w:t>
      </w:r>
      <w:r w:rsidRPr="004303DE">
        <w:rPr>
          <w:rFonts w:ascii="Times New Roman" w:hAnsi="Times New Roman" w:cs="Times New Roman"/>
          <w:bCs/>
          <w:sz w:val="24"/>
          <w:szCs w:val="24"/>
        </w:rPr>
        <w:t>ygodni od dnia podpisania Umowy.</w:t>
      </w:r>
    </w:p>
    <w:p w14:paraId="7F6531A7" w14:textId="77777777" w:rsidR="00CE4379" w:rsidRPr="004303DE" w:rsidRDefault="00CE4379" w:rsidP="004303DE">
      <w:pPr>
        <w:spacing w:line="276" w:lineRule="auto"/>
        <w:ind w:left="0" w:firstLine="0"/>
        <w:rPr>
          <w:rFonts w:ascii="Times New Roman" w:hAnsi="Times New Roman" w:cs="Times New Roman"/>
          <w:bCs/>
          <w:sz w:val="24"/>
          <w:szCs w:val="24"/>
        </w:rPr>
      </w:pPr>
    </w:p>
    <w:p w14:paraId="1624F13A" w14:textId="02ED90A1" w:rsidR="000833B1" w:rsidRPr="004303DE" w:rsidRDefault="000833B1" w:rsidP="004303DE">
      <w:pPr>
        <w:numPr>
          <w:ilvl w:val="0"/>
          <w:numId w:val="2"/>
        </w:numPr>
        <w:spacing w:line="276" w:lineRule="auto"/>
        <w:ind w:hanging="471"/>
        <w:rPr>
          <w:rFonts w:ascii="Times New Roman" w:hAnsi="Times New Roman" w:cs="Times New Roman"/>
          <w:b/>
          <w:bCs/>
          <w:sz w:val="24"/>
          <w:szCs w:val="24"/>
        </w:rPr>
      </w:pPr>
      <w:r w:rsidRPr="004303DE">
        <w:rPr>
          <w:rFonts w:ascii="Times New Roman" w:hAnsi="Times New Roman" w:cs="Times New Roman"/>
          <w:b/>
          <w:bCs/>
          <w:sz w:val="24"/>
          <w:szCs w:val="24"/>
        </w:rPr>
        <w:t xml:space="preserve">Odbiory i dokumentacja </w:t>
      </w:r>
    </w:p>
    <w:p w14:paraId="22470ACD" w14:textId="74814C47" w:rsidR="000833B1" w:rsidRPr="004303DE" w:rsidRDefault="000833B1" w:rsidP="004303DE">
      <w:pPr>
        <w:spacing w:line="276" w:lineRule="auto"/>
        <w:ind w:left="426" w:firstLine="0"/>
        <w:rPr>
          <w:rFonts w:ascii="Times New Roman" w:hAnsi="Times New Roman" w:cs="Times New Roman"/>
          <w:sz w:val="24"/>
          <w:szCs w:val="24"/>
        </w:rPr>
      </w:pPr>
      <w:bookmarkStart w:id="3" w:name="_Hlk231817927"/>
      <w:r w:rsidRPr="004303DE">
        <w:rPr>
          <w:rFonts w:ascii="Times New Roman" w:hAnsi="Times New Roman" w:cs="Times New Roman"/>
          <w:sz w:val="24"/>
          <w:szCs w:val="24"/>
        </w:rPr>
        <w:t>Warunkiem odbioru końcowego będzie</w:t>
      </w:r>
      <w:r w:rsidR="00620A31" w:rsidRPr="004303DE">
        <w:rPr>
          <w:rFonts w:ascii="Times New Roman" w:hAnsi="Times New Roman" w:cs="Times New Roman"/>
          <w:sz w:val="24"/>
          <w:szCs w:val="24"/>
        </w:rPr>
        <w:t xml:space="preserve">: </w:t>
      </w:r>
    </w:p>
    <w:p w14:paraId="781724E1" w14:textId="75BE2FA3" w:rsidR="002E3742" w:rsidRPr="004303DE" w:rsidRDefault="002E3742">
      <w:pPr>
        <w:numPr>
          <w:ilvl w:val="0"/>
          <w:numId w:val="3"/>
        </w:numPr>
        <w:spacing w:line="276" w:lineRule="auto"/>
        <w:ind w:left="567" w:hanging="425"/>
        <w:rPr>
          <w:rFonts w:ascii="Times New Roman" w:hAnsi="Times New Roman" w:cs="Times New Roman"/>
          <w:sz w:val="24"/>
          <w:szCs w:val="24"/>
        </w:rPr>
      </w:pPr>
      <w:bookmarkStart w:id="4" w:name="_Hlk231302413"/>
      <w:r w:rsidRPr="004303DE">
        <w:rPr>
          <w:rFonts w:ascii="Times New Roman" w:hAnsi="Times New Roman" w:cs="Times New Roman"/>
          <w:sz w:val="24"/>
          <w:szCs w:val="24"/>
        </w:rPr>
        <w:t>zgłaszanie Inspektorowi nadzoru do odbiorów częściowych, w szczególności: robót zanikających, instalacji przed zakryciem, WLZ przed zasłonięciem tras kablowych, instalacji chłodniczych przed zaizolowaniem</w:t>
      </w:r>
      <w:r w:rsidR="004B5FF4" w:rsidRPr="004303DE">
        <w:rPr>
          <w:rFonts w:ascii="Times New Roman" w:hAnsi="Times New Roman" w:cs="Times New Roman"/>
          <w:sz w:val="24"/>
          <w:szCs w:val="24"/>
        </w:rPr>
        <w:t>,</w:t>
      </w:r>
    </w:p>
    <w:p w14:paraId="2437E85A" w14:textId="21F2BBB0" w:rsidR="008E4FBF" w:rsidRPr="004303DE" w:rsidRDefault="008E4FBF">
      <w:pPr>
        <w:numPr>
          <w:ilvl w:val="0"/>
          <w:numId w:val="3"/>
        </w:numPr>
        <w:spacing w:line="276" w:lineRule="auto"/>
        <w:ind w:left="567" w:hanging="425"/>
        <w:rPr>
          <w:rFonts w:ascii="Times New Roman" w:hAnsi="Times New Roman" w:cs="Times New Roman"/>
          <w:sz w:val="24"/>
          <w:szCs w:val="24"/>
        </w:rPr>
      </w:pPr>
      <w:r w:rsidRPr="004303DE">
        <w:rPr>
          <w:rFonts w:ascii="Times New Roman" w:hAnsi="Times New Roman" w:cs="Times New Roman"/>
          <w:sz w:val="24"/>
          <w:szCs w:val="24"/>
        </w:rPr>
        <w:t xml:space="preserve">zgłoszenie </w:t>
      </w:r>
      <w:r w:rsidR="00620A31" w:rsidRPr="004303DE">
        <w:rPr>
          <w:rFonts w:ascii="Times New Roman" w:hAnsi="Times New Roman" w:cs="Times New Roman"/>
          <w:sz w:val="24"/>
          <w:szCs w:val="24"/>
        </w:rPr>
        <w:t>wykonani</w:t>
      </w:r>
      <w:r w:rsidRPr="004303DE">
        <w:rPr>
          <w:rFonts w:ascii="Times New Roman" w:hAnsi="Times New Roman" w:cs="Times New Roman"/>
          <w:sz w:val="24"/>
          <w:szCs w:val="24"/>
        </w:rPr>
        <w:t>a</w:t>
      </w:r>
      <w:r w:rsidR="00620A31" w:rsidRPr="004303DE">
        <w:rPr>
          <w:rFonts w:ascii="Times New Roman" w:hAnsi="Times New Roman" w:cs="Times New Roman"/>
          <w:sz w:val="24"/>
          <w:szCs w:val="24"/>
        </w:rPr>
        <w:t xml:space="preserve"> instalacji klimatyzacji stanowiących przedmiot zamówienia zgodnie </w:t>
      </w:r>
      <w:r w:rsidR="00214BED" w:rsidRPr="004303DE">
        <w:rPr>
          <w:rFonts w:ascii="Times New Roman" w:hAnsi="Times New Roman" w:cs="Times New Roman"/>
          <w:sz w:val="24"/>
          <w:szCs w:val="24"/>
        </w:rPr>
        <w:br/>
      </w:r>
      <w:r w:rsidR="00620A31" w:rsidRPr="004303DE">
        <w:rPr>
          <w:rFonts w:ascii="Times New Roman" w:hAnsi="Times New Roman" w:cs="Times New Roman"/>
          <w:sz w:val="24"/>
          <w:szCs w:val="24"/>
        </w:rPr>
        <w:t xml:space="preserve">z pozwoleniem na </w:t>
      </w:r>
      <w:r w:rsidR="000E7752" w:rsidRPr="004303DE">
        <w:rPr>
          <w:rFonts w:ascii="Times New Roman" w:hAnsi="Times New Roman" w:cs="Times New Roman"/>
          <w:sz w:val="24"/>
          <w:szCs w:val="24"/>
        </w:rPr>
        <w:t>roboty budowlane (</w:t>
      </w:r>
      <w:r w:rsidR="00620A31" w:rsidRPr="004303DE">
        <w:rPr>
          <w:rFonts w:ascii="Times New Roman" w:hAnsi="Times New Roman" w:cs="Times New Roman"/>
          <w:sz w:val="24"/>
          <w:szCs w:val="24"/>
        </w:rPr>
        <w:t>budowę</w:t>
      </w:r>
      <w:r w:rsidR="000E7752" w:rsidRPr="004303DE">
        <w:rPr>
          <w:rFonts w:ascii="Times New Roman" w:hAnsi="Times New Roman" w:cs="Times New Roman"/>
          <w:sz w:val="24"/>
          <w:szCs w:val="24"/>
        </w:rPr>
        <w:t>)</w:t>
      </w:r>
      <w:r w:rsidRPr="004303DE">
        <w:rPr>
          <w:rFonts w:ascii="Times New Roman" w:hAnsi="Times New Roman" w:cs="Times New Roman"/>
          <w:sz w:val="24"/>
          <w:szCs w:val="24"/>
        </w:rPr>
        <w:t xml:space="preserve"> oraz wymaganiami Zamawiającego, w tym uporządkowania obszaru robót,</w:t>
      </w:r>
    </w:p>
    <w:p w14:paraId="34D8364B" w14:textId="53D70DA1" w:rsidR="002E3742" w:rsidRPr="004303DE" w:rsidRDefault="002E3742">
      <w:pPr>
        <w:numPr>
          <w:ilvl w:val="0"/>
          <w:numId w:val="3"/>
        </w:numPr>
        <w:spacing w:line="276" w:lineRule="auto"/>
        <w:ind w:left="567" w:hanging="425"/>
        <w:rPr>
          <w:rFonts w:ascii="Times New Roman" w:hAnsi="Times New Roman" w:cs="Times New Roman"/>
          <w:sz w:val="24"/>
          <w:szCs w:val="24"/>
        </w:rPr>
      </w:pPr>
      <w:r w:rsidRPr="004303DE">
        <w:rPr>
          <w:rFonts w:ascii="Times New Roman" w:hAnsi="Times New Roman" w:cs="Times New Roman"/>
          <w:sz w:val="24"/>
          <w:szCs w:val="24"/>
        </w:rPr>
        <w:t>usunięcie stwierdzonych wad i usterek</w:t>
      </w:r>
      <w:r w:rsidR="004B5FF4" w:rsidRPr="004303DE">
        <w:rPr>
          <w:rFonts w:ascii="Times New Roman" w:hAnsi="Times New Roman" w:cs="Times New Roman"/>
          <w:sz w:val="24"/>
          <w:szCs w:val="24"/>
        </w:rPr>
        <w:t xml:space="preserve"> stwierdzonych podczas odbiorów</w:t>
      </w:r>
      <w:r w:rsidRPr="004303DE">
        <w:rPr>
          <w:rFonts w:ascii="Times New Roman" w:hAnsi="Times New Roman" w:cs="Times New Roman"/>
          <w:sz w:val="24"/>
          <w:szCs w:val="24"/>
        </w:rPr>
        <w:t>,</w:t>
      </w:r>
    </w:p>
    <w:p w14:paraId="769B4586" w14:textId="6D523708" w:rsidR="002E3742" w:rsidRPr="004303DE" w:rsidRDefault="002E3742">
      <w:pPr>
        <w:numPr>
          <w:ilvl w:val="0"/>
          <w:numId w:val="3"/>
        </w:numPr>
        <w:spacing w:line="276" w:lineRule="auto"/>
        <w:ind w:left="567" w:hanging="425"/>
        <w:rPr>
          <w:rFonts w:ascii="Times New Roman" w:hAnsi="Times New Roman" w:cs="Times New Roman"/>
          <w:sz w:val="24"/>
          <w:szCs w:val="24"/>
        </w:rPr>
      </w:pPr>
      <w:r w:rsidRPr="004303DE">
        <w:rPr>
          <w:rFonts w:ascii="Times New Roman" w:hAnsi="Times New Roman" w:cs="Times New Roman"/>
          <w:sz w:val="24"/>
          <w:szCs w:val="24"/>
        </w:rPr>
        <w:t>uzyskanie pozytywnych wyników wszystkich prób, badań i pomiarów,</w:t>
      </w:r>
    </w:p>
    <w:p w14:paraId="7304226C" w14:textId="5AB31BA1" w:rsidR="008E4FBF" w:rsidRPr="004303DE" w:rsidRDefault="008E4FBF">
      <w:pPr>
        <w:numPr>
          <w:ilvl w:val="0"/>
          <w:numId w:val="3"/>
        </w:numPr>
        <w:spacing w:line="276" w:lineRule="auto"/>
        <w:ind w:left="567" w:hanging="425"/>
        <w:rPr>
          <w:rFonts w:ascii="Times New Roman" w:hAnsi="Times New Roman" w:cs="Times New Roman"/>
          <w:sz w:val="24"/>
          <w:szCs w:val="24"/>
        </w:rPr>
      </w:pPr>
      <w:r w:rsidRPr="004303DE">
        <w:rPr>
          <w:rFonts w:ascii="Times New Roman" w:eastAsia="Calibri" w:hAnsi="Times New Roman" w:cs="Times New Roman"/>
          <w:sz w:val="24"/>
          <w:szCs w:val="24"/>
          <w:lang w:eastAsia="en-US"/>
        </w:rPr>
        <w:t xml:space="preserve">przygotowaniu i przekazaniu Zamawiającemu dokumentacji i dokumentów </w:t>
      </w:r>
      <w:proofErr w:type="spellStart"/>
      <w:r w:rsidRPr="004303DE">
        <w:rPr>
          <w:rFonts w:ascii="Times New Roman" w:eastAsia="Calibri" w:hAnsi="Times New Roman" w:cs="Times New Roman"/>
          <w:sz w:val="24"/>
          <w:szCs w:val="24"/>
          <w:lang w:eastAsia="en-US"/>
        </w:rPr>
        <w:t>jn</w:t>
      </w:r>
      <w:proofErr w:type="spellEnd"/>
      <w:r w:rsidRPr="004303DE">
        <w:rPr>
          <w:rFonts w:ascii="Times New Roman" w:eastAsia="Calibri" w:hAnsi="Times New Roman" w:cs="Times New Roman"/>
          <w:sz w:val="24"/>
          <w:szCs w:val="24"/>
          <w:lang w:eastAsia="en-US"/>
        </w:rPr>
        <w:t>.:</w:t>
      </w:r>
    </w:p>
    <w:p w14:paraId="00A98E16" w14:textId="77777777" w:rsidR="008E4FBF" w:rsidRPr="004303DE" w:rsidRDefault="008E4FBF">
      <w:pPr>
        <w:numPr>
          <w:ilvl w:val="0"/>
          <w:numId w:val="11"/>
        </w:numPr>
        <w:spacing w:line="276" w:lineRule="auto"/>
        <w:ind w:left="851" w:hanging="284"/>
        <w:rPr>
          <w:rFonts w:ascii="Times New Roman" w:eastAsia="Calibri" w:hAnsi="Times New Roman" w:cs="Times New Roman"/>
          <w:sz w:val="24"/>
          <w:szCs w:val="24"/>
          <w:lang w:eastAsia="en-US"/>
        </w:rPr>
      </w:pPr>
      <w:r w:rsidRPr="004303DE">
        <w:rPr>
          <w:rFonts w:ascii="Times New Roman" w:eastAsia="Calibri" w:hAnsi="Times New Roman" w:cs="Times New Roman"/>
          <w:sz w:val="24"/>
          <w:szCs w:val="24"/>
          <w:lang w:eastAsia="en-US"/>
        </w:rPr>
        <w:t>powykonawczy projekt techniczny,</w:t>
      </w:r>
    </w:p>
    <w:p w14:paraId="03BC976C" w14:textId="77777777" w:rsidR="008E4FBF" w:rsidRPr="004303DE" w:rsidRDefault="008E4FBF">
      <w:pPr>
        <w:numPr>
          <w:ilvl w:val="0"/>
          <w:numId w:val="11"/>
        </w:numPr>
        <w:spacing w:line="276" w:lineRule="auto"/>
        <w:ind w:left="851" w:hanging="284"/>
        <w:rPr>
          <w:rFonts w:ascii="Times New Roman" w:eastAsia="Calibri" w:hAnsi="Times New Roman" w:cs="Times New Roman"/>
          <w:sz w:val="24"/>
          <w:szCs w:val="24"/>
          <w:lang w:eastAsia="en-US"/>
        </w:rPr>
      </w:pPr>
      <w:bookmarkStart w:id="5" w:name="_Hlk231812761"/>
      <w:r w:rsidRPr="004303DE">
        <w:rPr>
          <w:rFonts w:ascii="Times New Roman" w:eastAsia="Calibri" w:hAnsi="Times New Roman" w:cs="Times New Roman"/>
          <w:sz w:val="24"/>
          <w:szCs w:val="24"/>
          <w:lang w:eastAsia="en-US"/>
        </w:rPr>
        <w:t xml:space="preserve">dokumenty dotyczące zastosowanych materiałów, systemów, urządzeń (karty techniczne, deklaracje właściwości użytkowych, aprobaty i certyfikaty </w:t>
      </w:r>
      <w:proofErr w:type="spellStart"/>
      <w:r w:rsidRPr="004303DE">
        <w:rPr>
          <w:rFonts w:ascii="Times New Roman" w:eastAsia="Calibri" w:hAnsi="Times New Roman" w:cs="Times New Roman"/>
          <w:sz w:val="24"/>
          <w:szCs w:val="24"/>
          <w:lang w:eastAsia="en-US"/>
        </w:rPr>
        <w:t>ect</w:t>
      </w:r>
      <w:proofErr w:type="spellEnd"/>
      <w:r w:rsidRPr="004303DE">
        <w:rPr>
          <w:rFonts w:ascii="Times New Roman" w:eastAsia="Calibri" w:hAnsi="Times New Roman" w:cs="Times New Roman"/>
          <w:sz w:val="24"/>
          <w:szCs w:val="24"/>
          <w:lang w:eastAsia="en-US"/>
        </w:rPr>
        <w:t>.; dokumenty te winne być kompatybilne z dokumentacją powykonawczą, w tym w zakresie identyfikacji zastosowanych materiałów, urządzeń, instalacji, systemów, sprzętu,</w:t>
      </w:r>
    </w:p>
    <w:p w14:paraId="7509AAE7" w14:textId="604CD6E2" w:rsidR="008E4FBF" w:rsidRPr="004303DE" w:rsidRDefault="008E4FBF">
      <w:pPr>
        <w:numPr>
          <w:ilvl w:val="0"/>
          <w:numId w:val="11"/>
        </w:numPr>
        <w:spacing w:line="276" w:lineRule="auto"/>
        <w:ind w:left="851" w:hanging="284"/>
        <w:rPr>
          <w:rFonts w:ascii="Times New Roman" w:eastAsia="Calibri" w:hAnsi="Times New Roman" w:cs="Times New Roman"/>
          <w:sz w:val="24"/>
          <w:szCs w:val="24"/>
          <w:lang w:eastAsia="en-US"/>
        </w:rPr>
      </w:pPr>
      <w:r w:rsidRPr="004303DE">
        <w:rPr>
          <w:rFonts w:ascii="Times New Roman" w:eastAsia="Calibri" w:hAnsi="Times New Roman" w:cs="Times New Roman"/>
          <w:sz w:val="24"/>
          <w:szCs w:val="24"/>
          <w:lang w:eastAsia="en-US"/>
        </w:rPr>
        <w:t xml:space="preserve">protokoły </w:t>
      </w:r>
      <w:r w:rsidR="003F2682" w:rsidRPr="004303DE">
        <w:rPr>
          <w:rFonts w:ascii="Times New Roman" w:eastAsia="Calibri" w:hAnsi="Times New Roman" w:cs="Times New Roman"/>
          <w:sz w:val="24"/>
          <w:szCs w:val="24"/>
          <w:lang w:eastAsia="en-US"/>
        </w:rPr>
        <w:t xml:space="preserve">uruchomienia instalacji, </w:t>
      </w:r>
      <w:r w:rsidRPr="004303DE">
        <w:rPr>
          <w:rFonts w:ascii="Times New Roman" w:eastAsia="Calibri" w:hAnsi="Times New Roman" w:cs="Times New Roman"/>
          <w:sz w:val="24"/>
          <w:szCs w:val="24"/>
          <w:lang w:eastAsia="en-US"/>
        </w:rPr>
        <w:t>badań</w:t>
      </w:r>
      <w:r w:rsidR="003F2682" w:rsidRPr="004303DE">
        <w:rPr>
          <w:rFonts w:ascii="Times New Roman" w:eastAsia="Calibri" w:hAnsi="Times New Roman" w:cs="Times New Roman"/>
          <w:sz w:val="24"/>
          <w:szCs w:val="24"/>
          <w:lang w:eastAsia="en-US"/>
        </w:rPr>
        <w:t>, sprawdzeń</w:t>
      </w:r>
      <w:r w:rsidRPr="004303DE">
        <w:rPr>
          <w:rFonts w:ascii="Times New Roman" w:eastAsia="Calibri" w:hAnsi="Times New Roman" w:cs="Times New Roman"/>
          <w:sz w:val="24"/>
          <w:szCs w:val="24"/>
          <w:lang w:eastAsia="en-US"/>
        </w:rPr>
        <w:t xml:space="preserve"> i pomiarów,</w:t>
      </w:r>
    </w:p>
    <w:p w14:paraId="0EEE4CC0" w14:textId="77777777" w:rsidR="008E4FBF" w:rsidRPr="004303DE" w:rsidRDefault="008E4FBF">
      <w:pPr>
        <w:numPr>
          <w:ilvl w:val="0"/>
          <w:numId w:val="11"/>
        </w:numPr>
        <w:spacing w:line="276" w:lineRule="auto"/>
        <w:ind w:left="851" w:hanging="284"/>
        <w:rPr>
          <w:rFonts w:ascii="Times New Roman" w:eastAsia="Calibri" w:hAnsi="Times New Roman" w:cs="Times New Roman"/>
          <w:sz w:val="24"/>
          <w:szCs w:val="24"/>
          <w:lang w:eastAsia="en-US"/>
        </w:rPr>
      </w:pPr>
      <w:r w:rsidRPr="004303DE">
        <w:rPr>
          <w:rFonts w:ascii="Times New Roman" w:eastAsia="Calibri" w:hAnsi="Times New Roman" w:cs="Times New Roman"/>
          <w:sz w:val="24"/>
          <w:szCs w:val="24"/>
          <w:lang w:eastAsia="en-US"/>
        </w:rPr>
        <w:t>instrukcje eksploatacji i użytkowania,</w:t>
      </w:r>
    </w:p>
    <w:p w14:paraId="7D1B5AB0" w14:textId="2B1FF9CD" w:rsidR="008E4FBF" w:rsidRPr="00F55675" w:rsidRDefault="008E4FBF">
      <w:pPr>
        <w:numPr>
          <w:ilvl w:val="0"/>
          <w:numId w:val="11"/>
        </w:numPr>
        <w:spacing w:line="276" w:lineRule="auto"/>
        <w:ind w:left="851" w:hanging="284"/>
        <w:rPr>
          <w:rFonts w:ascii="Times New Roman" w:eastAsia="Calibri" w:hAnsi="Times New Roman" w:cs="Times New Roman"/>
          <w:sz w:val="24"/>
          <w:szCs w:val="24"/>
          <w:lang w:eastAsia="en-US"/>
        </w:rPr>
      </w:pPr>
      <w:r w:rsidRPr="004303DE">
        <w:rPr>
          <w:rFonts w:ascii="Times New Roman" w:eastAsia="Calibri" w:hAnsi="Times New Roman" w:cs="Times New Roman"/>
          <w:sz w:val="24"/>
          <w:szCs w:val="24"/>
          <w:lang w:eastAsia="en-US"/>
        </w:rPr>
        <w:t xml:space="preserve">protokoły szkoleń Użytkowników (pracowników klimatyzowanych pomieszczeń), </w:t>
      </w:r>
    </w:p>
    <w:p w14:paraId="1D72FDC3" w14:textId="398CE76A" w:rsidR="008E4FBF" w:rsidRDefault="008E4FBF">
      <w:pPr>
        <w:numPr>
          <w:ilvl w:val="0"/>
          <w:numId w:val="11"/>
        </w:numPr>
        <w:spacing w:line="276" w:lineRule="auto"/>
        <w:ind w:left="851" w:hanging="284"/>
        <w:rPr>
          <w:rFonts w:ascii="Times New Roman" w:eastAsia="Calibri" w:hAnsi="Times New Roman" w:cs="Times New Roman"/>
          <w:sz w:val="24"/>
          <w:szCs w:val="24"/>
          <w:lang w:eastAsia="en-US"/>
        </w:rPr>
      </w:pPr>
      <w:r w:rsidRPr="004303DE">
        <w:rPr>
          <w:rFonts w:ascii="Times New Roman" w:eastAsia="Calibri" w:hAnsi="Times New Roman" w:cs="Times New Roman"/>
          <w:sz w:val="24"/>
          <w:szCs w:val="24"/>
          <w:lang w:eastAsia="en-US"/>
        </w:rPr>
        <w:t xml:space="preserve">zestawienie wartości przedmiotu zamówienia (wartość umowna), z wyspecyfikowanymi urządzeniami/elementami dla klimatyzacji, z ich wartościami (wartość robót budowlanych wliczyć do robót instalacyjnych wykonania systemu); zestawienie winno zawierać również </w:t>
      </w:r>
      <w:r w:rsidRPr="004303DE">
        <w:rPr>
          <w:rFonts w:ascii="Times New Roman" w:eastAsia="Calibri" w:hAnsi="Times New Roman" w:cs="Times New Roman"/>
          <w:sz w:val="24"/>
          <w:szCs w:val="24"/>
          <w:lang w:eastAsia="en-US"/>
        </w:rPr>
        <w:lastRenderedPageBreak/>
        <w:t>dane jednoznacznie identyfikujące produkty oraz podać ich numery identyfikacyjne (seryjne)</w:t>
      </w:r>
      <w:bookmarkEnd w:id="5"/>
      <w:r w:rsidR="00EC7880">
        <w:rPr>
          <w:rFonts w:ascii="Times New Roman" w:eastAsia="Calibri" w:hAnsi="Times New Roman" w:cs="Times New Roman"/>
          <w:sz w:val="24"/>
          <w:szCs w:val="24"/>
          <w:lang w:eastAsia="en-US"/>
        </w:rPr>
        <w:t>,</w:t>
      </w:r>
    </w:p>
    <w:p w14:paraId="48BB6633" w14:textId="4356C956" w:rsidR="00EC7880" w:rsidRPr="004303DE" w:rsidRDefault="00EC7880">
      <w:pPr>
        <w:numPr>
          <w:ilvl w:val="0"/>
          <w:numId w:val="11"/>
        </w:numPr>
        <w:spacing w:line="276" w:lineRule="auto"/>
        <w:ind w:left="851" w:hanging="284"/>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dokument gwarancyjny.</w:t>
      </w:r>
    </w:p>
    <w:bookmarkEnd w:id="3"/>
    <w:bookmarkEnd w:id="4"/>
    <w:p w14:paraId="5DB8A3B8" w14:textId="244CB75C" w:rsidR="00B82BED" w:rsidRPr="00B82BED" w:rsidRDefault="00B82BED" w:rsidP="00B82BED">
      <w:pPr>
        <w:spacing w:line="276" w:lineRule="auto"/>
        <w:ind w:left="720" w:firstLine="0"/>
        <w:rPr>
          <w:rFonts w:ascii="Times New Roman" w:hAnsi="Times New Roman" w:cs="Times New Roman"/>
          <w:sz w:val="24"/>
          <w:szCs w:val="24"/>
        </w:rPr>
      </w:pPr>
      <w:r w:rsidRPr="00B82BED">
        <w:rPr>
          <w:rFonts w:ascii="Times New Roman" w:hAnsi="Times New Roman"/>
          <w:sz w:val="24"/>
          <w:szCs w:val="24"/>
        </w:rPr>
        <w:t>Rozliczenie wartości robót odbywać się będzie wg wypełnionej przez Wykonawcę „Tabeli rozliczeń</w:t>
      </w:r>
      <w:r w:rsidR="001F40EE">
        <w:rPr>
          <w:rFonts w:ascii="Times New Roman" w:hAnsi="Times New Roman"/>
          <w:sz w:val="24"/>
          <w:szCs w:val="24"/>
        </w:rPr>
        <w:t xml:space="preserve"> robót budowlanych i instalacyjnych</w:t>
      </w:r>
      <w:r w:rsidRPr="00B82BED">
        <w:rPr>
          <w:rFonts w:ascii="Times New Roman" w:hAnsi="Times New Roman"/>
          <w:sz w:val="24"/>
          <w:szCs w:val="24"/>
        </w:rPr>
        <w:t>” – załącznik nr 1 do Opisu przedmiotu zamówienia</w:t>
      </w:r>
    </w:p>
    <w:p w14:paraId="0F843381" w14:textId="77777777" w:rsidR="00B82BED" w:rsidRPr="004303DE" w:rsidRDefault="00B82BED" w:rsidP="004303DE">
      <w:pPr>
        <w:spacing w:line="276" w:lineRule="auto"/>
        <w:ind w:left="0" w:firstLine="0"/>
        <w:rPr>
          <w:rFonts w:ascii="Times New Roman" w:hAnsi="Times New Roman" w:cs="Times New Roman"/>
          <w:sz w:val="24"/>
          <w:szCs w:val="24"/>
        </w:rPr>
      </w:pPr>
    </w:p>
    <w:p w14:paraId="16ABF493" w14:textId="77777777" w:rsidR="000833B1" w:rsidRPr="004303DE" w:rsidRDefault="000833B1" w:rsidP="004303DE">
      <w:pPr>
        <w:numPr>
          <w:ilvl w:val="0"/>
          <w:numId w:val="2"/>
        </w:numPr>
        <w:spacing w:line="276" w:lineRule="auto"/>
        <w:rPr>
          <w:rFonts w:ascii="Times New Roman" w:hAnsi="Times New Roman" w:cs="Times New Roman"/>
          <w:b/>
          <w:bCs/>
          <w:sz w:val="24"/>
          <w:szCs w:val="24"/>
        </w:rPr>
      </w:pPr>
      <w:r w:rsidRPr="004303DE">
        <w:rPr>
          <w:rFonts w:ascii="Times New Roman" w:hAnsi="Times New Roman" w:cs="Times New Roman"/>
          <w:b/>
          <w:bCs/>
          <w:sz w:val="24"/>
          <w:szCs w:val="24"/>
        </w:rPr>
        <w:t>Gwarancja i serwis</w:t>
      </w:r>
    </w:p>
    <w:p w14:paraId="5DD27AFA" w14:textId="18DB70CC" w:rsidR="000833B1" w:rsidRPr="004303DE" w:rsidRDefault="00C23D9C">
      <w:pPr>
        <w:numPr>
          <w:ilvl w:val="0"/>
          <w:numId w:val="4"/>
        </w:numPr>
        <w:spacing w:line="276" w:lineRule="auto"/>
        <w:ind w:left="567" w:hanging="425"/>
        <w:rPr>
          <w:rFonts w:ascii="Times New Roman" w:hAnsi="Times New Roman" w:cs="Times New Roman"/>
          <w:sz w:val="24"/>
          <w:szCs w:val="24"/>
        </w:rPr>
      </w:pPr>
      <w:r w:rsidRPr="004303DE">
        <w:rPr>
          <w:rFonts w:ascii="Times New Roman" w:hAnsi="Times New Roman" w:cs="Times New Roman"/>
          <w:sz w:val="24"/>
          <w:szCs w:val="24"/>
        </w:rPr>
        <w:t>Wymagany okres gwarancji</w:t>
      </w:r>
      <w:r w:rsidR="003F2682" w:rsidRPr="004303DE">
        <w:rPr>
          <w:rFonts w:ascii="Times New Roman" w:hAnsi="Times New Roman" w:cs="Times New Roman"/>
          <w:sz w:val="24"/>
          <w:szCs w:val="24"/>
        </w:rPr>
        <w:t xml:space="preserve"> (okres rękojmi zrównany z okresem udzielonej gwarancji)</w:t>
      </w:r>
      <w:r w:rsidRPr="004303DE">
        <w:rPr>
          <w:rFonts w:ascii="Times New Roman" w:hAnsi="Times New Roman" w:cs="Times New Roman"/>
          <w:sz w:val="24"/>
          <w:szCs w:val="24"/>
        </w:rPr>
        <w:t>:</w:t>
      </w:r>
    </w:p>
    <w:p w14:paraId="6EC49EE9" w14:textId="4A75C409" w:rsidR="00C23D9C" w:rsidRPr="004303DE" w:rsidRDefault="006A7F2D">
      <w:pPr>
        <w:numPr>
          <w:ilvl w:val="0"/>
          <w:numId w:val="5"/>
        </w:numPr>
        <w:tabs>
          <w:tab w:val="left" w:pos="927"/>
        </w:tabs>
        <w:spacing w:line="276" w:lineRule="auto"/>
        <w:ind w:left="993"/>
        <w:rPr>
          <w:rFonts w:ascii="Times New Roman" w:hAnsi="Times New Roman" w:cs="Times New Roman"/>
          <w:sz w:val="24"/>
          <w:szCs w:val="24"/>
        </w:rPr>
      </w:pPr>
      <w:r w:rsidRPr="004303DE">
        <w:rPr>
          <w:rFonts w:ascii="Times New Roman" w:hAnsi="Times New Roman" w:cs="Times New Roman"/>
          <w:sz w:val="24"/>
          <w:szCs w:val="24"/>
        </w:rPr>
        <w:t xml:space="preserve">dostarczone </w:t>
      </w:r>
      <w:r w:rsidR="00C23D9C" w:rsidRPr="004303DE">
        <w:rPr>
          <w:rFonts w:ascii="Times New Roman" w:hAnsi="Times New Roman" w:cs="Times New Roman"/>
          <w:sz w:val="24"/>
          <w:szCs w:val="24"/>
        </w:rPr>
        <w:t xml:space="preserve">urządzenia: </w:t>
      </w:r>
      <w:r w:rsidR="00214BED" w:rsidRPr="004303DE">
        <w:rPr>
          <w:rFonts w:ascii="Times New Roman" w:hAnsi="Times New Roman" w:cs="Times New Roman"/>
          <w:sz w:val="24"/>
          <w:szCs w:val="24"/>
        </w:rPr>
        <w:t xml:space="preserve">min. </w:t>
      </w:r>
      <w:r w:rsidR="001D262B">
        <w:rPr>
          <w:rFonts w:ascii="Times New Roman" w:hAnsi="Times New Roman" w:cs="Times New Roman"/>
          <w:sz w:val="24"/>
          <w:szCs w:val="24"/>
        </w:rPr>
        <w:t>3</w:t>
      </w:r>
      <w:r w:rsidR="00C23D9C" w:rsidRPr="004303DE">
        <w:rPr>
          <w:rFonts w:ascii="Times New Roman" w:hAnsi="Times New Roman" w:cs="Times New Roman"/>
          <w:sz w:val="24"/>
          <w:szCs w:val="24"/>
        </w:rPr>
        <w:t xml:space="preserve"> lat</w:t>
      </w:r>
      <w:r w:rsidR="001D262B">
        <w:rPr>
          <w:rFonts w:ascii="Times New Roman" w:hAnsi="Times New Roman" w:cs="Times New Roman"/>
          <w:sz w:val="24"/>
          <w:szCs w:val="24"/>
        </w:rPr>
        <w:t>a</w:t>
      </w:r>
      <w:r w:rsidR="00C23D9C" w:rsidRPr="004303DE">
        <w:rPr>
          <w:rFonts w:ascii="Times New Roman" w:hAnsi="Times New Roman" w:cs="Times New Roman"/>
          <w:sz w:val="24"/>
          <w:szCs w:val="24"/>
        </w:rPr>
        <w:t xml:space="preserve"> od dnia</w:t>
      </w:r>
      <w:r w:rsidRPr="004303DE">
        <w:rPr>
          <w:rFonts w:ascii="Times New Roman" w:hAnsi="Times New Roman" w:cs="Times New Roman"/>
          <w:sz w:val="24"/>
          <w:szCs w:val="24"/>
        </w:rPr>
        <w:t xml:space="preserve"> bezusterkowego</w:t>
      </w:r>
      <w:r w:rsidR="00C23D9C" w:rsidRPr="004303DE">
        <w:rPr>
          <w:rFonts w:ascii="Times New Roman" w:hAnsi="Times New Roman" w:cs="Times New Roman"/>
          <w:sz w:val="24"/>
          <w:szCs w:val="24"/>
        </w:rPr>
        <w:t xml:space="preserve"> odbioru końcowego robót przez Zamawiającego,</w:t>
      </w:r>
    </w:p>
    <w:p w14:paraId="08114589" w14:textId="2E1918CE" w:rsidR="00C23D9C" w:rsidRPr="004303DE" w:rsidRDefault="00C23D9C">
      <w:pPr>
        <w:numPr>
          <w:ilvl w:val="0"/>
          <w:numId w:val="5"/>
        </w:numPr>
        <w:tabs>
          <w:tab w:val="left" w:pos="927"/>
        </w:tabs>
        <w:spacing w:line="276" w:lineRule="auto"/>
        <w:ind w:left="993"/>
        <w:rPr>
          <w:rFonts w:ascii="Times New Roman" w:hAnsi="Times New Roman" w:cs="Times New Roman"/>
          <w:sz w:val="24"/>
          <w:szCs w:val="24"/>
        </w:rPr>
      </w:pPr>
      <w:r w:rsidRPr="004303DE">
        <w:rPr>
          <w:rFonts w:ascii="Times New Roman" w:hAnsi="Times New Roman" w:cs="Times New Roman"/>
          <w:sz w:val="24"/>
          <w:szCs w:val="24"/>
        </w:rPr>
        <w:t xml:space="preserve">wykonywane roboty budowlano-montażowe: </w:t>
      </w:r>
      <w:r w:rsidR="00214BED" w:rsidRPr="004303DE">
        <w:rPr>
          <w:rFonts w:ascii="Times New Roman" w:hAnsi="Times New Roman" w:cs="Times New Roman"/>
          <w:sz w:val="24"/>
          <w:szCs w:val="24"/>
        </w:rPr>
        <w:t xml:space="preserve">min. </w:t>
      </w:r>
      <w:r w:rsidR="001D262B">
        <w:rPr>
          <w:rFonts w:ascii="Times New Roman" w:hAnsi="Times New Roman" w:cs="Times New Roman"/>
          <w:sz w:val="24"/>
          <w:szCs w:val="24"/>
        </w:rPr>
        <w:t>3</w:t>
      </w:r>
      <w:r w:rsidRPr="004303DE">
        <w:rPr>
          <w:rFonts w:ascii="Times New Roman" w:hAnsi="Times New Roman" w:cs="Times New Roman"/>
          <w:sz w:val="24"/>
          <w:szCs w:val="24"/>
        </w:rPr>
        <w:t xml:space="preserve"> lat od dnia </w:t>
      </w:r>
      <w:r w:rsidR="006A7F2D" w:rsidRPr="004303DE">
        <w:rPr>
          <w:rFonts w:ascii="Times New Roman" w:hAnsi="Times New Roman" w:cs="Times New Roman"/>
          <w:sz w:val="24"/>
          <w:szCs w:val="24"/>
        </w:rPr>
        <w:t xml:space="preserve">bezusterkowego </w:t>
      </w:r>
      <w:r w:rsidRPr="004303DE">
        <w:rPr>
          <w:rFonts w:ascii="Times New Roman" w:hAnsi="Times New Roman" w:cs="Times New Roman"/>
          <w:sz w:val="24"/>
          <w:szCs w:val="24"/>
        </w:rPr>
        <w:t>odbioru końcowego robót przez Zamawiającego,</w:t>
      </w:r>
    </w:p>
    <w:p w14:paraId="7A253F8E" w14:textId="77777777" w:rsidR="000E7116" w:rsidRPr="000E7116" w:rsidRDefault="000E7116" w:rsidP="000E7116">
      <w:pPr>
        <w:pStyle w:val="Akapitzlist"/>
        <w:numPr>
          <w:ilvl w:val="0"/>
          <w:numId w:val="4"/>
        </w:numPr>
        <w:shd w:val="clear" w:color="auto" w:fill="FFFFFF"/>
        <w:spacing w:before="280" w:after="280"/>
        <w:jc w:val="left"/>
        <w:rPr>
          <w:rFonts w:ascii="Times New Roman" w:hAnsi="Times New Roman"/>
          <w:color w:val="212121"/>
          <w:sz w:val="24"/>
          <w:szCs w:val="24"/>
        </w:rPr>
      </w:pPr>
      <w:bookmarkStart w:id="6" w:name="_Hlk231289201"/>
      <w:r w:rsidRPr="000E7116">
        <w:rPr>
          <w:rFonts w:ascii="Times New Roman" w:hAnsi="Times New Roman"/>
          <w:color w:val="212121"/>
          <w:sz w:val="24"/>
          <w:szCs w:val="24"/>
        </w:rPr>
        <w:t>Zamawiający wymaga, aby w całym okresie gwarancji wynikającym z umowy Wykonawca zapewniał, że </w:t>
      </w:r>
      <w:r w:rsidRPr="000E7116">
        <w:rPr>
          <w:rFonts w:ascii="Times New Roman" w:hAnsi="Times New Roman"/>
          <w:b/>
          <w:bCs/>
          <w:color w:val="212121"/>
          <w:sz w:val="24"/>
          <w:szCs w:val="24"/>
        </w:rPr>
        <w:t>zgłoszenia wad</w:t>
      </w:r>
      <w:r w:rsidRPr="000E7116">
        <w:rPr>
          <w:rFonts w:ascii="Times New Roman" w:hAnsi="Times New Roman"/>
          <w:color w:val="212121"/>
          <w:sz w:val="24"/>
          <w:szCs w:val="24"/>
        </w:rPr>
        <w:t> (awarii, nieprawidłowości działania, etc.):</w:t>
      </w:r>
    </w:p>
    <w:p w14:paraId="020432F6"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     mogły być dokonywane w systemie 24/7/365 (24 godziny na dobę, 7 dni</w:t>
      </w:r>
    </w:p>
    <w:p w14:paraId="7623AAF5"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w tygodniu, 365 dni w roku),</w:t>
      </w:r>
    </w:p>
    <w:p w14:paraId="51625D8F"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      - telefonicznie na numer/-</w:t>
      </w:r>
      <w:proofErr w:type="spellStart"/>
      <w:r w:rsidRPr="000E7116">
        <w:rPr>
          <w:rFonts w:ascii="Times New Roman" w:hAnsi="Times New Roman"/>
          <w:color w:val="212121"/>
          <w:sz w:val="24"/>
          <w:szCs w:val="24"/>
        </w:rPr>
        <w:t>ry</w:t>
      </w:r>
      <w:proofErr w:type="spellEnd"/>
      <w:r w:rsidRPr="000E7116">
        <w:rPr>
          <w:rFonts w:ascii="Times New Roman" w:hAnsi="Times New Roman"/>
          <w:color w:val="212121"/>
          <w:sz w:val="24"/>
          <w:szCs w:val="24"/>
        </w:rPr>
        <w:t xml:space="preserve">: ……………………… (z obowiązkiem potwierdzenia e-mailowego na adresy </w:t>
      </w:r>
      <w:proofErr w:type="spellStart"/>
      <w:r w:rsidRPr="000E7116">
        <w:rPr>
          <w:rFonts w:ascii="Times New Roman" w:hAnsi="Times New Roman"/>
          <w:color w:val="212121"/>
          <w:sz w:val="24"/>
          <w:szCs w:val="24"/>
        </w:rPr>
        <w:t>jn</w:t>
      </w:r>
      <w:proofErr w:type="spellEnd"/>
      <w:r w:rsidRPr="000E7116">
        <w:rPr>
          <w:rFonts w:ascii="Times New Roman" w:hAnsi="Times New Roman"/>
          <w:color w:val="212121"/>
          <w:sz w:val="24"/>
          <w:szCs w:val="24"/>
        </w:rPr>
        <w:t>.)</w:t>
      </w:r>
    </w:p>
    <w:p w14:paraId="45AC1EBA"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       - e-mailowo na adresy: ………………………………..</w:t>
      </w:r>
    </w:p>
    <w:p w14:paraId="77238EFF"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       - pocztą na adres: ………………………………………</w:t>
      </w:r>
    </w:p>
    <w:p w14:paraId="2A31CD24"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p>
    <w:p w14:paraId="5397A556"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Wymagany czas reakcji serwisu</w:t>
      </w:r>
      <w:r w:rsidRPr="000E7116">
        <w:rPr>
          <w:rFonts w:ascii="Times New Roman" w:hAnsi="Times New Roman"/>
          <w:color w:val="212121"/>
          <w:sz w:val="24"/>
          <w:szCs w:val="24"/>
        </w:rPr>
        <w:t> - rozumiany jako czas od momentu formalnego zgłoszenia awarii przez Zamawiającego w formie j.w.  do momentu podjęcia działań przez serwis, tj. przybycie na miejsce zgłoszenia wady, podjęci czynności diagnostycznych –</w:t>
      </w:r>
    </w:p>
    <w:p w14:paraId="7BAEA41D" w14:textId="1892E319"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Pr>
          <w:rFonts w:ascii="Times New Roman" w:hAnsi="Times New Roman"/>
          <w:color w:val="212121"/>
          <w:sz w:val="24"/>
          <w:szCs w:val="24"/>
        </w:rPr>
        <w:t>24</w:t>
      </w:r>
      <w:r w:rsidRPr="000E7116">
        <w:rPr>
          <w:rFonts w:ascii="Times New Roman" w:hAnsi="Times New Roman"/>
          <w:color w:val="212121"/>
          <w:sz w:val="24"/>
          <w:szCs w:val="24"/>
        </w:rPr>
        <w:t xml:space="preserve"> godzin od chwili zgłoszenia.</w:t>
      </w:r>
    </w:p>
    <w:p w14:paraId="6896B8FA" w14:textId="37B36443"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Wymagany czas usunięcia wady</w:t>
      </w:r>
      <w:r w:rsidRPr="000E7116">
        <w:rPr>
          <w:rFonts w:ascii="Times New Roman" w:hAnsi="Times New Roman"/>
          <w:color w:val="212121"/>
          <w:sz w:val="24"/>
          <w:szCs w:val="24"/>
        </w:rPr>
        <w:t xml:space="preserve"> – rozumiany jako przywrócenie pełnej sprawności urządzeń: do </w:t>
      </w:r>
      <w:r>
        <w:rPr>
          <w:rFonts w:ascii="Times New Roman" w:hAnsi="Times New Roman"/>
          <w:color w:val="212121"/>
          <w:sz w:val="24"/>
          <w:szCs w:val="24"/>
        </w:rPr>
        <w:t>48</w:t>
      </w:r>
      <w:r w:rsidRPr="000E7116">
        <w:rPr>
          <w:rFonts w:ascii="Times New Roman" w:hAnsi="Times New Roman"/>
          <w:color w:val="212121"/>
          <w:sz w:val="24"/>
          <w:szCs w:val="24"/>
        </w:rPr>
        <w:t xml:space="preserve"> godzin od momentu zgłoszenia. W przypadku braku możliwości naprawy urządzenia w tym terminie, Wykonawca zobowiązany jest na własny koszt dostarczyć</w:t>
      </w:r>
      <w:r>
        <w:rPr>
          <w:rFonts w:ascii="Times New Roman" w:hAnsi="Times New Roman"/>
          <w:color w:val="212121"/>
          <w:sz w:val="24"/>
          <w:szCs w:val="24"/>
        </w:rPr>
        <w:t xml:space="preserve"> </w:t>
      </w:r>
      <w:r w:rsidRPr="000E7116">
        <w:rPr>
          <w:rFonts w:ascii="Times New Roman" w:hAnsi="Times New Roman"/>
          <w:color w:val="212121"/>
          <w:sz w:val="24"/>
          <w:szCs w:val="24"/>
        </w:rPr>
        <w:t xml:space="preserve">i uruchomić urządzenie zastępcze o parametrach nie gorszych niż urządzenie uszkodzone, w terminie do </w:t>
      </w:r>
      <w:r>
        <w:rPr>
          <w:rFonts w:ascii="Times New Roman" w:hAnsi="Times New Roman"/>
          <w:color w:val="212121"/>
          <w:sz w:val="24"/>
          <w:szCs w:val="24"/>
        </w:rPr>
        <w:t>72</w:t>
      </w:r>
      <w:r w:rsidRPr="000E7116">
        <w:rPr>
          <w:rFonts w:ascii="Times New Roman" w:hAnsi="Times New Roman"/>
          <w:color w:val="212121"/>
          <w:sz w:val="24"/>
          <w:szCs w:val="24"/>
        </w:rPr>
        <w:t xml:space="preserve"> godzin od stwierdzenia takiej konieczności (wymaga potwierdzenia przez Zamawiającego).</w:t>
      </w:r>
    </w:p>
    <w:p w14:paraId="79433EFC"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p>
    <w:p w14:paraId="23D44688"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W przypadku niedotrzymania przez Wykonawcę ww. terminów, Zamawiający uprawniony jest do powierzenia usunięcia wady podmiotowi trzeciemu na koszt i ryzyko Wykonawcy (wykonawstwo zastępcze), bez utraty praw wynikających z gwarancji. Zamawiający potrąci poniesione koszty z zabezpieczenia należytego wykonania umowy lub</w:t>
      </w:r>
    </w:p>
    <w:p w14:paraId="21A281FC"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z wierzytelności Wykonawcy. W przypadku braku takiej możliwości Wykonawca na wezwanie Zamawiającego wpłaci kwotę wykonawstwa zastępczego na konto Zamawiającego.</w:t>
      </w:r>
    </w:p>
    <w:p w14:paraId="72616B53"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Wykonawca zobowiązuje się do wymiany elementów systemu na fabrycznie nowe</w:t>
      </w:r>
    </w:p>
    <w:p w14:paraId="1E5F33A2"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w następujących przypadkach:</w:t>
      </w:r>
    </w:p>
    <w:p w14:paraId="454C97A8"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a)</w:t>
      </w:r>
      <w:r w:rsidRPr="000E7116">
        <w:rPr>
          <w:rFonts w:ascii="Times New Roman" w:hAnsi="Times New Roman"/>
          <w:color w:val="212121"/>
          <w:sz w:val="24"/>
          <w:szCs w:val="24"/>
        </w:rPr>
        <w:t>   Agregat zewnętrzny (Jednostka zewnętrzna): podlega bezwzględnej wymianie</w:t>
      </w:r>
    </w:p>
    <w:p w14:paraId="2662DEA6"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color w:val="212121"/>
          <w:sz w:val="24"/>
          <w:szCs w:val="24"/>
        </w:rPr>
        <w:t xml:space="preserve">na fabrycznie nowy w przypadku wystąpienia 2 (dwóch) awarii kluczowych podzespołów (tj. sprężarki, falownika/inwertera, wymiennika ciepła lub płyty głównej) </w:t>
      </w:r>
      <w:r w:rsidRPr="000E7116">
        <w:rPr>
          <w:rFonts w:ascii="Times New Roman" w:hAnsi="Times New Roman"/>
          <w:color w:val="212121"/>
          <w:sz w:val="24"/>
          <w:szCs w:val="24"/>
        </w:rPr>
        <w:lastRenderedPageBreak/>
        <w:t>w okresie gwarancji, przy wystąpieniu trzeciej awarii któregokolwiek z tych komponentów.</w:t>
      </w:r>
    </w:p>
    <w:p w14:paraId="3A045F3F"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b)</w:t>
      </w:r>
      <w:r w:rsidRPr="000E7116">
        <w:rPr>
          <w:rFonts w:ascii="Times New Roman" w:hAnsi="Times New Roman"/>
          <w:color w:val="212121"/>
          <w:sz w:val="24"/>
          <w:szCs w:val="24"/>
        </w:rPr>
        <w:t>   Jednostka wewnętrzna: podlega wymianie na fabrycznie nową, jeśli w okresie gwarancji przejdzie 3 (trzy) naprawy polegające na wymianie części zamiennych, a ulegnie kolejnej awarii.</w:t>
      </w:r>
    </w:p>
    <w:p w14:paraId="54C6BEAA"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c)</w:t>
      </w:r>
      <w:r w:rsidRPr="000E7116">
        <w:rPr>
          <w:rFonts w:ascii="Times New Roman" w:hAnsi="Times New Roman"/>
          <w:color w:val="212121"/>
          <w:sz w:val="24"/>
          <w:szCs w:val="24"/>
        </w:rPr>
        <w:t>   Cały system VRF (agregat wraz z podłączonymi jednostkami): podlega wymianie na nowy, jeżeli łączna suma dni niesprawności systemu (rozumiana jako brak możliwości korzystania z więcej niż 30% wydajności chłodniczej systemu) przekroczy 14 dni roboczych w roku. W przypadku konieczności wymiany jakiegokolwiek elementu systemu VRF (np. jednostki wewnętrznej, sterownika, agregatu), Wykonawca gwarantuje, że dostarczony element będzie w 100% kompatybilny z pozostałą, niewymienianą częścią systemu. Jeżeli z przyczyn technologicznych (np. wycofanie serii z produkcji) dostarczenie elementu kompatybilnego nie będzie możliwe, Wykonawca jest zobowiązany na własny koszt wymienić również pozostałe elementy systemu (w tym agregat lub inne jednostki wewnętrzne) w zakresie niezbędnym do przywrócenia pełnej i prawidłowej funkcjonalności całego układu VRF, bez prawa do dodatkowego wynagrodzenia. Koszt wymiany obejmuje pełen zakres prac, w tym: zabezpieczenie czynnika chłodniczego (</w:t>
      </w:r>
      <w:proofErr w:type="spellStart"/>
      <w:r w:rsidRPr="000E7116">
        <w:rPr>
          <w:rFonts w:ascii="Times New Roman" w:hAnsi="Times New Roman"/>
          <w:color w:val="212121"/>
          <w:sz w:val="24"/>
          <w:szCs w:val="24"/>
        </w:rPr>
        <w:t>odskraplanie</w:t>
      </w:r>
      <w:proofErr w:type="spellEnd"/>
      <w:r w:rsidRPr="000E7116">
        <w:rPr>
          <w:rFonts w:ascii="Times New Roman" w:hAnsi="Times New Roman"/>
          <w:color w:val="212121"/>
          <w:sz w:val="24"/>
          <w:szCs w:val="24"/>
        </w:rPr>
        <w:t>/utylizacja), próbę ciśnieniową azotem, wykonanie próżni, napełnienie nowym czynnikiem chłodniczym, uruchomienie, konfigurację protokołów komunikacyjnych (adresowanie) oraz wykonanie ponownego bilansu chłodniczego potwierdzonego protokołem.</w:t>
      </w:r>
    </w:p>
    <w:p w14:paraId="678D643C" w14:textId="77777777" w:rsidR="000E7116" w:rsidRPr="000E7116" w:rsidRDefault="000E7116" w:rsidP="000E7116">
      <w:pPr>
        <w:pStyle w:val="Akapitzlist"/>
        <w:shd w:val="clear" w:color="auto" w:fill="FFFFFF"/>
        <w:spacing w:before="280" w:after="280"/>
        <w:ind w:left="1191" w:firstLine="0"/>
        <w:jc w:val="left"/>
        <w:rPr>
          <w:rFonts w:ascii="Times New Roman" w:hAnsi="Times New Roman"/>
          <w:color w:val="212121"/>
          <w:sz w:val="24"/>
          <w:szCs w:val="24"/>
        </w:rPr>
      </w:pPr>
      <w:r w:rsidRPr="000E7116">
        <w:rPr>
          <w:rFonts w:ascii="Times New Roman" w:hAnsi="Times New Roman"/>
          <w:b/>
          <w:bCs/>
          <w:color w:val="212121"/>
          <w:sz w:val="24"/>
          <w:szCs w:val="24"/>
        </w:rPr>
        <w:t>d)</w:t>
      </w:r>
      <w:r w:rsidRPr="000E7116">
        <w:rPr>
          <w:rFonts w:ascii="Times New Roman" w:hAnsi="Times New Roman"/>
          <w:color w:val="212121"/>
          <w:sz w:val="24"/>
          <w:szCs w:val="24"/>
        </w:rPr>
        <w:t>   Usunięcie wady nie będzie możliwe w terminie 7 dni od dnia jej zgłoszenia z przyczyn leżących po stronie Wykonawcy (w tym z powodu braku dostępności części zamiennych).</w:t>
      </w:r>
    </w:p>
    <w:p w14:paraId="364B41E4" w14:textId="77777777" w:rsidR="000E7116" w:rsidRPr="000E7116" w:rsidRDefault="000E7116" w:rsidP="000E7116">
      <w:pPr>
        <w:pStyle w:val="Akapitzlist"/>
        <w:shd w:val="clear" w:color="auto" w:fill="FFFFFF"/>
        <w:spacing w:before="280" w:after="280"/>
        <w:ind w:left="1191" w:firstLine="0"/>
        <w:jc w:val="left"/>
        <w:rPr>
          <w:rFonts w:ascii="Segoe UI" w:hAnsi="Segoe UI" w:cs="Segoe UI"/>
          <w:color w:val="212121"/>
          <w:sz w:val="23"/>
          <w:szCs w:val="23"/>
        </w:rPr>
      </w:pPr>
      <w:r w:rsidRPr="000E7116">
        <w:rPr>
          <w:rFonts w:ascii="Times New Roman" w:hAnsi="Times New Roman"/>
          <w:color w:val="212121"/>
          <w:sz w:val="24"/>
          <w:szCs w:val="24"/>
        </w:rPr>
        <w:t>Wymiana urządzenia na nowe zostanie dokonana w terminie do 7 dni od dnia pisemnego wezwania przez Zamawiającego. W przypadku wymiany urządzenia lub jego istotnej części na fabrycznie nowe, okres gwarancji na to urządzenie/część biegnie na nowo od dnia podpisania bez zastrzeżeń protokołu odbioru po dokonanej wymianie. Do czasu zamontowania i uruchomienia nowego urządzenia, Wykonawca zobowiązany jest zabezpieczyć ciągłość pracy klimatyzacji w pomieszczeniu/-</w:t>
      </w:r>
      <w:proofErr w:type="spellStart"/>
      <w:r w:rsidRPr="000E7116">
        <w:rPr>
          <w:rFonts w:ascii="Times New Roman" w:hAnsi="Times New Roman"/>
          <w:color w:val="212121"/>
          <w:sz w:val="24"/>
          <w:szCs w:val="24"/>
        </w:rPr>
        <w:t>niach</w:t>
      </w:r>
      <w:proofErr w:type="spellEnd"/>
      <w:r w:rsidRPr="000E7116">
        <w:rPr>
          <w:rFonts w:ascii="Times New Roman" w:hAnsi="Times New Roman"/>
          <w:color w:val="212121"/>
          <w:sz w:val="24"/>
          <w:szCs w:val="24"/>
        </w:rPr>
        <w:t xml:space="preserve"> obsługiwanych przez wadliwe urządzenie poprzez dostarczenie i uruchomienie w ciągu 48 godzin urządzenia zastępczego o analogicznych parametrach, pod rygorem naliczenia kar umownych za zwłokę w usunięciu</w:t>
      </w:r>
      <w:r w:rsidRPr="000E7116">
        <w:rPr>
          <w:rFonts w:ascii="Segoe UI" w:hAnsi="Segoe UI" w:cs="Segoe UI"/>
          <w:color w:val="212121"/>
          <w:sz w:val="23"/>
          <w:szCs w:val="23"/>
        </w:rPr>
        <w:t xml:space="preserve"> wady oraz uruchomienia wykonawstwa zastępczego.</w:t>
      </w:r>
    </w:p>
    <w:p w14:paraId="674E3DDE" w14:textId="2985A816" w:rsidR="003F2682" w:rsidRPr="004303DE" w:rsidRDefault="003F2682" w:rsidP="004303DE">
      <w:pPr>
        <w:spacing w:line="276" w:lineRule="auto"/>
        <w:ind w:left="851" w:hanging="851"/>
        <w:rPr>
          <w:rFonts w:ascii="Times New Roman" w:hAnsi="Times New Roman" w:cs="Times New Roman"/>
          <w:bCs/>
          <w:i/>
          <w:sz w:val="24"/>
          <w:szCs w:val="24"/>
        </w:rPr>
      </w:pPr>
      <w:r w:rsidRPr="004303DE">
        <w:rPr>
          <w:rFonts w:ascii="Times New Roman" w:hAnsi="Times New Roman" w:cs="Times New Roman"/>
          <w:i/>
          <w:sz w:val="24"/>
          <w:szCs w:val="24"/>
        </w:rPr>
        <w:t xml:space="preserve">Uwaga: Wszelkie </w:t>
      </w:r>
      <w:r w:rsidRPr="004303DE">
        <w:rPr>
          <w:rFonts w:ascii="Times New Roman" w:hAnsi="Times New Roman" w:cs="Times New Roman"/>
          <w:bCs/>
          <w:i/>
          <w:sz w:val="24"/>
          <w:szCs w:val="24"/>
        </w:rPr>
        <w:t>koszty: usuwania wad, przeglądów, serwisu, materiałów eksploatacyjnych, wymiany urządzeń etc. w okresie gwarancji (rękojmi) po stronie Wykonawcy (w ramach kosztów oferty).</w:t>
      </w:r>
    </w:p>
    <w:p w14:paraId="1A9AC971" w14:textId="0D91A45C" w:rsidR="002E3742" w:rsidRPr="004303DE" w:rsidRDefault="002E3742">
      <w:pPr>
        <w:pStyle w:val="Akapitzlist"/>
        <w:numPr>
          <w:ilvl w:val="0"/>
          <w:numId w:val="4"/>
        </w:numPr>
        <w:spacing w:line="276" w:lineRule="auto"/>
        <w:ind w:left="567"/>
        <w:rPr>
          <w:rFonts w:ascii="Times New Roman" w:hAnsi="Times New Roman"/>
          <w:bCs/>
          <w:i/>
          <w:sz w:val="24"/>
          <w:szCs w:val="24"/>
        </w:rPr>
      </w:pPr>
      <w:r w:rsidRPr="004303DE">
        <w:rPr>
          <w:rFonts w:ascii="Times New Roman" w:hAnsi="Times New Roman"/>
          <w:bCs/>
          <w:iCs/>
          <w:sz w:val="24"/>
          <w:szCs w:val="24"/>
        </w:rPr>
        <w:t xml:space="preserve">Odbiór pogwarancyjny zostanie przeprowadzony po upływie </w:t>
      </w:r>
      <w:r w:rsidR="00F43080" w:rsidRPr="004303DE">
        <w:rPr>
          <w:rFonts w:ascii="Times New Roman" w:hAnsi="Times New Roman"/>
          <w:bCs/>
          <w:iCs/>
          <w:sz w:val="24"/>
          <w:szCs w:val="24"/>
        </w:rPr>
        <w:t>okresu gwarancji i będzie obejmował ocenę stanu technicznego wykonanych robót oraz usunięcie ewentualnych wad ujawnionych w okresie gwarancyjnym.</w:t>
      </w:r>
    </w:p>
    <w:p w14:paraId="2F237284" w14:textId="77777777" w:rsidR="00905E9E" w:rsidRDefault="00905E9E" w:rsidP="004303DE">
      <w:pPr>
        <w:spacing w:line="276" w:lineRule="auto"/>
        <w:ind w:left="851" w:hanging="993"/>
        <w:rPr>
          <w:rFonts w:ascii="Times New Roman" w:hAnsi="Times New Roman" w:cs="Times New Roman"/>
          <w:i/>
          <w:sz w:val="24"/>
          <w:szCs w:val="24"/>
        </w:rPr>
      </w:pPr>
    </w:p>
    <w:bookmarkEnd w:id="6"/>
    <w:p w14:paraId="171EAF12" w14:textId="77777777" w:rsidR="00C96B44" w:rsidRPr="004303DE" w:rsidRDefault="00C96B44" w:rsidP="004303DE">
      <w:pPr>
        <w:pStyle w:val="Nagwek2"/>
        <w:numPr>
          <w:ilvl w:val="0"/>
          <w:numId w:val="2"/>
        </w:numPr>
        <w:spacing w:line="276" w:lineRule="auto"/>
        <w:rPr>
          <w:rFonts w:ascii="Times New Roman" w:eastAsia="Calibri" w:hAnsi="Times New Roman"/>
          <w:b/>
          <w:lang w:eastAsia="en-US"/>
        </w:rPr>
      </w:pPr>
      <w:r w:rsidRPr="004303DE">
        <w:rPr>
          <w:rFonts w:ascii="Times New Roman" w:eastAsia="Calibri" w:hAnsi="Times New Roman"/>
          <w:b/>
          <w:lang w:eastAsia="en-US"/>
        </w:rPr>
        <w:t xml:space="preserve">Oferta. </w:t>
      </w:r>
    </w:p>
    <w:p w14:paraId="0F2F03CF" w14:textId="25B2C8DC" w:rsidR="00E63B84" w:rsidRPr="004303DE" w:rsidRDefault="00A26772" w:rsidP="004303DE">
      <w:pPr>
        <w:pStyle w:val="Akapitzlist"/>
        <w:spacing w:line="276" w:lineRule="auto"/>
        <w:ind w:left="426" w:firstLine="0"/>
        <w:rPr>
          <w:rFonts w:ascii="Times New Roman" w:eastAsia="Calibri" w:hAnsi="Times New Roman"/>
          <w:sz w:val="24"/>
          <w:szCs w:val="24"/>
        </w:rPr>
      </w:pPr>
      <w:r w:rsidRPr="004303DE">
        <w:rPr>
          <w:rFonts w:ascii="Times New Roman" w:eastAsia="Calibri" w:hAnsi="Times New Roman"/>
          <w:sz w:val="24"/>
          <w:szCs w:val="24"/>
        </w:rPr>
        <w:t>Kwotę oferty Wykonawca obowiązany jest przedstawić jako cenę ryczałtową za wykonanie przedmiotu umowy, z rozbiciem na poszczególne zakresy</w:t>
      </w:r>
      <w:r w:rsidR="00A57FA8">
        <w:rPr>
          <w:rFonts w:ascii="Times New Roman" w:eastAsia="Calibri" w:hAnsi="Times New Roman"/>
          <w:sz w:val="24"/>
          <w:szCs w:val="24"/>
        </w:rPr>
        <w:t xml:space="preserve"> </w:t>
      </w:r>
      <w:r w:rsidR="00040E83">
        <w:rPr>
          <w:rFonts w:ascii="Times New Roman" w:hAnsi="Times New Roman"/>
          <w:sz w:val="24"/>
          <w:szCs w:val="24"/>
        </w:rPr>
        <w:t>(</w:t>
      </w:r>
      <w:r w:rsidR="00040E83" w:rsidRPr="00B82BED">
        <w:rPr>
          <w:rFonts w:ascii="Times New Roman" w:hAnsi="Times New Roman"/>
          <w:sz w:val="24"/>
          <w:szCs w:val="24"/>
        </w:rPr>
        <w:t>Tabel</w:t>
      </w:r>
      <w:r w:rsidR="00040E83">
        <w:rPr>
          <w:rFonts w:ascii="Times New Roman" w:hAnsi="Times New Roman"/>
          <w:sz w:val="24"/>
          <w:szCs w:val="24"/>
        </w:rPr>
        <w:t>a</w:t>
      </w:r>
      <w:r w:rsidR="00040E83" w:rsidRPr="00B82BED">
        <w:rPr>
          <w:rFonts w:ascii="Times New Roman" w:hAnsi="Times New Roman"/>
          <w:sz w:val="24"/>
          <w:szCs w:val="24"/>
        </w:rPr>
        <w:t xml:space="preserve"> rozliczeń </w:t>
      </w:r>
      <w:r w:rsidR="001F40EE">
        <w:rPr>
          <w:rFonts w:ascii="Times New Roman" w:hAnsi="Times New Roman"/>
          <w:sz w:val="24"/>
          <w:szCs w:val="24"/>
        </w:rPr>
        <w:t xml:space="preserve">robót budowlanych i instalacyjnych </w:t>
      </w:r>
      <w:r w:rsidR="00040E83" w:rsidRPr="00B82BED">
        <w:rPr>
          <w:rFonts w:ascii="Times New Roman" w:hAnsi="Times New Roman"/>
          <w:sz w:val="24"/>
          <w:szCs w:val="24"/>
        </w:rPr>
        <w:t>– załącznik nr 1 do Opisu przedmiotu zamówienia</w:t>
      </w:r>
      <w:r w:rsidR="00040E83">
        <w:rPr>
          <w:rFonts w:ascii="Times New Roman" w:hAnsi="Times New Roman"/>
          <w:sz w:val="24"/>
          <w:szCs w:val="24"/>
        </w:rPr>
        <w:t>):</w:t>
      </w:r>
    </w:p>
    <w:p w14:paraId="50A86643" w14:textId="2BA4D171" w:rsidR="008630DE" w:rsidRDefault="008630DE">
      <w:pPr>
        <w:pStyle w:val="Akapitzlist"/>
        <w:numPr>
          <w:ilvl w:val="0"/>
          <w:numId w:val="10"/>
        </w:numPr>
        <w:tabs>
          <w:tab w:val="clear" w:pos="1140"/>
          <w:tab w:val="left" w:pos="567"/>
        </w:tabs>
        <w:spacing w:line="276" w:lineRule="auto"/>
        <w:ind w:left="426" w:firstLine="0"/>
        <w:rPr>
          <w:rFonts w:ascii="Times New Roman" w:hAnsi="Times New Roman"/>
          <w:sz w:val="24"/>
          <w:szCs w:val="24"/>
        </w:rPr>
      </w:pPr>
      <w:r>
        <w:rPr>
          <w:rFonts w:ascii="Times New Roman" w:hAnsi="Times New Roman"/>
          <w:sz w:val="24"/>
          <w:szCs w:val="24"/>
        </w:rPr>
        <w:lastRenderedPageBreak/>
        <w:t xml:space="preserve"> wykonanie </w:t>
      </w:r>
      <w:r w:rsidRPr="004303DE">
        <w:rPr>
          <w:rFonts w:ascii="Times New Roman" w:hAnsi="Times New Roman"/>
          <w:sz w:val="24"/>
          <w:szCs w:val="24"/>
        </w:rPr>
        <w:t xml:space="preserve">robót budowlanych, związanych z wykonaniem obudów szachtów </w:t>
      </w:r>
      <w:r w:rsidRPr="004303DE">
        <w:rPr>
          <w:rFonts w:ascii="Times New Roman" w:hAnsi="Times New Roman"/>
          <w:sz w:val="24"/>
          <w:szCs w:val="24"/>
        </w:rPr>
        <w:br/>
        <w:t>i podsufitowych</w:t>
      </w:r>
      <w:r>
        <w:rPr>
          <w:rFonts w:ascii="Times New Roman" w:hAnsi="Times New Roman"/>
          <w:sz w:val="24"/>
          <w:szCs w:val="24"/>
        </w:rPr>
        <w:t>,</w:t>
      </w:r>
    </w:p>
    <w:p w14:paraId="55BD1946" w14:textId="66773C0C" w:rsidR="005119DA" w:rsidRPr="004303DE" w:rsidRDefault="008630DE">
      <w:pPr>
        <w:pStyle w:val="Akapitzlist"/>
        <w:numPr>
          <w:ilvl w:val="0"/>
          <w:numId w:val="10"/>
        </w:numPr>
        <w:tabs>
          <w:tab w:val="clear" w:pos="1140"/>
          <w:tab w:val="left" w:pos="567"/>
        </w:tabs>
        <w:spacing w:line="276" w:lineRule="auto"/>
        <w:ind w:left="426" w:firstLine="0"/>
        <w:rPr>
          <w:rFonts w:ascii="Times New Roman" w:hAnsi="Times New Roman"/>
          <w:sz w:val="24"/>
          <w:szCs w:val="24"/>
        </w:rPr>
      </w:pPr>
      <w:r>
        <w:rPr>
          <w:rFonts w:ascii="Times New Roman" w:hAnsi="Times New Roman"/>
          <w:sz w:val="24"/>
          <w:szCs w:val="24"/>
        </w:rPr>
        <w:t xml:space="preserve"> </w:t>
      </w:r>
      <w:r w:rsidR="0053133E" w:rsidRPr="004303DE">
        <w:rPr>
          <w:rFonts w:ascii="Times New Roman" w:hAnsi="Times New Roman"/>
          <w:sz w:val="24"/>
          <w:szCs w:val="24"/>
        </w:rPr>
        <w:t xml:space="preserve">dostawę </w:t>
      </w:r>
      <w:r w:rsidR="005119DA" w:rsidRPr="004303DE">
        <w:rPr>
          <w:rFonts w:ascii="Times New Roman" w:hAnsi="Times New Roman"/>
          <w:sz w:val="24"/>
          <w:szCs w:val="24"/>
        </w:rPr>
        <w:t>i montaż jednostek klimatyzacyjnych z rozbiciem na układy,</w:t>
      </w:r>
    </w:p>
    <w:p w14:paraId="7C4653B0" w14:textId="77777777" w:rsidR="008630DE" w:rsidRDefault="008630DE">
      <w:pPr>
        <w:pStyle w:val="Akapitzlist"/>
        <w:numPr>
          <w:ilvl w:val="0"/>
          <w:numId w:val="10"/>
        </w:numPr>
        <w:tabs>
          <w:tab w:val="clear" w:pos="1140"/>
          <w:tab w:val="left" w:pos="567"/>
        </w:tabs>
        <w:spacing w:line="276" w:lineRule="auto"/>
        <w:ind w:left="426" w:firstLine="0"/>
        <w:rPr>
          <w:rFonts w:ascii="Times New Roman" w:hAnsi="Times New Roman"/>
          <w:sz w:val="24"/>
          <w:szCs w:val="24"/>
        </w:rPr>
      </w:pPr>
      <w:r>
        <w:rPr>
          <w:rFonts w:ascii="Times New Roman" w:hAnsi="Times New Roman"/>
          <w:sz w:val="24"/>
          <w:szCs w:val="24"/>
        </w:rPr>
        <w:t xml:space="preserve"> </w:t>
      </w:r>
      <w:r w:rsidRPr="004303DE">
        <w:rPr>
          <w:rFonts w:ascii="Times New Roman" w:hAnsi="Times New Roman"/>
          <w:sz w:val="24"/>
          <w:szCs w:val="24"/>
        </w:rPr>
        <w:t>wymianę rozdzielnicy głównej wraz z dostawą i montażem rozdzielnic elektrycznych na każdej z kondygnacji,</w:t>
      </w:r>
      <w:r w:rsidR="005119DA" w:rsidRPr="004303DE">
        <w:rPr>
          <w:rFonts w:ascii="Times New Roman" w:hAnsi="Times New Roman"/>
          <w:sz w:val="24"/>
          <w:szCs w:val="24"/>
        </w:rPr>
        <w:t xml:space="preserve"> </w:t>
      </w:r>
    </w:p>
    <w:p w14:paraId="7D9A4289" w14:textId="310590BB" w:rsidR="005119DA" w:rsidRPr="004303DE" w:rsidRDefault="008630DE">
      <w:pPr>
        <w:pStyle w:val="Akapitzlist"/>
        <w:numPr>
          <w:ilvl w:val="0"/>
          <w:numId w:val="10"/>
        </w:numPr>
        <w:tabs>
          <w:tab w:val="clear" w:pos="1140"/>
          <w:tab w:val="left" w:pos="567"/>
        </w:tabs>
        <w:spacing w:line="276" w:lineRule="auto"/>
        <w:ind w:left="426" w:firstLine="0"/>
        <w:rPr>
          <w:rFonts w:ascii="Times New Roman" w:hAnsi="Times New Roman"/>
          <w:sz w:val="24"/>
          <w:szCs w:val="24"/>
        </w:rPr>
      </w:pPr>
      <w:r>
        <w:rPr>
          <w:rFonts w:ascii="Times New Roman" w:hAnsi="Times New Roman"/>
          <w:sz w:val="24"/>
          <w:szCs w:val="24"/>
        </w:rPr>
        <w:t xml:space="preserve"> </w:t>
      </w:r>
      <w:r w:rsidR="005119DA" w:rsidRPr="004303DE">
        <w:rPr>
          <w:rFonts w:ascii="Times New Roman" w:hAnsi="Times New Roman"/>
          <w:sz w:val="24"/>
          <w:szCs w:val="24"/>
        </w:rPr>
        <w:t>wymianę wewnętrznej linii zasilającej (WLZ),</w:t>
      </w:r>
    </w:p>
    <w:p w14:paraId="3030948C" w14:textId="108D4889" w:rsidR="005119DA" w:rsidRPr="004303DE" w:rsidRDefault="005119DA">
      <w:pPr>
        <w:pStyle w:val="Akapitzlist"/>
        <w:numPr>
          <w:ilvl w:val="0"/>
          <w:numId w:val="10"/>
        </w:numPr>
        <w:tabs>
          <w:tab w:val="clear" w:pos="1140"/>
          <w:tab w:val="left" w:pos="567"/>
        </w:tabs>
        <w:spacing w:line="276" w:lineRule="auto"/>
        <w:ind w:left="426" w:firstLine="0"/>
        <w:rPr>
          <w:rFonts w:ascii="Times New Roman" w:hAnsi="Times New Roman"/>
          <w:sz w:val="24"/>
          <w:szCs w:val="24"/>
        </w:rPr>
      </w:pPr>
      <w:r w:rsidRPr="004303DE">
        <w:rPr>
          <w:rFonts w:ascii="Times New Roman" w:hAnsi="Times New Roman"/>
          <w:sz w:val="24"/>
          <w:szCs w:val="24"/>
        </w:rPr>
        <w:t xml:space="preserve"> wymianę </w:t>
      </w:r>
      <w:r w:rsidR="008630DE">
        <w:rPr>
          <w:rFonts w:ascii="Times New Roman" w:hAnsi="Times New Roman"/>
          <w:sz w:val="24"/>
          <w:szCs w:val="24"/>
        </w:rPr>
        <w:t>systemu detekcji gazów.</w:t>
      </w:r>
    </w:p>
    <w:p w14:paraId="46A11F62" w14:textId="77777777" w:rsidR="005119DA" w:rsidRPr="004303DE" w:rsidRDefault="005119DA" w:rsidP="004303DE">
      <w:pPr>
        <w:pStyle w:val="Akapitzlist"/>
        <w:tabs>
          <w:tab w:val="left" w:pos="567"/>
        </w:tabs>
        <w:spacing w:line="276" w:lineRule="auto"/>
        <w:ind w:left="426" w:firstLine="0"/>
        <w:rPr>
          <w:rFonts w:ascii="Times New Roman" w:hAnsi="Times New Roman"/>
          <w:sz w:val="24"/>
          <w:szCs w:val="24"/>
        </w:rPr>
      </w:pPr>
    </w:p>
    <w:p w14:paraId="70E34BFD" w14:textId="33B7D587" w:rsidR="00A32092" w:rsidRPr="004303DE" w:rsidRDefault="005119DA" w:rsidP="004303DE">
      <w:pPr>
        <w:pStyle w:val="Akapitzlist"/>
        <w:tabs>
          <w:tab w:val="left" w:pos="567"/>
        </w:tabs>
        <w:spacing w:line="276" w:lineRule="auto"/>
        <w:ind w:left="426" w:firstLine="0"/>
        <w:rPr>
          <w:rFonts w:ascii="Times New Roman" w:hAnsi="Times New Roman"/>
          <w:sz w:val="24"/>
          <w:szCs w:val="24"/>
        </w:rPr>
      </w:pPr>
      <w:r w:rsidRPr="004303DE">
        <w:rPr>
          <w:rFonts w:ascii="Times New Roman" w:hAnsi="Times New Roman"/>
          <w:sz w:val="24"/>
          <w:szCs w:val="24"/>
        </w:rPr>
        <w:t>W</w:t>
      </w:r>
      <w:r w:rsidR="00A32092" w:rsidRPr="004303DE">
        <w:rPr>
          <w:rFonts w:ascii="Times New Roman" w:hAnsi="Times New Roman"/>
          <w:sz w:val="24"/>
          <w:szCs w:val="24"/>
        </w:rPr>
        <w:t>ynagrodzenie należne Wykonawcy z tytułu wykonania przedmiotu zamówienia może podlegać podziałowi na częściowe płatności. Ostateczny podział wynagrodzenia, uwzględniający zakres rzeczowy i harmonogram realizacji zamówienia, zostanie uzgodniony pomiędzy Zamawiającym a Wykonawcą na etapie podpisywania umowy i będzie stanowił jej integralną część.</w:t>
      </w:r>
    </w:p>
    <w:p w14:paraId="76741BA8" w14:textId="77777777" w:rsidR="009B6216" w:rsidRPr="004303DE" w:rsidRDefault="009B6216" w:rsidP="004303DE">
      <w:pPr>
        <w:pStyle w:val="Akapitzlist"/>
        <w:spacing w:line="276" w:lineRule="auto"/>
        <w:ind w:left="0" w:firstLine="0"/>
        <w:rPr>
          <w:rFonts w:ascii="Times New Roman" w:eastAsia="Calibri" w:hAnsi="Times New Roman"/>
          <w:sz w:val="24"/>
          <w:szCs w:val="24"/>
        </w:rPr>
      </w:pPr>
    </w:p>
    <w:p w14:paraId="526545DF" w14:textId="77777777" w:rsidR="00962405" w:rsidRPr="004303DE" w:rsidRDefault="00962405" w:rsidP="004303DE">
      <w:pPr>
        <w:pStyle w:val="Akapitzlist"/>
        <w:numPr>
          <w:ilvl w:val="0"/>
          <w:numId w:val="2"/>
        </w:numPr>
        <w:spacing w:line="276" w:lineRule="auto"/>
        <w:rPr>
          <w:rFonts w:ascii="Times New Roman" w:hAnsi="Times New Roman"/>
          <w:b/>
          <w:sz w:val="24"/>
          <w:szCs w:val="24"/>
        </w:rPr>
      </w:pPr>
      <w:r w:rsidRPr="004303DE">
        <w:rPr>
          <w:rFonts w:ascii="Times New Roman" w:hAnsi="Times New Roman"/>
          <w:b/>
          <w:sz w:val="24"/>
          <w:szCs w:val="24"/>
        </w:rPr>
        <w:t xml:space="preserve">Pozostałe wymagania </w:t>
      </w:r>
    </w:p>
    <w:p w14:paraId="01B7502B" w14:textId="729720ED" w:rsidR="00FF7951" w:rsidRPr="004303DE" w:rsidRDefault="00962405">
      <w:pPr>
        <w:pStyle w:val="Akapitzlist"/>
        <w:numPr>
          <w:ilvl w:val="0"/>
          <w:numId w:val="13"/>
        </w:numPr>
        <w:tabs>
          <w:tab w:val="clear" w:pos="720"/>
        </w:tabs>
        <w:spacing w:after="0" w:line="276" w:lineRule="auto"/>
        <w:ind w:left="426" w:hanging="284"/>
        <w:rPr>
          <w:rFonts w:ascii="Times New Roman" w:hAnsi="Times New Roman"/>
          <w:sz w:val="24"/>
          <w:szCs w:val="24"/>
        </w:rPr>
      </w:pPr>
      <w:r w:rsidRPr="004303DE">
        <w:rPr>
          <w:rFonts w:ascii="Times New Roman" w:hAnsi="Times New Roman"/>
          <w:sz w:val="24"/>
          <w:szCs w:val="24"/>
        </w:rPr>
        <w:t>Zamawiający wymaga dokonania wizji lokalnej budynku pod rygorem odrzucenia oferty</w:t>
      </w:r>
      <w:r w:rsidR="00F43080" w:rsidRPr="004303DE">
        <w:rPr>
          <w:rFonts w:ascii="Times New Roman" w:hAnsi="Times New Roman"/>
          <w:sz w:val="24"/>
          <w:szCs w:val="24"/>
        </w:rPr>
        <w:t>.</w:t>
      </w:r>
    </w:p>
    <w:p w14:paraId="12CAE86A" w14:textId="4CA7D166" w:rsidR="00F43080" w:rsidRPr="004303DE" w:rsidRDefault="00F43080">
      <w:pPr>
        <w:pStyle w:val="Akapitzlist"/>
        <w:numPr>
          <w:ilvl w:val="0"/>
          <w:numId w:val="13"/>
        </w:numPr>
        <w:spacing w:after="0" w:line="276" w:lineRule="auto"/>
        <w:ind w:left="426" w:hanging="284"/>
        <w:rPr>
          <w:rFonts w:ascii="Times New Roman" w:hAnsi="Times New Roman"/>
          <w:sz w:val="24"/>
          <w:szCs w:val="24"/>
        </w:rPr>
      </w:pPr>
      <w:r w:rsidRPr="004303DE">
        <w:rPr>
          <w:rFonts w:ascii="Times New Roman" w:hAnsi="Times New Roman"/>
          <w:sz w:val="24"/>
          <w:szCs w:val="24"/>
        </w:rPr>
        <w:t>Jeżeli w dokumentacji projektowej, specyfikacjach technicznych wykonania i odbioru robót budowlanych lub innych dokumentach zamówienia wskazano znaki towarowe, pochodzenie, producentów lub konkretne rozwiązania techniczne, należy przyjąć, że wskazaniom takim towarzyszy zapis „lub równoważne”. Za rozwiązanie równoważne uznane zostanie rozwiązanie spełniające łącznie następujące warunki:</w:t>
      </w:r>
    </w:p>
    <w:p w14:paraId="5E7F3F61" w14:textId="7C32AF21"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z</w:t>
      </w:r>
      <w:r w:rsidR="00F43080" w:rsidRPr="004303DE">
        <w:rPr>
          <w:rFonts w:ascii="Times New Roman" w:hAnsi="Times New Roman"/>
          <w:sz w:val="24"/>
          <w:szCs w:val="24"/>
        </w:rPr>
        <w:t xml:space="preserve">apewnia osiągnięcie parametrów technicznych, użytkowych, funkcjonalnych </w:t>
      </w:r>
      <w:r w:rsidR="004B5FF4" w:rsidRPr="004303DE">
        <w:rPr>
          <w:rFonts w:ascii="Times New Roman" w:hAnsi="Times New Roman"/>
          <w:sz w:val="24"/>
          <w:szCs w:val="24"/>
        </w:rPr>
        <w:br/>
      </w:r>
      <w:r w:rsidR="00F43080" w:rsidRPr="004303DE">
        <w:rPr>
          <w:rFonts w:ascii="Times New Roman" w:hAnsi="Times New Roman"/>
          <w:sz w:val="24"/>
          <w:szCs w:val="24"/>
        </w:rPr>
        <w:t>i jakościowych nie gorszych niż określone przez Zamawiającego</w:t>
      </w:r>
      <w:r w:rsidRPr="004303DE">
        <w:rPr>
          <w:rFonts w:ascii="Times New Roman" w:hAnsi="Times New Roman"/>
          <w:sz w:val="24"/>
          <w:szCs w:val="24"/>
        </w:rPr>
        <w:t>,</w:t>
      </w:r>
    </w:p>
    <w:p w14:paraId="23D266CC" w14:textId="006481C4"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j</w:t>
      </w:r>
      <w:r w:rsidR="00F43080" w:rsidRPr="004303DE">
        <w:rPr>
          <w:rFonts w:ascii="Times New Roman" w:hAnsi="Times New Roman"/>
          <w:sz w:val="24"/>
          <w:szCs w:val="24"/>
        </w:rPr>
        <w:t>est kompatybilne z pozostałymi elementami instalacji i systemami przewidzianymi do realizacji</w:t>
      </w:r>
      <w:r w:rsidRPr="004303DE">
        <w:rPr>
          <w:rFonts w:ascii="Times New Roman" w:hAnsi="Times New Roman"/>
          <w:sz w:val="24"/>
          <w:szCs w:val="24"/>
        </w:rPr>
        <w:t>,</w:t>
      </w:r>
    </w:p>
    <w:p w14:paraId="7066643C" w14:textId="4C9803A3"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z</w:t>
      </w:r>
      <w:r w:rsidR="00F43080" w:rsidRPr="004303DE">
        <w:rPr>
          <w:rFonts w:ascii="Times New Roman" w:hAnsi="Times New Roman"/>
          <w:sz w:val="24"/>
          <w:szCs w:val="24"/>
        </w:rPr>
        <w:t>apewnia możliwość centralnego zarządzania wszystkimi jednostkami systemu klimatyzacji</w:t>
      </w:r>
      <w:r w:rsidRPr="004303DE">
        <w:rPr>
          <w:rFonts w:ascii="Times New Roman" w:hAnsi="Times New Roman"/>
          <w:sz w:val="24"/>
          <w:szCs w:val="24"/>
        </w:rPr>
        <w:t>,</w:t>
      </w:r>
    </w:p>
    <w:p w14:paraId="54874D17" w14:textId="2E99CF2F"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p</w:t>
      </w:r>
      <w:r w:rsidR="00F43080" w:rsidRPr="004303DE">
        <w:rPr>
          <w:rFonts w:ascii="Times New Roman" w:hAnsi="Times New Roman"/>
          <w:sz w:val="24"/>
          <w:szCs w:val="24"/>
        </w:rPr>
        <w:t>osiada parametry energetyczne nie gorsze niż wymagane w dokumentacji projektowej</w:t>
      </w:r>
      <w:r w:rsidRPr="004303DE">
        <w:rPr>
          <w:rFonts w:ascii="Times New Roman" w:hAnsi="Times New Roman"/>
          <w:sz w:val="24"/>
          <w:szCs w:val="24"/>
        </w:rPr>
        <w:t>,</w:t>
      </w:r>
    </w:p>
    <w:p w14:paraId="298B7BD8" w14:textId="2F4BAC60"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z</w:t>
      </w:r>
      <w:r w:rsidR="00F43080" w:rsidRPr="004303DE">
        <w:rPr>
          <w:rFonts w:ascii="Times New Roman" w:hAnsi="Times New Roman"/>
          <w:sz w:val="24"/>
          <w:szCs w:val="24"/>
        </w:rPr>
        <w:t>apewnia identyczny lub wyższy poziom niezawodności eksploatacyjnej</w:t>
      </w:r>
      <w:r w:rsidRPr="004303DE">
        <w:rPr>
          <w:rFonts w:ascii="Times New Roman" w:hAnsi="Times New Roman"/>
          <w:sz w:val="24"/>
          <w:szCs w:val="24"/>
        </w:rPr>
        <w:t>,</w:t>
      </w:r>
    </w:p>
    <w:p w14:paraId="79535890" w14:textId="0D1551BA" w:rsidR="00F43080" w:rsidRPr="004303DE" w:rsidRDefault="00475454">
      <w:pPr>
        <w:pStyle w:val="Akapitzlist"/>
        <w:numPr>
          <w:ilvl w:val="0"/>
          <w:numId w:val="22"/>
        </w:numPr>
        <w:spacing w:after="0" w:line="276" w:lineRule="auto"/>
        <w:ind w:left="709" w:hanging="283"/>
        <w:rPr>
          <w:rFonts w:ascii="Times New Roman" w:hAnsi="Times New Roman"/>
          <w:sz w:val="24"/>
          <w:szCs w:val="24"/>
        </w:rPr>
      </w:pPr>
      <w:r w:rsidRPr="004303DE">
        <w:rPr>
          <w:rFonts w:ascii="Times New Roman" w:hAnsi="Times New Roman"/>
          <w:sz w:val="24"/>
          <w:szCs w:val="24"/>
        </w:rPr>
        <w:t>j</w:t>
      </w:r>
      <w:r w:rsidR="00F43080" w:rsidRPr="004303DE">
        <w:rPr>
          <w:rFonts w:ascii="Times New Roman" w:hAnsi="Times New Roman"/>
          <w:sz w:val="24"/>
          <w:szCs w:val="24"/>
        </w:rPr>
        <w:t xml:space="preserve">est dopuszczone do obrotu i stosowania na terenie </w:t>
      </w:r>
      <w:r w:rsidRPr="004303DE">
        <w:rPr>
          <w:rFonts w:ascii="Times New Roman" w:hAnsi="Times New Roman"/>
          <w:sz w:val="24"/>
          <w:szCs w:val="24"/>
        </w:rPr>
        <w:t>Polski,</w:t>
      </w:r>
    </w:p>
    <w:p w14:paraId="0D7980FB" w14:textId="77777777" w:rsidR="00F43080" w:rsidRPr="004303DE" w:rsidRDefault="00F43080" w:rsidP="004303DE">
      <w:pPr>
        <w:spacing w:line="276" w:lineRule="auto"/>
        <w:ind w:left="426" w:firstLine="0"/>
        <w:rPr>
          <w:rFonts w:ascii="Times New Roman" w:hAnsi="Times New Roman" w:cs="Times New Roman"/>
          <w:sz w:val="24"/>
          <w:szCs w:val="24"/>
        </w:rPr>
      </w:pPr>
      <w:r w:rsidRPr="004303DE">
        <w:rPr>
          <w:rFonts w:ascii="Times New Roman" w:hAnsi="Times New Roman" w:cs="Times New Roman"/>
          <w:sz w:val="24"/>
          <w:szCs w:val="24"/>
        </w:rPr>
        <w:t>W przypadku zaoferowania rozwiązań równoważnych Wykonawca zobowiązany jest do przedstawienia wraz z ofertą lub na wezwanie Zamawiającego:</w:t>
      </w:r>
    </w:p>
    <w:p w14:paraId="0955C99F" w14:textId="77777777" w:rsidR="00F43080" w:rsidRPr="004303DE" w:rsidRDefault="00F43080">
      <w:pPr>
        <w:numPr>
          <w:ilvl w:val="0"/>
          <w:numId w:val="21"/>
        </w:numPr>
        <w:tabs>
          <w:tab w:val="clear" w:pos="720"/>
        </w:tabs>
        <w:spacing w:line="276" w:lineRule="auto"/>
        <w:ind w:left="709" w:hanging="283"/>
        <w:rPr>
          <w:rFonts w:ascii="Times New Roman" w:hAnsi="Times New Roman" w:cs="Times New Roman"/>
          <w:sz w:val="24"/>
          <w:szCs w:val="24"/>
        </w:rPr>
      </w:pPr>
      <w:r w:rsidRPr="004303DE">
        <w:rPr>
          <w:rFonts w:ascii="Times New Roman" w:hAnsi="Times New Roman" w:cs="Times New Roman"/>
          <w:sz w:val="24"/>
          <w:szCs w:val="24"/>
        </w:rPr>
        <w:t>kart katalogowych urządzeń,</w:t>
      </w:r>
    </w:p>
    <w:p w14:paraId="3B248139" w14:textId="77777777" w:rsidR="00F43080" w:rsidRPr="004303DE" w:rsidRDefault="00F43080">
      <w:pPr>
        <w:numPr>
          <w:ilvl w:val="0"/>
          <w:numId w:val="21"/>
        </w:numPr>
        <w:tabs>
          <w:tab w:val="clear" w:pos="720"/>
        </w:tabs>
        <w:spacing w:line="276" w:lineRule="auto"/>
        <w:ind w:left="709" w:hanging="283"/>
        <w:rPr>
          <w:rFonts w:ascii="Times New Roman" w:hAnsi="Times New Roman" w:cs="Times New Roman"/>
          <w:sz w:val="24"/>
          <w:szCs w:val="24"/>
        </w:rPr>
      </w:pPr>
      <w:r w:rsidRPr="004303DE">
        <w:rPr>
          <w:rFonts w:ascii="Times New Roman" w:hAnsi="Times New Roman" w:cs="Times New Roman"/>
          <w:sz w:val="24"/>
          <w:szCs w:val="24"/>
        </w:rPr>
        <w:t>deklaracji zgodności,</w:t>
      </w:r>
    </w:p>
    <w:p w14:paraId="027E44D9" w14:textId="77777777" w:rsidR="00F43080" w:rsidRPr="004303DE" w:rsidRDefault="00F43080">
      <w:pPr>
        <w:numPr>
          <w:ilvl w:val="0"/>
          <w:numId w:val="21"/>
        </w:numPr>
        <w:tabs>
          <w:tab w:val="clear" w:pos="720"/>
        </w:tabs>
        <w:spacing w:line="276" w:lineRule="auto"/>
        <w:ind w:left="709" w:hanging="283"/>
        <w:rPr>
          <w:rFonts w:ascii="Times New Roman" w:hAnsi="Times New Roman" w:cs="Times New Roman"/>
          <w:sz w:val="24"/>
          <w:szCs w:val="24"/>
        </w:rPr>
      </w:pPr>
      <w:r w:rsidRPr="004303DE">
        <w:rPr>
          <w:rFonts w:ascii="Times New Roman" w:hAnsi="Times New Roman" w:cs="Times New Roman"/>
          <w:sz w:val="24"/>
          <w:szCs w:val="24"/>
        </w:rPr>
        <w:t>certyfikatów jakości,</w:t>
      </w:r>
    </w:p>
    <w:p w14:paraId="4123E3D7" w14:textId="77777777" w:rsidR="00F43080" w:rsidRPr="004303DE" w:rsidRDefault="00F43080">
      <w:pPr>
        <w:numPr>
          <w:ilvl w:val="0"/>
          <w:numId w:val="21"/>
        </w:numPr>
        <w:tabs>
          <w:tab w:val="clear" w:pos="720"/>
        </w:tabs>
        <w:spacing w:line="276" w:lineRule="auto"/>
        <w:ind w:left="709" w:hanging="283"/>
        <w:rPr>
          <w:rFonts w:ascii="Times New Roman" w:hAnsi="Times New Roman" w:cs="Times New Roman"/>
          <w:sz w:val="24"/>
          <w:szCs w:val="24"/>
        </w:rPr>
      </w:pPr>
      <w:r w:rsidRPr="004303DE">
        <w:rPr>
          <w:rFonts w:ascii="Times New Roman" w:hAnsi="Times New Roman" w:cs="Times New Roman"/>
          <w:sz w:val="24"/>
          <w:szCs w:val="24"/>
        </w:rPr>
        <w:t>zestawienia parametrów potwierdzających spełnienie wymagań równoważności.</w:t>
      </w:r>
    </w:p>
    <w:p w14:paraId="1811ACE5" w14:textId="35653677" w:rsidR="00F43080" w:rsidRDefault="00F43080" w:rsidP="004303DE">
      <w:pPr>
        <w:spacing w:line="276" w:lineRule="auto"/>
        <w:ind w:left="426" w:firstLine="0"/>
        <w:rPr>
          <w:rFonts w:ascii="Times New Roman" w:hAnsi="Times New Roman" w:cs="Times New Roman"/>
          <w:sz w:val="24"/>
          <w:szCs w:val="24"/>
        </w:rPr>
      </w:pPr>
      <w:r w:rsidRPr="004303DE">
        <w:rPr>
          <w:rFonts w:ascii="Times New Roman" w:hAnsi="Times New Roman" w:cs="Times New Roman"/>
          <w:sz w:val="24"/>
          <w:szCs w:val="24"/>
        </w:rPr>
        <w:t>Ciężar udowodnienia równoważności proponowanych rozwiązań spoczywa na Wykonawcy.</w:t>
      </w:r>
    </w:p>
    <w:p w14:paraId="3DCB734D" w14:textId="77777777" w:rsidR="00732D05" w:rsidRPr="004303DE" w:rsidRDefault="00732D05" w:rsidP="004303DE">
      <w:pPr>
        <w:spacing w:line="276" w:lineRule="auto"/>
        <w:ind w:left="426" w:firstLine="0"/>
        <w:rPr>
          <w:rFonts w:ascii="Times New Roman" w:hAnsi="Times New Roman" w:cs="Times New Roman"/>
          <w:sz w:val="24"/>
          <w:szCs w:val="24"/>
        </w:rPr>
      </w:pPr>
    </w:p>
    <w:p w14:paraId="1804F7BC" w14:textId="3D43C0BE" w:rsidR="00732D05" w:rsidRPr="004303DE" w:rsidRDefault="00732D05" w:rsidP="004303DE">
      <w:pPr>
        <w:pStyle w:val="Akapitzlist"/>
        <w:numPr>
          <w:ilvl w:val="0"/>
          <w:numId w:val="2"/>
        </w:numPr>
        <w:spacing w:line="276" w:lineRule="auto"/>
        <w:rPr>
          <w:rFonts w:ascii="Times New Roman" w:hAnsi="Times New Roman"/>
          <w:b/>
          <w:bCs/>
          <w:sz w:val="24"/>
          <w:szCs w:val="24"/>
        </w:rPr>
      </w:pPr>
      <w:r w:rsidRPr="004303DE">
        <w:rPr>
          <w:rFonts w:ascii="Times New Roman" w:hAnsi="Times New Roman"/>
          <w:b/>
          <w:bCs/>
          <w:sz w:val="24"/>
          <w:szCs w:val="24"/>
        </w:rPr>
        <w:t>Załączniki</w:t>
      </w:r>
    </w:p>
    <w:p w14:paraId="5293A32B" w14:textId="1E93417F" w:rsidR="0086646D" w:rsidRDefault="0086646D" w:rsidP="0086646D">
      <w:pPr>
        <w:spacing w:line="276" w:lineRule="auto"/>
        <w:ind w:left="426" w:firstLine="0"/>
        <w:rPr>
          <w:rFonts w:ascii="Times New Roman" w:hAnsi="Times New Roman"/>
          <w:sz w:val="24"/>
          <w:szCs w:val="24"/>
        </w:rPr>
      </w:pPr>
      <w:r>
        <w:rPr>
          <w:rFonts w:ascii="Times New Roman" w:hAnsi="Times New Roman"/>
          <w:sz w:val="24"/>
          <w:szCs w:val="24"/>
        </w:rPr>
        <w:t>Załącznik nr 1 - Tabela rozliczeń robót budowlanych i instalacyjnych</w:t>
      </w:r>
    </w:p>
    <w:p w14:paraId="35BB4643" w14:textId="673EAB77" w:rsidR="00B82BED" w:rsidRDefault="00B82BED" w:rsidP="0086646D">
      <w:pPr>
        <w:spacing w:line="276" w:lineRule="auto"/>
        <w:ind w:left="426" w:firstLine="0"/>
        <w:rPr>
          <w:rFonts w:ascii="Times New Roman" w:hAnsi="Times New Roman"/>
          <w:sz w:val="24"/>
          <w:szCs w:val="24"/>
        </w:rPr>
      </w:pPr>
    </w:p>
    <w:p w14:paraId="6A44DCFA" w14:textId="77777777" w:rsidR="00B82BED" w:rsidRDefault="00B82BED">
      <w:pPr>
        <w:ind w:left="0" w:firstLine="0"/>
        <w:jc w:val="left"/>
        <w:rPr>
          <w:rFonts w:ascii="Times New Roman" w:hAnsi="Times New Roman"/>
          <w:sz w:val="24"/>
          <w:szCs w:val="24"/>
        </w:rPr>
      </w:pPr>
      <w:r>
        <w:rPr>
          <w:rFonts w:ascii="Times New Roman" w:hAnsi="Times New Roman"/>
          <w:sz w:val="24"/>
          <w:szCs w:val="24"/>
        </w:rPr>
        <w:br w:type="page"/>
      </w:r>
    </w:p>
    <w:tbl>
      <w:tblPr>
        <w:tblW w:w="9970" w:type="dxa"/>
        <w:tblInd w:w="-426" w:type="dxa"/>
        <w:tblCellMar>
          <w:left w:w="70" w:type="dxa"/>
          <w:right w:w="70" w:type="dxa"/>
        </w:tblCellMar>
        <w:tblLook w:val="04A0" w:firstRow="1" w:lastRow="0" w:firstColumn="1" w:lastColumn="0" w:noHBand="0" w:noVBand="1"/>
      </w:tblPr>
      <w:tblGrid>
        <w:gridCol w:w="469"/>
        <w:gridCol w:w="2744"/>
        <w:gridCol w:w="1224"/>
        <w:gridCol w:w="1127"/>
        <w:gridCol w:w="1387"/>
        <w:gridCol w:w="1448"/>
        <w:gridCol w:w="1571"/>
      </w:tblGrid>
      <w:tr w:rsidR="00B82BED" w:rsidRPr="00B82BED" w14:paraId="6832FAF2" w14:textId="77777777" w:rsidTr="00C33AFC">
        <w:trPr>
          <w:trHeight w:val="1755"/>
        </w:trPr>
        <w:tc>
          <w:tcPr>
            <w:tcW w:w="9970" w:type="dxa"/>
            <w:gridSpan w:val="7"/>
            <w:tcBorders>
              <w:top w:val="nil"/>
              <w:left w:val="nil"/>
              <w:bottom w:val="nil"/>
              <w:right w:val="nil"/>
            </w:tcBorders>
            <w:shd w:val="clear" w:color="auto" w:fill="auto"/>
            <w:vAlign w:val="center"/>
            <w:hideMark/>
          </w:tcPr>
          <w:p w14:paraId="346029DE" w14:textId="77777777" w:rsidR="00B82BED" w:rsidRPr="00B82BED" w:rsidRDefault="00B82BED" w:rsidP="00B82BED">
            <w:pPr>
              <w:ind w:left="0" w:firstLine="0"/>
              <w:jc w:val="center"/>
              <w:rPr>
                <w:rFonts w:ascii="Calibri" w:hAnsi="Calibri" w:cs="Calibri"/>
                <w:color w:val="000000"/>
                <w:sz w:val="22"/>
                <w:szCs w:val="22"/>
              </w:rPr>
            </w:pPr>
            <w:r w:rsidRPr="00B82BED">
              <w:rPr>
                <w:rFonts w:ascii="Calibri" w:hAnsi="Calibri" w:cs="Calibri"/>
                <w:color w:val="000000"/>
                <w:sz w:val="22"/>
                <w:szCs w:val="22"/>
              </w:rPr>
              <w:lastRenderedPageBreak/>
              <w:t>Załącznik nr 1 do Opisu przedmiotu zamówienia - TABELA ROZLICZEŃ ROBÓT BUDOWLANYCH</w:t>
            </w:r>
            <w:r w:rsidRPr="00B82BED">
              <w:rPr>
                <w:rFonts w:ascii="Calibri" w:hAnsi="Calibri" w:cs="Calibri"/>
                <w:color w:val="000000"/>
                <w:sz w:val="22"/>
                <w:szCs w:val="22"/>
              </w:rPr>
              <w:br/>
              <w:t xml:space="preserve">wg ELEMENTÓW SCALONYCH dot. "Systemu klimatyzacji w pomieszczeniach zabytkowego budynku Sądu Rejonowego w Ełku, ul. Małeckich 4" </w:t>
            </w:r>
          </w:p>
        </w:tc>
      </w:tr>
      <w:tr w:rsidR="00C33AFC" w:rsidRPr="00B82BED" w14:paraId="0474694B" w14:textId="77777777" w:rsidTr="00C33AFC">
        <w:trPr>
          <w:trHeight w:val="1770"/>
        </w:trPr>
        <w:tc>
          <w:tcPr>
            <w:tcW w:w="46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6D1F2D4" w14:textId="5E403595"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L.p.</w:t>
            </w:r>
          </w:p>
        </w:tc>
        <w:tc>
          <w:tcPr>
            <w:tcW w:w="2744" w:type="dxa"/>
            <w:tcBorders>
              <w:top w:val="single" w:sz="8" w:space="0" w:color="auto"/>
              <w:left w:val="nil"/>
              <w:bottom w:val="single" w:sz="4" w:space="0" w:color="auto"/>
              <w:right w:val="single" w:sz="4" w:space="0" w:color="auto"/>
            </w:tcBorders>
            <w:shd w:val="clear" w:color="auto" w:fill="auto"/>
            <w:noWrap/>
            <w:vAlign w:val="center"/>
            <w:hideMark/>
          </w:tcPr>
          <w:p w14:paraId="3F5D6B7C" w14:textId="263CC336"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Roboty/elementy</w:t>
            </w:r>
          </w:p>
        </w:tc>
        <w:tc>
          <w:tcPr>
            <w:tcW w:w="1224" w:type="dxa"/>
            <w:tcBorders>
              <w:top w:val="single" w:sz="8" w:space="0" w:color="auto"/>
              <w:left w:val="nil"/>
              <w:bottom w:val="single" w:sz="4" w:space="0" w:color="auto"/>
              <w:right w:val="single" w:sz="4" w:space="0" w:color="auto"/>
            </w:tcBorders>
            <w:shd w:val="clear" w:color="auto" w:fill="auto"/>
            <w:vAlign w:val="center"/>
            <w:hideMark/>
          </w:tcPr>
          <w:p w14:paraId="7DF13DEC" w14:textId="683DEF70"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 xml:space="preserve">Wartość </w:t>
            </w:r>
            <w:r>
              <w:rPr>
                <w:rFonts w:ascii="Calibri" w:hAnsi="Calibri" w:cs="Calibri"/>
                <w:b/>
                <w:bCs/>
                <w:color w:val="000000"/>
                <w:sz w:val="22"/>
                <w:szCs w:val="22"/>
              </w:rPr>
              <w:br/>
              <w:t>wg oferty</w:t>
            </w:r>
          </w:p>
        </w:tc>
        <w:tc>
          <w:tcPr>
            <w:tcW w:w="1127" w:type="dxa"/>
            <w:tcBorders>
              <w:top w:val="single" w:sz="8" w:space="0" w:color="auto"/>
              <w:left w:val="nil"/>
              <w:bottom w:val="single" w:sz="4" w:space="0" w:color="auto"/>
              <w:right w:val="single" w:sz="4" w:space="0" w:color="auto"/>
            </w:tcBorders>
            <w:shd w:val="clear" w:color="auto" w:fill="auto"/>
            <w:vAlign w:val="center"/>
            <w:hideMark/>
          </w:tcPr>
          <w:p w14:paraId="2AE18AAF" w14:textId="4162E6EB" w:rsidR="00C33AFC" w:rsidRPr="00B82BED" w:rsidRDefault="00C33AFC" w:rsidP="00C33AFC">
            <w:pPr>
              <w:ind w:left="0" w:firstLine="0"/>
              <w:jc w:val="center"/>
              <w:rPr>
                <w:rFonts w:ascii="Calibri" w:hAnsi="Calibri" w:cs="Calibri"/>
                <w:b/>
                <w:bCs/>
                <w:color w:val="000000"/>
                <w:sz w:val="22"/>
                <w:szCs w:val="22"/>
              </w:rPr>
            </w:pPr>
            <w:proofErr w:type="spellStart"/>
            <w:r>
              <w:rPr>
                <w:rFonts w:ascii="Calibri" w:hAnsi="Calibri" w:cs="Calibri"/>
                <w:b/>
                <w:bCs/>
                <w:color w:val="000000"/>
                <w:sz w:val="22"/>
                <w:szCs w:val="22"/>
              </w:rPr>
              <w:t>Zaawanso</w:t>
            </w:r>
            <w:proofErr w:type="spellEnd"/>
            <w:r>
              <w:rPr>
                <w:rFonts w:ascii="Calibri" w:hAnsi="Calibri" w:cs="Calibri"/>
                <w:b/>
                <w:bCs/>
                <w:color w:val="000000"/>
                <w:sz w:val="22"/>
                <w:szCs w:val="22"/>
              </w:rPr>
              <w:t>-</w:t>
            </w:r>
            <w:r>
              <w:rPr>
                <w:rFonts w:ascii="Calibri" w:hAnsi="Calibri" w:cs="Calibri"/>
                <w:b/>
                <w:bCs/>
                <w:color w:val="000000"/>
                <w:sz w:val="22"/>
                <w:szCs w:val="22"/>
              </w:rPr>
              <w:br/>
            </w:r>
            <w:proofErr w:type="spellStart"/>
            <w:r>
              <w:rPr>
                <w:rFonts w:ascii="Calibri" w:hAnsi="Calibri" w:cs="Calibri"/>
                <w:b/>
                <w:bCs/>
                <w:color w:val="000000"/>
                <w:sz w:val="22"/>
                <w:szCs w:val="22"/>
              </w:rPr>
              <w:t>wanie</w:t>
            </w:r>
            <w:proofErr w:type="spellEnd"/>
            <w:r>
              <w:rPr>
                <w:rFonts w:ascii="Calibri" w:hAnsi="Calibri" w:cs="Calibri"/>
                <w:b/>
                <w:bCs/>
                <w:color w:val="000000"/>
                <w:sz w:val="22"/>
                <w:szCs w:val="22"/>
              </w:rPr>
              <w:br/>
              <w:t>[%]</w:t>
            </w:r>
          </w:p>
        </w:tc>
        <w:tc>
          <w:tcPr>
            <w:tcW w:w="1387" w:type="dxa"/>
            <w:tcBorders>
              <w:top w:val="single" w:sz="8" w:space="0" w:color="auto"/>
              <w:left w:val="nil"/>
              <w:bottom w:val="single" w:sz="4" w:space="0" w:color="auto"/>
              <w:right w:val="single" w:sz="4" w:space="0" w:color="auto"/>
            </w:tcBorders>
            <w:shd w:val="clear" w:color="auto" w:fill="auto"/>
            <w:vAlign w:val="center"/>
            <w:hideMark/>
          </w:tcPr>
          <w:p w14:paraId="29923078" w14:textId="1126FC12"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Wartość</w:t>
            </w:r>
            <w:r>
              <w:rPr>
                <w:rFonts w:ascii="Calibri" w:hAnsi="Calibri" w:cs="Calibri"/>
                <w:b/>
                <w:bCs/>
                <w:color w:val="000000"/>
                <w:sz w:val="22"/>
                <w:szCs w:val="22"/>
              </w:rPr>
              <w:br/>
              <w:t>wyk. robót/</w:t>
            </w:r>
            <w:r>
              <w:rPr>
                <w:rFonts w:ascii="Calibri" w:hAnsi="Calibri" w:cs="Calibri"/>
                <w:b/>
                <w:bCs/>
                <w:color w:val="000000"/>
                <w:sz w:val="22"/>
                <w:szCs w:val="22"/>
              </w:rPr>
              <w:br/>
              <w:t>elementów</w:t>
            </w:r>
            <w:r>
              <w:rPr>
                <w:rFonts w:ascii="Calibri" w:hAnsi="Calibri" w:cs="Calibri"/>
                <w:b/>
                <w:bCs/>
                <w:color w:val="000000"/>
                <w:sz w:val="22"/>
                <w:szCs w:val="22"/>
              </w:rPr>
              <w:br/>
              <w:t>wg oferty</w:t>
            </w:r>
            <w:r>
              <w:rPr>
                <w:rFonts w:ascii="Calibri" w:hAnsi="Calibri" w:cs="Calibri"/>
                <w:b/>
                <w:bCs/>
                <w:color w:val="000000"/>
                <w:sz w:val="22"/>
                <w:szCs w:val="22"/>
              </w:rPr>
              <w:br/>
            </w:r>
            <w:r>
              <w:rPr>
                <w:rFonts w:ascii="Calibri" w:hAnsi="Calibri" w:cs="Calibri"/>
                <w:b/>
                <w:bCs/>
                <w:color w:val="000000"/>
                <w:sz w:val="22"/>
                <w:szCs w:val="22"/>
              </w:rPr>
              <w:br/>
              <w:t>[3]x[4]</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14:paraId="685A3DB7" w14:textId="7CFB4EEA"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Wartość robót</w:t>
            </w:r>
            <w:r>
              <w:rPr>
                <w:rFonts w:ascii="Calibri" w:hAnsi="Calibri" w:cs="Calibri"/>
                <w:b/>
                <w:bCs/>
                <w:color w:val="000000"/>
                <w:sz w:val="22"/>
                <w:szCs w:val="22"/>
              </w:rPr>
              <w:br/>
              <w:t>od początku realizacji</w:t>
            </w:r>
            <w:r>
              <w:rPr>
                <w:rFonts w:ascii="Calibri" w:hAnsi="Calibri" w:cs="Calibri"/>
                <w:b/>
                <w:bCs/>
                <w:color w:val="000000"/>
                <w:sz w:val="22"/>
                <w:szCs w:val="22"/>
              </w:rPr>
              <w:br/>
              <w:t>wg poprzedniego  okresu</w:t>
            </w:r>
          </w:p>
        </w:tc>
        <w:tc>
          <w:tcPr>
            <w:tcW w:w="1571" w:type="dxa"/>
            <w:tcBorders>
              <w:top w:val="single" w:sz="8" w:space="0" w:color="auto"/>
              <w:left w:val="nil"/>
              <w:bottom w:val="single" w:sz="4" w:space="0" w:color="auto"/>
              <w:right w:val="single" w:sz="8" w:space="0" w:color="auto"/>
            </w:tcBorders>
            <w:shd w:val="clear" w:color="auto" w:fill="auto"/>
            <w:vAlign w:val="center"/>
            <w:hideMark/>
          </w:tcPr>
          <w:p w14:paraId="68FE7250" w14:textId="79001F7C" w:rsidR="00C33AFC" w:rsidRPr="00B82BED" w:rsidRDefault="00C33AFC" w:rsidP="00C33AFC">
            <w:pPr>
              <w:ind w:left="0" w:firstLine="0"/>
              <w:jc w:val="center"/>
              <w:rPr>
                <w:rFonts w:ascii="Calibri" w:hAnsi="Calibri" w:cs="Calibri"/>
                <w:b/>
                <w:bCs/>
                <w:color w:val="000000"/>
                <w:sz w:val="22"/>
                <w:szCs w:val="22"/>
              </w:rPr>
            </w:pPr>
            <w:r>
              <w:rPr>
                <w:rFonts w:ascii="Calibri" w:hAnsi="Calibri" w:cs="Calibri"/>
                <w:b/>
                <w:bCs/>
                <w:color w:val="000000"/>
                <w:sz w:val="22"/>
                <w:szCs w:val="22"/>
              </w:rPr>
              <w:t xml:space="preserve">Wartość robót </w:t>
            </w:r>
            <w:r>
              <w:rPr>
                <w:rFonts w:ascii="Calibri" w:hAnsi="Calibri" w:cs="Calibri"/>
                <w:b/>
                <w:bCs/>
                <w:color w:val="000000"/>
                <w:sz w:val="22"/>
                <w:szCs w:val="22"/>
              </w:rPr>
              <w:br/>
              <w:t xml:space="preserve">w okresie </w:t>
            </w:r>
            <w:r>
              <w:rPr>
                <w:rFonts w:ascii="Calibri" w:hAnsi="Calibri" w:cs="Calibri"/>
                <w:b/>
                <w:bCs/>
                <w:color w:val="000000"/>
                <w:sz w:val="22"/>
                <w:szCs w:val="22"/>
              </w:rPr>
              <w:br/>
              <w:t>rozliczeniowym</w:t>
            </w:r>
            <w:r>
              <w:rPr>
                <w:rFonts w:ascii="Calibri" w:hAnsi="Calibri" w:cs="Calibri"/>
                <w:b/>
                <w:bCs/>
                <w:color w:val="000000"/>
                <w:sz w:val="22"/>
                <w:szCs w:val="22"/>
              </w:rPr>
              <w:br/>
            </w:r>
            <w:r>
              <w:rPr>
                <w:rFonts w:ascii="Calibri" w:hAnsi="Calibri" w:cs="Calibri"/>
                <w:b/>
                <w:bCs/>
                <w:color w:val="000000"/>
                <w:sz w:val="22"/>
                <w:szCs w:val="22"/>
              </w:rPr>
              <w:br/>
            </w:r>
            <w:r>
              <w:rPr>
                <w:rFonts w:ascii="Calibri" w:hAnsi="Calibri" w:cs="Calibri"/>
                <w:b/>
                <w:bCs/>
                <w:color w:val="000000"/>
                <w:sz w:val="22"/>
                <w:szCs w:val="22"/>
              </w:rPr>
              <w:br/>
              <w:t>[5]-[6]</w:t>
            </w:r>
          </w:p>
        </w:tc>
      </w:tr>
      <w:tr w:rsidR="00C33AFC" w:rsidRPr="00B82BED" w14:paraId="5B63069F" w14:textId="77777777" w:rsidTr="00C33AFC">
        <w:trPr>
          <w:trHeight w:val="315"/>
        </w:trPr>
        <w:tc>
          <w:tcPr>
            <w:tcW w:w="469" w:type="dxa"/>
            <w:tcBorders>
              <w:top w:val="nil"/>
              <w:left w:val="single" w:sz="8" w:space="0" w:color="auto"/>
              <w:bottom w:val="single" w:sz="8" w:space="0" w:color="auto"/>
              <w:right w:val="single" w:sz="8" w:space="0" w:color="auto"/>
            </w:tcBorders>
            <w:shd w:val="clear" w:color="auto" w:fill="auto"/>
            <w:noWrap/>
            <w:vAlign w:val="center"/>
            <w:hideMark/>
          </w:tcPr>
          <w:p w14:paraId="00F809E3" w14:textId="5B41E81B"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1</w:t>
            </w:r>
          </w:p>
        </w:tc>
        <w:tc>
          <w:tcPr>
            <w:tcW w:w="2744" w:type="dxa"/>
            <w:tcBorders>
              <w:top w:val="nil"/>
              <w:left w:val="nil"/>
              <w:bottom w:val="single" w:sz="8" w:space="0" w:color="auto"/>
              <w:right w:val="single" w:sz="4" w:space="0" w:color="auto"/>
            </w:tcBorders>
            <w:shd w:val="clear" w:color="auto" w:fill="auto"/>
            <w:noWrap/>
            <w:vAlign w:val="center"/>
            <w:hideMark/>
          </w:tcPr>
          <w:p w14:paraId="46A00050" w14:textId="5C648769"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2</w:t>
            </w:r>
          </w:p>
        </w:tc>
        <w:tc>
          <w:tcPr>
            <w:tcW w:w="1224" w:type="dxa"/>
            <w:tcBorders>
              <w:top w:val="nil"/>
              <w:left w:val="nil"/>
              <w:bottom w:val="single" w:sz="8" w:space="0" w:color="auto"/>
              <w:right w:val="single" w:sz="4" w:space="0" w:color="auto"/>
            </w:tcBorders>
            <w:shd w:val="clear" w:color="auto" w:fill="auto"/>
            <w:noWrap/>
            <w:vAlign w:val="center"/>
            <w:hideMark/>
          </w:tcPr>
          <w:p w14:paraId="0338D568" w14:textId="30DDF79B"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3</w:t>
            </w:r>
          </w:p>
        </w:tc>
        <w:tc>
          <w:tcPr>
            <w:tcW w:w="1127" w:type="dxa"/>
            <w:tcBorders>
              <w:top w:val="nil"/>
              <w:left w:val="nil"/>
              <w:bottom w:val="single" w:sz="8" w:space="0" w:color="auto"/>
              <w:right w:val="single" w:sz="4" w:space="0" w:color="auto"/>
            </w:tcBorders>
            <w:shd w:val="clear" w:color="auto" w:fill="auto"/>
            <w:noWrap/>
            <w:vAlign w:val="center"/>
            <w:hideMark/>
          </w:tcPr>
          <w:p w14:paraId="365FBBA4" w14:textId="5543FEF4"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4</w:t>
            </w:r>
          </w:p>
        </w:tc>
        <w:tc>
          <w:tcPr>
            <w:tcW w:w="1387" w:type="dxa"/>
            <w:tcBorders>
              <w:top w:val="nil"/>
              <w:left w:val="nil"/>
              <w:bottom w:val="single" w:sz="8" w:space="0" w:color="auto"/>
              <w:right w:val="single" w:sz="4" w:space="0" w:color="auto"/>
            </w:tcBorders>
            <w:shd w:val="clear" w:color="auto" w:fill="auto"/>
            <w:noWrap/>
            <w:vAlign w:val="center"/>
            <w:hideMark/>
          </w:tcPr>
          <w:p w14:paraId="11AE59A6" w14:textId="7C3AE7E0"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5</w:t>
            </w:r>
          </w:p>
        </w:tc>
        <w:tc>
          <w:tcPr>
            <w:tcW w:w="1448" w:type="dxa"/>
            <w:tcBorders>
              <w:top w:val="nil"/>
              <w:left w:val="nil"/>
              <w:bottom w:val="single" w:sz="8" w:space="0" w:color="auto"/>
              <w:right w:val="single" w:sz="4" w:space="0" w:color="auto"/>
            </w:tcBorders>
            <w:shd w:val="clear" w:color="auto" w:fill="auto"/>
            <w:noWrap/>
            <w:vAlign w:val="center"/>
            <w:hideMark/>
          </w:tcPr>
          <w:p w14:paraId="68B20254" w14:textId="40B7D59E"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6</w:t>
            </w:r>
          </w:p>
        </w:tc>
        <w:tc>
          <w:tcPr>
            <w:tcW w:w="1571" w:type="dxa"/>
            <w:tcBorders>
              <w:top w:val="nil"/>
              <w:left w:val="nil"/>
              <w:bottom w:val="single" w:sz="8" w:space="0" w:color="auto"/>
              <w:right w:val="single" w:sz="8" w:space="0" w:color="auto"/>
            </w:tcBorders>
            <w:shd w:val="clear" w:color="auto" w:fill="auto"/>
            <w:noWrap/>
            <w:vAlign w:val="center"/>
            <w:hideMark/>
          </w:tcPr>
          <w:p w14:paraId="1010463B" w14:textId="58832C3E" w:rsidR="00C33AFC" w:rsidRPr="00B82BED" w:rsidRDefault="00C33AFC" w:rsidP="00C33AFC">
            <w:pPr>
              <w:ind w:left="0" w:firstLine="0"/>
              <w:jc w:val="center"/>
              <w:rPr>
                <w:rFonts w:ascii="Calibri" w:hAnsi="Calibri" w:cs="Calibri"/>
                <w:b/>
                <w:bCs/>
                <w:i/>
                <w:iCs/>
                <w:color w:val="000000"/>
                <w:sz w:val="20"/>
                <w:szCs w:val="20"/>
              </w:rPr>
            </w:pPr>
            <w:r>
              <w:rPr>
                <w:rFonts w:ascii="Calibri" w:hAnsi="Calibri" w:cs="Calibri"/>
                <w:b/>
                <w:bCs/>
                <w:i/>
                <w:iCs/>
                <w:color w:val="000000"/>
                <w:sz w:val="20"/>
                <w:szCs w:val="20"/>
              </w:rPr>
              <w:t>7</w:t>
            </w:r>
          </w:p>
        </w:tc>
      </w:tr>
      <w:tr w:rsidR="00C33AFC" w:rsidRPr="00B82BED" w14:paraId="09D7E36C" w14:textId="77777777" w:rsidTr="00C33AFC">
        <w:trPr>
          <w:trHeight w:val="645"/>
        </w:trPr>
        <w:tc>
          <w:tcPr>
            <w:tcW w:w="469" w:type="dxa"/>
            <w:tcBorders>
              <w:top w:val="nil"/>
              <w:left w:val="single" w:sz="8" w:space="0" w:color="auto"/>
              <w:bottom w:val="single" w:sz="8" w:space="0" w:color="auto"/>
              <w:right w:val="single" w:sz="8" w:space="0" w:color="auto"/>
            </w:tcBorders>
            <w:shd w:val="clear" w:color="000000" w:fill="C6E0B4"/>
            <w:noWrap/>
            <w:vAlign w:val="center"/>
            <w:hideMark/>
          </w:tcPr>
          <w:p w14:paraId="0101DCA7" w14:textId="6825085E" w:rsidR="00C33AFC" w:rsidRPr="00B82BED" w:rsidRDefault="00C33AFC" w:rsidP="00C33AFC">
            <w:pPr>
              <w:ind w:left="0" w:firstLine="0"/>
              <w:jc w:val="center"/>
              <w:rPr>
                <w:rFonts w:ascii="Calibri" w:hAnsi="Calibri" w:cs="Calibri"/>
                <w:b/>
                <w:bCs/>
                <w:i/>
                <w:iCs/>
                <w:color w:val="000000"/>
                <w:sz w:val="24"/>
                <w:szCs w:val="24"/>
              </w:rPr>
            </w:pPr>
            <w:r>
              <w:rPr>
                <w:rFonts w:ascii="Calibri" w:hAnsi="Calibri" w:cs="Calibri"/>
                <w:b/>
                <w:bCs/>
                <w:i/>
                <w:iCs/>
                <w:color w:val="000000"/>
              </w:rPr>
              <w:t>0</w:t>
            </w:r>
          </w:p>
        </w:tc>
        <w:tc>
          <w:tcPr>
            <w:tcW w:w="2744" w:type="dxa"/>
            <w:tcBorders>
              <w:top w:val="nil"/>
              <w:left w:val="nil"/>
              <w:bottom w:val="single" w:sz="8" w:space="0" w:color="auto"/>
              <w:right w:val="single" w:sz="4" w:space="0" w:color="auto"/>
            </w:tcBorders>
            <w:shd w:val="clear" w:color="000000" w:fill="C6E0B4"/>
            <w:vAlign w:val="center"/>
            <w:hideMark/>
          </w:tcPr>
          <w:p w14:paraId="3F7AB2CF" w14:textId="084B4CC2" w:rsidR="00C33AFC" w:rsidRPr="00B82BED" w:rsidRDefault="00C33AFC" w:rsidP="00C33AFC">
            <w:pPr>
              <w:ind w:left="0" w:firstLine="0"/>
              <w:jc w:val="center"/>
              <w:rPr>
                <w:rFonts w:ascii="Calibri" w:hAnsi="Calibri" w:cs="Calibri"/>
                <w:b/>
                <w:bCs/>
                <w:color w:val="000000"/>
                <w:sz w:val="24"/>
                <w:szCs w:val="24"/>
              </w:rPr>
            </w:pPr>
            <w:r>
              <w:rPr>
                <w:rFonts w:ascii="Calibri" w:hAnsi="Calibri" w:cs="Calibri"/>
                <w:b/>
                <w:bCs/>
                <w:color w:val="000000"/>
              </w:rPr>
              <w:t xml:space="preserve">Przedmiot </w:t>
            </w:r>
            <w:r>
              <w:rPr>
                <w:rFonts w:ascii="Calibri" w:hAnsi="Calibri" w:cs="Calibri"/>
                <w:b/>
                <w:bCs/>
                <w:color w:val="000000"/>
              </w:rPr>
              <w:br/>
              <w:t>zamówienia</w:t>
            </w:r>
          </w:p>
        </w:tc>
        <w:tc>
          <w:tcPr>
            <w:tcW w:w="1224" w:type="dxa"/>
            <w:tcBorders>
              <w:top w:val="nil"/>
              <w:left w:val="nil"/>
              <w:bottom w:val="single" w:sz="8" w:space="0" w:color="auto"/>
              <w:right w:val="single" w:sz="4" w:space="0" w:color="auto"/>
            </w:tcBorders>
            <w:shd w:val="clear" w:color="000000" w:fill="C6E0B4"/>
            <w:vAlign w:val="center"/>
            <w:hideMark/>
          </w:tcPr>
          <w:p w14:paraId="612A7542" w14:textId="79D9AAB1" w:rsidR="00C33AFC" w:rsidRPr="00B82BED" w:rsidRDefault="00C33AFC" w:rsidP="00C33AFC">
            <w:pPr>
              <w:ind w:left="0" w:firstLine="0"/>
              <w:jc w:val="right"/>
              <w:rPr>
                <w:rFonts w:ascii="Calibri" w:hAnsi="Calibri" w:cs="Calibri"/>
                <w:b/>
                <w:bCs/>
                <w:color w:val="000000"/>
                <w:sz w:val="24"/>
                <w:szCs w:val="24"/>
              </w:rPr>
            </w:pPr>
            <w:r>
              <w:rPr>
                <w:rFonts w:ascii="Calibri" w:hAnsi="Calibri" w:cs="Calibri"/>
                <w:b/>
                <w:bCs/>
                <w:color w:val="000000"/>
              </w:rPr>
              <w:t>0,00</w:t>
            </w:r>
          </w:p>
        </w:tc>
        <w:tc>
          <w:tcPr>
            <w:tcW w:w="1127" w:type="dxa"/>
            <w:tcBorders>
              <w:top w:val="nil"/>
              <w:left w:val="nil"/>
              <w:bottom w:val="single" w:sz="8" w:space="0" w:color="auto"/>
              <w:right w:val="single" w:sz="4" w:space="0" w:color="auto"/>
            </w:tcBorders>
            <w:shd w:val="clear" w:color="000000" w:fill="C6E0B4"/>
            <w:vAlign w:val="center"/>
            <w:hideMark/>
          </w:tcPr>
          <w:p w14:paraId="34E143E9" w14:textId="0792339A" w:rsidR="00C33AFC" w:rsidRPr="00B82BED" w:rsidRDefault="00C33AFC" w:rsidP="00C33AFC">
            <w:pPr>
              <w:ind w:left="0" w:firstLine="0"/>
              <w:jc w:val="left"/>
              <w:rPr>
                <w:rFonts w:ascii="Calibri" w:hAnsi="Calibri" w:cs="Calibri"/>
                <w:color w:val="000000"/>
                <w:sz w:val="24"/>
                <w:szCs w:val="24"/>
              </w:rPr>
            </w:pPr>
            <w:r>
              <w:rPr>
                <w:rFonts w:ascii="Calibri" w:hAnsi="Calibri" w:cs="Calibri"/>
                <w:color w:val="000000"/>
              </w:rPr>
              <w:t> </w:t>
            </w:r>
          </w:p>
        </w:tc>
        <w:tc>
          <w:tcPr>
            <w:tcW w:w="1387" w:type="dxa"/>
            <w:tcBorders>
              <w:top w:val="nil"/>
              <w:left w:val="nil"/>
              <w:bottom w:val="single" w:sz="8" w:space="0" w:color="auto"/>
              <w:right w:val="single" w:sz="4" w:space="0" w:color="auto"/>
            </w:tcBorders>
            <w:shd w:val="clear" w:color="000000" w:fill="C6E0B4"/>
            <w:noWrap/>
            <w:vAlign w:val="center"/>
            <w:hideMark/>
          </w:tcPr>
          <w:p w14:paraId="40F720CE" w14:textId="34793E05" w:rsidR="00C33AFC" w:rsidRPr="00B82BED" w:rsidRDefault="00C33AFC" w:rsidP="00C33AFC">
            <w:pPr>
              <w:ind w:left="0" w:firstLine="0"/>
              <w:jc w:val="left"/>
              <w:rPr>
                <w:rFonts w:ascii="Calibri" w:hAnsi="Calibri" w:cs="Calibri"/>
                <w:color w:val="000000"/>
                <w:sz w:val="24"/>
                <w:szCs w:val="24"/>
              </w:rPr>
            </w:pPr>
            <w:r>
              <w:rPr>
                <w:rFonts w:ascii="Calibri" w:hAnsi="Calibri" w:cs="Calibri"/>
                <w:color w:val="000000"/>
              </w:rPr>
              <w:t> </w:t>
            </w:r>
          </w:p>
        </w:tc>
        <w:tc>
          <w:tcPr>
            <w:tcW w:w="1448" w:type="dxa"/>
            <w:tcBorders>
              <w:top w:val="nil"/>
              <w:left w:val="nil"/>
              <w:bottom w:val="single" w:sz="8" w:space="0" w:color="auto"/>
              <w:right w:val="single" w:sz="4" w:space="0" w:color="auto"/>
            </w:tcBorders>
            <w:shd w:val="clear" w:color="000000" w:fill="C6E0B4"/>
            <w:noWrap/>
            <w:vAlign w:val="center"/>
            <w:hideMark/>
          </w:tcPr>
          <w:p w14:paraId="63B24C89" w14:textId="6B2BE88E" w:rsidR="00C33AFC" w:rsidRPr="00B82BED" w:rsidRDefault="00C33AFC" w:rsidP="00C33AFC">
            <w:pPr>
              <w:ind w:left="0" w:firstLine="0"/>
              <w:jc w:val="left"/>
              <w:rPr>
                <w:rFonts w:ascii="Calibri" w:hAnsi="Calibri" w:cs="Calibri"/>
                <w:color w:val="000000"/>
                <w:sz w:val="24"/>
                <w:szCs w:val="24"/>
              </w:rPr>
            </w:pPr>
            <w:r>
              <w:rPr>
                <w:rFonts w:ascii="Calibri" w:hAnsi="Calibri" w:cs="Calibri"/>
                <w:color w:val="000000"/>
              </w:rPr>
              <w:t> </w:t>
            </w:r>
          </w:p>
        </w:tc>
        <w:tc>
          <w:tcPr>
            <w:tcW w:w="1571" w:type="dxa"/>
            <w:tcBorders>
              <w:top w:val="nil"/>
              <w:left w:val="nil"/>
              <w:bottom w:val="single" w:sz="8" w:space="0" w:color="auto"/>
              <w:right w:val="single" w:sz="8" w:space="0" w:color="auto"/>
            </w:tcBorders>
            <w:shd w:val="clear" w:color="000000" w:fill="C6E0B4"/>
            <w:noWrap/>
            <w:vAlign w:val="center"/>
            <w:hideMark/>
          </w:tcPr>
          <w:p w14:paraId="4A2F0B78" w14:textId="33157F23" w:rsidR="00C33AFC" w:rsidRPr="00B82BED" w:rsidRDefault="00C33AFC" w:rsidP="00C33AFC">
            <w:pPr>
              <w:ind w:left="0" w:firstLine="0"/>
              <w:jc w:val="left"/>
              <w:rPr>
                <w:rFonts w:ascii="Calibri" w:hAnsi="Calibri" w:cs="Calibri"/>
                <w:color w:val="000000"/>
                <w:sz w:val="24"/>
                <w:szCs w:val="24"/>
              </w:rPr>
            </w:pPr>
            <w:r>
              <w:rPr>
                <w:rFonts w:ascii="Calibri" w:hAnsi="Calibri" w:cs="Calibri"/>
                <w:color w:val="000000"/>
              </w:rPr>
              <w:t> </w:t>
            </w:r>
          </w:p>
        </w:tc>
      </w:tr>
      <w:tr w:rsidR="00C33AFC" w:rsidRPr="00B82BED" w14:paraId="0E2F8DCD" w14:textId="77777777" w:rsidTr="00C33AFC">
        <w:trPr>
          <w:trHeight w:val="450"/>
        </w:trPr>
        <w:tc>
          <w:tcPr>
            <w:tcW w:w="469" w:type="dxa"/>
            <w:tcBorders>
              <w:top w:val="nil"/>
              <w:left w:val="single" w:sz="8" w:space="0" w:color="auto"/>
              <w:bottom w:val="single" w:sz="8" w:space="0" w:color="auto"/>
              <w:right w:val="single" w:sz="8" w:space="0" w:color="auto"/>
            </w:tcBorders>
            <w:shd w:val="clear" w:color="000000" w:fill="8EA9DB"/>
            <w:noWrap/>
            <w:vAlign w:val="center"/>
            <w:hideMark/>
          </w:tcPr>
          <w:p w14:paraId="3A3C5E22" w14:textId="5905C97E" w:rsidR="00C33AFC" w:rsidRPr="00B82BED" w:rsidRDefault="00C33AFC" w:rsidP="00C33AFC">
            <w:pPr>
              <w:ind w:left="0" w:firstLine="0"/>
              <w:jc w:val="center"/>
              <w:rPr>
                <w:rFonts w:ascii="Calibri" w:hAnsi="Calibri" w:cs="Calibri"/>
                <w:b/>
                <w:bCs/>
                <w:color w:val="000000"/>
                <w:sz w:val="20"/>
                <w:szCs w:val="20"/>
              </w:rPr>
            </w:pPr>
            <w:r>
              <w:rPr>
                <w:rFonts w:ascii="Calibri" w:hAnsi="Calibri" w:cs="Calibri"/>
                <w:b/>
                <w:bCs/>
                <w:color w:val="000000"/>
                <w:sz w:val="20"/>
                <w:szCs w:val="20"/>
              </w:rPr>
              <w:t>1</w:t>
            </w:r>
          </w:p>
        </w:tc>
        <w:tc>
          <w:tcPr>
            <w:tcW w:w="2744" w:type="dxa"/>
            <w:tcBorders>
              <w:top w:val="nil"/>
              <w:left w:val="nil"/>
              <w:bottom w:val="single" w:sz="8" w:space="0" w:color="auto"/>
              <w:right w:val="single" w:sz="4" w:space="0" w:color="auto"/>
            </w:tcBorders>
            <w:shd w:val="clear" w:color="000000" w:fill="8EA9DB"/>
            <w:noWrap/>
            <w:vAlign w:val="center"/>
            <w:hideMark/>
          </w:tcPr>
          <w:p w14:paraId="38F40529" w14:textId="50C9D143" w:rsidR="00C33AFC" w:rsidRPr="00B82BED" w:rsidRDefault="00C33AFC" w:rsidP="00C33AFC">
            <w:pPr>
              <w:ind w:left="0" w:firstLine="0"/>
              <w:jc w:val="left"/>
              <w:rPr>
                <w:rFonts w:ascii="Calibri" w:hAnsi="Calibri" w:cs="Calibri"/>
                <w:b/>
                <w:bCs/>
                <w:color w:val="000000"/>
                <w:sz w:val="20"/>
                <w:szCs w:val="20"/>
              </w:rPr>
            </w:pPr>
            <w:r>
              <w:rPr>
                <w:rFonts w:ascii="Calibri" w:hAnsi="Calibri" w:cs="Calibri"/>
                <w:b/>
                <w:bCs/>
                <w:color w:val="000000"/>
                <w:sz w:val="20"/>
                <w:szCs w:val="20"/>
              </w:rPr>
              <w:t>Roboty ogólnobudowlane</w:t>
            </w:r>
          </w:p>
        </w:tc>
        <w:tc>
          <w:tcPr>
            <w:tcW w:w="1224" w:type="dxa"/>
            <w:tcBorders>
              <w:top w:val="nil"/>
              <w:left w:val="nil"/>
              <w:bottom w:val="single" w:sz="8" w:space="0" w:color="auto"/>
              <w:right w:val="single" w:sz="4" w:space="0" w:color="auto"/>
            </w:tcBorders>
            <w:shd w:val="clear" w:color="000000" w:fill="8EA9DB"/>
            <w:noWrap/>
            <w:vAlign w:val="center"/>
            <w:hideMark/>
          </w:tcPr>
          <w:p w14:paraId="0476C253" w14:textId="36493483" w:rsidR="00C33AFC" w:rsidRPr="00B82BED" w:rsidRDefault="00C33AFC" w:rsidP="00C33AFC">
            <w:pPr>
              <w:ind w:left="0" w:firstLine="0"/>
              <w:jc w:val="right"/>
              <w:rPr>
                <w:rFonts w:ascii="Calibri" w:hAnsi="Calibri" w:cs="Calibri"/>
                <w:b/>
                <w:bCs/>
                <w:color w:val="000000"/>
                <w:sz w:val="22"/>
                <w:szCs w:val="22"/>
              </w:rPr>
            </w:pPr>
            <w:r>
              <w:rPr>
                <w:rFonts w:ascii="Calibri" w:hAnsi="Calibri" w:cs="Calibri"/>
                <w:b/>
                <w:bCs/>
                <w:color w:val="000000"/>
                <w:sz w:val="22"/>
                <w:szCs w:val="22"/>
              </w:rPr>
              <w:t>0,00</w:t>
            </w:r>
          </w:p>
        </w:tc>
        <w:tc>
          <w:tcPr>
            <w:tcW w:w="1127" w:type="dxa"/>
            <w:tcBorders>
              <w:top w:val="nil"/>
              <w:left w:val="nil"/>
              <w:bottom w:val="single" w:sz="8" w:space="0" w:color="auto"/>
              <w:right w:val="single" w:sz="4" w:space="0" w:color="auto"/>
            </w:tcBorders>
            <w:shd w:val="clear" w:color="000000" w:fill="8EA9DB"/>
            <w:noWrap/>
            <w:vAlign w:val="center"/>
            <w:hideMark/>
          </w:tcPr>
          <w:p w14:paraId="5B09A81E" w14:textId="3CF048D1"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8" w:space="0" w:color="auto"/>
              <w:right w:val="single" w:sz="4" w:space="0" w:color="auto"/>
            </w:tcBorders>
            <w:shd w:val="clear" w:color="000000" w:fill="8EA9DB"/>
            <w:noWrap/>
            <w:vAlign w:val="center"/>
            <w:hideMark/>
          </w:tcPr>
          <w:p w14:paraId="1C83690F" w14:textId="7ED872D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8" w:space="0" w:color="auto"/>
              <w:right w:val="single" w:sz="4" w:space="0" w:color="auto"/>
            </w:tcBorders>
            <w:shd w:val="clear" w:color="000000" w:fill="8EA9DB"/>
            <w:noWrap/>
            <w:vAlign w:val="center"/>
            <w:hideMark/>
          </w:tcPr>
          <w:p w14:paraId="786215F9" w14:textId="108A3657"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8" w:space="0" w:color="auto"/>
              <w:right w:val="single" w:sz="8" w:space="0" w:color="auto"/>
            </w:tcBorders>
            <w:shd w:val="clear" w:color="000000" w:fill="8EA9DB"/>
            <w:noWrap/>
            <w:vAlign w:val="center"/>
            <w:hideMark/>
          </w:tcPr>
          <w:p w14:paraId="65F1F421" w14:textId="1627A2D0"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r>
      <w:tr w:rsidR="00C33AFC" w:rsidRPr="00B82BED" w14:paraId="6FA8C220" w14:textId="77777777" w:rsidTr="00C33AFC">
        <w:trPr>
          <w:trHeight w:val="495"/>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515FB5F5" w14:textId="0351E07D"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1.1</w:t>
            </w:r>
          </w:p>
        </w:tc>
        <w:tc>
          <w:tcPr>
            <w:tcW w:w="2744" w:type="dxa"/>
            <w:tcBorders>
              <w:top w:val="nil"/>
              <w:left w:val="nil"/>
              <w:bottom w:val="single" w:sz="4" w:space="0" w:color="auto"/>
              <w:right w:val="single" w:sz="4" w:space="0" w:color="auto"/>
            </w:tcBorders>
            <w:shd w:val="clear" w:color="auto" w:fill="auto"/>
            <w:vAlign w:val="center"/>
            <w:hideMark/>
          </w:tcPr>
          <w:p w14:paraId="5FD45297" w14:textId="4E79C1EC" w:rsidR="00C33AFC" w:rsidRPr="00B82BED" w:rsidRDefault="00C33AFC" w:rsidP="00C33AFC">
            <w:pPr>
              <w:ind w:left="0" w:firstLine="0"/>
              <w:jc w:val="left"/>
              <w:rPr>
                <w:rFonts w:ascii="Calibri" w:hAnsi="Calibri" w:cs="Calibri"/>
                <w:color w:val="000000"/>
              </w:rPr>
            </w:pPr>
            <w:r>
              <w:rPr>
                <w:rFonts w:ascii="Calibri" w:hAnsi="Calibri" w:cs="Calibri"/>
                <w:color w:val="000000"/>
              </w:rPr>
              <w:t>Piwnica</w:t>
            </w:r>
          </w:p>
        </w:tc>
        <w:tc>
          <w:tcPr>
            <w:tcW w:w="1224" w:type="dxa"/>
            <w:tcBorders>
              <w:top w:val="nil"/>
              <w:left w:val="nil"/>
              <w:bottom w:val="single" w:sz="4" w:space="0" w:color="auto"/>
              <w:right w:val="single" w:sz="4" w:space="0" w:color="auto"/>
            </w:tcBorders>
            <w:shd w:val="clear" w:color="auto" w:fill="auto"/>
            <w:noWrap/>
            <w:vAlign w:val="center"/>
            <w:hideMark/>
          </w:tcPr>
          <w:p w14:paraId="6F715BD8" w14:textId="247BD65A"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6ADD6A5F" w14:textId="15400505"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4B46B6EC" w14:textId="1B32CC3B"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72E451AD" w14:textId="38249A77"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3C1E40CD" w14:textId="0502712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r>
      <w:tr w:rsidR="00C33AFC" w:rsidRPr="00B82BED" w14:paraId="4E4224DD" w14:textId="77777777" w:rsidTr="00C33AFC">
        <w:trPr>
          <w:trHeight w:val="435"/>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382C34AB" w14:textId="633709D6"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1.2</w:t>
            </w:r>
          </w:p>
        </w:tc>
        <w:tc>
          <w:tcPr>
            <w:tcW w:w="2744" w:type="dxa"/>
            <w:tcBorders>
              <w:top w:val="nil"/>
              <w:left w:val="nil"/>
              <w:bottom w:val="single" w:sz="4" w:space="0" w:color="auto"/>
              <w:right w:val="single" w:sz="4" w:space="0" w:color="auto"/>
            </w:tcBorders>
            <w:shd w:val="clear" w:color="auto" w:fill="auto"/>
            <w:noWrap/>
            <w:vAlign w:val="center"/>
            <w:hideMark/>
          </w:tcPr>
          <w:p w14:paraId="12ED6575" w14:textId="64655379" w:rsidR="00C33AFC" w:rsidRPr="00B82BED" w:rsidRDefault="00C33AFC" w:rsidP="00C33AFC">
            <w:pPr>
              <w:ind w:left="0" w:firstLine="0"/>
              <w:jc w:val="left"/>
              <w:rPr>
                <w:rFonts w:ascii="Calibri" w:hAnsi="Calibri" w:cs="Calibri"/>
                <w:color w:val="000000"/>
              </w:rPr>
            </w:pPr>
            <w:r>
              <w:rPr>
                <w:rFonts w:ascii="Calibri" w:hAnsi="Calibri" w:cs="Calibri"/>
                <w:color w:val="000000"/>
              </w:rPr>
              <w:t>Parter</w:t>
            </w:r>
          </w:p>
        </w:tc>
        <w:tc>
          <w:tcPr>
            <w:tcW w:w="1224" w:type="dxa"/>
            <w:tcBorders>
              <w:top w:val="nil"/>
              <w:left w:val="nil"/>
              <w:bottom w:val="single" w:sz="4" w:space="0" w:color="auto"/>
              <w:right w:val="single" w:sz="4" w:space="0" w:color="auto"/>
            </w:tcBorders>
            <w:shd w:val="clear" w:color="auto" w:fill="auto"/>
            <w:noWrap/>
            <w:vAlign w:val="center"/>
            <w:hideMark/>
          </w:tcPr>
          <w:p w14:paraId="3859EB1B" w14:textId="1DD43A2A"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6C9D4E16" w14:textId="231A0F4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69C995AE" w14:textId="56214D3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75801F6E" w14:textId="67A6E5FC"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4F42BC64" w14:textId="77E6CF98"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5206ADF8"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5A8D18A3" w14:textId="413C23CB"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1.3</w:t>
            </w:r>
          </w:p>
        </w:tc>
        <w:tc>
          <w:tcPr>
            <w:tcW w:w="2744" w:type="dxa"/>
            <w:tcBorders>
              <w:top w:val="nil"/>
              <w:left w:val="nil"/>
              <w:bottom w:val="single" w:sz="4" w:space="0" w:color="auto"/>
              <w:right w:val="single" w:sz="4" w:space="0" w:color="auto"/>
            </w:tcBorders>
            <w:shd w:val="clear" w:color="auto" w:fill="auto"/>
            <w:noWrap/>
            <w:vAlign w:val="center"/>
            <w:hideMark/>
          </w:tcPr>
          <w:p w14:paraId="71F703B2" w14:textId="21F10F1D" w:rsidR="00C33AFC" w:rsidRPr="00B82BED" w:rsidRDefault="00C33AFC" w:rsidP="00C33AFC">
            <w:pPr>
              <w:ind w:left="0" w:firstLine="0"/>
              <w:jc w:val="left"/>
              <w:rPr>
                <w:rFonts w:ascii="Calibri" w:hAnsi="Calibri" w:cs="Calibri"/>
                <w:color w:val="000000"/>
              </w:rPr>
            </w:pPr>
            <w:r>
              <w:rPr>
                <w:rFonts w:ascii="Calibri" w:hAnsi="Calibri" w:cs="Calibri"/>
                <w:color w:val="000000"/>
              </w:rPr>
              <w:t>I piętro</w:t>
            </w:r>
          </w:p>
        </w:tc>
        <w:tc>
          <w:tcPr>
            <w:tcW w:w="1224" w:type="dxa"/>
            <w:tcBorders>
              <w:top w:val="nil"/>
              <w:left w:val="nil"/>
              <w:bottom w:val="single" w:sz="4" w:space="0" w:color="auto"/>
              <w:right w:val="single" w:sz="4" w:space="0" w:color="auto"/>
            </w:tcBorders>
            <w:shd w:val="clear" w:color="auto" w:fill="auto"/>
            <w:noWrap/>
            <w:vAlign w:val="center"/>
            <w:hideMark/>
          </w:tcPr>
          <w:p w14:paraId="2C55C5BE" w14:textId="4A1048B9"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718FCA16" w14:textId="63BF3F52"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34489372" w14:textId="3599785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5F4D5427" w14:textId="247FA333"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34A250E8" w14:textId="791FD33C"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4035A253"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654CED31" w14:textId="3CC97401"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1.4</w:t>
            </w:r>
          </w:p>
        </w:tc>
        <w:tc>
          <w:tcPr>
            <w:tcW w:w="2744" w:type="dxa"/>
            <w:tcBorders>
              <w:top w:val="nil"/>
              <w:left w:val="nil"/>
              <w:bottom w:val="single" w:sz="4" w:space="0" w:color="auto"/>
              <w:right w:val="single" w:sz="4" w:space="0" w:color="auto"/>
            </w:tcBorders>
            <w:shd w:val="clear" w:color="auto" w:fill="auto"/>
            <w:noWrap/>
            <w:vAlign w:val="center"/>
            <w:hideMark/>
          </w:tcPr>
          <w:p w14:paraId="5334526E" w14:textId="5D2D959B" w:rsidR="00C33AFC" w:rsidRPr="00B82BED" w:rsidRDefault="00C33AFC" w:rsidP="00C33AFC">
            <w:pPr>
              <w:ind w:left="0" w:firstLine="0"/>
              <w:jc w:val="left"/>
              <w:rPr>
                <w:rFonts w:ascii="Calibri" w:hAnsi="Calibri" w:cs="Calibri"/>
                <w:color w:val="000000"/>
              </w:rPr>
            </w:pPr>
            <w:r>
              <w:rPr>
                <w:rFonts w:ascii="Calibri" w:hAnsi="Calibri" w:cs="Calibri"/>
                <w:color w:val="000000"/>
              </w:rPr>
              <w:t>II piętro</w:t>
            </w:r>
          </w:p>
        </w:tc>
        <w:tc>
          <w:tcPr>
            <w:tcW w:w="1224" w:type="dxa"/>
            <w:tcBorders>
              <w:top w:val="nil"/>
              <w:left w:val="nil"/>
              <w:bottom w:val="single" w:sz="4" w:space="0" w:color="auto"/>
              <w:right w:val="single" w:sz="4" w:space="0" w:color="auto"/>
            </w:tcBorders>
            <w:shd w:val="clear" w:color="auto" w:fill="auto"/>
            <w:noWrap/>
            <w:vAlign w:val="center"/>
            <w:hideMark/>
          </w:tcPr>
          <w:p w14:paraId="194B39CE" w14:textId="4DF658B5"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75F54044" w14:textId="263B77CC"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5CAF65E4" w14:textId="1C42B98B"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4FE4B8F7" w14:textId="6D5F0BBA"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1498AD1B" w14:textId="467DCA79"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113E6B3F"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64A128DC" w14:textId="7DDE9265"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1.5</w:t>
            </w:r>
          </w:p>
        </w:tc>
        <w:tc>
          <w:tcPr>
            <w:tcW w:w="2744" w:type="dxa"/>
            <w:tcBorders>
              <w:top w:val="nil"/>
              <w:left w:val="nil"/>
              <w:bottom w:val="single" w:sz="4" w:space="0" w:color="auto"/>
              <w:right w:val="single" w:sz="4" w:space="0" w:color="auto"/>
            </w:tcBorders>
            <w:shd w:val="clear" w:color="auto" w:fill="auto"/>
            <w:noWrap/>
            <w:vAlign w:val="center"/>
            <w:hideMark/>
          </w:tcPr>
          <w:p w14:paraId="15A9708B" w14:textId="356B5A06" w:rsidR="00C33AFC" w:rsidRPr="00B82BED" w:rsidRDefault="00C33AFC" w:rsidP="00C33AFC">
            <w:pPr>
              <w:ind w:left="0" w:firstLine="0"/>
              <w:jc w:val="left"/>
              <w:rPr>
                <w:rFonts w:ascii="Calibri" w:hAnsi="Calibri" w:cs="Calibri"/>
                <w:color w:val="000000"/>
              </w:rPr>
            </w:pPr>
            <w:r>
              <w:rPr>
                <w:rFonts w:ascii="Calibri" w:hAnsi="Calibri" w:cs="Calibri"/>
                <w:color w:val="000000"/>
              </w:rPr>
              <w:t>III piętro</w:t>
            </w:r>
          </w:p>
        </w:tc>
        <w:tc>
          <w:tcPr>
            <w:tcW w:w="1224" w:type="dxa"/>
            <w:tcBorders>
              <w:top w:val="nil"/>
              <w:left w:val="nil"/>
              <w:bottom w:val="single" w:sz="4" w:space="0" w:color="auto"/>
              <w:right w:val="single" w:sz="4" w:space="0" w:color="auto"/>
            </w:tcBorders>
            <w:shd w:val="clear" w:color="auto" w:fill="auto"/>
            <w:noWrap/>
            <w:vAlign w:val="center"/>
            <w:hideMark/>
          </w:tcPr>
          <w:p w14:paraId="204F3833" w14:textId="52C955AB"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1A2BBCBE" w14:textId="3DDC56B2"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1AF4920D" w14:textId="3A6242A0"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3393CC13" w14:textId="106DBB4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4808B617" w14:textId="46F7976F"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41A89F3E" w14:textId="77777777" w:rsidTr="00C33AFC">
        <w:trPr>
          <w:trHeight w:val="315"/>
        </w:trPr>
        <w:tc>
          <w:tcPr>
            <w:tcW w:w="469" w:type="dxa"/>
            <w:tcBorders>
              <w:top w:val="nil"/>
              <w:left w:val="single" w:sz="8" w:space="0" w:color="auto"/>
              <w:bottom w:val="nil"/>
              <w:right w:val="single" w:sz="8" w:space="0" w:color="auto"/>
            </w:tcBorders>
            <w:shd w:val="clear" w:color="auto" w:fill="auto"/>
            <w:noWrap/>
            <w:vAlign w:val="center"/>
            <w:hideMark/>
          </w:tcPr>
          <w:p w14:paraId="22A51007" w14:textId="0156B4D4"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1.6</w:t>
            </w:r>
          </w:p>
        </w:tc>
        <w:tc>
          <w:tcPr>
            <w:tcW w:w="2744" w:type="dxa"/>
            <w:tcBorders>
              <w:top w:val="nil"/>
              <w:left w:val="nil"/>
              <w:bottom w:val="nil"/>
              <w:right w:val="single" w:sz="4" w:space="0" w:color="auto"/>
            </w:tcBorders>
            <w:shd w:val="clear" w:color="auto" w:fill="auto"/>
            <w:noWrap/>
            <w:vAlign w:val="center"/>
            <w:hideMark/>
          </w:tcPr>
          <w:p w14:paraId="3164A29A" w14:textId="726A4449" w:rsidR="00C33AFC" w:rsidRPr="00B82BED" w:rsidRDefault="00C33AFC" w:rsidP="00C33AFC">
            <w:pPr>
              <w:ind w:left="0" w:firstLine="0"/>
              <w:jc w:val="left"/>
              <w:rPr>
                <w:rFonts w:ascii="Calibri" w:hAnsi="Calibri" w:cs="Calibri"/>
                <w:color w:val="000000"/>
              </w:rPr>
            </w:pPr>
            <w:r>
              <w:rPr>
                <w:rFonts w:ascii="Calibri" w:hAnsi="Calibri" w:cs="Calibri"/>
                <w:color w:val="000000"/>
              </w:rPr>
              <w:t>IV piętro</w:t>
            </w:r>
          </w:p>
        </w:tc>
        <w:tc>
          <w:tcPr>
            <w:tcW w:w="1224" w:type="dxa"/>
            <w:tcBorders>
              <w:top w:val="nil"/>
              <w:left w:val="nil"/>
              <w:bottom w:val="nil"/>
              <w:right w:val="single" w:sz="4" w:space="0" w:color="auto"/>
            </w:tcBorders>
            <w:shd w:val="clear" w:color="auto" w:fill="auto"/>
            <w:noWrap/>
            <w:vAlign w:val="center"/>
            <w:hideMark/>
          </w:tcPr>
          <w:p w14:paraId="7CBEC169" w14:textId="049170CE"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nil"/>
              <w:right w:val="single" w:sz="4" w:space="0" w:color="auto"/>
            </w:tcBorders>
            <w:shd w:val="clear" w:color="auto" w:fill="auto"/>
            <w:noWrap/>
            <w:vAlign w:val="center"/>
            <w:hideMark/>
          </w:tcPr>
          <w:p w14:paraId="3D0EE6AF" w14:textId="777408FD"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nil"/>
              <w:right w:val="single" w:sz="4" w:space="0" w:color="auto"/>
            </w:tcBorders>
            <w:shd w:val="clear" w:color="auto" w:fill="auto"/>
            <w:noWrap/>
            <w:vAlign w:val="center"/>
            <w:hideMark/>
          </w:tcPr>
          <w:p w14:paraId="7FB4A60E" w14:textId="787966D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nil"/>
              <w:right w:val="single" w:sz="4" w:space="0" w:color="auto"/>
            </w:tcBorders>
            <w:shd w:val="clear" w:color="auto" w:fill="auto"/>
            <w:noWrap/>
            <w:vAlign w:val="center"/>
            <w:hideMark/>
          </w:tcPr>
          <w:p w14:paraId="50536929" w14:textId="7132FD4B"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nil"/>
              <w:right w:val="single" w:sz="8" w:space="0" w:color="auto"/>
            </w:tcBorders>
            <w:shd w:val="clear" w:color="auto" w:fill="auto"/>
            <w:noWrap/>
            <w:vAlign w:val="center"/>
            <w:hideMark/>
          </w:tcPr>
          <w:p w14:paraId="2AF63053" w14:textId="51AF9F6C"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761E0CBB" w14:textId="77777777" w:rsidTr="00C33AFC">
        <w:trPr>
          <w:trHeight w:val="300"/>
        </w:trPr>
        <w:tc>
          <w:tcPr>
            <w:tcW w:w="469"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7CF1E51C" w14:textId="30D6DF76" w:rsidR="00C33AFC" w:rsidRPr="00B82BED" w:rsidRDefault="00C33AFC" w:rsidP="00C33AFC">
            <w:pPr>
              <w:ind w:left="0" w:firstLine="0"/>
              <w:jc w:val="center"/>
              <w:rPr>
                <w:rFonts w:ascii="Calibri" w:hAnsi="Calibri" w:cs="Calibri"/>
                <w:b/>
                <w:bCs/>
                <w:color w:val="000000"/>
                <w:sz w:val="20"/>
                <w:szCs w:val="20"/>
              </w:rPr>
            </w:pPr>
            <w:r>
              <w:rPr>
                <w:rFonts w:ascii="Calibri" w:hAnsi="Calibri" w:cs="Calibri"/>
                <w:color w:val="000000"/>
                <w:sz w:val="20"/>
                <w:szCs w:val="20"/>
              </w:rPr>
              <w:t>1.7</w:t>
            </w:r>
          </w:p>
        </w:tc>
        <w:tc>
          <w:tcPr>
            <w:tcW w:w="2744" w:type="dxa"/>
            <w:tcBorders>
              <w:top w:val="single" w:sz="8" w:space="0" w:color="auto"/>
              <w:left w:val="nil"/>
              <w:bottom w:val="single" w:sz="8" w:space="0" w:color="auto"/>
              <w:right w:val="single" w:sz="4" w:space="0" w:color="auto"/>
            </w:tcBorders>
            <w:shd w:val="clear" w:color="000000" w:fill="FFF2CC"/>
            <w:noWrap/>
            <w:vAlign w:val="center"/>
            <w:hideMark/>
          </w:tcPr>
          <w:p w14:paraId="66EF7056" w14:textId="5108296E" w:rsidR="00C33AFC" w:rsidRPr="00B82BED" w:rsidRDefault="00C33AFC" w:rsidP="00C33AFC">
            <w:pPr>
              <w:ind w:left="0" w:firstLine="0"/>
              <w:jc w:val="left"/>
              <w:rPr>
                <w:rFonts w:ascii="Calibri" w:hAnsi="Calibri" w:cs="Calibri"/>
                <w:b/>
                <w:bCs/>
                <w:color w:val="000000"/>
                <w:sz w:val="20"/>
                <w:szCs w:val="20"/>
              </w:rPr>
            </w:pPr>
            <w:r>
              <w:rPr>
                <w:rFonts w:ascii="Calibri" w:hAnsi="Calibri" w:cs="Calibri"/>
                <w:color w:val="000000"/>
              </w:rPr>
              <w:t>Roboty zew. Konstrukcje wsporcze, donice, nasadzenia, grodzenia, itp..</w:t>
            </w:r>
          </w:p>
        </w:tc>
        <w:tc>
          <w:tcPr>
            <w:tcW w:w="1224" w:type="dxa"/>
            <w:tcBorders>
              <w:top w:val="single" w:sz="8" w:space="0" w:color="auto"/>
              <w:left w:val="nil"/>
              <w:bottom w:val="single" w:sz="8" w:space="0" w:color="auto"/>
              <w:right w:val="single" w:sz="4" w:space="0" w:color="auto"/>
            </w:tcBorders>
            <w:shd w:val="clear" w:color="000000" w:fill="FFF2CC"/>
            <w:noWrap/>
            <w:vAlign w:val="center"/>
            <w:hideMark/>
          </w:tcPr>
          <w:p w14:paraId="0AB5752D" w14:textId="1C203674"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single" w:sz="8" w:space="0" w:color="auto"/>
              <w:left w:val="nil"/>
              <w:bottom w:val="single" w:sz="8" w:space="0" w:color="auto"/>
              <w:right w:val="single" w:sz="4" w:space="0" w:color="auto"/>
            </w:tcBorders>
            <w:shd w:val="clear" w:color="000000" w:fill="FFF2CC"/>
            <w:noWrap/>
            <w:vAlign w:val="center"/>
            <w:hideMark/>
          </w:tcPr>
          <w:p w14:paraId="6E5D0255" w14:textId="129ACE9C"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single" w:sz="8" w:space="0" w:color="auto"/>
              <w:left w:val="nil"/>
              <w:bottom w:val="single" w:sz="8" w:space="0" w:color="auto"/>
              <w:right w:val="single" w:sz="4" w:space="0" w:color="auto"/>
            </w:tcBorders>
            <w:shd w:val="clear" w:color="000000" w:fill="FFF2CC"/>
            <w:noWrap/>
            <w:vAlign w:val="center"/>
            <w:hideMark/>
          </w:tcPr>
          <w:p w14:paraId="012F5F8F" w14:textId="6A3A804D"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single" w:sz="8" w:space="0" w:color="auto"/>
              <w:left w:val="nil"/>
              <w:bottom w:val="single" w:sz="8" w:space="0" w:color="auto"/>
              <w:right w:val="single" w:sz="4" w:space="0" w:color="auto"/>
            </w:tcBorders>
            <w:shd w:val="clear" w:color="000000" w:fill="FFF2CC"/>
            <w:noWrap/>
            <w:vAlign w:val="center"/>
            <w:hideMark/>
          </w:tcPr>
          <w:p w14:paraId="11719AFD" w14:textId="2E22067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single" w:sz="8" w:space="0" w:color="auto"/>
              <w:left w:val="nil"/>
              <w:bottom w:val="single" w:sz="8" w:space="0" w:color="auto"/>
              <w:right w:val="single" w:sz="8" w:space="0" w:color="auto"/>
            </w:tcBorders>
            <w:shd w:val="clear" w:color="000000" w:fill="FFF2CC"/>
            <w:noWrap/>
            <w:vAlign w:val="center"/>
            <w:hideMark/>
          </w:tcPr>
          <w:p w14:paraId="4E538B91" w14:textId="42DB1671"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6BEF2ABC"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79DB5C5D" w14:textId="08BC2173" w:rsidR="00C33AFC" w:rsidRPr="00B82BED" w:rsidRDefault="00C33AFC" w:rsidP="00C33AFC">
            <w:pPr>
              <w:ind w:left="0" w:firstLine="0"/>
              <w:jc w:val="center"/>
              <w:rPr>
                <w:rFonts w:ascii="Calibri" w:hAnsi="Calibri" w:cs="Calibri"/>
                <w:color w:val="000000"/>
                <w:sz w:val="20"/>
                <w:szCs w:val="20"/>
              </w:rPr>
            </w:pPr>
            <w:r>
              <w:rPr>
                <w:rFonts w:ascii="Calibri" w:hAnsi="Calibri" w:cs="Calibri"/>
                <w:b/>
                <w:bCs/>
                <w:color w:val="000000"/>
                <w:sz w:val="20"/>
                <w:szCs w:val="20"/>
              </w:rPr>
              <w:t>2</w:t>
            </w:r>
          </w:p>
        </w:tc>
        <w:tc>
          <w:tcPr>
            <w:tcW w:w="2744" w:type="dxa"/>
            <w:tcBorders>
              <w:top w:val="nil"/>
              <w:left w:val="nil"/>
              <w:bottom w:val="single" w:sz="4" w:space="0" w:color="auto"/>
              <w:right w:val="single" w:sz="4" w:space="0" w:color="auto"/>
            </w:tcBorders>
            <w:shd w:val="clear" w:color="auto" w:fill="auto"/>
            <w:noWrap/>
            <w:vAlign w:val="center"/>
            <w:hideMark/>
          </w:tcPr>
          <w:p w14:paraId="6F73547E" w14:textId="48352C3F" w:rsidR="00C33AFC" w:rsidRPr="00B82BED" w:rsidRDefault="00C33AFC" w:rsidP="00C33AFC">
            <w:pPr>
              <w:ind w:left="0" w:firstLine="0"/>
              <w:jc w:val="left"/>
              <w:rPr>
                <w:rFonts w:ascii="Calibri" w:hAnsi="Calibri" w:cs="Calibri"/>
                <w:color w:val="000000"/>
                <w:sz w:val="20"/>
                <w:szCs w:val="20"/>
              </w:rPr>
            </w:pPr>
            <w:r>
              <w:rPr>
                <w:rFonts w:ascii="Calibri" w:hAnsi="Calibri" w:cs="Calibri"/>
                <w:b/>
                <w:bCs/>
                <w:color w:val="000000"/>
                <w:sz w:val="20"/>
                <w:szCs w:val="20"/>
              </w:rPr>
              <w:t>Instalacje sanitarne</w:t>
            </w:r>
          </w:p>
        </w:tc>
        <w:tc>
          <w:tcPr>
            <w:tcW w:w="1224" w:type="dxa"/>
            <w:tcBorders>
              <w:top w:val="nil"/>
              <w:left w:val="nil"/>
              <w:bottom w:val="single" w:sz="4" w:space="0" w:color="auto"/>
              <w:right w:val="single" w:sz="4" w:space="0" w:color="auto"/>
            </w:tcBorders>
            <w:shd w:val="clear" w:color="auto" w:fill="auto"/>
            <w:noWrap/>
            <w:vAlign w:val="center"/>
            <w:hideMark/>
          </w:tcPr>
          <w:p w14:paraId="367D5797" w14:textId="09A9D18A"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01961267" w14:textId="4D0222BA"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754CA506" w14:textId="6B94BB48"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1863CC72" w14:textId="41E1FA96"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47A6FAC5" w14:textId="4DB961C8"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691972FA"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51475FF6" w14:textId="15973D3C"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2.1</w:t>
            </w:r>
          </w:p>
        </w:tc>
        <w:tc>
          <w:tcPr>
            <w:tcW w:w="2744" w:type="dxa"/>
            <w:tcBorders>
              <w:top w:val="nil"/>
              <w:left w:val="nil"/>
              <w:bottom w:val="single" w:sz="4" w:space="0" w:color="auto"/>
              <w:right w:val="single" w:sz="4" w:space="0" w:color="auto"/>
            </w:tcBorders>
            <w:shd w:val="clear" w:color="auto" w:fill="auto"/>
            <w:noWrap/>
            <w:vAlign w:val="center"/>
            <w:hideMark/>
          </w:tcPr>
          <w:p w14:paraId="3A394F56" w14:textId="4CA6F754"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I układ klimatyzacji parter</w:t>
            </w:r>
          </w:p>
        </w:tc>
        <w:tc>
          <w:tcPr>
            <w:tcW w:w="1224" w:type="dxa"/>
            <w:tcBorders>
              <w:top w:val="nil"/>
              <w:left w:val="nil"/>
              <w:bottom w:val="single" w:sz="4" w:space="0" w:color="auto"/>
              <w:right w:val="single" w:sz="4" w:space="0" w:color="auto"/>
            </w:tcBorders>
            <w:shd w:val="clear" w:color="auto" w:fill="auto"/>
            <w:noWrap/>
            <w:vAlign w:val="center"/>
            <w:hideMark/>
          </w:tcPr>
          <w:p w14:paraId="43A57075" w14:textId="78176075"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3CD806A8" w14:textId="298FDAB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46841FD1" w14:textId="1355B118"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55C56506" w14:textId="5EFD2526"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10C177B1" w14:textId="49710B41"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6B11724C"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105CCB12" w14:textId="216F8860"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2.2</w:t>
            </w:r>
          </w:p>
        </w:tc>
        <w:tc>
          <w:tcPr>
            <w:tcW w:w="2744" w:type="dxa"/>
            <w:tcBorders>
              <w:top w:val="nil"/>
              <w:left w:val="nil"/>
              <w:bottom w:val="single" w:sz="4" w:space="0" w:color="auto"/>
              <w:right w:val="single" w:sz="4" w:space="0" w:color="auto"/>
            </w:tcBorders>
            <w:shd w:val="clear" w:color="auto" w:fill="auto"/>
            <w:noWrap/>
            <w:vAlign w:val="center"/>
            <w:hideMark/>
          </w:tcPr>
          <w:p w14:paraId="52E73ABE" w14:textId="0A06AAAC"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II układ klimatyzacji piętro I</w:t>
            </w:r>
          </w:p>
        </w:tc>
        <w:tc>
          <w:tcPr>
            <w:tcW w:w="1224" w:type="dxa"/>
            <w:tcBorders>
              <w:top w:val="nil"/>
              <w:left w:val="nil"/>
              <w:bottom w:val="single" w:sz="4" w:space="0" w:color="auto"/>
              <w:right w:val="single" w:sz="4" w:space="0" w:color="auto"/>
            </w:tcBorders>
            <w:shd w:val="clear" w:color="auto" w:fill="auto"/>
            <w:noWrap/>
            <w:vAlign w:val="center"/>
            <w:hideMark/>
          </w:tcPr>
          <w:p w14:paraId="0BC576A0" w14:textId="4E7A8291"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3164854F" w14:textId="255FA04F"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785AEF7A" w14:textId="6D8AFA05"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53A21BF9" w14:textId="19375E6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0D17F4A7" w14:textId="19FD8AF0"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35F5699D"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175AC054" w14:textId="44031069"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2.3</w:t>
            </w:r>
          </w:p>
        </w:tc>
        <w:tc>
          <w:tcPr>
            <w:tcW w:w="2744" w:type="dxa"/>
            <w:tcBorders>
              <w:top w:val="nil"/>
              <w:left w:val="nil"/>
              <w:bottom w:val="single" w:sz="4" w:space="0" w:color="auto"/>
              <w:right w:val="single" w:sz="4" w:space="0" w:color="auto"/>
            </w:tcBorders>
            <w:shd w:val="clear" w:color="auto" w:fill="auto"/>
            <w:noWrap/>
            <w:vAlign w:val="center"/>
            <w:hideMark/>
          </w:tcPr>
          <w:p w14:paraId="0F910D97" w14:textId="4B26CF03"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III układ klimatyzacji piętro II</w:t>
            </w:r>
          </w:p>
        </w:tc>
        <w:tc>
          <w:tcPr>
            <w:tcW w:w="1224" w:type="dxa"/>
            <w:tcBorders>
              <w:top w:val="nil"/>
              <w:left w:val="nil"/>
              <w:bottom w:val="single" w:sz="4" w:space="0" w:color="auto"/>
              <w:right w:val="single" w:sz="4" w:space="0" w:color="auto"/>
            </w:tcBorders>
            <w:shd w:val="clear" w:color="auto" w:fill="auto"/>
            <w:noWrap/>
            <w:vAlign w:val="center"/>
            <w:hideMark/>
          </w:tcPr>
          <w:p w14:paraId="4AC320BD" w14:textId="0347CBBD"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3ACBC60E" w14:textId="1862A9AB"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3679E74B" w14:textId="3E49B87A"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7DAB0AC6" w14:textId="2DD4EED9"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25C948AA" w14:textId="773E6A61"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25D0282C"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22E18D4B" w14:textId="53984CBB"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2.4</w:t>
            </w:r>
          </w:p>
        </w:tc>
        <w:tc>
          <w:tcPr>
            <w:tcW w:w="2744" w:type="dxa"/>
            <w:tcBorders>
              <w:top w:val="nil"/>
              <w:left w:val="nil"/>
              <w:bottom w:val="single" w:sz="4" w:space="0" w:color="auto"/>
              <w:right w:val="single" w:sz="4" w:space="0" w:color="auto"/>
            </w:tcBorders>
            <w:shd w:val="clear" w:color="auto" w:fill="auto"/>
            <w:noWrap/>
            <w:vAlign w:val="center"/>
            <w:hideMark/>
          </w:tcPr>
          <w:p w14:paraId="41F6473E" w14:textId="504BD26C"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IV układ klimatyzacji piętro III</w:t>
            </w:r>
          </w:p>
        </w:tc>
        <w:tc>
          <w:tcPr>
            <w:tcW w:w="1224" w:type="dxa"/>
            <w:tcBorders>
              <w:top w:val="nil"/>
              <w:left w:val="nil"/>
              <w:bottom w:val="single" w:sz="4" w:space="0" w:color="auto"/>
              <w:right w:val="single" w:sz="4" w:space="0" w:color="auto"/>
            </w:tcBorders>
            <w:shd w:val="clear" w:color="auto" w:fill="auto"/>
            <w:noWrap/>
            <w:vAlign w:val="center"/>
            <w:hideMark/>
          </w:tcPr>
          <w:p w14:paraId="2017FCED" w14:textId="767E3D57"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534EDD0C" w14:textId="0EC230AC"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1383041B" w14:textId="740BDCE3"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2441451F" w14:textId="772D11B2"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77056A69" w14:textId="6436FE26"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6C7A750D" w14:textId="77777777" w:rsidTr="00C33AFC">
        <w:trPr>
          <w:trHeight w:val="300"/>
        </w:trPr>
        <w:tc>
          <w:tcPr>
            <w:tcW w:w="469" w:type="dxa"/>
            <w:tcBorders>
              <w:top w:val="nil"/>
              <w:left w:val="single" w:sz="8" w:space="0" w:color="auto"/>
              <w:bottom w:val="nil"/>
              <w:right w:val="single" w:sz="8" w:space="0" w:color="auto"/>
            </w:tcBorders>
            <w:shd w:val="clear" w:color="auto" w:fill="auto"/>
            <w:noWrap/>
            <w:vAlign w:val="center"/>
            <w:hideMark/>
          </w:tcPr>
          <w:p w14:paraId="3DA1D45C" w14:textId="7DDE0599"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2.5</w:t>
            </w:r>
          </w:p>
        </w:tc>
        <w:tc>
          <w:tcPr>
            <w:tcW w:w="2744" w:type="dxa"/>
            <w:tcBorders>
              <w:top w:val="nil"/>
              <w:left w:val="nil"/>
              <w:bottom w:val="nil"/>
              <w:right w:val="single" w:sz="4" w:space="0" w:color="auto"/>
            </w:tcBorders>
            <w:shd w:val="clear" w:color="auto" w:fill="auto"/>
            <w:noWrap/>
            <w:vAlign w:val="center"/>
            <w:hideMark/>
          </w:tcPr>
          <w:p w14:paraId="045CA5FE" w14:textId="458B49A1"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V układ klimatyzacji piętro IV</w:t>
            </w:r>
          </w:p>
        </w:tc>
        <w:tc>
          <w:tcPr>
            <w:tcW w:w="1224" w:type="dxa"/>
            <w:tcBorders>
              <w:top w:val="nil"/>
              <w:left w:val="nil"/>
              <w:bottom w:val="nil"/>
              <w:right w:val="single" w:sz="4" w:space="0" w:color="auto"/>
            </w:tcBorders>
            <w:shd w:val="clear" w:color="auto" w:fill="auto"/>
            <w:noWrap/>
            <w:vAlign w:val="center"/>
            <w:hideMark/>
          </w:tcPr>
          <w:p w14:paraId="7158A935" w14:textId="5BB1A201"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nil"/>
              <w:right w:val="single" w:sz="4" w:space="0" w:color="auto"/>
            </w:tcBorders>
            <w:shd w:val="clear" w:color="auto" w:fill="auto"/>
            <w:noWrap/>
            <w:vAlign w:val="center"/>
            <w:hideMark/>
          </w:tcPr>
          <w:p w14:paraId="71604F56" w14:textId="5FF396A3"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nil"/>
              <w:right w:val="single" w:sz="4" w:space="0" w:color="auto"/>
            </w:tcBorders>
            <w:shd w:val="clear" w:color="auto" w:fill="auto"/>
            <w:noWrap/>
            <w:vAlign w:val="center"/>
            <w:hideMark/>
          </w:tcPr>
          <w:p w14:paraId="16D08477" w14:textId="16CC1421"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nil"/>
              <w:right w:val="single" w:sz="4" w:space="0" w:color="auto"/>
            </w:tcBorders>
            <w:shd w:val="clear" w:color="auto" w:fill="auto"/>
            <w:noWrap/>
            <w:vAlign w:val="center"/>
            <w:hideMark/>
          </w:tcPr>
          <w:p w14:paraId="58768433" w14:textId="0FC280D7"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nil"/>
              <w:right w:val="single" w:sz="8" w:space="0" w:color="auto"/>
            </w:tcBorders>
            <w:shd w:val="clear" w:color="auto" w:fill="auto"/>
            <w:noWrap/>
            <w:vAlign w:val="center"/>
            <w:hideMark/>
          </w:tcPr>
          <w:p w14:paraId="55BA707E" w14:textId="1ECC1673"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5C2304B0" w14:textId="77777777" w:rsidTr="00C33AFC">
        <w:trPr>
          <w:trHeight w:val="570"/>
        </w:trPr>
        <w:tc>
          <w:tcPr>
            <w:tcW w:w="469"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14:paraId="30E9676A" w14:textId="2B4A8405" w:rsidR="00C33AFC" w:rsidRPr="00B82BED" w:rsidRDefault="00C33AFC" w:rsidP="00C33AFC">
            <w:pPr>
              <w:ind w:left="0" w:firstLine="0"/>
              <w:jc w:val="center"/>
              <w:rPr>
                <w:rFonts w:ascii="Calibri" w:hAnsi="Calibri" w:cs="Calibri"/>
                <w:b/>
                <w:bCs/>
                <w:color w:val="000000"/>
                <w:sz w:val="20"/>
                <w:szCs w:val="20"/>
              </w:rPr>
            </w:pPr>
            <w:r>
              <w:rPr>
                <w:rFonts w:ascii="Calibri" w:hAnsi="Calibri" w:cs="Calibri"/>
                <w:color w:val="000000"/>
                <w:sz w:val="20"/>
                <w:szCs w:val="20"/>
              </w:rPr>
              <w:t>2.6</w:t>
            </w:r>
          </w:p>
        </w:tc>
        <w:tc>
          <w:tcPr>
            <w:tcW w:w="2744" w:type="dxa"/>
            <w:tcBorders>
              <w:top w:val="single" w:sz="8" w:space="0" w:color="auto"/>
              <w:left w:val="nil"/>
              <w:bottom w:val="single" w:sz="8" w:space="0" w:color="auto"/>
              <w:right w:val="single" w:sz="4" w:space="0" w:color="auto"/>
            </w:tcBorders>
            <w:shd w:val="clear" w:color="000000" w:fill="E2EFDA"/>
            <w:vAlign w:val="center"/>
            <w:hideMark/>
          </w:tcPr>
          <w:p w14:paraId="0531125F" w14:textId="6D8EFC8F" w:rsidR="00C33AFC" w:rsidRPr="00B82BED" w:rsidRDefault="00C33AFC" w:rsidP="00C33AFC">
            <w:pPr>
              <w:ind w:left="0" w:firstLine="0"/>
              <w:jc w:val="left"/>
              <w:rPr>
                <w:rFonts w:ascii="Calibri" w:hAnsi="Calibri" w:cs="Calibri"/>
                <w:b/>
                <w:bCs/>
                <w:color w:val="000000"/>
                <w:sz w:val="20"/>
                <w:szCs w:val="20"/>
              </w:rPr>
            </w:pPr>
            <w:r>
              <w:rPr>
                <w:rFonts w:ascii="Calibri" w:hAnsi="Calibri" w:cs="Calibri"/>
                <w:color w:val="000000"/>
                <w:sz w:val="20"/>
                <w:szCs w:val="20"/>
              </w:rPr>
              <w:t>Automatyka i sterowanie</w:t>
            </w:r>
          </w:p>
        </w:tc>
        <w:tc>
          <w:tcPr>
            <w:tcW w:w="1224" w:type="dxa"/>
            <w:tcBorders>
              <w:top w:val="single" w:sz="8" w:space="0" w:color="auto"/>
              <w:left w:val="nil"/>
              <w:bottom w:val="single" w:sz="8" w:space="0" w:color="auto"/>
              <w:right w:val="single" w:sz="4" w:space="0" w:color="auto"/>
            </w:tcBorders>
            <w:shd w:val="clear" w:color="000000" w:fill="E2EFDA"/>
            <w:noWrap/>
            <w:vAlign w:val="center"/>
            <w:hideMark/>
          </w:tcPr>
          <w:p w14:paraId="469A7737" w14:textId="29F0F618" w:rsidR="00C33AFC" w:rsidRPr="00B82BED" w:rsidRDefault="00C33AFC" w:rsidP="00C33AFC">
            <w:pPr>
              <w:ind w:left="0" w:firstLine="0"/>
              <w:jc w:val="right"/>
              <w:rPr>
                <w:rFonts w:ascii="Calibri" w:hAnsi="Calibri" w:cs="Calibri"/>
                <w:b/>
                <w:bCs/>
                <w:color w:val="000000"/>
                <w:sz w:val="22"/>
                <w:szCs w:val="22"/>
              </w:rPr>
            </w:pPr>
            <w:r>
              <w:rPr>
                <w:rFonts w:ascii="Calibri" w:hAnsi="Calibri" w:cs="Calibri"/>
                <w:color w:val="000000"/>
                <w:sz w:val="22"/>
                <w:szCs w:val="22"/>
              </w:rPr>
              <w:t>0,00</w:t>
            </w:r>
          </w:p>
        </w:tc>
        <w:tc>
          <w:tcPr>
            <w:tcW w:w="1127" w:type="dxa"/>
            <w:tcBorders>
              <w:top w:val="single" w:sz="8" w:space="0" w:color="auto"/>
              <w:left w:val="nil"/>
              <w:bottom w:val="single" w:sz="8" w:space="0" w:color="auto"/>
              <w:right w:val="single" w:sz="4" w:space="0" w:color="auto"/>
            </w:tcBorders>
            <w:shd w:val="clear" w:color="000000" w:fill="E2EFDA"/>
            <w:noWrap/>
            <w:vAlign w:val="center"/>
            <w:hideMark/>
          </w:tcPr>
          <w:p w14:paraId="2EDC555E" w14:textId="3DA8FD33"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single" w:sz="8" w:space="0" w:color="auto"/>
              <w:left w:val="nil"/>
              <w:bottom w:val="single" w:sz="8" w:space="0" w:color="auto"/>
              <w:right w:val="single" w:sz="4" w:space="0" w:color="auto"/>
            </w:tcBorders>
            <w:shd w:val="clear" w:color="000000" w:fill="E2EFDA"/>
            <w:noWrap/>
            <w:vAlign w:val="center"/>
            <w:hideMark/>
          </w:tcPr>
          <w:p w14:paraId="55C3CF90" w14:textId="6D42211A"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single" w:sz="8" w:space="0" w:color="auto"/>
              <w:left w:val="nil"/>
              <w:bottom w:val="single" w:sz="8" w:space="0" w:color="auto"/>
              <w:right w:val="single" w:sz="4" w:space="0" w:color="auto"/>
            </w:tcBorders>
            <w:shd w:val="clear" w:color="000000" w:fill="E2EFDA"/>
            <w:noWrap/>
            <w:vAlign w:val="center"/>
            <w:hideMark/>
          </w:tcPr>
          <w:p w14:paraId="53FEAE0A" w14:textId="285F9C5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single" w:sz="8" w:space="0" w:color="auto"/>
              <w:left w:val="nil"/>
              <w:bottom w:val="single" w:sz="8" w:space="0" w:color="auto"/>
              <w:right w:val="single" w:sz="8" w:space="0" w:color="auto"/>
            </w:tcBorders>
            <w:shd w:val="clear" w:color="000000" w:fill="E2EFDA"/>
            <w:noWrap/>
            <w:vAlign w:val="center"/>
            <w:hideMark/>
          </w:tcPr>
          <w:p w14:paraId="6C679098" w14:textId="1D5D50FF" w:rsidR="00C33AFC" w:rsidRPr="00B82BED" w:rsidRDefault="00C33AFC" w:rsidP="00C33AFC">
            <w:pPr>
              <w:ind w:left="0" w:firstLine="0"/>
              <w:jc w:val="left"/>
              <w:rPr>
                <w:rFonts w:ascii="Calibri" w:hAnsi="Calibri" w:cs="Calibri"/>
                <w:color w:val="000000"/>
                <w:sz w:val="22"/>
                <w:szCs w:val="22"/>
              </w:rPr>
            </w:pPr>
            <w:r>
              <w:rPr>
                <w:rFonts w:ascii="Calibri" w:hAnsi="Calibri" w:cs="Calibri"/>
                <w:i/>
                <w:iCs/>
                <w:color w:val="000000"/>
                <w:sz w:val="22"/>
                <w:szCs w:val="22"/>
              </w:rPr>
              <w:t> </w:t>
            </w:r>
          </w:p>
        </w:tc>
      </w:tr>
      <w:tr w:rsidR="00C33AFC" w:rsidRPr="00B82BED" w14:paraId="3B63BA2F"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4677BC50" w14:textId="2D04C331" w:rsidR="00C33AFC" w:rsidRPr="00B82BED" w:rsidRDefault="00C33AFC" w:rsidP="00C33AFC">
            <w:pPr>
              <w:ind w:left="0" w:firstLine="0"/>
              <w:jc w:val="center"/>
              <w:rPr>
                <w:rFonts w:ascii="Calibri" w:hAnsi="Calibri" w:cs="Calibri"/>
                <w:color w:val="000000"/>
                <w:sz w:val="20"/>
                <w:szCs w:val="20"/>
              </w:rPr>
            </w:pPr>
            <w:r>
              <w:rPr>
                <w:rFonts w:ascii="Calibri" w:hAnsi="Calibri" w:cs="Calibri"/>
                <w:b/>
                <w:bCs/>
                <w:color w:val="000000"/>
                <w:sz w:val="20"/>
                <w:szCs w:val="20"/>
              </w:rPr>
              <w:t>3</w:t>
            </w:r>
          </w:p>
        </w:tc>
        <w:tc>
          <w:tcPr>
            <w:tcW w:w="2744" w:type="dxa"/>
            <w:tcBorders>
              <w:top w:val="nil"/>
              <w:left w:val="nil"/>
              <w:bottom w:val="single" w:sz="4" w:space="0" w:color="auto"/>
              <w:right w:val="single" w:sz="4" w:space="0" w:color="auto"/>
            </w:tcBorders>
            <w:shd w:val="clear" w:color="auto" w:fill="auto"/>
            <w:noWrap/>
            <w:vAlign w:val="center"/>
            <w:hideMark/>
          </w:tcPr>
          <w:p w14:paraId="7A8023DF" w14:textId="493EDB38" w:rsidR="00C33AFC" w:rsidRPr="00B82BED" w:rsidRDefault="00C33AFC" w:rsidP="00C33AFC">
            <w:pPr>
              <w:ind w:left="0" w:firstLine="0"/>
              <w:jc w:val="left"/>
              <w:rPr>
                <w:rFonts w:ascii="Calibri" w:hAnsi="Calibri" w:cs="Calibri"/>
                <w:color w:val="000000"/>
                <w:sz w:val="20"/>
                <w:szCs w:val="20"/>
              </w:rPr>
            </w:pPr>
            <w:r>
              <w:rPr>
                <w:rFonts w:ascii="Calibri" w:hAnsi="Calibri" w:cs="Calibri"/>
                <w:b/>
                <w:bCs/>
                <w:color w:val="000000"/>
                <w:sz w:val="20"/>
                <w:szCs w:val="20"/>
              </w:rPr>
              <w:t xml:space="preserve">Instalacje elektryczne </w:t>
            </w:r>
          </w:p>
        </w:tc>
        <w:tc>
          <w:tcPr>
            <w:tcW w:w="1224" w:type="dxa"/>
            <w:tcBorders>
              <w:top w:val="nil"/>
              <w:left w:val="nil"/>
              <w:bottom w:val="single" w:sz="4" w:space="0" w:color="auto"/>
              <w:right w:val="single" w:sz="4" w:space="0" w:color="auto"/>
            </w:tcBorders>
            <w:shd w:val="clear" w:color="auto" w:fill="auto"/>
            <w:noWrap/>
            <w:vAlign w:val="center"/>
            <w:hideMark/>
          </w:tcPr>
          <w:p w14:paraId="20ED27E9" w14:textId="65ACB0E7" w:rsidR="00C33AFC" w:rsidRPr="00B82BED" w:rsidRDefault="00C33AFC" w:rsidP="00C33AFC">
            <w:pPr>
              <w:ind w:left="0" w:firstLine="0"/>
              <w:jc w:val="right"/>
              <w:rPr>
                <w:rFonts w:ascii="Calibri" w:hAnsi="Calibri" w:cs="Calibri"/>
                <w:color w:val="000000"/>
                <w:sz w:val="22"/>
                <w:szCs w:val="22"/>
              </w:rPr>
            </w:pPr>
            <w:r>
              <w:rPr>
                <w:rFonts w:ascii="Calibri" w:hAnsi="Calibri" w:cs="Calibri"/>
                <w:b/>
                <w:bCs/>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4520DFE6" w14:textId="2CBD2AF0"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193A549F" w14:textId="58D38B2A"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6DCD17F9" w14:textId="68D2A968"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701D9ED8" w14:textId="1D09B0CB"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color w:val="000000"/>
                <w:sz w:val="22"/>
                <w:szCs w:val="22"/>
              </w:rPr>
              <w:t> </w:t>
            </w:r>
          </w:p>
        </w:tc>
      </w:tr>
      <w:tr w:rsidR="00C33AFC" w:rsidRPr="00B82BED" w14:paraId="32951BA3" w14:textId="77777777" w:rsidTr="00C33AFC">
        <w:trPr>
          <w:trHeight w:val="300"/>
        </w:trPr>
        <w:tc>
          <w:tcPr>
            <w:tcW w:w="469" w:type="dxa"/>
            <w:tcBorders>
              <w:top w:val="nil"/>
              <w:left w:val="single" w:sz="8" w:space="0" w:color="auto"/>
              <w:bottom w:val="single" w:sz="4" w:space="0" w:color="auto"/>
              <w:right w:val="single" w:sz="8" w:space="0" w:color="auto"/>
            </w:tcBorders>
            <w:shd w:val="clear" w:color="auto" w:fill="auto"/>
            <w:noWrap/>
            <w:vAlign w:val="center"/>
            <w:hideMark/>
          </w:tcPr>
          <w:p w14:paraId="7BEA5E55" w14:textId="2388D385"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3.1</w:t>
            </w:r>
          </w:p>
        </w:tc>
        <w:tc>
          <w:tcPr>
            <w:tcW w:w="2744" w:type="dxa"/>
            <w:tcBorders>
              <w:top w:val="nil"/>
              <w:left w:val="nil"/>
              <w:bottom w:val="single" w:sz="4" w:space="0" w:color="auto"/>
              <w:right w:val="single" w:sz="4" w:space="0" w:color="auto"/>
            </w:tcBorders>
            <w:shd w:val="clear" w:color="auto" w:fill="auto"/>
            <w:noWrap/>
            <w:vAlign w:val="center"/>
            <w:hideMark/>
          </w:tcPr>
          <w:p w14:paraId="6931EB19" w14:textId="2793093A"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Rozdzielnie elektryczne</w:t>
            </w:r>
          </w:p>
        </w:tc>
        <w:tc>
          <w:tcPr>
            <w:tcW w:w="1224" w:type="dxa"/>
            <w:tcBorders>
              <w:top w:val="nil"/>
              <w:left w:val="nil"/>
              <w:bottom w:val="single" w:sz="4" w:space="0" w:color="auto"/>
              <w:right w:val="single" w:sz="4" w:space="0" w:color="auto"/>
            </w:tcBorders>
            <w:shd w:val="clear" w:color="auto" w:fill="auto"/>
            <w:noWrap/>
            <w:vAlign w:val="center"/>
            <w:hideMark/>
          </w:tcPr>
          <w:p w14:paraId="3B15009D" w14:textId="791D8BC4"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single" w:sz="4" w:space="0" w:color="auto"/>
              <w:right w:val="single" w:sz="4" w:space="0" w:color="auto"/>
            </w:tcBorders>
            <w:shd w:val="clear" w:color="auto" w:fill="auto"/>
            <w:noWrap/>
            <w:vAlign w:val="center"/>
            <w:hideMark/>
          </w:tcPr>
          <w:p w14:paraId="2FC55B68" w14:textId="5E3E669E"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14:paraId="41506C7D" w14:textId="0DC2560F"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single" w:sz="4" w:space="0" w:color="auto"/>
              <w:right w:val="single" w:sz="4" w:space="0" w:color="auto"/>
            </w:tcBorders>
            <w:shd w:val="clear" w:color="auto" w:fill="auto"/>
            <w:noWrap/>
            <w:vAlign w:val="center"/>
            <w:hideMark/>
          </w:tcPr>
          <w:p w14:paraId="455ECABB" w14:textId="1A97AF03"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single" w:sz="4" w:space="0" w:color="auto"/>
              <w:right w:val="single" w:sz="8" w:space="0" w:color="auto"/>
            </w:tcBorders>
            <w:shd w:val="clear" w:color="auto" w:fill="auto"/>
            <w:noWrap/>
            <w:vAlign w:val="center"/>
            <w:hideMark/>
          </w:tcPr>
          <w:p w14:paraId="6094412C" w14:textId="51573BA8"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035475ED" w14:textId="77777777" w:rsidTr="00C33AFC">
        <w:trPr>
          <w:trHeight w:val="300"/>
        </w:trPr>
        <w:tc>
          <w:tcPr>
            <w:tcW w:w="469" w:type="dxa"/>
            <w:tcBorders>
              <w:top w:val="nil"/>
              <w:left w:val="single" w:sz="8" w:space="0" w:color="auto"/>
              <w:bottom w:val="nil"/>
              <w:right w:val="single" w:sz="8" w:space="0" w:color="auto"/>
            </w:tcBorders>
            <w:shd w:val="clear" w:color="auto" w:fill="auto"/>
            <w:noWrap/>
            <w:vAlign w:val="center"/>
            <w:hideMark/>
          </w:tcPr>
          <w:p w14:paraId="1D521036" w14:textId="676FEC5A"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3.2</w:t>
            </w:r>
          </w:p>
        </w:tc>
        <w:tc>
          <w:tcPr>
            <w:tcW w:w="2744" w:type="dxa"/>
            <w:tcBorders>
              <w:top w:val="nil"/>
              <w:left w:val="nil"/>
              <w:bottom w:val="nil"/>
              <w:right w:val="single" w:sz="4" w:space="0" w:color="auto"/>
            </w:tcBorders>
            <w:shd w:val="clear" w:color="auto" w:fill="auto"/>
            <w:noWrap/>
            <w:vAlign w:val="center"/>
            <w:hideMark/>
          </w:tcPr>
          <w:p w14:paraId="7044B2D8" w14:textId="4BFCBC20"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WLZ-ty oraz przewody zasilające</w:t>
            </w:r>
          </w:p>
        </w:tc>
        <w:tc>
          <w:tcPr>
            <w:tcW w:w="1224" w:type="dxa"/>
            <w:tcBorders>
              <w:top w:val="nil"/>
              <w:left w:val="nil"/>
              <w:bottom w:val="nil"/>
              <w:right w:val="single" w:sz="4" w:space="0" w:color="auto"/>
            </w:tcBorders>
            <w:shd w:val="clear" w:color="auto" w:fill="auto"/>
            <w:noWrap/>
            <w:vAlign w:val="center"/>
            <w:hideMark/>
          </w:tcPr>
          <w:p w14:paraId="168DF066" w14:textId="1529DDEB"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nil"/>
              <w:left w:val="nil"/>
              <w:bottom w:val="nil"/>
              <w:right w:val="single" w:sz="4" w:space="0" w:color="auto"/>
            </w:tcBorders>
            <w:shd w:val="clear" w:color="auto" w:fill="auto"/>
            <w:noWrap/>
            <w:vAlign w:val="center"/>
            <w:hideMark/>
          </w:tcPr>
          <w:p w14:paraId="5E4C2A22" w14:textId="05862D66"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nil"/>
              <w:left w:val="nil"/>
              <w:bottom w:val="nil"/>
              <w:right w:val="single" w:sz="4" w:space="0" w:color="auto"/>
            </w:tcBorders>
            <w:shd w:val="clear" w:color="auto" w:fill="auto"/>
            <w:noWrap/>
            <w:vAlign w:val="center"/>
            <w:hideMark/>
          </w:tcPr>
          <w:p w14:paraId="2AF93338" w14:textId="146E6944"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nil"/>
              <w:left w:val="nil"/>
              <w:bottom w:val="nil"/>
              <w:right w:val="single" w:sz="4" w:space="0" w:color="auto"/>
            </w:tcBorders>
            <w:shd w:val="clear" w:color="auto" w:fill="auto"/>
            <w:noWrap/>
            <w:vAlign w:val="center"/>
            <w:hideMark/>
          </w:tcPr>
          <w:p w14:paraId="352EAF28" w14:textId="3C95B94D"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nil"/>
              <w:left w:val="nil"/>
              <w:bottom w:val="nil"/>
              <w:right w:val="single" w:sz="8" w:space="0" w:color="auto"/>
            </w:tcBorders>
            <w:shd w:val="clear" w:color="auto" w:fill="auto"/>
            <w:noWrap/>
            <w:vAlign w:val="center"/>
            <w:hideMark/>
          </w:tcPr>
          <w:p w14:paraId="5B0253C4" w14:textId="3541A533"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7AD63679" w14:textId="77777777" w:rsidTr="00C33AFC">
        <w:trPr>
          <w:trHeight w:val="525"/>
        </w:trPr>
        <w:tc>
          <w:tcPr>
            <w:tcW w:w="46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A3CB1E7" w14:textId="5CB390CE" w:rsidR="00C33AFC" w:rsidRPr="00B82BED" w:rsidRDefault="00C33AFC" w:rsidP="00C33AFC">
            <w:pPr>
              <w:ind w:left="0" w:firstLine="0"/>
              <w:jc w:val="center"/>
              <w:rPr>
                <w:rFonts w:ascii="Calibri" w:hAnsi="Calibri" w:cs="Calibri"/>
                <w:color w:val="000000"/>
                <w:sz w:val="20"/>
                <w:szCs w:val="20"/>
              </w:rPr>
            </w:pPr>
            <w:r>
              <w:rPr>
                <w:rFonts w:ascii="Calibri" w:hAnsi="Calibri" w:cs="Calibri"/>
                <w:color w:val="000000"/>
                <w:sz w:val="20"/>
                <w:szCs w:val="20"/>
              </w:rPr>
              <w:t>3.3</w:t>
            </w:r>
          </w:p>
        </w:tc>
        <w:tc>
          <w:tcPr>
            <w:tcW w:w="2744" w:type="dxa"/>
            <w:tcBorders>
              <w:top w:val="single" w:sz="4" w:space="0" w:color="auto"/>
              <w:left w:val="nil"/>
              <w:bottom w:val="nil"/>
              <w:right w:val="single" w:sz="4" w:space="0" w:color="auto"/>
            </w:tcBorders>
            <w:shd w:val="clear" w:color="auto" w:fill="auto"/>
            <w:vAlign w:val="center"/>
            <w:hideMark/>
          </w:tcPr>
          <w:p w14:paraId="6581DC96" w14:textId="431495F7" w:rsidR="00C33AFC" w:rsidRPr="00B82BED" w:rsidRDefault="00C33AFC" w:rsidP="00C33AFC">
            <w:pPr>
              <w:ind w:left="0" w:firstLine="0"/>
              <w:jc w:val="left"/>
              <w:rPr>
                <w:rFonts w:ascii="Calibri" w:hAnsi="Calibri" w:cs="Calibri"/>
                <w:color w:val="000000"/>
                <w:sz w:val="20"/>
                <w:szCs w:val="20"/>
              </w:rPr>
            </w:pPr>
            <w:r>
              <w:rPr>
                <w:rFonts w:ascii="Calibri" w:hAnsi="Calibri" w:cs="Calibri"/>
                <w:color w:val="000000"/>
                <w:sz w:val="20"/>
                <w:szCs w:val="20"/>
              </w:rPr>
              <w:t>System detekcji gazów</w:t>
            </w:r>
          </w:p>
        </w:tc>
        <w:tc>
          <w:tcPr>
            <w:tcW w:w="1224" w:type="dxa"/>
            <w:tcBorders>
              <w:top w:val="single" w:sz="4" w:space="0" w:color="auto"/>
              <w:left w:val="nil"/>
              <w:bottom w:val="nil"/>
              <w:right w:val="single" w:sz="4" w:space="0" w:color="auto"/>
            </w:tcBorders>
            <w:shd w:val="clear" w:color="auto" w:fill="auto"/>
            <w:noWrap/>
            <w:vAlign w:val="center"/>
            <w:hideMark/>
          </w:tcPr>
          <w:p w14:paraId="41F84607" w14:textId="6C9C68AC" w:rsidR="00C33AFC" w:rsidRPr="00B82BED" w:rsidRDefault="00C33AFC" w:rsidP="00C33AFC">
            <w:pPr>
              <w:ind w:left="0" w:firstLine="0"/>
              <w:jc w:val="right"/>
              <w:rPr>
                <w:rFonts w:ascii="Calibri" w:hAnsi="Calibri" w:cs="Calibri"/>
                <w:color w:val="000000"/>
                <w:sz w:val="22"/>
                <w:szCs w:val="22"/>
              </w:rPr>
            </w:pPr>
            <w:r>
              <w:rPr>
                <w:rFonts w:ascii="Calibri" w:hAnsi="Calibri" w:cs="Calibri"/>
                <w:color w:val="000000"/>
                <w:sz w:val="22"/>
                <w:szCs w:val="22"/>
              </w:rPr>
              <w:t>0,00</w:t>
            </w:r>
          </w:p>
        </w:tc>
        <w:tc>
          <w:tcPr>
            <w:tcW w:w="1127" w:type="dxa"/>
            <w:tcBorders>
              <w:top w:val="single" w:sz="4" w:space="0" w:color="auto"/>
              <w:left w:val="nil"/>
              <w:bottom w:val="nil"/>
              <w:right w:val="single" w:sz="4" w:space="0" w:color="auto"/>
            </w:tcBorders>
            <w:shd w:val="clear" w:color="auto" w:fill="auto"/>
            <w:noWrap/>
            <w:vAlign w:val="center"/>
            <w:hideMark/>
          </w:tcPr>
          <w:p w14:paraId="6CA344B8" w14:textId="0F4E1DAC"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387" w:type="dxa"/>
            <w:tcBorders>
              <w:top w:val="single" w:sz="4" w:space="0" w:color="auto"/>
              <w:left w:val="nil"/>
              <w:bottom w:val="nil"/>
              <w:right w:val="single" w:sz="4" w:space="0" w:color="auto"/>
            </w:tcBorders>
            <w:shd w:val="clear" w:color="auto" w:fill="auto"/>
            <w:noWrap/>
            <w:vAlign w:val="center"/>
            <w:hideMark/>
          </w:tcPr>
          <w:p w14:paraId="4E90404D" w14:textId="035AAC76"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448" w:type="dxa"/>
            <w:tcBorders>
              <w:top w:val="single" w:sz="4" w:space="0" w:color="auto"/>
              <w:left w:val="nil"/>
              <w:bottom w:val="nil"/>
              <w:right w:val="single" w:sz="4" w:space="0" w:color="auto"/>
            </w:tcBorders>
            <w:shd w:val="clear" w:color="auto" w:fill="auto"/>
            <w:noWrap/>
            <w:vAlign w:val="center"/>
            <w:hideMark/>
          </w:tcPr>
          <w:p w14:paraId="0EFFB4C0" w14:textId="6049B737"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2"/>
                <w:szCs w:val="22"/>
              </w:rPr>
              <w:t> </w:t>
            </w:r>
          </w:p>
        </w:tc>
        <w:tc>
          <w:tcPr>
            <w:tcW w:w="1571" w:type="dxa"/>
            <w:tcBorders>
              <w:top w:val="single" w:sz="4" w:space="0" w:color="auto"/>
              <w:left w:val="nil"/>
              <w:bottom w:val="nil"/>
              <w:right w:val="single" w:sz="4" w:space="0" w:color="auto"/>
            </w:tcBorders>
            <w:shd w:val="clear" w:color="auto" w:fill="auto"/>
            <w:noWrap/>
            <w:vAlign w:val="center"/>
            <w:hideMark/>
          </w:tcPr>
          <w:p w14:paraId="02C5D703" w14:textId="24381D12"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i/>
                <w:iCs/>
                <w:color w:val="000000"/>
                <w:sz w:val="22"/>
                <w:szCs w:val="22"/>
              </w:rPr>
              <w:t> </w:t>
            </w:r>
          </w:p>
        </w:tc>
      </w:tr>
      <w:tr w:rsidR="00C33AFC" w:rsidRPr="00B82BED" w14:paraId="4FCA8DFB" w14:textId="77777777" w:rsidTr="00C33AFC">
        <w:trPr>
          <w:trHeight w:val="315"/>
        </w:trPr>
        <w:tc>
          <w:tcPr>
            <w:tcW w:w="469" w:type="dxa"/>
            <w:tcBorders>
              <w:top w:val="nil"/>
              <w:left w:val="nil"/>
              <w:bottom w:val="nil"/>
              <w:right w:val="nil"/>
            </w:tcBorders>
            <w:shd w:val="clear" w:color="auto" w:fill="auto"/>
            <w:noWrap/>
            <w:vAlign w:val="center"/>
            <w:hideMark/>
          </w:tcPr>
          <w:p w14:paraId="06F4BC7E" w14:textId="17C01468" w:rsidR="00C33AFC" w:rsidRPr="00B82BED" w:rsidRDefault="00C33AFC" w:rsidP="00C33AFC">
            <w:pPr>
              <w:ind w:left="0" w:firstLine="0"/>
              <w:jc w:val="left"/>
              <w:rPr>
                <w:rFonts w:ascii="Calibri" w:hAnsi="Calibri" w:cs="Calibri"/>
                <w:i/>
                <w:iCs/>
                <w:color w:val="000000"/>
                <w:sz w:val="22"/>
                <w:szCs w:val="22"/>
              </w:rPr>
            </w:pPr>
            <w:r>
              <w:rPr>
                <w:rFonts w:ascii="Calibri" w:hAnsi="Calibri" w:cs="Calibri"/>
                <w:color w:val="000000"/>
                <w:sz w:val="20"/>
                <w:szCs w:val="20"/>
              </w:rPr>
              <w:t>3.4</w:t>
            </w:r>
          </w:p>
        </w:tc>
        <w:tc>
          <w:tcPr>
            <w:tcW w:w="274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5EFF3FA" w14:textId="1565A9D1" w:rsidR="00C33AFC" w:rsidRPr="00B82BED" w:rsidRDefault="00C33AFC" w:rsidP="00C33AFC">
            <w:pPr>
              <w:ind w:left="0" w:firstLine="0"/>
              <w:jc w:val="left"/>
              <w:rPr>
                <w:rFonts w:ascii="Calibri" w:hAnsi="Calibri" w:cs="Calibri"/>
                <w:color w:val="000000"/>
                <w:sz w:val="22"/>
                <w:szCs w:val="22"/>
              </w:rPr>
            </w:pPr>
            <w:r>
              <w:rPr>
                <w:rFonts w:ascii="Calibri" w:hAnsi="Calibri" w:cs="Calibri"/>
                <w:color w:val="000000"/>
                <w:sz w:val="20"/>
                <w:szCs w:val="20"/>
              </w:rPr>
              <w:t>Prace pozostałe (przejścia, badania, et</w:t>
            </w:r>
            <w:r w:rsidR="000203B9">
              <w:rPr>
                <w:rFonts w:ascii="Calibri" w:hAnsi="Calibri" w:cs="Calibri"/>
                <w:color w:val="000000"/>
                <w:sz w:val="20"/>
                <w:szCs w:val="20"/>
              </w:rPr>
              <w:t>c</w:t>
            </w:r>
            <w:bookmarkStart w:id="7" w:name="_GoBack"/>
            <w:bookmarkEnd w:id="7"/>
            <w:r>
              <w:rPr>
                <w:rFonts w:ascii="Calibri" w:hAnsi="Calibri" w:cs="Calibri"/>
                <w:color w:val="000000"/>
                <w:sz w:val="20"/>
                <w:szCs w:val="20"/>
              </w:rPr>
              <w:t>.)</w:t>
            </w:r>
          </w:p>
        </w:tc>
        <w:tc>
          <w:tcPr>
            <w:tcW w:w="1224" w:type="dxa"/>
            <w:tcBorders>
              <w:top w:val="single" w:sz="8" w:space="0" w:color="auto"/>
              <w:left w:val="nil"/>
              <w:bottom w:val="single" w:sz="8" w:space="0" w:color="auto"/>
              <w:right w:val="single" w:sz="4" w:space="0" w:color="auto"/>
            </w:tcBorders>
            <w:shd w:val="clear" w:color="auto" w:fill="auto"/>
            <w:noWrap/>
            <w:vAlign w:val="center"/>
            <w:hideMark/>
          </w:tcPr>
          <w:p w14:paraId="116FC598" w14:textId="6B34DA17" w:rsidR="00C33AFC" w:rsidRPr="00B82BED" w:rsidRDefault="00C33AFC" w:rsidP="00C33AFC">
            <w:pPr>
              <w:ind w:left="0" w:firstLine="0"/>
              <w:jc w:val="right"/>
              <w:rPr>
                <w:rFonts w:ascii="Calibri" w:hAnsi="Calibri" w:cs="Calibri"/>
                <w:sz w:val="22"/>
                <w:szCs w:val="22"/>
              </w:rPr>
            </w:pPr>
            <w:r>
              <w:rPr>
                <w:rFonts w:ascii="Calibri" w:hAnsi="Calibri" w:cs="Calibri"/>
                <w:color w:val="000000"/>
                <w:sz w:val="22"/>
                <w:szCs w:val="22"/>
              </w:rPr>
              <w:t>0,00</w:t>
            </w:r>
          </w:p>
        </w:tc>
        <w:tc>
          <w:tcPr>
            <w:tcW w:w="1127" w:type="dxa"/>
            <w:tcBorders>
              <w:top w:val="single" w:sz="8" w:space="0" w:color="auto"/>
              <w:left w:val="nil"/>
              <w:bottom w:val="single" w:sz="8" w:space="0" w:color="auto"/>
              <w:right w:val="single" w:sz="4" w:space="0" w:color="auto"/>
            </w:tcBorders>
            <w:shd w:val="clear" w:color="auto" w:fill="auto"/>
            <w:noWrap/>
            <w:vAlign w:val="center"/>
            <w:hideMark/>
          </w:tcPr>
          <w:p w14:paraId="07FC10CB" w14:textId="364B2CC9" w:rsidR="00C33AFC" w:rsidRPr="00B82BED" w:rsidRDefault="00C33AFC" w:rsidP="00C33AFC">
            <w:pPr>
              <w:ind w:left="0" w:firstLine="0"/>
              <w:jc w:val="left"/>
              <w:rPr>
                <w:rFonts w:ascii="Calibri" w:hAnsi="Calibri" w:cs="Calibri"/>
                <w:sz w:val="22"/>
                <w:szCs w:val="22"/>
              </w:rPr>
            </w:pPr>
            <w:r>
              <w:rPr>
                <w:rFonts w:ascii="Calibri" w:hAnsi="Calibri" w:cs="Calibri"/>
                <w:color w:val="000000"/>
                <w:sz w:val="22"/>
                <w:szCs w:val="22"/>
              </w:rPr>
              <w:t> </w:t>
            </w:r>
          </w:p>
        </w:tc>
        <w:tc>
          <w:tcPr>
            <w:tcW w:w="1387" w:type="dxa"/>
            <w:tcBorders>
              <w:top w:val="single" w:sz="8" w:space="0" w:color="auto"/>
              <w:left w:val="nil"/>
              <w:bottom w:val="single" w:sz="8" w:space="0" w:color="auto"/>
              <w:right w:val="single" w:sz="4" w:space="0" w:color="auto"/>
            </w:tcBorders>
            <w:shd w:val="clear" w:color="auto" w:fill="auto"/>
            <w:noWrap/>
            <w:vAlign w:val="center"/>
            <w:hideMark/>
          </w:tcPr>
          <w:p w14:paraId="6C1CF48A" w14:textId="4F29CCF2" w:rsidR="00C33AFC" w:rsidRPr="00B82BED" w:rsidRDefault="00C33AFC" w:rsidP="00C33AFC">
            <w:pPr>
              <w:ind w:left="0" w:firstLine="0"/>
              <w:jc w:val="left"/>
              <w:rPr>
                <w:rFonts w:ascii="Calibri" w:hAnsi="Calibri" w:cs="Calibri"/>
                <w:sz w:val="22"/>
                <w:szCs w:val="22"/>
              </w:rPr>
            </w:pPr>
            <w:r>
              <w:rPr>
                <w:rFonts w:ascii="Calibri" w:hAnsi="Calibri" w:cs="Calibri"/>
                <w:color w:val="000000"/>
                <w:sz w:val="22"/>
                <w:szCs w:val="22"/>
              </w:rPr>
              <w:t> </w:t>
            </w:r>
          </w:p>
        </w:tc>
        <w:tc>
          <w:tcPr>
            <w:tcW w:w="1448" w:type="dxa"/>
            <w:tcBorders>
              <w:top w:val="single" w:sz="8" w:space="0" w:color="auto"/>
              <w:left w:val="nil"/>
              <w:bottom w:val="single" w:sz="8" w:space="0" w:color="auto"/>
              <w:right w:val="single" w:sz="4" w:space="0" w:color="auto"/>
            </w:tcBorders>
            <w:shd w:val="clear" w:color="auto" w:fill="auto"/>
            <w:noWrap/>
            <w:vAlign w:val="center"/>
            <w:hideMark/>
          </w:tcPr>
          <w:p w14:paraId="2DDE4633" w14:textId="005754C9" w:rsidR="00C33AFC" w:rsidRPr="00B82BED" w:rsidRDefault="00C33AFC" w:rsidP="00C33AFC">
            <w:pPr>
              <w:ind w:left="0" w:firstLine="0"/>
              <w:jc w:val="left"/>
              <w:rPr>
                <w:rFonts w:ascii="Calibri" w:hAnsi="Calibri" w:cs="Calibri"/>
                <w:sz w:val="22"/>
                <w:szCs w:val="22"/>
              </w:rPr>
            </w:pPr>
            <w:r>
              <w:rPr>
                <w:rFonts w:ascii="Calibri" w:hAnsi="Calibri" w:cs="Calibri"/>
                <w:color w:val="000000"/>
                <w:sz w:val="22"/>
                <w:szCs w:val="22"/>
              </w:rPr>
              <w:t> </w:t>
            </w:r>
          </w:p>
        </w:tc>
        <w:tc>
          <w:tcPr>
            <w:tcW w:w="1571" w:type="dxa"/>
            <w:tcBorders>
              <w:top w:val="single" w:sz="8" w:space="0" w:color="auto"/>
              <w:left w:val="nil"/>
              <w:bottom w:val="single" w:sz="8" w:space="0" w:color="auto"/>
              <w:right w:val="single" w:sz="8" w:space="0" w:color="auto"/>
            </w:tcBorders>
            <w:shd w:val="clear" w:color="000000" w:fill="FFFFFF"/>
            <w:noWrap/>
            <w:vAlign w:val="center"/>
            <w:hideMark/>
          </w:tcPr>
          <w:p w14:paraId="4337D3F1" w14:textId="3ED0D36A" w:rsidR="00C33AFC" w:rsidRPr="00B82BED" w:rsidRDefault="00C33AFC" w:rsidP="00C33AFC">
            <w:pPr>
              <w:ind w:left="0" w:firstLine="0"/>
              <w:jc w:val="left"/>
              <w:rPr>
                <w:rFonts w:ascii="Calibri" w:hAnsi="Calibri" w:cs="Calibri"/>
                <w:sz w:val="22"/>
                <w:szCs w:val="22"/>
              </w:rPr>
            </w:pPr>
            <w:r>
              <w:rPr>
                <w:rFonts w:ascii="Calibri" w:hAnsi="Calibri" w:cs="Calibri"/>
                <w:i/>
                <w:iCs/>
                <w:color w:val="000000"/>
                <w:sz w:val="22"/>
                <w:szCs w:val="22"/>
              </w:rPr>
              <w:t> </w:t>
            </w:r>
          </w:p>
        </w:tc>
      </w:tr>
      <w:tr w:rsidR="00B82BED" w:rsidRPr="00B82BED" w14:paraId="55AE957B" w14:textId="77777777" w:rsidTr="00C33AFC">
        <w:trPr>
          <w:trHeight w:val="300"/>
        </w:trPr>
        <w:tc>
          <w:tcPr>
            <w:tcW w:w="469" w:type="dxa"/>
            <w:tcBorders>
              <w:top w:val="nil"/>
              <w:left w:val="nil"/>
              <w:bottom w:val="nil"/>
              <w:right w:val="nil"/>
            </w:tcBorders>
            <w:shd w:val="clear" w:color="auto" w:fill="auto"/>
            <w:noWrap/>
            <w:vAlign w:val="center"/>
            <w:hideMark/>
          </w:tcPr>
          <w:p w14:paraId="28B5B053" w14:textId="77777777" w:rsidR="00B82BED" w:rsidRPr="00B82BED" w:rsidRDefault="00B82BED" w:rsidP="00B82BED">
            <w:pPr>
              <w:ind w:left="0" w:firstLine="0"/>
              <w:jc w:val="left"/>
              <w:rPr>
                <w:rFonts w:ascii="Calibri" w:hAnsi="Calibri" w:cs="Calibri"/>
                <w:sz w:val="22"/>
                <w:szCs w:val="22"/>
              </w:rPr>
            </w:pPr>
          </w:p>
        </w:tc>
        <w:tc>
          <w:tcPr>
            <w:tcW w:w="2744" w:type="dxa"/>
            <w:tcBorders>
              <w:top w:val="nil"/>
              <w:left w:val="nil"/>
              <w:bottom w:val="nil"/>
              <w:right w:val="nil"/>
            </w:tcBorders>
            <w:shd w:val="clear" w:color="auto" w:fill="auto"/>
            <w:noWrap/>
            <w:vAlign w:val="bottom"/>
            <w:hideMark/>
          </w:tcPr>
          <w:p w14:paraId="5D3A2755" w14:textId="77777777" w:rsidR="00B82BED" w:rsidRPr="00B82BED" w:rsidRDefault="00B82BED" w:rsidP="00B82BED">
            <w:pPr>
              <w:ind w:left="0" w:firstLine="0"/>
              <w:jc w:val="center"/>
              <w:rPr>
                <w:rFonts w:ascii="Times New Roman" w:hAnsi="Times New Roman" w:cs="Times New Roman"/>
                <w:sz w:val="20"/>
                <w:szCs w:val="20"/>
              </w:rPr>
            </w:pPr>
          </w:p>
        </w:tc>
        <w:tc>
          <w:tcPr>
            <w:tcW w:w="1224" w:type="dxa"/>
            <w:tcBorders>
              <w:top w:val="nil"/>
              <w:left w:val="nil"/>
              <w:bottom w:val="nil"/>
              <w:right w:val="nil"/>
            </w:tcBorders>
            <w:shd w:val="clear" w:color="auto" w:fill="auto"/>
            <w:noWrap/>
            <w:vAlign w:val="center"/>
            <w:hideMark/>
          </w:tcPr>
          <w:p w14:paraId="1B03D726" w14:textId="77777777" w:rsidR="00B82BED" w:rsidRPr="00B82BED" w:rsidRDefault="00B82BED" w:rsidP="00B82BED">
            <w:pPr>
              <w:ind w:left="0" w:firstLine="0"/>
              <w:jc w:val="left"/>
              <w:rPr>
                <w:rFonts w:ascii="Times New Roman" w:hAnsi="Times New Roman" w:cs="Times New Roman"/>
                <w:sz w:val="20"/>
                <w:szCs w:val="20"/>
              </w:rPr>
            </w:pPr>
          </w:p>
        </w:tc>
        <w:tc>
          <w:tcPr>
            <w:tcW w:w="1127" w:type="dxa"/>
            <w:tcBorders>
              <w:top w:val="nil"/>
              <w:left w:val="nil"/>
              <w:bottom w:val="nil"/>
              <w:right w:val="nil"/>
            </w:tcBorders>
            <w:shd w:val="clear" w:color="auto" w:fill="auto"/>
            <w:noWrap/>
            <w:vAlign w:val="center"/>
            <w:hideMark/>
          </w:tcPr>
          <w:p w14:paraId="7D619C86" w14:textId="77777777" w:rsidR="00B82BED" w:rsidRPr="00B82BED" w:rsidRDefault="00B82BED" w:rsidP="00B82BED">
            <w:pPr>
              <w:ind w:left="0" w:firstLine="0"/>
              <w:jc w:val="left"/>
              <w:rPr>
                <w:rFonts w:ascii="Times New Roman" w:hAnsi="Times New Roman" w:cs="Times New Roman"/>
                <w:sz w:val="20"/>
                <w:szCs w:val="20"/>
              </w:rPr>
            </w:pPr>
          </w:p>
        </w:tc>
        <w:tc>
          <w:tcPr>
            <w:tcW w:w="1387" w:type="dxa"/>
            <w:tcBorders>
              <w:top w:val="nil"/>
              <w:left w:val="nil"/>
              <w:bottom w:val="nil"/>
              <w:right w:val="nil"/>
            </w:tcBorders>
            <w:shd w:val="clear" w:color="auto" w:fill="auto"/>
            <w:noWrap/>
            <w:vAlign w:val="center"/>
            <w:hideMark/>
          </w:tcPr>
          <w:p w14:paraId="24BECB13" w14:textId="77777777" w:rsidR="00B82BED" w:rsidRPr="00B82BED" w:rsidRDefault="00B82BED" w:rsidP="00B82BED">
            <w:pPr>
              <w:ind w:left="0" w:firstLine="0"/>
              <w:jc w:val="left"/>
              <w:rPr>
                <w:rFonts w:ascii="Times New Roman" w:hAnsi="Times New Roman" w:cs="Times New Roman"/>
                <w:sz w:val="20"/>
                <w:szCs w:val="20"/>
              </w:rPr>
            </w:pPr>
          </w:p>
        </w:tc>
        <w:tc>
          <w:tcPr>
            <w:tcW w:w="1448" w:type="dxa"/>
            <w:tcBorders>
              <w:top w:val="nil"/>
              <w:left w:val="nil"/>
              <w:bottom w:val="nil"/>
              <w:right w:val="nil"/>
            </w:tcBorders>
            <w:shd w:val="clear" w:color="auto" w:fill="auto"/>
            <w:noWrap/>
            <w:vAlign w:val="center"/>
            <w:hideMark/>
          </w:tcPr>
          <w:p w14:paraId="46815E43" w14:textId="77777777" w:rsidR="00B82BED" w:rsidRPr="00B82BED" w:rsidRDefault="00B82BED" w:rsidP="00B82BED">
            <w:pPr>
              <w:ind w:left="0" w:firstLine="0"/>
              <w:jc w:val="left"/>
              <w:rPr>
                <w:rFonts w:ascii="Times New Roman" w:hAnsi="Times New Roman" w:cs="Times New Roman"/>
                <w:sz w:val="20"/>
                <w:szCs w:val="20"/>
              </w:rPr>
            </w:pPr>
          </w:p>
        </w:tc>
        <w:tc>
          <w:tcPr>
            <w:tcW w:w="1571" w:type="dxa"/>
            <w:tcBorders>
              <w:top w:val="nil"/>
              <w:left w:val="nil"/>
              <w:bottom w:val="nil"/>
              <w:right w:val="nil"/>
            </w:tcBorders>
            <w:shd w:val="clear" w:color="auto" w:fill="auto"/>
            <w:noWrap/>
            <w:vAlign w:val="bottom"/>
            <w:hideMark/>
          </w:tcPr>
          <w:p w14:paraId="6C09F951" w14:textId="77777777" w:rsidR="00B82BED" w:rsidRPr="00B82BED" w:rsidRDefault="00B82BED" w:rsidP="00B82BED">
            <w:pPr>
              <w:ind w:left="0" w:firstLine="0"/>
              <w:jc w:val="left"/>
              <w:rPr>
                <w:rFonts w:ascii="Times New Roman" w:hAnsi="Times New Roman" w:cs="Times New Roman"/>
                <w:sz w:val="20"/>
                <w:szCs w:val="20"/>
              </w:rPr>
            </w:pPr>
          </w:p>
        </w:tc>
      </w:tr>
      <w:tr w:rsidR="00B82BED" w:rsidRPr="00B82BED" w14:paraId="030C6A78" w14:textId="77777777" w:rsidTr="00C33AFC">
        <w:trPr>
          <w:trHeight w:val="300"/>
        </w:trPr>
        <w:tc>
          <w:tcPr>
            <w:tcW w:w="469" w:type="dxa"/>
            <w:tcBorders>
              <w:top w:val="nil"/>
              <w:left w:val="nil"/>
              <w:bottom w:val="nil"/>
              <w:right w:val="nil"/>
            </w:tcBorders>
            <w:shd w:val="clear" w:color="auto" w:fill="auto"/>
            <w:noWrap/>
            <w:vAlign w:val="bottom"/>
            <w:hideMark/>
          </w:tcPr>
          <w:p w14:paraId="25A96FAB" w14:textId="77777777" w:rsidR="00B82BED" w:rsidRPr="00B82BED" w:rsidRDefault="00B82BED" w:rsidP="00B82BED">
            <w:pPr>
              <w:ind w:left="0" w:firstLine="0"/>
              <w:jc w:val="left"/>
              <w:rPr>
                <w:rFonts w:ascii="Times New Roman" w:hAnsi="Times New Roman" w:cs="Times New Roman"/>
                <w:sz w:val="20"/>
                <w:szCs w:val="20"/>
              </w:rPr>
            </w:pPr>
          </w:p>
        </w:tc>
        <w:tc>
          <w:tcPr>
            <w:tcW w:w="2744" w:type="dxa"/>
            <w:tcBorders>
              <w:top w:val="nil"/>
              <w:left w:val="nil"/>
              <w:bottom w:val="nil"/>
              <w:right w:val="nil"/>
            </w:tcBorders>
            <w:shd w:val="clear" w:color="auto" w:fill="auto"/>
            <w:noWrap/>
            <w:vAlign w:val="bottom"/>
            <w:hideMark/>
          </w:tcPr>
          <w:p w14:paraId="702DC0BF" w14:textId="02105C46" w:rsidR="00B82BED" w:rsidRPr="00B82BED" w:rsidRDefault="00B82BED" w:rsidP="00B82BED">
            <w:pPr>
              <w:ind w:left="0" w:firstLine="0"/>
              <w:jc w:val="left"/>
              <w:rPr>
                <w:rFonts w:ascii="Calibri" w:hAnsi="Calibri" w:cs="Calibri"/>
                <w:i/>
                <w:iCs/>
                <w:color w:val="000000"/>
                <w:sz w:val="22"/>
                <w:szCs w:val="22"/>
              </w:rPr>
            </w:pPr>
            <w:r w:rsidRPr="00B82BED">
              <w:rPr>
                <w:rFonts w:ascii="Calibri" w:hAnsi="Calibri" w:cs="Calibri"/>
                <w:i/>
                <w:iCs/>
                <w:color w:val="000000"/>
                <w:sz w:val="22"/>
                <w:szCs w:val="22"/>
              </w:rPr>
              <w:t>…............,dni</w:t>
            </w:r>
            <w:r>
              <w:rPr>
                <w:rFonts w:ascii="Calibri" w:hAnsi="Calibri" w:cs="Calibri"/>
                <w:i/>
                <w:iCs/>
                <w:color w:val="000000"/>
                <w:sz w:val="22"/>
                <w:szCs w:val="22"/>
              </w:rPr>
              <w:t>a</w:t>
            </w:r>
            <w:r w:rsidRPr="00B82BED">
              <w:rPr>
                <w:rFonts w:ascii="Calibri" w:hAnsi="Calibri" w:cs="Calibri"/>
                <w:i/>
                <w:iCs/>
                <w:color w:val="000000"/>
                <w:sz w:val="22"/>
                <w:szCs w:val="22"/>
              </w:rPr>
              <w:t>…………...………..</w:t>
            </w:r>
          </w:p>
        </w:tc>
        <w:tc>
          <w:tcPr>
            <w:tcW w:w="1224" w:type="dxa"/>
            <w:tcBorders>
              <w:top w:val="nil"/>
              <w:left w:val="nil"/>
              <w:bottom w:val="nil"/>
              <w:right w:val="nil"/>
            </w:tcBorders>
            <w:shd w:val="clear" w:color="auto" w:fill="auto"/>
            <w:noWrap/>
            <w:vAlign w:val="center"/>
            <w:hideMark/>
          </w:tcPr>
          <w:p w14:paraId="2648401F" w14:textId="77777777" w:rsidR="00B82BED" w:rsidRPr="00B82BED" w:rsidRDefault="00B82BED" w:rsidP="00B82BED">
            <w:pPr>
              <w:ind w:left="0" w:firstLine="0"/>
              <w:jc w:val="left"/>
              <w:rPr>
                <w:rFonts w:ascii="Calibri" w:hAnsi="Calibri" w:cs="Calibri"/>
                <w:i/>
                <w:iCs/>
                <w:color w:val="000000"/>
                <w:sz w:val="22"/>
                <w:szCs w:val="22"/>
              </w:rPr>
            </w:pPr>
            <w:r w:rsidRPr="00B82BED">
              <w:rPr>
                <w:rFonts w:ascii="Calibri" w:hAnsi="Calibri" w:cs="Calibri"/>
                <w:i/>
                <w:iCs/>
                <w:color w:val="000000"/>
                <w:sz w:val="22"/>
                <w:szCs w:val="22"/>
              </w:rPr>
              <w:t>2026 r.</w:t>
            </w:r>
          </w:p>
        </w:tc>
        <w:tc>
          <w:tcPr>
            <w:tcW w:w="1127" w:type="dxa"/>
            <w:tcBorders>
              <w:top w:val="nil"/>
              <w:left w:val="nil"/>
              <w:bottom w:val="nil"/>
              <w:right w:val="nil"/>
            </w:tcBorders>
            <w:shd w:val="clear" w:color="auto" w:fill="auto"/>
            <w:noWrap/>
            <w:vAlign w:val="center"/>
            <w:hideMark/>
          </w:tcPr>
          <w:p w14:paraId="3CD0ABEB" w14:textId="77777777" w:rsidR="00B82BED" w:rsidRPr="00B82BED" w:rsidRDefault="00B82BED" w:rsidP="00B82BED">
            <w:pPr>
              <w:ind w:left="0" w:firstLine="0"/>
              <w:jc w:val="left"/>
              <w:rPr>
                <w:rFonts w:ascii="Calibri" w:hAnsi="Calibri" w:cs="Calibri"/>
                <w:i/>
                <w:iCs/>
                <w:color w:val="000000"/>
                <w:sz w:val="22"/>
                <w:szCs w:val="22"/>
              </w:rPr>
            </w:pPr>
          </w:p>
        </w:tc>
        <w:tc>
          <w:tcPr>
            <w:tcW w:w="1387" w:type="dxa"/>
            <w:tcBorders>
              <w:top w:val="nil"/>
              <w:left w:val="nil"/>
              <w:bottom w:val="nil"/>
              <w:right w:val="nil"/>
            </w:tcBorders>
            <w:shd w:val="clear" w:color="auto" w:fill="auto"/>
            <w:noWrap/>
            <w:vAlign w:val="center"/>
            <w:hideMark/>
          </w:tcPr>
          <w:p w14:paraId="2C603B3A" w14:textId="77777777" w:rsidR="00B82BED" w:rsidRPr="00B82BED" w:rsidRDefault="00B82BED" w:rsidP="00B82BED">
            <w:pPr>
              <w:ind w:left="0" w:firstLine="0"/>
              <w:jc w:val="left"/>
              <w:rPr>
                <w:rFonts w:ascii="Times New Roman" w:hAnsi="Times New Roman" w:cs="Times New Roman"/>
                <w:sz w:val="20"/>
                <w:szCs w:val="20"/>
              </w:rPr>
            </w:pPr>
          </w:p>
        </w:tc>
        <w:tc>
          <w:tcPr>
            <w:tcW w:w="1448" w:type="dxa"/>
            <w:tcBorders>
              <w:top w:val="nil"/>
              <w:left w:val="nil"/>
              <w:bottom w:val="nil"/>
              <w:right w:val="nil"/>
            </w:tcBorders>
            <w:shd w:val="clear" w:color="auto" w:fill="auto"/>
            <w:noWrap/>
            <w:vAlign w:val="center"/>
            <w:hideMark/>
          </w:tcPr>
          <w:p w14:paraId="02CCE648" w14:textId="77777777" w:rsidR="00B82BED" w:rsidRPr="00B82BED" w:rsidRDefault="00B82BED" w:rsidP="00B82BED">
            <w:pPr>
              <w:ind w:left="0" w:firstLine="0"/>
              <w:jc w:val="left"/>
              <w:rPr>
                <w:rFonts w:ascii="Times New Roman" w:hAnsi="Times New Roman" w:cs="Times New Roman"/>
                <w:sz w:val="20"/>
                <w:szCs w:val="20"/>
              </w:rPr>
            </w:pPr>
          </w:p>
        </w:tc>
        <w:tc>
          <w:tcPr>
            <w:tcW w:w="1571" w:type="dxa"/>
            <w:tcBorders>
              <w:top w:val="nil"/>
              <w:left w:val="nil"/>
              <w:bottom w:val="nil"/>
              <w:right w:val="nil"/>
            </w:tcBorders>
            <w:shd w:val="clear" w:color="auto" w:fill="auto"/>
            <w:noWrap/>
            <w:vAlign w:val="bottom"/>
            <w:hideMark/>
          </w:tcPr>
          <w:p w14:paraId="09AB1334" w14:textId="77777777" w:rsidR="00B82BED" w:rsidRPr="00B82BED" w:rsidRDefault="00B82BED" w:rsidP="00B82BED">
            <w:pPr>
              <w:ind w:left="0" w:firstLine="0"/>
              <w:jc w:val="left"/>
              <w:rPr>
                <w:rFonts w:ascii="Times New Roman" w:hAnsi="Times New Roman" w:cs="Times New Roman"/>
                <w:sz w:val="20"/>
                <w:szCs w:val="20"/>
              </w:rPr>
            </w:pPr>
          </w:p>
        </w:tc>
      </w:tr>
      <w:tr w:rsidR="00B82BED" w:rsidRPr="00B82BED" w14:paraId="5C60F253" w14:textId="77777777" w:rsidTr="00C33AFC">
        <w:trPr>
          <w:trHeight w:val="300"/>
        </w:trPr>
        <w:tc>
          <w:tcPr>
            <w:tcW w:w="469" w:type="dxa"/>
            <w:tcBorders>
              <w:top w:val="nil"/>
              <w:left w:val="nil"/>
              <w:bottom w:val="nil"/>
              <w:right w:val="nil"/>
            </w:tcBorders>
            <w:shd w:val="clear" w:color="auto" w:fill="auto"/>
            <w:noWrap/>
            <w:vAlign w:val="bottom"/>
            <w:hideMark/>
          </w:tcPr>
          <w:p w14:paraId="0E5D2706" w14:textId="77777777" w:rsidR="00B82BED" w:rsidRPr="00B82BED" w:rsidRDefault="00B82BED" w:rsidP="00B82BED">
            <w:pPr>
              <w:ind w:left="0" w:firstLine="0"/>
              <w:jc w:val="left"/>
              <w:rPr>
                <w:rFonts w:ascii="Times New Roman" w:hAnsi="Times New Roman" w:cs="Times New Roman"/>
                <w:sz w:val="20"/>
                <w:szCs w:val="20"/>
              </w:rPr>
            </w:pPr>
          </w:p>
        </w:tc>
        <w:tc>
          <w:tcPr>
            <w:tcW w:w="2744" w:type="dxa"/>
            <w:tcBorders>
              <w:top w:val="nil"/>
              <w:left w:val="nil"/>
              <w:bottom w:val="nil"/>
              <w:right w:val="nil"/>
            </w:tcBorders>
            <w:shd w:val="clear" w:color="auto" w:fill="auto"/>
            <w:noWrap/>
            <w:vAlign w:val="bottom"/>
            <w:hideMark/>
          </w:tcPr>
          <w:p w14:paraId="26AEC690" w14:textId="77777777" w:rsidR="00B82BED" w:rsidRPr="00B82BED" w:rsidRDefault="00B82BED" w:rsidP="00B82BED">
            <w:pPr>
              <w:ind w:left="0" w:firstLine="0"/>
              <w:jc w:val="center"/>
              <w:rPr>
                <w:rFonts w:ascii="Times New Roman" w:hAnsi="Times New Roman" w:cs="Times New Roman"/>
                <w:sz w:val="20"/>
                <w:szCs w:val="20"/>
              </w:rPr>
            </w:pPr>
          </w:p>
        </w:tc>
        <w:tc>
          <w:tcPr>
            <w:tcW w:w="1224" w:type="dxa"/>
            <w:tcBorders>
              <w:top w:val="nil"/>
              <w:left w:val="nil"/>
              <w:bottom w:val="nil"/>
              <w:right w:val="nil"/>
            </w:tcBorders>
            <w:shd w:val="clear" w:color="auto" w:fill="auto"/>
            <w:noWrap/>
            <w:vAlign w:val="center"/>
            <w:hideMark/>
          </w:tcPr>
          <w:p w14:paraId="1A043A6B" w14:textId="77777777" w:rsidR="00B82BED" w:rsidRPr="00B82BED" w:rsidRDefault="00B82BED" w:rsidP="00B82BED">
            <w:pPr>
              <w:ind w:left="0" w:firstLine="0"/>
              <w:jc w:val="left"/>
              <w:rPr>
                <w:rFonts w:ascii="Times New Roman" w:hAnsi="Times New Roman" w:cs="Times New Roman"/>
                <w:sz w:val="20"/>
                <w:szCs w:val="20"/>
              </w:rPr>
            </w:pPr>
          </w:p>
        </w:tc>
        <w:tc>
          <w:tcPr>
            <w:tcW w:w="1127" w:type="dxa"/>
            <w:tcBorders>
              <w:top w:val="nil"/>
              <w:left w:val="nil"/>
              <w:bottom w:val="nil"/>
              <w:right w:val="nil"/>
            </w:tcBorders>
            <w:shd w:val="clear" w:color="auto" w:fill="auto"/>
            <w:noWrap/>
            <w:vAlign w:val="center"/>
            <w:hideMark/>
          </w:tcPr>
          <w:p w14:paraId="2F41D817" w14:textId="77777777" w:rsidR="00B82BED" w:rsidRPr="00B82BED" w:rsidRDefault="00B82BED" w:rsidP="00B82BED">
            <w:pPr>
              <w:ind w:left="0" w:firstLine="0"/>
              <w:jc w:val="left"/>
              <w:rPr>
                <w:rFonts w:ascii="Times New Roman" w:hAnsi="Times New Roman" w:cs="Times New Roman"/>
                <w:sz w:val="20"/>
                <w:szCs w:val="20"/>
              </w:rPr>
            </w:pPr>
          </w:p>
        </w:tc>
        <w:tc>
          <w:tcPr>
            <w:tcW w:w="1387" w:type="dxa"/>
            <w:tcBorders>
              <w:top w:val="nil"/>
              <w:left w:val="nil"/>
              <w:bottom w:val="nil"/>
              <w:right w:val="nil"/>
            </w:tcBorders>
            <w:shd w:val="clear" w:color="auto" w:fill="auto"/>
            <w:noWrap/>
            <w:vAlign w:val="center"/>
            <w:hideMark/>
          </w:tcPr>
          <w:p w14:paraId="0C0BAD32" w14:textId="77777777" w:rsidR="00B82BED" w:rsidRPr="00B82BED" w:rsidRDefault="00B82BED" w:rsidP="00B82BED">
            <w:pPr>
              <w:ind w:left="0" w:firstLine="0"/>
              <w:jc w:val="left"/>
              <w:rPr>
                <w:rFonts w:ascii="Times New Roman" w:hAnsi="Times New Roman" w:cs="Times New Roman"/>
                <w:sz w:val="20"/>
                <w:szCs w:val="20"/>
              </w:rPr>
            </w:pPr>
          </w:p>
        </w:tc>
        <w:tc>
          <w:tcPr>
            <w:tcW w:w="1448" w:type="dxa"/>
            <w:tcBorders>
              <w:top w:val="nil"/>
              <w:left w:val="nil"/>
              <w:bottom w:val="nil"/>
              <w:right w:val="nil"/>
            </w:tcBorders>
            <w:shd w:val="clear" w:color="auto" w:fill="auto"/>
            <w:noWrap/>
            <w:vAlign w:val="center"/>
            <w:hideMark/>
          </w:tcPr>
          <w:p w14:paraId="37000B8A" w14:textId="77777777" w:rsidR="00B82BED" w:rsidRPr="00B82BED" w:rsidRDefault="00B82BED" w:rsidP="00B82BED">
            <w:pPr>
              <w:ind w:left="0" w:firstLine="0"/>
              <w:jc w:val="left"/>
              <w:rPr>
                <w:rFonts w:ascii="Times New Roman" w:hAnsi="Times New Roman" w:cs="Times New Roman"/>
                <w:sz w:val="20"/>
                <w:szCs w:val="20"/>
              </w:rPr>
            </w:pPr>
          </w:p>
        </w:tc>
        <w:tc>
          <w:tcPr>
            <w:tcW w:w="1571" w:type="dxa"/>
            <w:tcBorders>
              <w:top w:val="nil"/>
              <w:left w:val="nil"/>
              <w:bottom w:val="nil"/>
              <w:right w:val="nil"/>
            </w:tcBorders>
            <w:shd w:val="clear" w:color="auto" w:fill="auto"/>
            <w:noWrap/>
            <w:vAlign w:val="center"/>
            <w:hideMark/>
          </w:tcPr>
          <w:p w14:paraId="17C785B3" w14:textId="77777777" w:rsidR="00B82BED" w:rsidRPr="00B82BED" w:rsidRDefault="00B82BED" w:rsidP="00B82BED">
            <w:pPr>
              <w:ind w:left="0" w:firstLine="0"/>
              <w:jc w:val="left"/>
              <w:rPr>
                <w:rFonts w:ascii="Times New Roman" w:hAnsi="Times New Roman" w:cs="Times New Roman"/>
                <w:sz w:val="20"/>
                <w:szCs w:val="20"/>
              </w:rPr>
            </w:pPr>
          </w:p>
        </w:tc>
      </w:tr>
      <w:tr w:rsidR="00B82BED" w:rsidRPr="00B82BED" w14:paraId="598C600C" w14:textId="77777777" w:rsidTr="00C33AFC">
        <w:trPr>
          <w:trHeight w:val="300"/>
        </w:trPr>
        <w:tc>
          <w:tcPr>
            <w:tcW w:w="469" w:type="dxa"/>
            <w:tcBorders>
              <w:top w:val="nil"/>
              <w:left w:val="nil"/>
              <w:bottom w:val="nil"/>
              <w:right w:val="nil"/>
            </w:tcBorders>
            <w:shd w:val="clear" w:color="auto" w:fill="auto"/>
            <w:noWrap/>
            <w:vAlign w:val="bottom"/>
            <w:hideMark/>
          </w:tcPr>
          <w:p w14:paraId="0E3D533D" w14:textId="77777777" w:rsidR="00B82BED" w:rsidRPr="00B82BED" w:rsidRDefault="00B82BED" w:rsidP="00B82BED">
            <w:pPr>
              <w:ind w:left="0" w:firstLine="0"/>
              <w:jc w:val="left"/>
              <w:rPr>
                <w:rFonts w:ascii="Times New Roman" w:hAnsi="Times New Roman" w:cs="Times New Roman"/>
                <w:sz w:val="20"/>
                <w:szCs w:val="20"/>
              </w:rPr>
            </w:pPr>
          </w:p>
        </w:tc>
        <w:tc>
          <w:tcPr>
            <w:tcW w:w="2744" w:type="dxa"/>
            <w:tcBorders>
              <w:top w:val="nil"/>
              <w:left w:val="nil"/>
              <w:bottom w:val="nil"/>
              <w:right w:val="nil"/>
            </w:tcBorders>
            <w:shd w:val="clear" w:color="auto" w:fill="auto"/>
            <w:noWrap/>
            <w:vAlign w:val="bottom"/>
            <w:hideMark/>
          </w:tcPr>
          <w:p w14:paraId="61AF1304" w14:textId="77777777" w:rsidR="00B82BED" w:rsidRPr="00B82BED" w:rsidRDefault="00B82BED" w:rsidP="00B82BED">
            <w:pPr>
              <w:ind w:left="0" w:firstLine="0"/>
              <w:jc w:val="left"/>
              <w:rPr>
                <w:rFonts w:ascii="Calibri" w:hAnsi="Calibri" w:cs="Calibri"/>
                <w:i/>
                <w:iCs/>
                <w:color w:val="000000"/>
                <w:sz w:val="22"/>
                <w:szCs w:val="22"/>
              </w:rPr>
            </w:pPr>
            <w:r w:rsidRPr="00B82BED">
              <w:rPr>
                <w:rFonts w:ascii="Calibri" w:hAnsi="Calibri" w:cs="Calibri"/>
                <w:i/>
                <w:iCs/>
                <w:color w:val="000000"/>
                <w:sz w:val="22"/>
                <w:szCs w:val="22"/>
              </w:rPr>
              <w:t>WYKONAWCA:</w:t>
            </w:r>
          </w:p>
        </w:tc>
        <w:tc>
          <w:tcPr>
            <w:tcW w:w="1224" w:type="dxa"/>
            <w:tcBorders>
              <w:top w:val="nil"/>
              <w:left w:val="nil"/>
              <w:bottom w:val="nil"/>
              <w:right w:val="nil"/>
            </w:tcBorders>
            <w:shd w:val="clear" w:color="auto" w:fill="auto"/>
            <w:noWrap/>
            <w:vAlign w:val="center"/>
            <w:hideMark/>
          </w:tcPr>
          <w:p w14:paraId="147961B7" w14:textId="77777777" w:rsidR="00B82BED" w:rsidRPr="00B82BED" w:rsidRDefault="00B82BED" w:rsidP="00B82BED">
            <w:pPr>
              <w:ind w:left="0" w:firstLine="0"/>
              <w:jc w:val="left"/>
              <w:rPr>
                <w:rFonts w:ascii="Calibri" w:hAnsi="Calibri" w:cs="Calibri"/>
                <w:i/>
                <w:iCs/>
                <w:color w:val="000000"/>
                <w:sz w:val="22"/>
                <w:szCs w:val="22"/>
              </w:rPr>
            </w:pPr>
          </w:p>
        </w:tc>
        <w:tc>
          <w:tcPr>
            <w:tcW w:w="1127" w:type="dxa"/>
            <w:tcBorders>
              <w:top w:val="nil"/>
              <w:left w:val="nil"/>
              <w:bottom w:val="nil"/>
              <w:right w:val="nil"/>
            </w:tcBorders>
            <w:shd w:val="clear" w:color="auto" w:fill="auto"/>
            <w:noWrap/>
            <w:vAlign w:val="center"/>
            <w:hideMark/>
          </w:tcPr>
          <w:p w14:paraId="0FA6541E" w14:textId="77777777" w:rsidR="00B82BED" w:rsidRPr="00B82BED" w:rsidRDefault="00B82BED" w:rsidP="00B82BED">
            <w:pPr>
              <w:ind w:left="0" w:firstLine="0"/>
              <w:jc w:val="left"/>
              <w:rPr>
                <w:rFonts w:ascii="Times New Roman" w:hAnsi="Times New Roman" w:cs="Times New Roman"/>
                <w:sz w:val="20"/>
                <w:szCs w:val="20"/>
              </w:rPr>
            </w:pPr>
          </w:p>
        </w:tc>
        <w:tc>
          <w:tcPr>
            <w:tcW w:w="1387" w:type="dxa"/>
            <w:tcBorders>
              <w:top w:val="nil"/>
              <w:left w:val="nil"/>
              <w:bottom w:val="nil"/>
              <w:right w:val="nil"/>
            </w:tcBorders>
            <w:shd w:val="clear" w:color="auto" w:fill="auto"/>
            <w:noWrap/>
            <w:vAlign w:val="center"/>
            <w:hideMark/>
          </w:tcPr>
          <w:p w14:paraId="7AF5C3EF" w14:textId="77777777" w:rsidR="00B82BED" w:rsidRPr="00B82BED" w:rsidRDefault="00B82BED" w:rsidP="00B82BED">
            <w:pPr>
              <w:ind w:left="0" w:firstLine="0"/>
              <w:jc w:val="left"/>
              <w:rPr>
                <w:rFonts w:ascii="Times New Roman" w:hAnsi="Times New Roman" w:cs="Times New Roman"/>
                <w:sz w:val="20"/>
                <w:szCs w:val="20"/>
              </w:rPr>
            </w:pPr>
          </w:p>
        </w:tc>
        <w:tc>
          <w:tcPr>
            <w:tcW w:w="1448" w:type="dxa"/>
            <w:tcBorders>
              <w:top w:val="nil"/>
              <w:left w:val="nil"/>
              <w:bottom w:val="nil"/>
              <w:right w:val="nil"/>
            </w:tcBorders>
            <w:shd w:val="clear" w:color="auto" w:fill="auto"/>
            <w:noWrap/>
            <w:vAlign w:val="center"/>
            <w:hideMark/>
          </w:tcPr>
          <w:p w14:paraId="416A9B24" w14:textId="77777777" w:rsidR="00B82BED" w:rsidRPr="00B82BED" w:rsidRDefault="00B82BED" w:rsidP="00B82BED">
            <w:pPr>
              <w:ind w:left="0" w:firstLine="0"/>
              <w:jc w:val="left"/>
              <w:rPr>
                <w:rFonts w:ascii="Times New Roman" w:hAnsi="Times New Roman" w:cs="Times New Roman"/>
                <w:sz w:val="20"/>
                <w:szCs w:val="20"/>
              </w:rPr>
            </w:pPr>
          </w:p>
        </w:tc>
        <w:tc>
          <w:tcPr>
            <w:tcW w:w="1571" w:type="dxa"/>
            <w:tcBorders>
              <w:top w:val="nil"/>
              <w:left w:val="nil"/>
              <w:bottom w:val="nil"/>
              <w:right w:val="nil"/>
            </w:tcBorders>
            <w:shd w:val="clear" w:color="auto" w:fill="auto"/>
            <w:noWrap/>
            <w:vAlign w:val="center"/>
            <w:hideMark/>
          </w:tcPr>
          <w:p w14:paraId="31CE7C89" w14:textId="77777777" w:rsidR="00B82BED" w:rsidRPr="00B82BED" w:rsidRDefault="00B82BED" w:rsidP="00B82BED">
            <w:pPr>
              <w:ind w:left="0" w:firstLine="0"/>
              <w:jc w:val="left"/>
              <w:rPr>
                <w:rFonts w:ascii="Times New Roman" w:hAnsi="Times New Roman" w:cs="Times New Roman"/>
                <w:sz w:val="20"/>
                <w:szCs w:val="20"/>
              </w:rPr>
            </w:pPr>
          </w:p>
        </w:tc>
      </w:tr>
    </w:tbl>
    <w:p w14:paraId="59BA9DA5" w14:textId="77777777" w:rsidR="00B82BED" w:rsidRPr="0086646D" w:rsidRDefault="00B82BED" w:rsidP="0086646D">
      <w:pPr>
        <w:spacing w:line="276" w:lineRule="auto"/>
        <w:ind w:left="426" w:firstLine="0"/>
        <w:rPr>
          <w:rFonts w:ascii="Times New Roman" w:hAnsi="Times New Roman"/>
          <w:sz w:val="24"/>
          <w:szCs w:val="24"/>
        </w:rPr>
      </w:pPr>
    </w:p>
    <w:sectPr w:rsidR="00B82BED" w:rsidRPr="0086646D" w:rsidSect="000203B9">
      <w:footerReference w:type="default" r:id="rId8"/>
      <w:type w:val="continuous"/>
      <w:pgSz w:w="11900" w:h="16820"/>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4B442" w14:textId="77777777" w:rsidR="006A47D3" w:rsidRDefault="006A47D3">
      <w:r>
        <w:separator/>
      </w:r>
    </w:p>
  </w:endnote>
  <w:endnote w:type="continuationSeparator" w:id="0">
    <w:p w14:paraId="243826CF" w14:textId="77777777" w:rsidR="006A47D3" w:rsidRDefault="006A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DFB0B" w14:textId="665BD28A" w:rsidR="00C441B4" w:rsidRPr="00C441B4" w:rsidRDefault="00C441B4">
    <w:pPr>
      <w:pStyle w:val="Stopka"/>
      <w:jc w:val="center"/>
      <w:rPr>
        <w:rFonts w:ascii="Times New Roman" w:hAnsi="Times New Roman" w:cs="Times New Roman"/>
      </w:rPr>
    </w:pPr>
    <w:r w:rsidRPr="00C441B4">
      <w:rPr>
        <w:rFonts w:ascii="Times New Roman" w:hAnsi="Times New Roman" w:cs="Times New Roman"/>
      </w:rPr>
      <w:t xml:space="preserve">Strona </w:t>
    </w:r>
    <w:r w:rsidRPr="00C441B4">
      <w:rPr>
        <w:rFonts w:ascii="Times New Roman" w:hAnsi="Times New Roman" w:cs="Times New Roman"/>
        <w:b/>
        <w:bCs/>
        <w:sz w:val="24"/>
        <w:szCs w:val="24"/>
      </w:rPr>
      <w:fldChar w:fldCharType="begin"/>
    </w:r>
    <w:r w:rsidRPr="00C441B4">
      <w:rPr>
        <w:rFonts w:ascii="Times New Roman" w:hAnsi="Times New Roman" w:cs="Times New Roman"/>
        <w:b/>
        <w:bCs/>
      </w:rPr>
      <w:instrText>PAGE</w:instrText>
    </w:r>
    <w:r w:rsidRPr="00C441B4">
      <w:rPr>
        <w:rFonts w:ascii="Times New Roman" w:hAnsi="Times New Roman" w:cs="Times New Roman"/>
        <w:b/>
        <w:bCs/>
        <w:sz w:val="24"/>
        <w:szCs w:val="24"/>
      </w:rPr>
      <w:fldChar w:fldCharType="separate"/>
    </w:r>
    <w:r w:rsidRPr="00C441B4">
      <w:rPr>
        <w:rFonts w:ascii="Times New Roman" w:hAnsi="Times New Roman" w:cs="Times New Roman"/>
        <w:b/>
        <w:bCs/>
      </w:rPr>
      <w:t>2</w:t>
    </w:r>
    <w:r w:rsidRPr="00C441B4">
      <w:rPr>
        <w:rFonts w:ascii="Times New Roman" w:hAnsi="Times New Roman" w:cs="Times New Roman"/>
        <w:b/>
        <w:bCs/>
        <w:sz w:val="24"/>
        <w:szCs w:val="24"/>
      </w:rPr>
      <w:fldChar w:fldCharType="end"/>
    </w:r>
    <w:r w:rsidRPr="00C441B4">
      <w:rPr>
        <w:rFonts w:ascii="Times New Roman" w:hAnsi="Times New Roman" w:cs="Times New Roman"/>
      </w:rPr>
      <w:t xml:space="preserve"> z </w:t>
    </w:r>
    <w:r w:rsidRPr="00C441B4">
      <w:rPr>
        <w:rFonts w:ascii="Times New Roman" w:hAnsi="Times New Roman" w:cs="Times New Roman"/>
        <w:b/>
        <w:bCs/>
        <w:sz w:val="24"/>
        <w:szCs w:val="24"/>
      </w:rPr>
      <w:fldChar w:fldCharType="begin"/>
    </w:r>
    <w:r w:rsidRPr="00C441B4">
      <w:rPr>
        <w:rFonts w:ascii="Times New Roman" w:hAnsi="Times New Roman" w:cs="Times New Roman"/>
        <w:b/>
        <w:bCs/>
      </w:rPr>
      <w:instrText>NUMPAGES</w:instrText>
    </w:r>
    <w:r w:rsidRPr="00C441B4">
      <w:rPr>
        <w:rFonts w:ascii="Times New Roman" w:hAnsi="Times New Roman" w:cs="Times New Roman"/>
        <w:b/>
        <w:bCs/>
        <w:sz w:val="24"/>
        <w:szCs w:val="24"/>
      </w:rPr>
      <w:fldChar w:fldCharType="separate"/>
    </w:r>
    <w:r w:rsidRPr="00C441B4">
      <w:rPr>
        <w:rFonts w:ascii="Times New Roman" w:hAnsi="Times New Roman" w:cs="Times New Roman"/>
        <w:b/>
        <w:bCs/>
      </w:rPr>
      <w:t>2</w:t>
    </w:r>
    <w:r w:rsidRPr="00C441B4">
      <w:rPr>
        <w:rFonts w:ascii="Times New Roman" w:hAnsi="Times New Roman" w:cs="Times New Roman"/>
        <w:b/>
        <w:bCs/>
        <w:sz w:val="24"/>
        <w:szCs w:val="24"/>
      </w:rPr>
      <w:fldChar w:fldCharType="end"/>
    </w:r>
  </w:p>
  <w:p w14:paraId="15BF6F82" w14:textId="77777777" w:rsidR="00150AE0" w:rsidRDefault="00150A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81299" w14:textId="77777777" w:rsidR="006A47D3" w:rsidRDefault="006A47D3">
      <w:r>
        <w:separator/>
      </w:r>
    </w:p>
  </w:footnote>
  <w:footnote w:type="continuationSeparator" w:id="0">
    <w:p w14:paraId="3F5115BD" w14:textId="77777777" w:rsidR="006A47D3" w:rsidRDefault="006A4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0585"/>
    <w:multiLevelType w:val="hybridMultilevel"/>
    <w:tmpl w:val="2700A9A8"/>
    <w:lvl w:ilvl="0" w:tplc="A71A0AD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 w15:restartNumberingAfterBreak="0">
    <w:nsid w:val="06202D6D"/>
    <w:multiLevelType w:val="hybridMultilevel"/>
    <w:tmpl w:val="46E4EF96"/>
    <w:lvl w:ilvl="0" w:tplc="E18681B6">
      <w:start w:val="1"/>
      <w:numFmt w:val="decimal"/>
      <w:lvlText w:val="%1."/>
      <w:lvlJc w:val="left"/>
      <w:pPr>
        <w:ind w:left="1191" w:hanging="360"/>
      </w:pPr>
      <w:rPr>
        <w:b w:val="0"/>
        <w:bCs w:val="0"/>
        <w:i w:val="0"/>
        <w:iCs/>
      </w:rPr>
    </w:lvl>
    <w:lvl w:ilvl="1" w:tplc="04150019" w:tentative="1">
      <w:start w:val="1"/>
      <w:numFmt w:val="lowerLetter"/>
      <w:lvlText w:val="%2."/>
      <w:lvlJc w:val="left"/>
      <w:pPr>
        <w:ind w:left="1911" w:hanging="360"/>
      </w:pPr>
    </w:lvl>
    <w:lvl w:ilvl="2" w:tplc="0415001B" w:tentative="1">
      <w:start w:val="1"/>
      <w:numFmt w:val="lowerRoman"/>
      <w:lvlText w:val="%3."/>
      <w:lvlJc w:val="right"/>
      <w:pPr>
        <w:ind w:left="2631" w:hanging="180"/>
      </w:pPr>
    </w:lvl>
    <w:lvl w:ilvl="3" w:tplc="0415000F" w:tentative="1">
      <w:start w:val="1"/>
      <w:numFmt w:val="decimal"/>
      <w:lvlText w:val="%4."/>
      <w:lvlJc w:val="left"/>
      <w:pPr>
        <w:ind w:left="3351" w:hanging="360"/>
      </w:pPr>
    </w:lvl>
    <w:lvl w:ilvl="4" w:tplc="04150019" w:tentative="1">
      <w:start w:val="1"/>
      <w:numFmt w:val="lowerLetter"/>
      <w:lvlText w:val="%5."/>
      <w:lvlJc w:val="left"/>
      <w:pPr>
        <w:ind w:left="4071" w:hanging="360"/>
      </w:pPr>
    </w:lvl>
    <w:lvl w:ilvl="5" w:tplc="0415001B" w:tentative="1">
      <w:start w:val="1"/>
      <w:numFmt w:val="lowerRoman"/>
      <w:lvlText w:val="%6."/>
      <w:lvlJc w:val="right"/>
      <w:pPr>
        <w:ind w:left="4791" w:hanging="180"/>
      </w:pPr>
    </w:lvl>
    <w:lvl w:ilvl="6" w:tplc="0415000F" w:tentative="1">
      <w:start w:val="1"/>
      <w:numFmt w:val="decimal"/>
      <w:lvlText w:val="%7."/>
      <w:lvlJc w:val="left"/>
      <w:pPr>
        <w:ind w:left="5511" w:hanging="360"/>
      </w:pPr>
    </w:lvl>
    <w:lvl w:ilvl="7" w:tplc="04150019" w:tentative="1">
      <w:start w:val="1"/>
      <w:numFmt w:val="lowerLetter"/>
      <w:lvlText w:val="%8."/>
      <w:lvlJc w:val="left"/>
      <w:pPr>
        <w:ind w:left="6231" w:hanging="360"/>
      </w:pPr>
    </w:lvl>
    <w:lvl w:ilvl="8" w:tplc="0415001B" w:tentative="1">
      <w:start w:val="1"/>
      <w:numFmt w:val="lowerRoman"/>
      <w:lvlText w:val="%9."/>
      <w:lvlJc w:val="right"/>
      <w:pPr>
        <w:ind w:left="6951" w:hanging="180"/>
      </w:pPr>
    </w:lvl>
  </w:abstractNum>
  <w:abstractNum w:abstractNumId="2" w15:restartNumberingAfterBreak="0">
    <w:nsid w:val="07C708E7"/>
    <w:multiLevelType w:val="hybridMultilevel"/>
    <w:tmpl w:val="6BC61386"/>
    <w:lvl w:ilvl="0" w:tplc="66680B52">
      <w:start w:val="1"/>
      <w:numFmt w:val="decimal"/>
      <w:lvlText w:val="%1."/>
      <w:lvlJc w:val="left"/>
      <w:pPr>
        <w:tabs>
          <w:tab w:val="num" w:pos="643"/>
        </w:tabs>
        <w:ind w:left="643" w:hanging="360"/>
      </w:pPr>
      <w:rPr>
        <w:rFonts w:ascii="Times New Roman" w:eastAsia="Times New Roman" w:hAnsi="Times New Roman" w:cs="Times New Roman" w:hint="default"/>
        <w:b w:val="0"/>
        <w:i w:val="0"/>
      </w:rPr>
    </w:lvl>
    <w:lvl w:ilvl="1" w:tplc="02CE1470">
      <w:start w:val="1"/>
      <w:numFmt w:val="lowerLetter"/>
      <w:lvlText w:val="%2)"/>
      <w:lvlJc w:val="left"/>
      <w:pPr>
        <w:tabs>
          <w:tab w:val="num" w:pos="943"/>
        </w:tabs>
        <w:ind w:left="943" w:hanging="360"/>
      </w:pPr>
      <w:rPr>
        <w:b w:val="0"/>
        <w:i w:val="0"/>
        <w:color w:val="auto"/>
      </w:rPr>
    </w:lvl>
    <w:lvl w:ilvl="2" w:tplc="0415001B">
      <w:start w:val="1"/>
      <w:numFmt w:val="lowerRoman"/>
      <w:lvlText w:val="%3."/>
      <w:lvlJc w:val="right"/>
      <w:pPr>
        <w:tabs>
          <w:tab w:val="num" w:pos="1663"/>
        </w:tabs>
        <w:ind w:left="1663" w:hanging="180"/>
      </w:pPr>
    </w:lvl>
    <w:lvl w:ilvl="3" w:tplc="0415000F">
      <w:start w:val="1"/>
      <w:numFmt w:val="decimal"/>
      <w:lvlText w:val="%4."/>
      <w:lvlJc w:val="left"/>
      <w:pPr>
        <w:tabs>
          <w:tab w:val="num" w:pos="2383"/>
        </w:tabs>
        <w:ind w:left="2383" w:hanging="360"/>
      </w:pPr>
    </w:lvl>
    <w:lvl w:ilvl="4" w:tplc="04150019">
      <w:start w:val="1"/>
      <w:numFmt w:val="lowerLetter"/>
      <w:lvlText w:val="%5."/>
      <w:lvlJc w:val="left"/>
      <w:pPr>
        <w:tabs>
          <w:tab w:val="num" w:pos="3103"/>
        </w:tabs>
        <w:ind w:left="3103" w:hanging="360"/>
      </w:pPr>
    </w:lvl>
    <w:lvl w:ilvl="5" w:tplc="0415001B">
      <w:start w:val="1"/>
      <w:numFmt w:val="lowerRoman"/>
      <w:lvlText w:val="%6."/>
      <w:lvlJc w:val="right"/>
      <w:pPr>
        <w:tabs>
          <w:tab w:val="num" w:pos="3823"/>
        </w:tabs>
        <w:ind w:left="3823" w:hanging="180"/>
      </w:pPr>
    </w:lvl>
    <w:lvl w:ilvl="6" w:tplc="0415000F">
      <w:start w:val="1"/>
      <w:numFmt w:val="decimal"/>
      <w:lvlText w:val="%7."/>
      <w:lvlJc w:val="left"/>
      <w:pPr>
        <w:tabs>
          <w:tab w:val="num" w:pos="4543"/>
        </w:tabs>
        <w:ind w:left="4543" w:hanging="360"/>
      </w:pPr>
    </w:lvl>
    <w:lvl w:ilvl="7" w:tplc="04150019">
      <w:start w:val="1"/>
      <w:numFmt w:val="lowerLetter"/>
      <w:lvlText w:val="%8."/>
      <w:lvlJc w:val="left"/>
      <w:pPr>
        <w:tabs>
          <w:tab w:val="num" w:pos="5263"/>
        </w:tabs>
        <w:ind w:left="5263" w:hanging="360"/>
      </w:pPr>
    </w:lvl>
    <w:lvl w:ilvl="8" w:tplc="0415001B">
      <w:start w:val="1"/>
      <w:numFmt w:val="lowerRoman"/>
      <w:lvlText w:val="%9."/>
      <w:lvlJc w:val="right"/>
      <w:pPr>
        <w:tabs>
          <w:tab w:val="num" w:pos="5983"/>
        </w:tabs>
        <w:ind w:left="5983" w:hanging="180"/>
      </w:pPr>
    </w:lvl>
  </w:abstractNum>
  <w:abstractNum w:abstractNumId="3" w15:restartNumberingAfterBreak="0">
    <w:nsid w:val="12EA520E"/>
    <w:multiLevelType w:val="hybridMultilevel"/>
    <w:tmpl w:val="1A92AA3A"/>
    <w:lvl w:ilvl="0" w:tplc="04150017">
      <w:start w:val="1"/>
      <w:numFmt w:val="lowerLetter"/>
      <w:lvlText w:val="%1)"/>
      <w:lvlJc w:val="left"/>
      <w:pPr>
        <w:ind w:left="2062" w:hanging="360"/>
      </w:pPr>
      <w:rPr>
        <w:rFonts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4" w15:restartNumberingAfterBreak="0">
    <w:nsid w:val="19C430ED"/>
    <w:multiLevelType w:val="hybridMultilevel"/>
    <w:tmpl w:val="5754C65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 w15:restartNumberingAfterBreak="0">
    <w:nsid w:val="19D23A4E"/>
    <w:multiLevelType w:val="hybridMultilevel"/>
    <w:tmpl w:val="E5965972"/>
    <w:lvl w:ilvl="0" w:tplc="B41C397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1EB41040"/>
    <w:multiLevelType w:val="hybridMultilevel"/>
    <w:tmpl w:val="3A043C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2DE6702"/>
    <w:multiLevelType w:val="hybridMultilevel"/>
    <w:tmpl w:val="B4E67058"/>
    <w:lvl w:ilvl="0" w:tplc="E04C74DE">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8" w15:restartNumberingAfterBreak="0">
    <w:nsid w:val="268731AE"/>
    <w:multiLevelType w:val="multilevel"/>
    <w:tmpl w:val="63EA6CC6"/>
    <w:lvl w:ilvl="0">
      <w:start w:val="1"/>
      <w:numFmt w:val="upperRoman"/>
      <w:pStyle w:val="Nagwek1"/>
      <w:lvlText w:val="%1."/>
      <w:lvlJc w:val="left"/>
      <w:pPr>
        <w:ind w:left="284" w:hanging="284"/>
      </w:pPr>
      <w:rPr>
        <w:rFonts w:hint="default"/>
      </w:rPr>
    </w:lvl>
    <w:lvl w:ilvl="1">
      <w:start w:val="1"/>
      <w:numFmt w:val="decimal"/>
      <w:pStyle w:val="Nagwek2"/>
      <w:lvlText w:val="%2."/>
      <w:lvlJc w:val="right"/>
      <w:pPr>
        <w:ind w:left="568" w:hanging="280"/>
      </w:pPr>
      <w:rPr>
        <w:rFonts w:ascii="Times New Roman" w:hAnsi="Times New Roman" w:cs="Times New Roman" w:hint="default"/>
        <w:b/>
        <w:sz w:val="24"/>
        <w:szCs w:val="24"/>
      </w:rPr>
    </w:lvl>
    <w:lvl w:ilvl="2">
      <w:start w:val="1"/>
      <w:numFmt w:val="bullet"/>
      <w:lvlText w:val=""/>
      <w:lvlJc w:val="left"/>
      <w:pPr>
        <w:ind w:left="1068" w:hanging="360"/>
      </w:pPr>
      <w:rPr>
        <w:rFonts w:ascii="Symbol" w:hAnsi="Symbol" w:hint="default"/>
        <w:b w:val="0"/>
        <w:color w:val="auto"/>
      </w:rPr>
    </w:lvl>
    <w:lvl w:ilvl="3">
      <w:start w:val="1"/>
      <w:numFmt w:val="lowerLetter"/>
      <w:pStyle w:val="Nagwek4"/>
      <w:lvlText w:val="%4)"/>
      <w:lvlJc w:val="left"/>
      <w:pPr>
        <w:ind w:left="1561" w:hanging="284"/>
      </w:pPr>
      <w:rPr>
        <w:rFonts w:hint="default"/>
      </w:rPr>
    </w:lvl>
    <w:lvl w:ilvl="4">
      <w:start w:val="1"/>
      <w:numFmt w:val="bullet"/>
      <w:lvlText w:val="-"/>
      <w:lvlJc w:val="left"/>
      <w:pPr>
        <w:ind w:left="1420" w:hanging="284"/>
      </w:pPr>
      <w:rPr>
        <w:rFonts w:ascii="Trebuchet MS" w:hAnsi="Trebuchet MS" w:hint="default"/>
      </w:rPr>
    </w:lvl>
    <w:lvl w:ilvl="5">
      <w:start w:val="1"/>
      <w:numFmt w:val="lowerRoman"/>
      <w:pStyle w:val="Nagwek6"/>
      <w:lvlText w:val="(%6)"/>
      <w:lvlJc w:val="left"/>
      <w:pPr>
        <w:ind w:left="1704" w:hanging="284"/>
      </w:pPr>
      <w:rPr>
        <w:rFonts w:hint="default"/>
      </w:rPr>
    </w:lvl>
    <w:lvl w:ilvl="6">
      <w:start w:val="1"/>
      <w:numFmt w:val="decimal"/>
      <w:lvlText w:val="%7)"/>
      <w:lvlJc w:val="left"/>
      <w:pPr>
        <w:ind w:left="1988" w:hanging="284"/>
      </w:pPr>
      <w:rPr>
        <w:rFonts w:hint="default"/>
        <w:sz w:val="18"/>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D863C82"/>
    <w:multiLevelType w:val="hybridMultilevel"/>
    <w:tmpl w:val="046C114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3760FF"/>
    <w:multiLevelType w:val="hybridMultilevel"/>
    <w:tmpl w:val="A30691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FFD7DF5"/>
    <w:multiLevelType w:val="hybridMultilevel"/>
    <w:tmpl w:val="D438018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40110348"/>
    <w:multiLevelType w:val="hybridMultilevel"/>
    <w:tmpl w:val="403A4F5E"/>
    <w:lvl w:ilvl="0" w:tplc="E33E777A">
      <w:start w:val="15"/>
      <w:numFmt w:val="lowerLetter"/>
      <w:lvlText w:val="%1)"/>
      <w:lvlJc w:val="left"/>
      <w:pPr>
        <w:ind w:left="928"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CB3D8B"/>
    <w:multiLevelType w:val="multilevel"/>
    <w:tmpl w:val="02D89244"/>
    <w:lvl w:ilvl="0">
      <w:start w:val="1"/>
      <w:numFmt w:val="decimal"/>
      <w:lvlText w:val="%1."/>
      <w:lvlJc w:val="left"/>
      <w:pPr>
        <w:ind w:left="471" w:hanging="405"/>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09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762" w:hanging="1080"/>
      </w:pPr>
      <w:rPr>
        <w:rFonts w:hint="default"/>
      </w:rPr>
    </w:lvl>
    <w:lvl w:ilvl="5">
      <w:start w:val="1"/>
      <w:numFmt w:val="decimal"/>
      <w:isLgl/>
      <w:lvlText w:val="%1.%2.%3.%4.%5.%6."/>
      <w:lvlJc w:val="left"/>
      <w:pPr>
        <w:ind w:left="4416" w:hanging="1080"/>
      </w:pPr>
      <w:rPr>
        <w:rFonts w:hint="default"/>
      </w:rPr>
    </w:lvl>
    <w:lvl w:ilvl="6">
      <w:start w:val="1"/>
      <w:numFmt w:val="decimal"/>
      <w:isLgl/>
      <w:lvlText w:val="%1.%2.%3.%4.%5.%6.%7."/>
      <w:lvlJc w:val="left"/>
      <w:pPr>
        <w:ind w:left="5430"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7098" w:hanging="1800"/>
      </w:pPr>
      <w:rPr>
        <w:rFonts w:hint="default"/>
      </w:rPr>
    </w:lvl>
  </w:abstractNum>
  <w:abstractNum w:abstractNumId="14" w15:restartNumberingAfterBreak="0">
    <w:nsid w:val="4D3771BC"/>
    <w:multiLevelType w:val="multilevel"/>
    <w:tmpl w:val="7902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7E4FB6"/>
    <w:multiLevelType w:val="hybridMultilevel"/>
    <w:tmpl w:val="9D66C5E2"/>
    <w:lvl w:ilvl="0" w:tplc="E04C74D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3495C6F"/>
    <w:multiLevelType w:val="hybridMultilevel"/>
    <w:tmpl w:val="AC78F8B4"/>
    <w:lvl w:ilvl="0" w:tplc="CE38CAAA">
      <w:start w:val="1"/>
      <w:numFmt w:val="decimal"/>
      <w:lvlText w:val="%1."/>
      <w:lvlJc w:val="left"/>
      <w:pPr>
        <w:tabs>
          <w:tab w:val="num" w:pos="720"/>
        </w:tabs>
        <w:ind w:left="720" w:hanging="360"/>
      </w:pPr>
      <w:rPr>
        <w:rFonts w:ascii="Times New Roman" w:eastAsia="Times New Roman" w:hAnsi="Times New Roman" w:cs="Times New Roman" w:hint="default"/>
        <w:b w:val="0"/>
        <w:i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EE83C65"/>
    <w:multiLevelType w:val="hybridMultilevel"/>
    <w:tmpl w:val="F5EE3234"/>
    <w:lvl w:ilvl="0" w:tplc="C5746C48">
      <w:start w:val="1"/>
      <w:numFmt w:val="decimal"/>
      <w:lvlText w:val="%1."/>
      <w:lvlJc w:val="left"/>
      <w:pPr>
        <w:tabs>
          <w:tab w:val="num" w:pos="643"/>
        </w:tabs>
        <w:ind w:left="643" w:hanging="360"/>
      </w:pPr>
      <w:rPr>
        <w:rFonts w:ascii="Times New Roman" w:eastAsia="Times New Roman" w:hAnsi="Times New Roman" w:cs="Times New Roman" w:hint="default"/>
        <w:b w:val="0"/>
      </w:rPr>
    </w:lvl>
    <w:lvl w:ilvl="1" w:tplc="04150019">
      <w:start w:val="1"/>
      <w:numFmt w:val="lowerLetter"/>
      <w:lvlText w:val="%2."/>
      <w:lvlJc w:val="left"/>
      <w:pPr>
        <w:tabs>
          <w:tab w:val="num" w:pos="1363"/>
        </w:tabs>
        <w:ind w:left="1363" w:hanging="360"/>
      </w:pPr>
    </w:lvl>
    <w:lvl w:ilvl="2" w:tplc="0415001B">
      <w:start w:val="1"/>
      <w:numFmt w:val="lowerRoman"/>
      <w:lvlText w:val="%3."/>
      <w:lvlJc w:val="right"/>
      <w:pPr>
        <w:tabs>
          <w:tab w:val="num" w:pos="2083"/>
        </w:tabs>
        <w:ind w:left="2083" w:hanging="180"/>
      </w:pPr>
    </w:lvl>
    <w:lvl w:ilvl="3" w:tplc="0415000F">
      <w:start w:val="1"/>
      <w:numFmt w:val="decimal"/>
      <w:lvlText w:val="%4."/>
      <w:lvlJc w:val="left"/>
      <w:pPr>
        <w:tabs>
          <w:tab w:val="num" w:pos="2803"/>
        </w:tabs>
        <w:ind w:left="2803" w:hanging="360"/>
      </w:pPr>
    </w:lvl>
    <w:lvl w:ilvl="4" w:tplc="04150019">
      <w:start w:val="1"/>
      <w:numFmt w:val="lowerLetter"/>
      <w:lvlText w:val="%5."/>
      <w:lvlJc w:val="left"/>
      <w:pPr>
        <w:tabs>
          <w:tab w:val="num" w:pos="3523"/>
        </w:tabs>
        <w:ind w:left="3523" w:hanging="360"/>
      </w:pPr>
    </w:lvl>
    <w:lvl w:ilvl="5" w:tplc="0415001B">
      <w:start w:val="1"/>
      <w:numFmt w:val="lowerRoman"/>
      <w:lvlText w:val="%6."/>
      <w:lvlJc w:val="right"/>
      <w:pPr>
        <w:tabs>
          <w:tab w:val="num" w:pos="4243"/>
        </w:tabs>
        <w:ind w:left="4243" w:hanging="180"/>
      </w:pPr>
    </w:lvl>
    <w:lvl w:ilvl="6" w:tplc="0415000F">
      <w:start w:val="1"/>
      <w:numFmt w:val="decimal"/>
      <w:lvlText w:val="%7."/>
      <w:lvlJc w:val="left"/>
      <w:pPr>
        <w:tabs>
          <w:tab w:val="num" w:pos="4963"/>
        </w:tabs>
        <w:ind w:left="4963" w:hanging="360"/>
      </w:pPr>
    </w:lvl>
    <w:lvl w:ilvl="7" w:tplc="04150019">
      <w:start w:val="1"/>
      <w:numFmt w:val="lowerLetter"/>
      <w:lvlText w:val="%8."/>
      <w:lvlJc w:val="left"/>
      <w:pPr>
        <w:tabs>
          <w:tab w:val="num" w:pos="5683"/>
        </w:tabs>
        <w:ind w:left="5683" w:hanging="360"/>
      </w:pPr>
    </w:lvl>
    <w:lvl w:ilvl="8" w:tplc="0415001B">
      <w:start w:val="1"/>
      <w:numFmt w:val="lowerRoman"/>
      <w:lvlText w:val="%9."/>
      <w:lvlJc w:val="right"/>
      <w:pPr>
        <w:tabs>
          <w:tab w:val="num" w:pos="6403"/>
        </w:tabs>
        <w:ind w:left="6403" w:hanging="180"/>
      </w:pPr>
    </w:lvl>
  </w:abstractNum>
  <w:abstractNum w:abstractNumId="18" w15:restartNumberingAfterBreak="0">
    <w:nsid w:val="62C73B28"/>
    <w:multiLevelType w:val="hybridMultilevel"/>
    <w:tmpl w:val="07A45DF4"/>
    <w:lvl w:ilvl="0" w:tplc="0415000F">
      <w:start w:val="1"/>
      <w:numFmt w:val="decimal"/>
      <w:lvlText w:val="%1."/>
      <w:lvlJc w:val="left"/>
      <w:pPr>
        <w:tabs>
          <w:tab w:val="num" w:pos="720"/>
        </w:tabs>
        <w:ind w:left="720" w:hanging="360"/>
      </w:pPr>
      <w:rPr>
        <w:rFonts w:hint="default"/>
        <w:b w:val="0"/>
        <w:bCs w:val="0"/>
      </w:rPr>
    </w:lvl>
    <w:lvl w:ilvl="1" w:tplc="CCAC6C84">
      <w:start w:val="1"/>
      <w:numFmt w:val="bullet"/>
      <w:lvlText w:val=""/>
      <w:lvlJc w:val="left"/>
      <w:pPr>
        <w:tabs>
          <w:tab w:val="num" w:pos="1440"/>
        </w:tabs>
        <w:ind w:left="1440" w:hanging="360"/>
      </w:pPr>
      <w:rPr>
        <w:rFonts w:ascii="Symbol" w:hAnsi="Symbol" w:hint="default"/>
        <w:b w:val="0"/>
        <w:color w:val="auto"/>
      </w:rPr>
    </w:lvl>
    <w:lvl w:ilvl="2" w:tplc="0415001B">
      <w:start w:val="1"/>
      <w:numFmt w:val="lowerRoman"/>
      <w:lvlText w:val="%3."/>
      <w:lvlJc w:val="right"/>
      <w:pPr>
        <w:tabs>
          <w:tab w:val="num" w:pos="2160"/>
        </w:tabs>
        <w:ind w:left="2160" w:hanging="180"/>
      </w:pPr>
      <w:rPr>
        <w:rFonts w:cs="Times New Roman"/>
      </w:rPr>
    </w:lvl>
    <w:lvl w:ilvl="3" w:tplc="8588386C">
      <w:start w:val="1"/>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6DBA46FE"/>
    <w:multiLevelType w:val="hybridMultilevel"/>
    <w:tmpl w:val="EE40D15A"/>
    <w:lvl w:ilvl="0" w:tplc="E04C74D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F196463"/>
    <w:multiLevelType w:val="hybridMultilevel"/>
    <w:tmpl w:val="3CAAD4AE"/>
    <w:lvl w:ilvl="0" w:tplc="E04C74D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6F85221B"/>
    <w:multiLevelType w:val="hybridMultilevel"/>
    <w:tmpl w:val="9C0E7264"/>
    <w:lvl w:ilvl="0" w:tplc="04150017">
      <w:start w:val="1"/>
      <w:numFmt w:val="lowerLetter"/>
      <w:lvlText w:val="%1)"/>
      <w:lvlJc w:val="left"/>
      <w:pPr>
        <w:ind w:left="1080" w:hanging="360"/>
      </w:pPr>
      <w:rPr>
        <w:rFonts w:hint="default"/>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4DE2D50"/>
    <w:multiLevelType w:val="hybridMultilevel"/>
    <w:tmpl w:val="AF9C70E4"/>
    <w:lvl w:ilvl="0" w:tplc="0415000F">
      <w:start w:val="1"/>
      <w:numFmt w:val="decimal"/>
      <w:lvlText w:val="%1."/>
      <w:lvlJc w:val="left"/>
      <w:pPr>
        <w:ind w:left="1191" w:hanging="360"/>
      </w:pPr>
    </w:lvl>
    <w:lvl w:ilvl="1" w:tplc="04150019" w:tentative="1">
      <w:start w:val="1"/>
      <w:numFmt w:val="lowerLetter"/>
      <w:lvlText w:val="%2."/>
      <w:lvlJc w:val="left"/>
      <w:pPr>
        <w:ind w:left="1911" w:hanging="360"/>
      </w:pPr>
    </w:lvl>
    <w:lvl w:ilvl="2" w:tplc="0415001B" w:tentative="1">
      <w:start w:val="1"/>
      <w:numFmt w:val="lowerRoman"/>
      <w:lvlText w:val="%3."/>
      <w:lvlJc w:val="right"/>
      <w:pPr>
        <w:ind w:left="2631" w:hanging="180"/>
      </w:pPr>
    </w:lvl>
    <w:lvl w:ilvl="3" w:tplc="0415000F" w:tentative="1">
      <w:start w:val="1"/>
      <w:numFmt w:val="decimal"/>
      <w:lvlText w:val="%4."/>
      <w:lvlJc w:val="left"/>
      <w:pPr>
        <w:ind w:left="3351" w:hanging="360"/>
      </w:pPr>
    </w:lvl>
    <w:lvl w:ilvl="4" w:tplc="04150019" w:tentative="1">
      <w:start w:val="1"/>
      <w:numFmt w:val="lowerLetter"/>
      <w:lvlText w:val="%5."/>
      <w:lvlJc w:val="left"/>
      <w:pPr>
        <w:ind w:left="4071" w:hanging="360"/>
      </w:pPr>
    </w:lvl>
    <w:lvl w:ilvl="5" w:tplc="0415001B" w:tentative="1">
      <w:start w:val="1"/>
      <w:numFmt w:val="lowerRoman"/>
      <w:lvlText w:val="%6."/>
      <w:lvlJc w:val="right"/>
      <w:pPr>
        <w:ind w:left="4791" w:hanging="180"/>
      </w:pPr>
    </w:lvl>
    <w:lvl w:ilvl="6" w:tplc="0415000F" w:tentative="1">
      <w:start w:val="1"/>
      <w:numFmt w:val="decimal"/>
      <w:lvlText w:val="%7."/>
      <w:lvlJc w:val="left"/>
      <w:pPr>
        <w:ind w:left="5511" w:hanging="360"/>
      </w:pPr>
    </w:lvl>
    <w:lvl w:ilvl="7" w:tplc="04150019" w:tentative="1">
      <w:start w:val="1"/>
      <w:numFmt w:val="lowerLetter"/>
      <w:lvlText w:val="%8."/>
      <w:lvlJc w:val="left"/>
      <w:pPr>
        <w:ind w:left="6231" w:hanging="360"/>
      </w:pPr>
    </w:lvl>
    <w:lvl w:ilvl="8" w:tplc="0415001B" w:tentative="1">
      <w:start w:val="1"/>
      <w:numFmt w:val="lowerRoman"/>
      <w:lvlText w:val="%9."/>
      <w:lvlJc w:val="right"/>
      <w:pPr>
        <w:ind w:left="6951" w:hanging="180"/>
      </w:pPr>
    </w:lvl>
  </w:abstractNum>
  <w:abstractNum w:abstractNumId="23" w15:restartNumberingAfterBreak="0">
    <w:nsid w:val="77CB7A33"/>
    <w:multiLevelType w:val="hybridMultilevel"/>
    <w:tmpl w:val="22A813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87A4216"/>
    <w:multiLevelType w:val="multilevel"/>
    <w:tmpl w:val="F15CF682"/>
    <w:lvl w:ilvl="0">
      <w:start w:val="1"/>
      <w:numFmt w:val="decimal"/>
      <w:lvlText w:val="%1."/>
      <w:lvlJc w:val="left"/>
      <w:pPr>
        <w:ind w:left="1495"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abstractNumId w:val="8"/>
  </w:num>
  <w:num w:numId="2">
    <w:abstractNumId w:val="13"/>
  </w:num>
  <w:num w:numId="3">
    <w:abstractNumId w:val="22"/>
  </w:num>
  <w:num w:numId="4">
    <w:abstractNumId w:val="1"/>
  </w:num>
  <w:num w:numId="5">
    <w:abstractNumId w:val="20"/>
  </w:num>
  <w:num w:numId="6">
    <w:abstractNumId w:val="15"/>
  </w:num>
  <w:num w:numId="7">
    <w:abstractNumId w:val="21"/>
  </w:num>
  <w:num w:numId="8">
    <w:abstractNumId w:val="24"/>
  </w:num>
  <w:num w:numId="9">
    <w:abstractNumId w:val="12"/>
  </w:num>
  <w:num w:numId="10">
    <w:abstractNumId w:val="7"/>
  </w:num>
  <w:num w:numId="11">
    <w:abstractNumId w:val="3"/>
  </w:num>
  <w:num w:numId="12">
    <w:abstractNumId w:val="5"/>
  </w:num>
  <w:num w:numId="13">
    <w:abstractNumId w:val="18"/>
  </w:num>
  <w:num w:numId="14">
    <w:abstractNumId w:val="6"/>
  </w:num>
  <w:num w:numId="15">
    <w:abstractNumId w:val="4"/>
  </w:num>
  <w:num w:numId="16">
    <w:abstractNumId w:val="11"/>
  </w:num>
  <w:num w:numId="17">
    <w:abstractNumId w:val="9"/>
  </w:num>
  <w:num w:numId="18">
    <w:abstractNumId w:val="23"/>
  </w:num>
  <w:num w:numId="19">
    <w:abstractNumId w:val="10"/>
  </w:num>
  <w:num w:numId="20">
    <w:abstractNumId w:val="0"/>
  </w:num>
  <w:num w:numId="21">
    <w:abstractNumId w:val="14"/>
  </w:num>
  <w:num w:numId="22">
    <w:abstractNumId w:val="19"/>
  </w:num>
  <w:num w:numId="23">
    <w:abstractNumId w:val="17"/>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7E"/>
    <w:rsid w:val="000037C2"/>
    <w:rsid w:val="00003DB7"/>
    <w:rsid w:val="0000440F"/>
    <w:rsid w:val="0000618F"/>
    <w:rsid w:val="00006A0B"/>
    <w:rsid w:val="00006AB2"/>
    <w:rsid w:val="00006F9A"/>
    <w:rsid w:val="000075A4"/>
    <w:rsid w:val="000101F2"/>
    <w:rsid w:val="00012294"/>
    <w:rsid w:val="000148CB"/>
    <w:rsid w:val="0001564A"/>
    <w:rsid w:val="000203B9"/>
    <w:rsid w:val="00020E72"/>
    <w:rsid w:val="00023B65"/>
    <w:rsid w:val="00023DE7"/>
    <w:rsid w:val="000242D3"/>
    <w:rsid w:val="0002474D"/>
    <w:rsid w:val="00026579"/>
    <w:rsid w:val="00030159"/>
    <w:rsid w:val="00030ADF"/>
    <w:rsid w:val="00036439"/>
    <w:rsid w:val="000376CB"/>
    <w:rsid w:val="00040E83"/>
    <w:rsid w:val="00041599"/>
    <w:rsid w:val="000420D7"/>
    <w:rsid w:val="000609FD"/>
    <w:rsid w:val="00061902"/>
    <w:rsid w:val="000632CE"/>
    <w:rsid w:val="00063A43"/>
    <w:rsid w:val="00063DFE"/>
    <w:rsid w:val="00065560"/>
    <w:rsid w:val="000672E7"/>
    <w:rsid w:val="0007008B"/>
    <w:rsid w:val="0007169F"/>
    <w:rsid w:val="00075165"/>
    <w:rsid w:val="00075333"/>
    <w:rsid w:val="000759F3"/>
    <w:rsid w:val="00082750"/>
    <w:rsid w:val="00082963"/>
    <w:rsid w:val="00083085"/>
    <w:rsid w:val="000833B1"/>
    <w:rsid w:val="000842B2"/>
    <w:rsid w:val="00087357"/>
    <w:rsid w:val="00090126"/>
    <w:rsid w:val="00090EF6"/>
    <w:rsid w:val="00091A80"/>
    <w:rsid w:val="00092C41"/>
    <w:rsid w:val="00094403"/>
    <w:rsid w:val="0009672A"/>
    <w:rsid w:val="000A03CA"/>
    <w:rsid w:val="000A0BDE"/>
    <w:rsid w:val="000A11F5"/>
    <w:rsid w:val="000A191E"/>
    <w:rsid w:val="000A1CC3"/>
    <w:rsid w:val="000A1E0F"/>
    <w:rsid w:val="000A2DAD"/>
    <w:rsid w:val="000A5891"/>
    <w:rsid w:val="000A6608"/>
    <w:rsid w:val="000A747C"/>
    <w:rsid w:val="000B1D19"/>
    <w:rsid w:val="000B3E8E"/>
    <w:rsid w:val="000B5BB3"/>
    <w:rsid w:val="000C07F6"/>
    <w:rsid w:val="000C0ED0"/>
    <w:rsid w:val="000C421C"/>
    <w:rsid w:val="000D2324"/>
    <w:rsid w:val="000D32AD"/>
    <w:rsid w:val="000D3F0F"/>
    <w:rsid w:val="000D3FCF"/>
    <w:rsid w:val="000D7485"/>
    <w:rsid w:val="000D7B7C"/>
    <w:rsid w:val="000E117E"/>
    <w:rsid w:val="000E1C21"/>
    <w:rsid w:val="000E3CD8"/>
    <w:rsid w:val="000E4145"/>
    <w:rsid w:val="000E4EA2"/>
    <w:rsid w:val="000E58C3"/>
    <w:rsid w:val="000E7116"/>
    <w:rsid w:val="000E7752"/>
    <w:rsid w:val="000E7C6C"/>
    <w:rsid w:val="000F364F"/>
    <w:rsid w:val="000F64A6"/>
    <w:rsid w:val="000F6A14"/>
    <w:rsid w:val="000F7639"/>
    <w:rsid w:val="001005E2"/>
    <w:rsid w:val="001012A6"/>
    <w:rsid w:val="0010598C"/>
    <w:rsid w:val="00112353"/>
    <w:rsid w:val="00112442"/>
    <w:rsid w:val="00116A3B"/>
    <w:rsid w:val="0012004B"/>
    <w:rsid w:val="001202BD"/>
    <w:rsid w:val="00121044"/>
    <w:rsid w:val="001222BE"/>
    <w:rsid w:val="0012242E"/>
    <w:rsid w:val="001240AD"/>
    <w:rsid w:val="0012466E"/>
    <w:rsid w:val="001315B8"/>
    <w:rsid w:val="001317F7"/>
    <w:rsid w:val="00131BF5"/>
    <w:rsid w:val="00133CE2"/>
    <w:rsid w:val="00134B48"/>
    <w:rsid w:val="00142F9C"/>
    <w:rsid w:val="00143A17"/>
    <w:rsid w:val="00146C7C"/>
    <w:rsid w:val="00150AE0"/>
    <w:rsid w:val="00151044"/>
    <w:rsid w:val="00151D9E"/>
    <w:rsid w:val="00152D43"/>
    <w:rsid w:val="00153690"/>
    <w:rsid w:val="00155347"/>
    <w:rsid w:val="0016102F"/>
    <w:rsid w:val="0016113E"/>
    <w:rsid w:val="0016450A"/>
    <w:rsid w:val="001674FD"/>
    <w:rsid w:val="00176258"/>
    <w:rsid w:val="001772AD"/>
    <w:rsid w:val="00181045"/>
    <w:rsid w:val="001816AF"/>
    <w:rsid w:val="001827DD"/>
    <w:rsid w:val="0018296E"/>
    <w:rsid w:val="00182D8E"/>
    <w:rsid w:val="00184B9E"/>
    <w:rsid w:val="00184DDC"/>
    <w:rsid w:val="00186DCE"/>
    <w:rsid w:val="00190A31"/>
    <w:rsid w:val="00190B60"/>
    <w:rsid w:val="00191CD2"/>
    <w:rsid w:val="00193EA7"/>
    <w:rsid w:val="00195AFB"/>
    <w:rsid w:val="00196301"/>
    <w:rsid w:val="001A00DC"/>
    <w:rsid w:val="001A0210"/>
    <w:rsid w:val="001A0EAA"/>
    <w:rsid w:val="001A0EF3"/>
    <w:rsid w:val="001A3C97"/>
    <w:rsid w:val="001A47E9"/>
    <w:rsid w:val="001A4B76"/>
    <w:rsid w:val="001A61D6"/>
    <w:rsid w:val="001A6723"/>
    <w:rsid w:val="001B0872"/>
    <w:rsid w:val="001B29CF"/>
    <w:rsid w:val="001B7DDC"/>
    <w:rsid w:val="001B7E2C"/>
    <w:rsid w:val="001C0560"/>
    <w:rsid w:val="001C4015"/>
    <w:rsid w:val="001C40A6"/>
    <w:rsid w:val="001C4948"/>
    <w:rsid w:val="001D0DAA"/>
    <w:rsid w:val="001D0E81"/>
    <w:rsid w:val="001D1D7A"/>
    <w:rsid w:val="001D262B"/>
    <w:rsid w:val="001D33C2"/>
    <w:rsid w:val="001D34C7"/>
    <w:rsid w:val="001D3B3E"/>
    <w:rsid w:val="001D70AD"/>
    <w:rsid w:val="001D7C22"/>
    <w:rsid w:val="001E0AF3"/>
    <w:rsid w:val="001E0D68"/>
    <w:rsid w:val="001E10CD"/>
    <w:rsid w:val="001E3DD8"/>
    <w:rsid w:val="001E4989"/>
    <w:rsid w:val="001E557D"/>
    <w:rsid w:val="001E5582"/>
    <w:rsid w:val="001E582F"/>
    <w:rsid w:val="001E6383"/>
    <w:rsid w:val="001E6902"/>
    <w:rsid w:val="001E6C79"/>
    <w:rsid w:val="001E7649"/>
    <w:rsid w:val="001F232C"/>
    <w:rsid w:val="001F40EE"/>
    <w:rsid w:val="001F44D6"/>
    <w:rsid w:val="001F50E3"/>
    <w:rsid w:val="001F5961"/>
    <w:rsid w:val="001F5BB7"/>
    <w:rsid w:val="001F62C0"/>
    <w:rsid w:val="001F6950"/>
    <w:rsid w:val="001F6B21"/>
    <w:rsid w:val="001F7F53"/>
    <w:rsid w:val="00207041"/>
    <w:rsid w:val="00207F91"/>
    <w:rsid w:val="00211D07"/>
    <w:rsid w:val="002121E6"/>
    <w:rsid w:val="00214BED"/>
    <w:rsid w:val="00214C12"/>
    <w:rsid w:val="00215417"/>
    <w:rsid w:val="00215D00"/>
    <w:rsid w:val="00222F9E"/>
    <w:rsid w:val="00225168"/>
    <w:rsid w:val="00226173"/>
    <w:rsid w:val="002268FF"/>
    <w:rsid w:val="00230151"/>
    <w:rsid w:val="002319A4"/>
    <w:rsid w:val="00232088"/>
    <w:rsid w:val="002332F9"/>
    <w:rsid w:val="00236058"/>
    <w:rsid w:val="00236353"/>
    <w:rsid w:val="0023768F"/>
    <w:rsid w:val="00241CA3"/>
    <w:rsid w:val="0024350D"/>
    <w:rsid w:val="00244603"/>
    <w:rsid w:val="00245C1A"/>
    <w:rsid w:val="0024709D"/>
    <w:rsid w:val="00247219"/>
    <w:rsid w:val="00252CDF"/>
    <w:rsid w:val="00252FE7"/>
    <w:rsid w:val="00255AB9"/>
    <w:rsid w:val="00260086"/>
    <w:rsid w:val="0026161D"/>
    <w:rsid w:val="00267242"/>
    <w:rsid w:val="0027247E"/>
    <w:rsid w:val="00272890"/>
    <w:rsid w:val="00272D2A"/>
    <w:rsid w:val="00273B58"/>
    <w:rsid w:val="00274913"/>
    <w:rsid w:val="0027617D"/>
    <w:rsid w:val="002777D5"/>
    <w:rsid w:val="00280255"/>
    <w:rsid w:val="002803BC"/>
    <w:rsid w:val="00281EB3"/>
    <w:rsid w:val="00281FEE"/>
    <w:rsid w:val="00283CFF"/>
    <w:rsid w:val="002857D7"/>
    <w:rsid w:val="00285F60"/>
    <w:rsid w:val="00293B5C"/>
    <w:rsid w:val="002959BD"/>
    <w:rsid w:val="002A05A6"/>
    <w:rsid w:val="002A0F83"/>
    <w:rsid w:val="002A6EDD"/>
    <w:rsid w:val="002A79FC"/>
    <w:rsid w:val="002B6F97"/>
    <w:rsid w:val="002C0573"/>
    <w:rsid w:val="002C1161"/>
    <w:rsid w:val="002C62A2"/>
    <w:rsid w:val="002C75CB"/>
    <w:rsid w:val="002D027F"/>
    <w:rsid w:val="002D136E"/>
    <w:rsid w:val="002D17B1"/>
    <w:rsid w:val="002D26CD"/>
    <w:rsid w:val="002D4516"/>
    <w:rsid w:val="002E01FB"/>
    <w:rsid w:val="002E02B5"/>
    <w:rsid w:val="002E3742"/>
    <w:rsid w:val="002E4D43"/>
    <w:rsid w:val="002E6DDF"/>
    <w:rsid w:val="002F01CE"/>
    <w:rsid w:val="002F08B8"/>
    <w:rsid w:val="002F12C9"/>
    <w:rsid w:val="002F19AC"/>
    <w:rsid w:val="002F3940"/>
    <w:rsid w:val="002F4D7F"/>
    <w:rsid w:val="002F7570"/>
    <w:rsid w:val="002F7EC1"/>
    <w:rsid w:val="003004AF"/>
    <w:rsid w:val="00303524"/>
    <w:rsid w:val="00304683"/>
    <w:rsid w:val="00304BB3"/>
    <w:rsid w:val="0031150A"/>
    <w:rsid w:val="00314521"/>
    <w:rsid w:val="0031503B"/>
    <w:rsid w:val="003200BF"/>
    <w:rsid w:val="00321222"/>
    <w:rsid w:val="00326AD2"/>
    <w:rsid w:val="003328DE"/>
    <w:rsid w:val="00336100"/>
    <w:rsid w:val="00336EFB"/>
    <w:rsid w:val="00337CC6"/>
    <w:rsid w:val="0034012C"/>
    <w:rsid w:val="00343350"/>
    <w:rsid w:val="003449E9"/>
    <w:rsid w:val="0034614D"/>
    <w:rsid w:val="00346501"/>
    <w:rsid w:val="00347FDC"/>
    <w:rsid w:val="00350523"/>
    <w:rsid w:val="00350D50"/>
    <w:rsid w:val="00353033"/>
    <w:rsid w:val="0035347D"/>
    <w:rsid w:val="00357AA9"/>
    <w:rsid w:val="003614D6"/>
    <w:rsid w:val="00362A20"/>
    <w:rsid w:val="0036354B"/>
    <w:rsid w:val="00364EB2"/>
    <w:rsid w:val="00365CF2"/>
    <w:rsid w:val="00366CB2"/>
    <w:rsid w:val="00371EB8"/>
    <w:rsid w:val="003746CB"/>
    <w:rsid w:val="00377FE5"/>
    <w:rsid w:val="00386DB7"/>
    <w:rsid w:val="00387C87"/>
    <w:rsid w:val="00391E9C"/>
    <w:rsid w:val="00396288"/>
    <w:rsid w:val="003A0F59"/>
    <w:rsid w:val="003A3AFD"/>
    <w:rsid w:val="003A4EC7"/>
    <w:rsid w:val="003A6571"/>
    <w:rsid w:val="003A681B"/>
    <w:rsid w:val="003A7629"/>
    <w:rsid w:val="003B0462"/>
    <w:rsid w:val="003B079B"/>
    <w:rsid w:val="003B36AE"/>
    <w:rsid w:val="003B42FB"/>
    <w:rsid w:val="003B5476"/>
    <w:rsid w:val="003C0A5F"/>
    <w:rsid w:val="003C0DB5"/>
    <w:rsid w:val="003C2384"/>
    <w:rsid w:val="003D0A89"/>
    <w:rsid w:val="003D208D"/>
    <w:rsid w:val="003D5FA1"/>
    <w:rsid w:val="003D6012"/>
    <w:rsid w:val="003D62B2"/>
    <w:rsid w:val="003D746C"/>
    <w:rsid w:val="003E6151"/>
    <w:rsid w:val="003F238F"/>
    <w:rsid w:val="003F2682"/>
    <w:rsid w:val="003F37BE"/>
    <w:rsid w:val="003F7B12"/>
    <w:rsid w:val="004016B8"/>
    <w:rsid w:val="00402A03"/>
    <w:rsid w:val="00406892"/>
    <w:rsid w:val="0041060A"/>
    <w:rsid w:val="0041155A"/>
    <w:rsid w:val="00411AB8"/>
    <w:rsid w:val="00413710"/>
    <w:rsid w:val="00414FD5"/>
    <w:rsid w:val="0041538B"/>
    <w:rsid w:val="004156CA"/>
    <w:rsid w:val="00417ED5"/>
    <w:rsid w:val="00420267"/>
    <w:rsid w:val="004204FB"/>
    <w:rsid w:val="00420CA9"/>
    <w:rsid w:val="0042252F"/>
    <w:rsid w:val="004232EA"/>
    <w:rsid w:val="0042442A"/>
    <w:rsid w:val="00426268"/>
    <w:rsid w:val="00427E2D"/>
    <w:rsid w:val="004303DE"/>
    <w:rsid w:val="00435D5F"/>
    <w:rsid w:val="00441636"/>
    <w:rsid w:val="00441DCA"/>
    <w:rsid w:val="004434B4"/>
    <w:rsid w:val="004448A4"/>
    <w:rsid w:val="004457FE"/>
    <w:rsid w:val="004504B6"/>
    <w:rsid w:val="00451CD6"/>
    <w:rsid w:val="00451F14"/>
    <w:rsid w:val="00453AA0"/>
    <w:rsid w:val="00461FFC"/>
    <w:rsid w:val="00462030"/>
    <w:rsid w:val="00463BAE"/>
    <w:rsid w:val="00464F31"/>
    <w:rsid w:val="00466534"/>
    <w:rsid w:val="0046732F"/>
    <w:rsid w:val="00472598"/>
    <w:rsid w:val="00474480"/>
    <w:rsid w:val="004744DF"/>
    <w:rsid w:val="00475454"/>
    <w:rsid w:val="00477AE5"/>
    <w:rsid w:val="00480447"/>
    <w:rsid w:val="00484070"/>
    <w:rsid w:val="004855D7"/>
    <w:rsid w:val="00487CA6"/>
    <w:rsid w:val="004915D8"/>
    <w:rsid w:val="004921A8"/>
    <w:rsid w:val="0049289E"/>
    <w:rsid w:val="00494518"/>
    <w:rsid w:val="0049626A"/>
    <w:rsid w:val="004A6A9E"/>
    <w:rsid w:val="004B10DE"/>
    <w:rsid w:val="004B2F41"/>
    <w:rsid w:val="004B3FB4"/>
    <w:rsid w:val="004B4A0F"/>
    <w:rsid w:val="004B5FF4"/>
    <w:rsid w:val="004B6517"/>
    <w:rsid w:val="004B69FA"/>
    <w:rsid w:val="004B7072"/>
    <w:rsid w:val="004C0EA6"/>
    <w:rsid w:val="004C2082"/>
    <w:rsid w:val="004C5E6C"/>
    <w:rsid w:val="004C6BD8"/>
    <w:rsid w:val="004D3843"/>
    <w:rsid w:val="004D6115"/>
    <w:rsid w:val="004D73A6"/>
    <w:rsid w:val="004E13EF"/>
    <w:rsid w:val="004E3A29"/>
    <w:rsid w:val="004E5732"/>
    <w:rsid w:val="004E62A7"/>
    <w:rsid w:val="004E74B8"/>
    <w:rsid w:val="004E769F"/>
    <w:rsid w:val="004E7EAC"/>
    <w:rsid w:val="004F0253"/>
    <w:rsid w:val="004F17B4"/>
    <w:rsid w:val="004F30B3"/>
    <w:rsid w:val="004F5A8D"/>
    <w:rsid w:val="00500149"/>
    <w:rsid w:val="00501618"/>
    <w:rsid w:val="00504906"/>
    <w:rsid w:val="005119DA"/>
    <w:rsid w:val="00514E7D"/>
    <w:rsid w:val="00520557"/>
    <w:rsid w:val="00521185"/>
    <w:rsid w:val="00521A8A"/>
    <w:rsid w:val="00522D7D"/>
    <w:rsid w:val="0053133E"/>
    <w:rsid w:val="00531D6F"/>
    <w:rsid w:val="0053607B"/>
    <w:rsid w:val="0053640E"/>
    <w:rsid w:val="0054063B"/>
    <w:rsid w:val="0054309B"/>
    <w:rsid w:val="0054418D"/>
    <w:rsid w:val="005449C6"/>
    <w:rsid w:val="00544A8A"/>
    <w:rsid w:val="00544AC9"/>
    <w:rsid w:val="00544C06"/>
    <w:rsid w:val="00545EAD"/>
    <w:rsid w:val="0055225E"/>
    <w:rsid w:val="00553381"/>
    <w:rsid w:val="005548FB"/>
    <w:rsid w:val="00555398"/>
    <w:rsid w:val="00565E7F"/>
    <w:rsid w:val="00567443"/>
    <w:rsid w:val="00570762"/>
    <w:rsid w:val="00574D4A"/>
    <w:rsid w:val="00577509"/>
    <w:rsid w:val="00577AE4"/>
    <w:rsid w:val="00580369"/>
    <w:rsid w:val="005820AF"/>
    <w:rsid w:val="00583C78"/>
    <w:rsid w:val="005869E4"/>
    <w:rsid w:val="00591083"/>
    <w:rsid w:val="005911D7"/>
    <w:rsid w:val="00592C58"/>
    <w:rsid w:val="00594A21"/>
    <w:rsid w:val="00596EC0"/>
    <w:rsid w:val="005974ED"/>
    <w:rsid w:val="005A40B2"/>
    <w:rsid w:val="005A7174"/>
    <w:rsid w:val="005A7CF5"/>
    <w:rsid w:val="005B0775"/>
    <w:rsid w:val="005B2BD1"/>
    <w:rsid w:val="005B48A8"/>
    <w:rsid w:val="005B633B"/>
    <w:rsid w:val="005B67E1"/>
    <w:rsid w:val="005B6EE4"/>
    <w:rsid w:val="005C5C17"/>
    <w:rsid w:val="005D3162"/>
    <w:rsid w:val="005D3BBB"/>
    <w:rsid w:val="005D432A"/>
    <w:rsid w:val="005D4ECE"/>
    <w:rsid w:val="005D50A0"/>
    <w:rsid w:val="005D750C"/>
    <w:rsid w:val="005E2521"/>
    <w:rsid w:val="005E672E"/>
    <w:rsid w:val="005E6F86"/>
    <w:rsid w:val="005F377A"/>
    <w:rsid w:val="005F64DD"/>
    <w:rsid w:val="005F64E7"/>
    <w:rsid w:val="005F6A84"/>
    <w:rsid w:val="005F7238"/>
    <w:rsid w:val="006018C3"/>
    <w:rsid w:val="00613646"/>
    <w:rsid w:val="006158D9"/>
    <w:rsid w:val="0061635C"/>
    <w:rsid w:val="00617871"/>
    <w:rsid w:val="00620A31"/>
    <w:rsid w:val="00621933"/>
    <w:rsid w:val="00634A6C"/>
    <w:rsid w:val="00634AB7"/>
    <w:rsid w:val="006451A8"/>
    <w:rsid w:val="0064777B"/>
    <w:rsid w:val="00647D0F"/>
    <w:rsid w:val="0065245A"/>
    <w:rsid w:val="006573F6"/>
    <w:rsid w:val="006579EB"/>
    <w:rsid w:val="00661195"/>
    <w:rsid w:val="00661255"/>
    <w:rsid w:val="00661BB8"/>
    <w:rsid w:val="00663428"/>
    <w:rsid w:val="00664E48"/>
    <w:rsid w:val="006651C6"/>
    <w:rsid w:val="00666C54"/>
    <w:rsid w:val="00667513"/>
    <w:rsid w:val="006705CA"/>
    <w:rsid w:val="0067113D"/>
    <w:rsid w:val="00673A93"/>
    <w:rsid w:val="00676895"/>
    <w:rsid w:val="00680805"/>
    <w:rsid w:val="006837E3"/>
    <w:rsid w:val="00684306"/>
    <w:rsid w:val="00685210"/>
    <w:rsid w:val="00686A21"/>
    <w:rsid w:val="00686CA5"/>
    <w:rsid w:val="00691654"/>
    <w:rsid w:val="0069256B"/>
    <w:rsid w:val="00694463"/>
    <w:rsid w:val="0069484A"/>
    <w:rsid w:val="00694E1A"/>
    <w:rsid w:val="00695712"/>
    <w:rsid w:val="00695FB2"/>
    <w:rsid w:val="00697C29"/>
    <w:rsid w:val="006A0B2C"/>
    <w:rsid w:val="006A32C3"/>
    <w:rsid w:val="006A3889"/>
    <w:rsid w:val="006A4458"/>
    <w:rsid w:val="006A47D3"/>
    <w:rsid w:val="006A7F2D"/>
    <w:rsid w:val="006B0B6A"/>
    <w:rsid w:val="006B0C9A"/>
    <w:rsid w:val="006B4268"/>
    <w:rsid w:val="006B5D96"/>
    <w:rsid w:val="006B693C"/>
    <w:rsid w:val="006B69B7"/>
    <w:rsid w:val="006C014B"/>
    <w:rsid w:val="006C0B11"/>
    <w:rsid w:val="006C132B"/>
    <w:rsid w:val="006C54EE"/>
    <w:rsid w:val="006C71B1"/>
    <w:rsid w:val="006C73CD"/>
    <w:rsid w:val="006D09BB"/>
    <w:rsid w:val="006D3CAB"/>
    <w:rsid w:val="006D47A1"/>
    <w:rsid w:val="006D4C51"/>
    <w:rsid w:val="006D66EF"/>
    <w:rsid w:val="006E1E84"/>
    <w:rsid w:val="006E4E8B"/>
    <w:rsid w:val="006E607C"/>
    <w:rsid w:val="006E6531"/>
    <w:rsid w:val="006F03B8"/>
    <w:rsid w:val="006F7498"/>
    <w:rsid w:val="00701A43"/>
    <w:rsid w:val="00702C01"/>
    <w:rsid w:val="00702D42"/>
    <w:rsid w:val="0070538E"/>
    <w:rsid w:val="00705394"/>
    <w:rsid w:val="0070707D"/>
    <w:rsid w:val="00712736"/>
    <w:rsid w:val="0071404C"/>
    <w:rsid w:val="00717700"/>
    <w:rsid w:val="007207EF"/>
    <w:rsid w:val="00724817"/>
    <w:rsid w:val="007267D7"/>
    <w:rsid w:val="00727791"/>
    <w:rsid w:val="00732A0B"/>
    <w:rsid w:val="00732D05"/>
    <w:rsid w:val="00733B53"/>
    <w:rsid w:val="0073440D"/>
    <w:rsid w:val="00736865"/>
    <w:rsid w:val="00737E54"/>
    <w:rsid w:val="00740210"/>
    <w:rsid w:val="0074383D"/>
    <w:rsid w:val="007468F4"/>
    <w:rsid w:val="00746CFF"/>
    <w:rsid w:val="00750C88"/>
    <w:rsid w:val="00752136"/>
    <w:rsid w:val="00753866"/>
    <w:rsid w:val="007563E5"/>
    <w:rsid w:val="00756E01"/>
    <w:rsid w:val="00762136"/>
    <w:rsid w:val="00762CAF"/>
    <w:rsid w:val="00764393"/>
    <w:rsid w:val="00764441"/>
    <w:rsid w:val="007650CE"/>
    <w:rsid w:val="00772A6F"/>
    <w:rsid w:val="00772AA2"/>
    <w:rsid w:val="00772CF3"/>
    <w:rsid w:val="0077515E"/>
    <w:rsid w:val="00777611"/>
    <w:rsid w:val="00780D03"/>
    <w:rsid w:val="0078134B"/>
    <w:rsid w:val="007825DD"/>
    <w:rsid w:val="00783080"/>
    <w:rsid w:val="00785796"/>
    <w:rsid w:val="00790C0B"/>
    <w:rsid w:val="007945F4"/>
    <w:rsid w:val="00795684"/>
    <w:rsid w:val="0079599C"/>
    <w:rsid w:val="00795B55"/>
    <w:rsid w:val="0079706B"/>
    <w:rsid w:val="00797DD0"/>
    <w:rsid w:val="007A0C81"/>
    <w:rsid w:val="007A1630"/>
    <w:rsid w:val="007A20D1"/>
    <w:rsid w:val="007A295B"/>
    <w:rsid w:val="007A2E65"/>
    <w:rsid w:val="007A4E78"/>
    <w:rsid w:val="007A6442"/>
    <w:rsid w:val="007A6A32"/>
    <w:rsid w:val="007B0EBB"/>
    <w:rsid w:val="007B14B4"/>
    <w:rsid w:val="007B5A96"/>
    <w:rsid w:val="007B659F"/>
    <w:rsid w:val="007B71CB"/>
    <w:rsid w:val="007C17ED"/>
    <w:rsid w:val="007C2088"/>
    <w:rsid w:val="007C2E45"/>
    <w:rsid w:val="007C5E0F"/>
    <w:rsid w:val="007C667B"/>
    <w:rsid w:val="007D05AD"/>
    <w:rsid w:val="007D1F8C"/>
    <w:rsid w:val="007D37B0"/>
    <w:rsid w:val="007D3B87"/>
    <w:rsid w:val="007D3EAE"/>
    <w:rsid w:val="007D5198"/>
    <w:rsid w:val="007E06FE"/>
    <w:rsid w:val="007E130E"/>
    <w:rsid w:val="007F0316"/>
    <w:rsid w:val="007F0916"/>
    <w:rsid w:val="007F20CC"/>
    <w:rsid w:val="007F210D"/>
    <w:rsid w:val="007F3EA5"/>
    <w:rsid w:val="007F4DFF"/>
    <w:rsid w:val="007F634E"/>
    <w:rsid w:val="0080082F"/>
    <w:rsid w:val="00803762"/>
    <w:rsid w:val="008043ED"/>
    <w:rsid w:val="00806339"/>
    <w:rsid w:val="0080690D"/>
    <w:rsid w:val="00806DCE"/>
    <w:rsid w:val="008138E9"/>
    <w:rsid w:val="00815484"/>
    <w:rsid w:val="00816E2C"/>
    <w:rsid w:val="008173CE"/>
    <w:rsid w:val="00822F7F"/>
    <w:rsid w:val="00823CA1"/>
    <w:rsid w:val="0082457A"/>
    <w:rsid w:val="008249D0"/>
    <w:rsid w:val="00824DAD"/>
    <w:rsid w:val="00831925"/>
    <w:rsid w:val="00832520"/>
    <w:rsid w:val="00835D06"/>
    <w:rsid w:val="00836AFC"/>
    <w:rsid w:val="00841233"/>
    <w:rsid w:val="008416A3"/>
    <w:rsid w:val="008441EA"/>
    <w:rsid w:val="008457AB"/>
    <w:rsid w:val="008519B5"/>
    <w:rsid w:val="0085271A"/>
    <w:rsid w:val="00854B3E"/>
    <w:rsid w:val="00856569"/>
    <w:rsid w:val="008604BA"/>
    <w:rsid w:val="00860D10"/>
    <w:rsid w:val="00862EC6"/>
    <w:rsid w:val="008630DE"/>
    <w:rsid w:val="008638C0"/>
    <w:rsid w:val="0086646D"/>
    <w:rsid w:val="00867031"/>
    <w:rsid w:val="0086753D"/>
    <w:rsid w:val="00872BB8"/>
    <w:rsid w:val="00873F41"/>
    <w:rsid w:val="00874875"/>
    <w:rsid w:val="00874C94"/>
    <w:rsid w:val="008767F7"/>
    <w:rsid w:val="00880005"/>
    <w:rsid w:val="00881AA1"/>
    <w:rsid w:val="00882962"/>
    <w:rsid w:val="00882F1E"/>
    <w:rsid w:val="008847F6"/>
    <w:rsid w:val="0088584C"/>
    <w:rsid w:val="0088703E"/>
    <w:rsid w:val="00887F38"/>
    <w:rsid w:val="00890AC5"/>
    <w:rsid w:val="00894449"/>
    <w:rsid w:val="00894623"/>
    <w:rsid w:val="008951BC"/>
    <w:rsid w:val="008A01AF"/>
    <w:rsid w:val="008A1254"/>
    <w:rsid w:val="008A2B9C"/>
    <w:rsid w:val="008A2BE0"/>
    <w:rsid w:val="008A32A8"/>
    <w:rsid w:val="008A4608"/>
    <w:rsid w:val="008A523A"/>
    <w:rsid w:val="008A742F"/>
    <w:rsid w:val="008B0544"/>
    <w:rsid w:val="008B08B8"/>
    <w:rsid w:val="008B2161"/>
    <w:rsid w:val="008B60D2"/>
    <w:rsid w:val="008C10CA"/>
    <w:rsid w:val="008C3229"/>
    <w:rsid w:val="008C4C08"/>
    <w:rsid w:val="008C675E"/>
    <w:rsid w:val="008D014B"/>
    <w:rsid w:val="008D3E02"/>
    <w:rsid w:val="008D5D7D"/>
    <w:rsid w:val="008D73CC"/>
    <w:rsid w:val="008E0F86"/>
    <w:rsid w:val="008E31AD"/>
    <w:rsid w:val="008E4FBF"/>
    <w:rsid w:val="008E58DC"/>
    <w:rsid w:val="008E7391"/>
    <w:rsid w:val="008F1CEB"/>
    <w:rsid w:val="008F2769"/>
    <w:rsid w:val="008F3676"/>
    <w:rsid w:val="008F3AE7"/>
    <w:rsid w:val="008F46E5"/>
    <w:rsid w:val="008F49A2"/>
    <w:rsid w:val="008F59C0"/>
    <w:rsid w:val="008F5CA3"/>
    <w:rsid w:val="008F6246"/>
    <w:rsid w:val="008F7268"/>
    <w:rsid w:val="0090032C"/>
    <w:rsid w:val="00901BE5"/>
    <w:rsid w:val="00901EE0"/>
    <w:rsid w:val="009040DF"/>
    <w:rsid w:val="00904A2C"/>
    <w:rsid w:val="00905072"/>
    <w:rsid w:val="00905E9E"/>
    <w:rsid w:val="00910D63"/>
    <w:rsid w:val="009137DC"/>
    <w:rsid w:val="009156D5"/>
    <w:rsid w:val="0092483A"/>
    <w:rsid w:val="00924BA5"/>
    <w:rsid w:val="0092512B"/>
    <w:rsid w:val="00926422"/>
    <w:rsid w:val="009273DD"/>
    <w:rsid w:val="009308BE"/>
    <w:rsid w:val="00935C5C"/>
    <w:rsid w:val="00935F09"/>
    <w:rsid w:val="00936BDD"/>
    <w:rsid w:val="00940A73"/>
    <w:rsid w:val="00940DEC"/>
    <w:rsid w:val="009426E5"/>
    <w:rsid w:val="00942942"/>
    <w:rsid w:val="00942C09"/>
    <w:rsid w:val="009432C4"/>
    <w:rsid w:val="0095097B"/>
    <w:rsid w:val="0095132A"/>
    <w:rsid w:val="00952626"/>
    <w:rsid w:val="0095342F"/>
    <w:rsid w:val="0095543A"/>
    <w:rsid w:val="00955FFA"/>
    <w:rsid w:val="00962405"/>
    <w:rsid w:val="00963D83"/>
    <w:rsid w:val="00963E22"/>
    <w:rsid w:val="00971C54"/>
    <w:rsid w:val="00973B69"/>
    <w:rsid w:val="009743E7"/>
    <w:rsid w:val="009822BE"/>
    <w:rsid w:val="0098482B"/>
    <w:rsid w:val="0098618A"/>
    <w:rsid w:val="00987A14"/>
    <w:rsid w:val="009905B1"/>
    <w:rsid w:val="00991717"/>
    <w:rsid w:val="0099182C"/>
    <w:rsid w:val="0099486A"/>
    <w:rsid w:val="00994BE0"/>
    <w:rsid w:val="00994D11"/>
    <w:rsid w:val="009951EA"/>
    <w:rsid w:val="00995DC6"/>
    <w:rsid w:val="00997A01"/>
    <w:rsid w:val="009A0067"/>
    <w:rsid w:val="009A70F5"/>
    <w:rsid w:val="009A77EB"/>
    <w:rsid w:val="009B6216"/>
    <w:rsid w:val="009C12AA"/>
    <w:rsid w:val="009C4DD7"/>
    <w:rsid w:val="009C50EF"/>
    <w:rsid w:val="009D7130"/>
    <w:rsid w:val="009E002E"/>
    <w:rsid w:val="009E0596"/>
    <w:rsid w:val="009E3562"/>
    <w:rsid w:val="009E4246"/>
    <w:rsid w:val="009E491F"/>
    <w:rsid w:val="009E655F"/>
    <w:rsid w:val="009F0512"/>
    <w:rsid w:val="009F0D4B"/>
    <w:rsid w:val="009F2128"/>
    <w:rsid w:val="009F3B8A"/>
    <w:rsid w:val="009F56D5"/>
    <w:rsid w:val="00A02472"/>
    <w:rsid w:val="00A02A00"/>
    <w:rsid w:val="00A02B89"/>
    <w:rsid w:val="00A03B83"/>
    <w:rsid w:val="00A05506"/>
    <w:rsid w:val="00A0607B"/>
    <w:rsid w:val="00A07147"/>
    <w:rsid w:val="00A104C7"/>
    <w:rsid w:val="00A10A7D"/>
    <w:rsid w:val="00A11097"/>
    <w:rsid w:val="00A147CB"/>
    <w:rsid w:val="00A15E51"/>
    <w:rsid w:val="00A21E12"/>
    <w:rsid w:val="00A22429"/>
    <w:rsid w:val="00A25AA8"/>
    <w:rsid w:val="00A25C0B"/>
    <w:rsid w:val="00A25EB1"/>
    <w:rsid w:val="00A26772"/>
    <w:rsid w:val="00A26F47"/>
    <w:rsid w:val="00A27417"/>
    <w:rsid w:val="00A2799E"/>
    <w:rsid w:val="00A32092"/>
    <w:rsid w:val="00A321F8"/>
    <w:rsid w:val="00A332E4"/>
    <w:rsid w:val="00A35227"/>
    <w:rsid w:val="00A45A78"/>
    <w:rsid w:val="00A51614"/>
    <w:rsid w:val="00A51B6D"/>
    <w:rsid w:val="00A56214"/>
    <w:rsid w:val="00A57FA8"/>
    <w:rsid w:val="00A61F2C"/>
    <w:rsid w:val="00A62925"/>
    <w:rsid w:val="00A63393"/>
    <w:rsid w:val="00A66628"/>
    <w:rsid w:val="00A67B6B"/>
    <w:rsid w:val="00A712E7"/>
    <w:rsid w:val="00A71E9C"/>
    <w:rsid w:val="00A72168"/>
    <w:rsid w:val="00A7299F"/>
    <w:rsid w:val="00A72DDD"/>
    <w:rsid w:val="00A73979"/>
    <w:rsid w:val="00A743A1"/>
    <w:rsid w:val="00A74A1E"/>
    <w:rsid w:val="00A75C5D"/>
    <w:rsid w:val="00A76E97"/>
    <w:rsid w:val="00A82AD8"/>
    <w:rsid w:val="00A83DC9"/>
    <w:rsid w:val="00A85BD7"/>
    <w:rsid w:val="00A85E3A"/>
    <w:rsid w:val="00A879D4"/>
    <w:rsid w:val="00A909C9"/>
    <w:rsid w:val="00A92161"/>
    <w:rsid w:val="00A93BF0"/>
    <w:rsid w:val="00A94C5C"/>
    <w:rsid w:val="00A9536A"/>
    <w:rsid w:val="00A96DD6"/>
    <w:rsid w:val="00AA30C3"/>
    <w:rsid w:val="00AA6B6A"/>
    <w:rsid w:val="00AA6EBA"/>
    <w:rsid w:val="00AB0EA0"/>
    <w:rsid w:val="00AB1243"/>
    <w:rsid w:val="00AB1398"/>
    <w:rsid w:val="00AB14F3"/>
    <w:rsid w:val="00AB27C5"/>
    <w:rsid w:val="00AC096B"/>
    <w:rsid w:val="00AC6CAE"/>
    <w:rsid w:val="00AC7D5F"/>
    <w:rsid w:val="00AD04E0"/>
    <w:rsid w:val="00AD0C10"/>
    <w:rsid w:val="00AD2CC3"/>
    <w:rsid w:val="00AD34AB"/>
    <w:rsid w:val="00AD3C1E"/>
    <w:rsid w:val="00AD4CF5"/>
    <w:rsid w:val="00AD7743"/>
    <w:rsid w:val="00AE3113"/>
    <w:rsid w:val="00AE3285"/>
    <w:rsid w:val="00AE3AD9"/>
    <w:rsid w:val="00AE522E"/>
    <w:rsid w:val="00AE55F8"/>
    <w:rsid w:val="00AE59EF"/>
    <w:rsid w:val="00AE717C"/>
    <w:rsid w:val="00AE762A"/>
    <w:rsid w:val="00AF077F"/>
    <w:rsid w:val="00AF0E4C"/>
    <w:rsid w:val="00AF1C7D"/>
    <w:rsid w:val="00AF1E39"/>
    <w:rsid w:val="00AF60B3"/>
    <w:rsid w:val="00AF6F78"/>
    <w:rsid w:val="00B0032E"/>
    <w:rsid w:val="00B004FB"/>
    <w:rsid w:val="00B01347"/>
    <w:rsid w:val="00B020E2"/>
    <w:rsid w:val="00B0287E"/>
    <w:rsid w:val="00B02A5D"/>
    <w:rsid w:val="00B06351"/>
    <w:rsid w:val="00B065D7"/>
    <w:rsid w:val="00B119E7"/>
    <w:rsid w:val="00B11D00"/>
    <w:rsid w:val="00B11D7F"/>
    <w:rsid w:val="00B13400"/>
    <w:rsid w:val="00B20C67"/>
    <w:rsid w:val="00B20E9F"/>
    <w:rsid w:val="00B22096"/>
    <w:rsid w:val="00B23560"/>
    <w:rsid w:val="00B23FE7"/>
    <w:rsid w:val="00B25419"/>
    <w:rsid w:val="00B2570F"/>
    <w:rsid w:val="00B27E92"/>
    <w:rsid w:val="00B37334"/>
    <w:rsid w:val="00B44E64"/>
    <w:rsid w:val="00B61258"/>
    <w:rsid w:val="00B660B7"/>
    <w:rsid w:val="00B66436"/>
    <w:rsid w:val="00B707BB"/>
    <w:rsid w:val="00B7198B"/>
    <w:rsid w:val="00B723CE"/>
    <w:rsid w:val="00B77B64"/>
    <w:rsid w:val="00B818F1"/>
    <w:rsid w:val="00B82BED"/>
    <w:rsid w:val="00B83D2B"/>
    <w:rsid w:val="00B84B2D"/>
    <w:rsid w:val="00B85853"/>
    <w:rsid w:val="00B869F3"/>
    <w:rsid w:val="00B91923"/>
    <w:rsid w:val="00B930AC"/>
    <w:rsid w:val="00B953EF"/>
    <w:rsid w:val="00B96334"/>
    <w:rsid w:val="00B96366"/>
    <w:rsid w:val="00B96FBA"/>
    <w:rsid w:val="00BA356F"/>
    <w:rsid w:val="00BA5D57"/>
    <w:rsid w:val="00BA64BA"/>
    <w:rsid w:val="00BA6858"/>
    <w:rsid w:val="00BB0E5E"/>
    <w:rsid w:val="00BB14C5"/>
    <w:rsid w:val="00BB1C0A"/>
    <w:rsid w:val="00BB273A"/>
    <w:rsid w:val="00BB2B18"/>
    <w:rsid w:val="00BB396C"/>
    <w:rsid w:val="00BC02D6"/>
    <w:rsid w:val="00BC18D6"/>
    <w:rsid w:val="00BC2525"/>
    <w:rsid w:val="00BC333C"/>
    <w:rsid w:val="00BC495F"/>
    <w:rsid w:val="00BC5C88"/>
    <w:rsid w:val="00BD382B"/>
    <w:rsid w:val="00BD3D88"/>
    <w:rsid w:val="00BD4F76"/>
    <w:rsid w:val="00BD630A"/>
    <w:rsid w:val="00BE719B"/>
    <w:rsid w:val="00BE7D69"/>
    <w:rsid w:val="00BF1002"/>
    <w:rsid w:val="00BF158B"/>
    <w:rsid w:val="00BF24D9"/>
    <w:rsid w:val="00BF39DB"/>
    <w:rsid w:val="00BF57C2"/>
    <w:rsid w:val="00BF6AA2"/>
    <w:rsid w:val="00BF708E"/>
    <w:rsid w:val="00BF759A"/>
    <w:rsid w:val="00C02047"/>
    <w:rsid w:val="00C06E71"/>
    <w:rsid w:val="00C112C6"/>
    <w:rsid w:val="00C122C7"/>
    <w:rsid w:val="00C1358D"/>
    <w:rsid w:val="00C1656F"/>
    <w:rsid w:val="00C208EF"/>
    <w:rsid w:val="00C213D1"/>
    <w:rsid w:val="00C22204"/>
    <w:rsid w:val="00C23D9C"/>
    <w:rsid w:val="00C23DC5"/>
    <w:rsid w:val="00C24D5E"/>
    <w:rsid w:val="00C308AA"/>
    <w:rsid w:val="00C33AFC"/>
    <w:rsid w:val="00C364F8"/>
    <w:rsid w:val="00C36F7F"/>
    <w:rsid w:val="00C40B95"/>
    <w:rsid w:val="00C41243"/>
    <w:rsid w:val="00C4291A"/>
    <w:rsid w:val="00C43621"/>
    <w:rsid w:val="00C441B4"/>
    <w:rsid w:val="00C446FA"/>
    <w:rsid w:val="00C44981"/>
    <w:rsid w:val="00C46043"/>
    <w:rsid w:val="00C46BD8"/>
    <w:rsid w:val="00C50435"/>
    <w:rsid w:val="00C51BF4"/>
    <w:rsid w:val="00C52463"/>
    <w:rsid w:val="00C52C50"/>
    <w:rsid w:val="00C60784"/>
    <w:rsid w:val="00C612BF"/>
    <w:rsid w:val="00C62D49"/>
    <w:rsid w:val="00C6616C"/>
    <w:rsid w:val="00C70EC8"/>
    <w:rsid w:val="00C71799"/>
    <w:rsid w:val="00C720DB"/>
    <w:rsid w:val="00C76F20"/>
    <w:rsid w:val="00C82EAA"/>
    <w:rsid w:val="00C85011"/>
    <w:rsid w:val="00C90CE9"/>
    <w:rsid w:val="00C9348C"/>
    <w:rsid w:val="00C96012"/>
    <w:rsid w:val="00C96700"/>
    <w:rsid w:val="00C96B44"/>
    <w:rsid w:val="00C97237"/>
    <w:rsid w:val="00C97764"/>
    <w:rsid w:val="00C97AA3"/>
    <w:rsid w:val="00CA1CB8"/>
    <w:rsid w:val="00CB1450"/>
    <w:rsid w:val="00CB2306"/>
    <w:rsid w:val="00CB2E45"/>
    <w:rsid w:val="00CB5DBB"/>
    <w:rsid w:val="00CB6124"/>
    <w:rsid w:val="00CB64FE"/>
    <w:rsid w:val="00CC1636"/>
    <w:rsid w:val="00CC1DC8"/>
    <w:rsid w:val="00CC1F05"/>
    <w:rsid w:val="00CC26A0"/>
    <w:rsid w:val="00CC357E"/>
    <w:rsid w:val="00CC4934"/>
    <w:rsid w:val="00CC727C"/>
    <w:rsid w:val="00CD023F"/>
    <w:rsid w:val="00CD0E2B"/>
    <w:rsid w:val="00CD2372"/>
    <w:rsid w:val="00CD444E"/>
    <w:rsid w:val="00CD52B6"/>
    <w:rsid w:val="00CD693D"/>
    <w:rsid w:val="00CE0A55"/>
    <w:rsid w:val="00CE17BD"/>
    <w:rsid w:val="00CE1BD9"/>
    <w:rsid w:val="00CE2C17"/>
    <w:rsid w:val="00CE30CC"/>
    <w:rsid w:val="00CE4379"/>
    <w:rsid w:val="00CE6934"/>
    <w:rsid w:val="00CF1B5D"/>
    <w:rsid w:val="00CF2109"/>
    <w:rsid w:val="00D04C39"/>
    <w:rsid w:val="00D06979"/>
    <w:rsid w:val="00D07A39"/>
    <w:rsid w:val="00D1039D"/>
    <w:rsid w:val="00D13934"/>
    <w:rsid w:val="00D14A71"/>
    <w:rsid w:val="00D15428"/>
    <w:rsid w:val="00D17921"/>
    <w:rsid w:val="00D21692"/>
    <w:rsid w:val="00D2271C"/>
    <w:rsid w:val="00D248F2"/>
    <w:rsid w:val="00D253D5"/>
    <w:rsid w:val="00D26BC1"/>
    <w:rsid w:val="00D26D9B"/>
    <w:rsid w:val="00D27EE9"/>
    <w:rsid w:val="00D30BC1"/>
    <w:rsid w:val="00D322E3"/>
    <w:rsid w:val="00D33000"/>
    <w:rsid w:val="00D34207"/>
    <w:rsid w:val="00D36BC9"/>
    <w:rsid w:val="00D403A4"/>
    <w:rsid w:val="00D41C14"/>
    <w:rsid w:val="00D4256A"/>
    <w:rsid w:val="00D425A9"/>
    <w:rsid w:val="00D44073"/>
    <w:rsid w:val="00D4627D"/>
    <w:rsid w:val="00D47481"/>
    <w:rsid w:val="00D54058"/>
    <w:rsid w:val="00D56D0F"/>
    <w:rsid w:val="00D57FBE"/>
    <w:rsid w:val="00D6010E"/>
    <w:rsid w:val="00D621F8"/>
    <w:rsid w:val="00D62C53"/>
    <w:rsid w:val="00D65194"/>
    <w:rsid w:val="00D666B1"/>
    <w:rsid w:val="00D6696B"/>
    <w:rsid w:val="00D67B48"/>
    <w:rsid w:val="00D70CC7"/>
    <w:rsid w:val="00D70E58"/>
    <w:rsid w:val="00D71F85"/>
    <w:rsid w:val="00D74C3C"/>
    <w:rsid w:val="00D75E5E"/>
    <w:rsid w:val="00D76CFB"/>
    <w:rsid w:val="00D77644"/>
    <w:rsid w:val="00D809FC"/>
    <w:rsid w:val="00D83AEA"/>
    <w:rsid w:val="00D84F79"/>
    <w:rsid w:val="00D85FD0"/>
    <w:rsid w:val="00D86E2D"/>
    <w:rsid w:val="00D872BA"/>
    <w:rsid w:val="00D9095A"/>
    <w:rsid w:val="00D93D5D"/>
    <w:rsid w:val="00D971B0"/>
    <w:rsid w:val="00DA2330"/>
    <w:rsid w:val="00DA2675"/>
    <w:rsid w:val="00DA499D"/>
    <w:rsid w:val="00DA4E30"/>
    <w:rsid w:val="00DA6AAE"/>
    <w:rsid w:val="00DA6BE0"/>
    <w:rsid w:val="00DB0402"/>
    <w:rsid w:val="00DB061E"/>
    <w:rsid w:val="00DB1C66"/>
    <w:rsid w:val="00DB40D9"/>
    <w:rsid w:val="00DB61CE"/>
    <w:rsid w:val="00DB6B93"/>
    <w:rsid w:val="00DB6C08"/>
    <w:rsid w:val="00DB6E66"/>
    <w:rsid w:val="00DC0972"/>
    <w:rsid w:val="00DC6DE0"/>
    <w:rsid w:val="00DD4B01"/>
    <w:rsid w:val="00DD6C3C"/>
    <w:rsid w:val="00DD6DBD"/>
    <w:rsid w:val="00DE1428"/>
    <w:rsid w:val="00DE5574"/>
    <w:rsid w:val="00DE6407"/>
    <w:rsid w:val="00DF0BCC"/>
    <w:rsid w:val="00DF0C36"/>
    <w:rsid w:val="00DF5671"/>
    <w:rsid w:val="00DF6C2A"/>
    <w:rsid w:val="00DF6CA9"/>
    <w:rsid w:val="00E03F35"/>
    <w:rsid w:val="00E10CAB"/>
    <w:rsid w:val="00E15A38"/>
    <w:rsid w:val="00E1655C"/>
    <w:rsid w:val="00E1688F"/>
    <w:rsid w:val="00E21490"/>
    <w:rsid w:val="00E22461"/>
    <w:rsid w:val="00E258C2"/>
    <w:rsid w:val="00E301F0"/>
    <w:rsid w:val="00E30EE8"/>
    <w:rsid w:val="00E312E8"/>
    <w:rsid w:val="00E32EA2"/>
    <w:rsid w:val="00E33C3D"/>
    <w:rsid w:val="00E341BA"/>
    <w:rsid w:val="00E34B15"/>
    <w:rsid w:val="00E34ED2"/>
    <w:rsid w:val="00E35223"/>
    <w:rsid w:val="00E364AF"/>
    <w:rsid w:val="00E40529"/>
    <w:rsid w:val="00E42C3F"/>
    <w:rsid w:val="00E4446E"/>
    <w:rsid w:val="00E452BA"/>
    <w:rsid w:val="00E45647"/>
    <w:rsid w:val="00E45A78"/>
    <w:rsid w:val="00E45BB9"/>
    <w:rsid w:val="00E45F44"/>
    <w:rsid w:val="00E46357"/>
    <w:rsid w:val="00E47B4D"/>
    <w:rsid w:val="00E47E4F"/>
    <w:rsid w:val="00E50585"/>
    <w:rsid w:val="00E553E9"/>
    <w:rsid w:val="00E557F9"/>
    <w:rsid w:val="00E5587C"/>
    <w:rsid w:val="00E55C56"/>
    <w:rsid w:val="00E63B84"/>
    <w:rsid w:val="00E6711E"/>
    <w:rsid w:val="00E72427"/>
    <w:rsid w:val="00E726C0"/>
    <w:rsid w:val="00E821DB"/>
    <w:rsid w:val="00E8624B"/>
    <w:rsid w:val="00E87330"/>
    <w:rsid w:val="00E876AE"/>
    <w:rsid w:val="00E87804"/>
    <w:rsid w:val="00E93B5F"/>
    <w:rsid w:val="00E94350"/>
    <w:rsid w:val="00E94976"/>
    <w:rsid w:val="00E94BA4"/>
    <w:rsid w:val="00E96AF2"/>
    <w:rsid w:val="00EA02A1"/>
    <w:rsid w:val="00EA31A8"/>
    <w:rsid w:val="00EA332A"/>
    <w:rsid w:val="00EA3DA4"/>
    <w:rsid w:val="00EA4614"/>
    <w:rsid w:val="00EA70C0"/>
    <w:rsid w:val="00EA7531"/>
    <w:rsid w:val="00EB0066"/>
    <w:rsid w:val="00EB1FF1"/>
    <w:rsid w:val="00EB287A"/>
    <w:rsid w:val="00EB2A8B"/>
    <w:rsid w:val="00EB3952"/>
    <w:rsid w:val="00EB669A"/>
    <w:rsid w:val="00EB6B28"/>
    <w:rsid w:val="00EB7254"/>
    <w:rsid w:val="00EC0997"/>
    <w:rsid w:val="00EC14B9"/>
    <w:rsid w:val="00EC1651"/>
    <w:rsid w:val="00EC25CF"/>
    <w:rsid w:val="00EC5938"/>
    <w:rsid w:val="00EC7880"/>
    <w:rsid w:val="00EC7911"/>
    <w:rsid w:val="00EC7922"/>
    <w:rsid w:val="00ED0F42"/>
    <w:rsid w:val="00ED4AE9"/>
    <w:rsid w:val="00ED6CD4"/>
    <w:rsid w:val="00EE161D"/>
    <w:rsid w:val="00EE2A39"/>
    <w:rsid w:val="00EE3558"/>
    <w:rsid w:val="00EE51AE"/>
    <w:rsid w:val="00EE5B6F"/>
    <w:rsid w:val="00EE7460"/>
    <w:rsid w:val="00EF5B79"/>
    <w:rsid w:val="00F0032E"/>
    <w:rsid w:val="00F00338"/>
    <w:rsid w:val="00F026BE"/>
    <w:rsid w:val="00F02F0B"/>
    <w:rsid w:val="00F046F4"/>
    <w:rsid w:val="00F0509E"/>
    <w:rsid w:val="00F05F55"/>
    <w:rsid w:val="00F0704B"/>
    <w:rsid w:val="00F10067"/>
    <w:rsid w:val="00F1054B"/>
    <w:rsid w:val="00F12E8B"/>
    <w:rsid w:val="00F1377E"/>
    <w:rsid w:val="00F20520"/>
    <w:rsid w:val="00F21320"/>
    <w:rsid w:val="00F23965"/>
    <w:rsid w:val="00F241B2"/>
    <w:rsid w:val="00F25A18"/>
    <w:rsid w:val="00F25B5C"/>
    <w:rsid w:val="00F26C77"/>
    <w:rsid w:val="00F320CD"/>
    <w:rsid w:val="00F3259C"/>
    <w:rsid w:val="00F32F60"/>
    <w:rsid w:val="00F358DC"/>
    <w:rsid w:val="00F359D9"/>
    <w:rsid w:val="00F35E14"/>
    <w:rsid w:val="00F35FF8"/>
    <w:rsid w:val="00F376E4"/>
    <w:rsid w:val="00F402E2"/>
    <w:rsid w:val="00F4193D"/>
    <w:rsid w:val="00F43080"/>
    <w:rsid w:val="00F442C7"/>
    <w:rsid w:val="00F445D3"/>
    <w:rsid w:val="00F44731"/>
    <w:rsid w:val="00F44E80"/>
    <w:rsid w:val="00F4794F"/>
    <w:rsid w:val="00F50F08"/>
    <w:rsid w:val="00F55675"/>
    <w:rsid w:val="00F564D6"/>
    <w:rsid w:val="00F606A7"/>
    <w:rsid w:val="00F60CC8"/>
    <w:rsid w:val="00F64944"/>
    <w:rsid w:val="00F652F5"/>
    <w:rsid w:val="00F65471"/>
    <w:rsid w:val="00F71336"/>
    <w:rsid w:val="00F72540"/>
    <w:rsid w:val="00F75708"/>
    <w:rsid w:val="00F757D0"/>
    <w:rsid w:val="00F76299"/>
    <w:rsid w:val="00F77BAA"/>
    <w:rsid w:val="00F80836"/>
    <w:rsid w:val="00F81D29"/>
    <w:rsid w:val="00F822FE"/>
    <w:rsid w:val="00F8379C"/>
    <w:rsid w:val="00F840E3"/>
    <w:rsid w:val="00F845C4"/>
    <w:rsid w:val="00F84CA0"/>
    <w:rsid w:val="00F85A72"/>
    <w:rsid w:val="00F90349"/>
    <w:rsid w:val="00F92944"/>
    <w:rsid w:val="00F947E5"/>
    <w:rsid w:val="00F95177"/>
    <w:rsid w:val="00F95DB7"/>
    <w:rsid w:val="00FA11D0"/>
    <w:rsid w:val="00FA22CD"/>
    <w:rsid w:val="00FA3E16"/>
    <w:rsid w:val="00FA6967"/>
    <w:rsid w:val="00FA6E3E"/>
    <w:rsid w:val="00FA78CC"/>
    <w:rsid w:val="00FB0B2F"/>
    <w:rsid w:val="00FB15AA"/>
    <w:rsid w:val="00FB4DBD"/>
    <w:rsid w:val="00FB6C50"/>
    <w:rsid w:val="00FB79B4"/>
    <w:rsid w:val="00FC333D"/>
    <w:rsid w:val="00FC4417"/>
    <w:rsid w:val="00FC6077"/>
    <w:rsid w:val="00FC6EC9"/>
    <w:rsid w:val="00FC72FC"/>
    <w:rsid w:val="00FD1E30"/>
    <w:rsid w:val="00FD2C29"/>
    <w:rsid w:val="00FD3F98"/>
    <w:rsid w:val="00FD428E"/>
    <w:rsid w:val="00FD4A31"/>
    <w:rsid w:val="00FD597C"/>
    <w:rsid w:val="00FD68D2"/>
    <w:rsid w:val="00FD715E"/>
    <w:rsid w:val="00FE1C48"/>
    <w:rsid w:val="00FE6ED4"/>
    <w:rsid w:val="00FF0589"/>
    <w:rsid w:val="00FF1CCB"/>
    <w:rsid w:val="00FF59C2"/>
    <w:rsid w:val="00FF5B0F"/>
    <w:rsid w:val="00FF5FCA"/>
    <w:rsid w:val="00FF7951"/>
    <w:rsid w:val="00FF79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6495EC"/>
  <w14:defaultImageDpi w14:val="96"/>
  <w15:docId w15:val="{32FC9764-45B0-4E1D-91D5-1D2E509F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83CFF"/>
    <w:pPr>
      <w:ind w:left="992" w:hanging="272"/>
      <w:jc w:val="both"/>
    </w:pPr>
    <w:rPr>
      <w:rFonts w:ascii="Arial" w:hAnsi="Arial" w:cs="Arial"/>
      <w:sz w:val="18"/>
      <w:szCs w:val="18"/>
    </w:rPr>
  </w:style>
  <w:style w:type="paragraph" w:styleId="Nagwek1">
    <w:name w:val="heading 1"/>
    <w:basedOn w:val="Normalny"/>
    <w:next w:val="Normalny"/>
    <w:link w:val="Nagwek1Znak"/>
    <w:qFormat/>
    <w:rsid w:val="002D26CD"/>
    <w:pPr>
      <w:keepNext/>
      <w:numPr>
        <w:numId w:val="1"/>
      </w:numPr>
      <w:spacing w:before="240" w:after="60"/>
      <w:outlineLvl w:val="0"/>
    </w:pPr>
    <w:rPr>
      <w:rFonts w:ascii="Calibri Light" w:hAnsi="Calibri Light" w:cs="Times New Roman"/>
      <w:b/>
      <w:bCs/>
      <w:kern w:val="32"/>
      <w:sz w:val="32"/>
      <w:szCs w:val="32"/>
    </w:rPr>
  </w:style>
  <w:style w:type="paragraph" w:styleId="Nagwek2">
    <w:name w:val="heading 2"/>
    <w:basedOn w:val="Normalny"/>
    <w:next w:val="Normalny"/>
    <w:link w:val="Nagwek2Znak"/>
    <w:unhideWhenUsed/>
    <w:qFormat/>
    <w:rsid w:val="009A70F5"/>
    <w:pPr>
      <w:numPr>
        <w:ilvl w:val="1"/>
        <w:numId w:val="1"/>
      </w:numPr>
      <w:outlineLvl w:val="1"/>
    </w:pPr>
    <w:rPr>
      <w:rFonts w:ascii="Cambria" w:hAnsi="Cambria" w:cs="Times New Roman"/>
      <w:sz w:val="24"/>
      <w:szCs w:val="24"/>
    </w:rPr>
  </w:style>
  <w:style w:type="paragraph" w:styleId="Nagwek3">
    <w:name w:val="heading 3"/>
    <w:basedOn w:val="Normalny"/>
    <w:next w:val="Normalny"/>
    <w:link w:val="Nagwek3Znak"/>
    <w:unhideWhenUsed/>
    <w:qFormat/>
    <w:rsid w:val="00BE7D69"/>
    <w:pPr>
      <w:keepNext/>
      <w:spacing w:before="240" w:after="60"/>
      <w:ind w:left="0" w:firstLine="0"/>
      <w:outlineLvl w:val="2"/>
    </w:pPr>
    <w:rPr>
      <w:rFonts w:ascii="Aptos Display" w:hAnsi="Aptos Display" w:cs="Times New Roman"/>
      <w:b/>
      <w:bCs/>
      <w:sz w:val="26"/>
      <w:szCs w:val="26"/>
    </w:rPr>
  </w:style>
  <w:style w:type="paragraph" w:styleId="Nagwek4">
    <w:name w:val="heading 4"/>
    <w:basedOn w:val="Normalny"/>
    <w:next w:val="Normalny"/>
    <w:link w:val="Nagwek4Znak"/>
    <w:unhideWhenUsed/>
    <w:qFormat/>
    <w:rsid w:val="009A70F5"/>
    <w:pPr>
      <w:numPr>
        <w:ilvl w:val="3"/>
        <w:numId w:val="1"/>
      </w:numPr>
      <w:spacing w:line="276" w:lineRule="auto"/>
      <w:outlineLvl w:val="3"/>
    </w:pPr>
    <w:rPr>
      <w:rFonts w:ascii="Cambria" w:hAnsi="Cambria" w:cs="Times New Roman"/>
      <w:bCs/>
      <w:sz w:val="24"/>
      <w:szCs w:val="24"/>
    </w:rPr>
  </w:style>
  <w:style w:type="paragraph" w:styleId="Nagwek6">
    <w:name w:val="heading 6"/>
    <w:basedOn w:val="Normalny"/>
    <w:next w:val="Normalny"/>
    <w:link w:val="Nagwek6Znak"/>
    <w:unhideWhenUsed/>
    <w:qFormat/>
    <w:rsid w:val="009A70F5"/>
    <w:pPr>
      <w:numPr>
        <w:ilvl w:val="5"/>
        <w:numId w:val="1"/>
      </w:num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R1">
    <w:name w:val="FR1"/>
    <w:uiPriority w:val="99"/>
    <w:pPr>
      <w:widowControl w:val="0"/>
      <w:autoSpaceDE w:val="0"/>
      <w:autoSpaceDN w:val="0"/>
      <w:adjustRightInd w:val="0"/>
      <w:spacing w:line="300" w:lineRule="auto"/>
      <w:ind w:left="920" w:right="800" w:hanging="425"/>
      <w:jc w:val="center"/>
    </w:pPr>
    <w:rPr>
      <w:rFonts w:ascii="Arial" w:hAnsi="Arial"/>
      <w:b/>
      <w:bCs/>
      <w:sz w:val="24"/>
      <w:szCs w:val="24"/>
    </w:rPr>
  </w:style>
  <w:style w:type="paragraph" w:customStyle="1" w:styleId="FR2">
    <w:name w:val="FR2"/>
    <w:uiPriority w:val="99"/>
    <w:pPr>
      <w:widowControl w:val="0"/>
      <w:autoSpaceDE w:val="0"/>
      <w:autoSpaceDN w:val="0"/>
      <w:adjustRightInd w:val="0"/>
      <w:spacing w:before="300"/>
      <w:ind w:left="567" w:hanging="425"/>
      <w:jc w:val="both"/>
    </w:pPr>
    <w:rPr>
      <w:rFonts w:ascii="Arial" w:hAnsi="Arial"/>
      <w:b/>
      <w:bCs/>
    </w:rPr>
  </w:style>
  <w:style w:type="paragraph" w:styleId="Tekstprzypisukocowego">
    <w:name w:val="endnote text"/>
    <w:basedOn w:val="Normalny"/>
    <w:link w:val="TekstprzypisukocowegoZnak"/>
    <w:uiPriority w:val="99"/>
    <w:semiHidden/>
    <w:rsid w:val="007F4DFF"/>
    <w:rPr>
      <w:sz w:val="20"/>
      <w:szCs w:val="20"/>
    </w:rPr>
  </w:style>
  <w:style w:type="character" w:customStyle="1" w:styleId="TekstprzypisukocowegoZnak">
    <w:name w:val="Tekst przypisu końcowego Znak"/>
    <w:link w:val="Tekstprzypisukocowego"/>
    <w:uiPriority w:val="99"/>
    <w:semiHidden/>
    <w:locked/>
    <w:rPr>
      <w:rFonts w:ascii="Arial" w:hAnsi="Arial" w:cs="Arial"/>
      <w:sz w:val="20"/>
      <w:szCs w:val="20"/>
    </w:rPr>
  </w:style>
  <w:style w:type="character" w:styleId="Odwoanieprzypisukocowego">
    <w:name w:val="endnote reference"/>
    <w:uiPriority w:val="99"/>
    <w:semiHidden/>
    <w:rsid w:val="007F4DFF"/>
    <w:rPr>
      <w:rFonts w:cs="Times New Roman"/>
      <w:vertAlign w:val="superscript"/>
    </w:rPr>
  </w:style>
  <w:style w:type="character" w:styleId="Odwoaniedokomentarza">
    <w:name w:val="annotation reference"/>
    <w:uiPriority w:val="99"/>
    <w:semiHidden/>
    <w:rsid w:val="000E1C21"/>
    <w:rPr>
      <w:rFonts w:cs="Times New Roman"/>
      <w:sz w:val="16"/>
      <w:szCs w:val="16"/>
    </w:rPr>
  </w:style>
  <w:style w:type="paragraph" w:styleId="Tekstkomentarza">
    <w:name w:val="annotation text"/>
    <w:basedOn w:val="Normalny"/>
    <w:link w:val="TekstkomentarzaZnak"/>
    <w:rsid w:val="000E1C21"/>
    <w:rPr>
      <w:sz w:val="20"/>
      <w:szCs w:val="20"/>
    </w:rPr>
  </w:style>
  <w:style w:type="character" w:customStyle="1" w:styleId="TekstkomentarzaZnak">
    <w:name w:val="Tekst komentarza Znak"/>
    <w:link w:val="Tekstkomentarza"/>
    <w:locked/>
    <w:rPr>
      <w:rFonts w:ascii="Arial" w:hAnsi="Arial" w:cs="Arial"/>
      <w:sz w:val="20"/>
      <w:szCs w:val="20"/>
    </w:rPr>
  </w:style>
  <w:style w:type="paragraph" w:styleId="Tematkomentarza">
    <w:name w:val="annotation subject"/>
    <w:basedOn w:val="Tekstkomentarza"/>
    <w:next w:val="Tekstkomentarza"/>
    <w:link w:val="TematkomentarzaZnak"/>
    <w:uiPriority w:val="99"/>
    <w:semiHidden/>
    <w:rsid w:val="000E1C21"/>
    <w:rPr>
      <w:b/>
      <w:bCs/>
    </w:rPr>
  </w:style>
  <w:style w:type="character" w:customStyle="1" w:styleId="TematkomentarzaZnak">
    <w:name w:val="Temat komentarza Znak"/>
    <w:link w:val="Tematkomentarza"/>
    <w:uiPriority w:val="99"/>
    <w:semiHidden/>
    <w:locked/>
    <w:rPr>
      <w:rFonts w:ascii="Arial" w:hAnsi="Arial" w:cs="Arial"/>
      <w:b/>
      <w:bCs/>
      <w:sz w:val="20"/>
      <w:szCs w:val="20"/>
    </w:rPr>
  </w:style>
  <w:style w:type="paragraph" w:styleId="Tekstdymka">
    <w:name w:val="Balloon Text"/>
    <w:basedOn w:val="Normalny"/>
    <w:link w:val="TekstdymkaZnak"/>
    <w:uiPriority w:val="99"/>
    <w:semiHidden/>
    <w:rsid w:val="000E1C21"/>
    <w:rPr>
      <w:rFonts w:ascii="Tahoma" w:hAnsi="Tahoma" w:cs="Tahoma"/>
      <w:sz w:val="16"/>
      <w:szCs w:val="16"/>
    </w:rPr>
  </w:style>
  <w:style w:type="character" w:customStyle="1" w:styleId="TekstdymkaZnak">
    <w:name w:val="Tekst dymka Znak"/>
    <w:link w:val="Tekstdymka"/>
    <w:uiPriority w:val="99"/>
    <w:semiHidden/>
    <w:locked/>
    <w:rPr>
      <w:rFonts w:ascii="Segoe UI" w:hAnsi="Segoe UI" w:cs="Segoe UI"/>
      <w:sz w:val="18"/>
      <w:szCs w:val="18"/>
    </w:rPr>
  </w:style>
  <w:style w:type="paragraph" w:styleId="Nagwek">
    <w:name w:val="header"/>
    <w:basedOn w:val="Normalny"/>
    <w:link w:val="NagwekZnak"/>
    <w:uiPriority w:val="99"/>
    <w:unhideWhenUsed/>
    <w:rsid w:val="00186DCE"/>
    <w:pPr>
      <w:tabs>
        <w:tab w:val="center" w:pos="4536"/>
        <w:tab w:val="right" w:pos="9072"/>
      </w:tabs>
    </w:pPr>
  </w:style>
  <w:style w:type="character" w:customStyle="1" w:styleId="NagwekZnak">
    <w:name w:val="Nagłówek Znak"/>
    <w:link w:val="Nagwek"/>
    <w:uiPriority w:val="99"/>
    <w:locked/>
    <w:rsid w:val="00186DCE"/>
    <w:rPr>
      <w:rFonts w:ascii="Arial" w:hAnsi="Arial" w:cs="Arial"/>
      <w:sz w:val="18"/>
      <w:szCs w:val="18"/>
    </w:rPr>
  </w:style>
  <w:style w:type="paragraph" w:styleId="Stopka">
    <w:name w:val="footer"/>
    <w:basedOn w:val="Normalny"/>
    <w:link w:val="StopkaZnak"/>
    <w:uiPriority w:val="99"/>
    <w:unhideWhenUsed/>
    <w:rsid w:val="00186DCE"/>
    <w:pPr>
      <w:tabs>
        <w:tab w:val="center" w:pos="4536"/>
        <w:tab w:val="right" w:pos="9072"/>
      </w:tabs>
    </w:pPr>
  </w:style>
  <w:style w:type="character" w:customStyle="1" w:styleId="StopkaZnak">
    <w:name w:val="Stopka Znak"/>
    <w:link w:val="Stopka"/>
    <w:uiPriority w:val="99"/>
    <w:locked/>
    <w:rsid w:val="00186DCE"/>
    <w:rPr>
      <w:rFonts w:ascii="Arial" w:hAnsi="Arial" w:cs="Arial"/>
      <w:sz w:val="18"/>
      <w:szCs w:val="18"/>
    </w:rPr>
  </w:style>
  <w:style w:type="table" w:styleId="Tabela-Siatka">
    <w:name w:val="Table Grid"/>
    <w:basedOn w:val="Standardowy"/>
    <w:rsid w:val="00336EFB"/>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23CA1"/>
    <w:pPr>
      <w:spacing w:after="160" w:line="259" w:lineRule="auto"/>
      <w:ind w:left="720"/>
      <w:contextualSpacing/>
    </w:pPr>
    <w:rPr>
      <w:rFonts w:ascii="Calibri" w:hAnsi="Calibri" w:cs="Times New Roman"/>
      <w:sz w:val="22"/>
      <w:szCs w:val="22"/>
      <w:lang w:eastAsia="en-US"/>
    </w:rPr>
  </w:style>
  <w:style w:type="paragraph" w:styleId="NormalnyWeb">
    <w:name w:val="Normal (Web)"/>
    <w:basedOn w:val="Normalny"/>
    <w:uiPriority w:val="99"/>
    <w:semiHidden/>
    <w:unhideWhenUsed/>
    <w:rsid w:val="001F62C0"/>
    <w:rPr>
      <w:rFonts w:ascii="Times New Roman" w:hAnsi="Times New Roman" w:cs="Times New Roman"/>
      <w:sz w:val="24"/>
      <w:szCs w:val="24"/>
    </w:rPr>
  </w:style>
  <w:style w:type="character" w:customStyle="1" w:styleId="Nagwek3Znak">
    <w:name w:val="Nagłówek 3 Znak"/>
    <w:link w:val="Nagwek3"/>
    <w:rsid w:val="00BE7D69"/>
    <w:rPr>
      <w:rFonts w:ascii="Aptos Display" w:hAnsi="Aptos Display"/>
      <w:b/>
      <w:bCs/>
      <w:sz w:val="26"/>
      <w:szCs w:val="26"/>
    </w:rPr>
  </w:style>
  <w:style w:type="character" w:customStyle="1" w:styleId="Nagwek1Znak">
    <w:name w:val="Nagłówek 1 Znak"/>
    <w:link w:val="Nagwek1"/>
    <w:rsid w:val="002D26CD"/>
    <w:rPr>
      <w:rFonts w:ascii="Calibri Light" w:hAnsi="Calibri Light"/>
      <w:b/>
      <w:bCs/>
      <w:kern w:val="32"/>
      <w:sz w:val="32"/>
      <w:szCs w:val="32"/>
    </w:rPr>
  </w:style>
  <w:style w:type="character" w:customStyle="1" w:styleId="Nagwek2Znak">
    <w:name w:val="Nagłówek 2 Znak"/>
    <w:link w:val="Nagwek2"/>
    <w:rsid w:val="009A70F5"/>
    <w:rPr>
      <w:rFonts w:ascii="Cambria" w:hAnsi="Cambria"/>
      <w:sz w:val="24"/>
      <w:szCs w:val="24"/>
    </w:rPr>
  </w:style>
  <w:style w:type="character" w:customStyle="1" w:styleId="Nagwek4Znak">
    <w:name w:val="Nagłówek 4 Znak"/>
    <w:link w:val="Nagwek4"/>
    <w:rsid w:val="009A70F5"/>
    <w:rPr>
      <w:rFonts w:ascii="Cambria" w:hAnsi="Cambria"/>
      <w:bCs/>
      <w:sz w:val="24"/>
      <w:szCs w:val="24"/>
    </w:rPr>
  </w:style>
  <w:style w:type="character" w:customStyle="1" w:styleId="Nagwek6Znak">
    <w:name w:val="Nagłówek 6 Znak"/>
    <w:link w:val="Nagwek6"/>
    <w:rsid w:val="009A70F5"/>
    <w:rPr>
      <w:rFonts w:ascii="Calibri" w:hAnsi="Calibri"/>
      <w:b/>
      <w:bCs/>
      <w:sz w:val="22"/>
      <w:szCs w:val="22"/>
    </w:rPr>
  </w:style>
  <w:style w:type="paragraph" w:customStyle="1" w:styleId="Akapitzlist1">
    <w:name w:val="Akapit z listą1"/>
    <w:basedOn w:val="Normalny"/>
    <w:rsid w:val="00B66436"/>
    <w:pPr>
      <w:ind w:left="720" w:firstLine="0"/>
      <w:contextualSpacing/>
      <w:jc w:val="left"/>
    </w:pPr>
    <w:rPr>
      <w:rFonts w:ascii="Times New Roman" w:eastAsia="Calibri" w:hAnsi="Times New Roman" w:cs="Times New Roman"/>
      <w:sz w:val="24"/>
      <w:szCs w:val="24"/>
    </w:rPr>
  </w:style>
  <w:style w:type="character" w:customStyle="1" w:styleId="TekstpodstawowyZnak">
    <w:name w:val="Tekst podstawowy Znak"/>
    <w:basedOn w:val="Domylnaczcionkaakapitu"/>
    <w:link w:val="Tekstpodstawowy"/>
    <w:rsid w:val="00F8379C"/>
    <w:rPr>
      <w:rFonts w:ascii="Arial" w:eastAsia="Arial" w:hAnsi="Arial" w:cs="Arial"/>
    </w:rPr>
  </w:style>
  <w:style w:type="paragraph" w:styleId="Tekstpodstawowy">
    <w:name w:val="Body Text"/>
    <w:basedOn w:val="Normalny"/>
    <w:link w:val="TekstpodstawowyZnak"/>
    <w:qFormat/>
    <w:rsid w:val="00F8379C"/>
    <w:pPr>
      <w:widowControl w:val="0"/>
      <w:spacing w:line="259" w:lineRule="auto"/>
      <w:ind w:left="0" w:firstLine="0"/>
      <w:jc w:val="left"/>
    </w:pPr>
    <w:rPr>
      <w:rFonts w:eastAsia="Arial"/>
      <w:sz w:val="20"/>
      <w:szCs w:val="20"/>
    </w:rPr>
  </w:style>
  <w:style w:type="character" w:customStyle="1" w:styleId="TekstpodstawowyZnak1">
    <w:name w:val="Tekst podstawowy Znak1"/>
    <w:basedOn w:val="Domylnaczcionkaakapitu"/>
    <w:uiPriority w:val="99"/>
    <w:semiHidden/>
    <w:rsid w:val="00F8379C"/>
    <w:rPr>
      <w:rFonts w:ascii="Arial" w:hAnsi="Arial" w:cs="Arial"/>
      <w:sz w:val="18"/>
      <w:szCs w:val="18"/>
    </w:rPr>
  </w:style>
  <w:style w:type="character" w:styleId="Tekstzastpczy">
    <w:name w:val="Placeholder Text"/>
    <w:basedOn w:val="Domylnaczcionkaakapitu"/>
    <w:uiPriority w:val="99"/>
    <w:semiHidden/>
    <w:rsid w:val="00B004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45437">
      <w:bodyDiv w:val="1"/>
      <w:marLeft w:val="0"/>
      <w:marRight w:val="0"/>
      <w:marTop w:val="0"/>
      <w:marBottom w:val="0"/>
      <w:divBdr>
        <w:top w:val="none" w:sz="0" w:space="0" w:color="auto"/>
        <w:left w:val="none" w:sz="0" w:space="0" w:color="auto"/>
        <w:bottom w:val="none" w:sz="0" w:space="0" w:color="auto"/>
        <w:right w:val="none" w:sz="0" w:space="0" w:color="auto"/>
      </w:divBdr>
    </w:div>
    <w:div w:id="193856644">
      <w:bodyDiv w:val="1"/>
      <w:marLeft w:val="0"/>
      <w:marRight w:val="0"/>
      <w:marTop w:val="0"/>
      <w:marBottom w:val="0"/>
      <w:divBdr>
        <w:top w:val="none" w:sz="0" w:space="0" w:color="auto"/>
        <w:left w:val="none" w:sz="0" w:space="0" w:color="auto"/>
        <w:bottom w:val="none" w:sz="0" w:space="0" w:color="auto"/>
        <w:right w:val="none" w:sz="0" w:space="0" w:color="auto"/>
      </w:divBdr>
    </w:div>
    <w:div w:id="385221294">
      <w:bodyDiv w:val="1"/>
      <w:marLeft w:val="0"/>
      <w:marRight w:val="0"/>
      <w:marTop w:val="0"/>
      <w:marBottom w:val="0"/>
      <w:divBdr>
        <w:top w:val="none" w:sz="0" w:space="0" w:color="auto"/>
        <w:left w:val="none" w:sz="0" w:space="0" w:color="auto"/>
        <w:bottom w:val="none" w:sz="0" w:space="0" w:color="auto"/>
        <w:right w:val="none" w:sz="0" w:space="0" w:color="auto"/>
      </w:divBdr>
    </w:div>
    <w:div w:id="511381855">
      <w:marLeft w:val="0"/>
      <w:marRight w:val="0"/>
      <w:marTop w:val="0"/>
      <w:marBottom w:val="0"/>
      <w:divBdr>
        <w:top w:val="none" w:sz="0" w:space="0" w:color="auto"/>
        <w:left w:val="none" w:sz="0" w:space="0" w:color="auto"/>
        <w:bottom w:val="none" w:sz="0" w:space="0" w:color="auto"/>
        <w:right w:val="none" w:sz="0" w:space="0" w:color="auto"/>
      </w:divBdr>
      <w:divsChild>
        <w:div w:id="511381847">
          <w:marLeft w:val="0"/>
          <w:marRight w:val="0"/>
          <w:marTop w:val="0"/>
          <w:marBottom w:val="0"/>
          <w:divBdr>
            <w:top w:val="none" w:sz="0" w:space="0" w:color="auto"/>
            <w:left w:val="none" w:sz="0" w:space="0" w:color="auto"/>
            <w:bottom w:val="none" w:sz="0" w:space="0" w:color="auto"/>
            <w:right w:val="none" w:sz="0" w:space="0" w:color="auto"/>
          </w:divBdr>
        </w:div>
        <w:div w:id="511381848">
          <w:marLeft w:val="0"/>
          <w:marRight w:val="0"/>
          <w:marTop w:val="0"/>
          <w:marBottom w:val="0"/>
          <w:divBdr>
            <w:top w:val="none" w:sz="0" w:space="0" w:color="auto"/>
            <w:left w:val="none" w:sz="0" w:space="0" w:color="auto"/>
            <w:bottom w:val="none" w:sz="0" w:space="0" w:color="auto"/>
            <w:right w:val="none" w:sz="0" w:space="0" w:color="auto"/>
          </w:divBdr>
        </w:div>
        <w:div w:id="511381849">
          <w:marLeft w:val="0"/>
          <w:marRight w:val="0"/>
          <w:marTop w:val="0"/>
          <w:marBottom w:val="0"/>
          <w:divBdr>
            <w:top w:val="none" w:sz="0" w:space="0" w:color="auto"/>
            <w:left w:val="none" w:sz="0" w:space="0" w:color="auto"/>
            <w:bottom w:val="none" w:sz="0" w:space="0" w:color="auto"/>
            <w:right w:val="none" w:sz="0" w:space="0" w:color="auto"/>
          </w:divBdr>
        </w:div>
        <w:div w:id="511381850">
          <w:marLeft w:val="0"/>
          <w:marRight w:val="0"/>
          <w:marTop w:val="0"/>
          <w:marBottom w:val="0"/>
          <w:divBdr>
            <w:top w:val="none" w:sz="0" w:space="0" w:color="auto"/>
            <w:left w:val="none" w:sz="0" w:space="0" w:color="auto"/>
            <w:bottom w:val="none" w:sz="0" w:space="0" w:color="auto"/>
            <w:right w:val="none" w:sz="0" w:space="0" w:color="auto"/>
          </w:divBdr>
        </w:div>
        <w:div w:id="511381851">
          <w:marLeft w:val="0"/>
          <w:marRight w:val="0"/>
          <w:marTop w:val="0"/>
          <w:marBottom w:val="0"/>
          <w:divBdr>
            <w:top w:val="none" w:sz="0" w:space="0" w:color="auto"/>
            <w:left w:val="none" w:sz="0" w:space="0" w:color="auto"/>
            <w:bottom w:val="none" w:sz="0" w:space="0" w:color="auto"/>
            <w:right w:val="none" w:sz="0" w:space="0" w:color="auto"/>
          </w:divBdr>
        </w:div>
        <w:div w:id="511381852">
          <w:marLeft w:val="0"/>
          <w:marRight w:val="0"/>
          <w:marTop w:val="0"/>
          <w:marBottom w:val="0"/>
          <w:divBdr>
            <w:top w:val="none" w:sz="0" w:space="0" w:color="auto"/>
            <w:left w:val="none" w:sz="0" w:space="0" w:color="auto"/>
            <w:bottom w:val="none" w:sz="0" w:space="0" w:color="auto"/>
            <w:right w:val="none" w:sz="0" w:space="0" w:color="auto"/>
          </w:divBdr>
        </w:div>
        <w:div w:id="511381853">
          <w:marLeft w:val="0"/>
          <w:marRight w:val="0"/>
          <w:marTop w:val="0"/>
          <w:marBottom w:val="0"/>
          <w:divBdr>
            <w:top w:val="none" w:sz="0" w:space="0" w:color="auto"/>
            <w:left w:val="none" w:sz="0" w:space="0" w:color="auto"/>
            <w:bottom w:val="none" w:sz="0" w:space="0" w:color="auto"/>
            <w:right w:val="none" w:sz="0" w:space="0" w:color="auto"/>
          </w:divBdr>
        </w:div>
        <w:div w:id="511381854">
          <w:marLeft w:val="0"/>
          <w:marRight w:val="0"/>
          <w:marTop w:val="0"/>
          <w:marBottom w:val="0"/>
          <w:divBdr>
            <w:top w:val="none" w:sz="0" w:space="0" w:color="auto"/>
            <w:left w:val="none" w:sz="0" w:space="0" w:color="auto"/>
            <w:bottom w:val="none" w:sz="0" w:space="0" w:color="auto"/>
            <w:right w:val="none" w:sz="0" w:space="0" w:color="auto"/>
          </w:divBdr>
        </w:div>
      </w:divsChild>
    </w:div>
    <w:div w:id="511381856">
      <w:marLeft w:val="0"/>
      <w:marRight w:val="0"/>
      <w:marTop w:val="0"/>
      <w:marBottom w:val="0"/>
      <w:divBdr>
        <w:top w:val="none" w:sz="0" w:space="0" w:color="auto"/>
        <w:left w:val="none" w:sz="0" w:space="0" w:color="auto"/>
        <w:bottom w:val="none" w:sz="0" w:space="0" w:color="auto"/>
        <w:right w:val="none" w:sz="0" w:space="0" w:color="auto"/>
      </w:divBdr>
    </w:div>
    <w:div w:id="533660623">
      <w:bodyDiv w:val="1"/>
      <w:marLeft w:val="0"/>
      <w:marRight w:val="0"/>
      <w:marTop w:val="0"/>
      <w:marBottom w:val="0"/>
      <w:divBdr>
        <w:top w:val="none" w:sz="0" w:space="0" w:color="auto"/>
        <w:left w:val="none" w:sz="0" w:space="0" w:color="auto"/>
        <w:bottom w:val="none" w:sz="0" w:space="0" w:color="auto"/>
        <w:right w:val="none" w:sz="0" w:space="0" w:color="auto"/>
      </w:divBdr>
    </w:div>
    <w:div w:id="579565442">
      <w:bodyDiv w:val="1"/>
      <w:marLeft w:val="0"/>
      <w:marRight w:val="0"/>
      <w:marTop w:val="0"/>
      <w:marBottom w:val="0"/>
      <w:divBdr>
        <w:top w:val="none" w:sz="0" w:space="0" w:color="auto"/>
        <w:left w:val="none" w:sz="0" w:space="0" w:color="auto"/>
        <w:bottom w:val="none" w:sz="0" w:space="0" w:color="auto"/>
        <w:right w:val="none" w:sz="0" w:space="0" w:color="auto"/>
      </w:divBdr>
    </w:div>
    <w:div w:id="581069831">
      <w:bodyDiv w:val="1"/>
      <w:marLeft w:val="0"/>
      <w:marRight w:val="0"/>
      <w:marTop w:val="0"/>
      <w:marBottom w:val="0"/>
      <w:divBdr>
        <w:top w:val="none" w:sz="0" w:space="0" w:color="auto"/>
        <w:left w:val="none" w:sz="0" w:space="0" w:color="auto"/>
        <w:bottom w:val="none" w:sz="0" w:space="0" w:color="auto"/>
        <w:right w:val="none" w:sz="0" w:space="0" w:color="auto"/>
      </w:divBdr>
    </w:div>
    <w:div w:id="838009819">
      <w:bodyDiv w:val="1"/>
      <w:marLeft w:val="0"/>
      <w:marRight w:val="0"/>
      <w:marTop w:val="0"/>
      <w:marBottom w:val="0"/>
      <w:divBdr>
        <w:top w:val="none" w:sz="0" w:space="0" w:color="auto"/>
        <w:left w:val="none" w:sz="0" w:space="0" w:color="auto"/>
        <w:bottom w:val="none" w:sz="0" w:space="0" w:color="auto"/>
        <w:right w:val="none" w:sz="0" w:space="0" w:color="auto"/>
      </w:divBdr>
    </w:div>
    <w:div w:id="898050113">
      <w:bodyDiv w:val="1"/>
      <w:marLeft w:val="0"/>
      <w:marRight w:val="0"/>
      <w:marTop w:val="0"/>
      <w:marBottom w:val="0"/>
      <w:divBdr>
        <w:top w:val="none" w:sz="0" w:space="0" w:color="auto"/>
        <w:left w:val="none" w:sz="0" w:space="0" w:color="auto"/>
        <w:bottom w:val="none" w:sz="0" w:space="0" w:color="auto"/>
        <w:right w:val="none" w:sz="0" w:space="0" w:color="auto"/>
      </w:divBdr>
    </w:div>
    <w:div w:id="925454896">
      <w:bodyDiv w:val="1"/>
      <w:marLeft w:val="0"/>
      <w:marRight w:val="0"/>
      <w:marTop w:val="0"/>
      <w:marBottom w:val="0"/>
      <w:divBdr>
        <w:top w:val="none" w:sz="0" w:space="0" w:color="auto"/>
        <w:left w:val="none" w:sz="0" w:space="0" w:color="auto"/>
        <w:bottom w:val="none" w:sz="0" w:space="0" w:color="auto"/>
        <w:right w:val="none" w:sz="0" w:space="0" w:color="auto"/>
      </w:divBdr>
    </w:div>
    <w:div w:id="946961532">
      <w:bodyDiv w:val="1"/>
      <w:marLeft w:val="0"/>
      <w:marRight w:val="0"/>
      <w:marTop w:val="0"/>
      <w:marBottom w:val="0"/>
      <w:divBdr>
        <w:top w:val="none" w:sz="0" w:space="0" w:color="auto"/>
        <w:left w:val="none" w:sz="0" w:space="0" w:color="auto"/>
        <w:bottom w:val="none" w:sz="0" w:space="0" w:color="auto"/>
        <w:right w:val="none" w:sz="0" w:space="0" w:color="auto"/>
      </w:divBdr>
    </w:div>
    <w:div w:id="1035733109">
      <w:bodyDiv w:val="1"/>
      <w:marLeft w:val="0"/>
      <w:marRight w:val="0"/>
      <w:marTop w:val="0"/>
      <w:marBottom w:val="0"/>
      <w:divBdr>
        <w:top w:val="none" w:sz="0" w:space="0" w:color="auto"/>
        <w:left w:val="none" w:sz="0" w:space="0" w:color="auto"/>
        <w:bottom w:val="none" w:sz="0" w:space="0" w:color="auto"/>
        <w:right w:val="none" w:sz="0" w:space="0" w:color="auto"/>
      </w:divBdr>
    </w:div>
    <w:div w:id="1049961972">
      <w:bodyDiv w:val="1"/>
      <w:marLeft w:val="0"/>
      <w:marRight w:val="0"/>
      <w:marTop w:val="0"/>
      <w:marBottom w:val="0"/>
      <w:divBdr>
        <w:top w:val="none" w:sz="0" w:space="0" w:color="auto"/>
        <w:left w:val="none" w:sz="0" w:space="0" w:color="auto"/>
        <w:bottom w:val="none" w:sz="0" w:space="0" w:color="auto"/>
        <w:right w:val="none" w:sz="0" w:space="0" w:color="auto"/>
      </w:divBdr>
    </w:div>
    <w:div w:id="1114518072">
      <w:bodyDiv w:val="1"/>
      <w:marLeft w:val="0"/>
      <w:marRight w:val="0"/>
      <w:marTop w:val="0"/>
      <w:marBottom w:val="0"/>
      <w:divBdr>
        <w:top w:val="none" w:sz="0" w:space="0" w:color="auto"/>
        <w:left w:val="none" w:sz="0" w:space="0" w:color="auto"/>
        <w:bottom w:val="none" w:sz="0" w:space="0" w:color="auto"/>
        <w:right w:val="none" w:sz="0" w:space="0" w:color="auto"/>
      </w:divBdr>
    </w:div>
    <w:div w:id="1192836853">
      <w:bodyDiv w:val="1"/>
      <w:marLeft w:val="0"/>
      <w:marRight w:val="0"/>
      <w:marTop w:val="0"/>
      <w:marBottom w:val="0"/>
      <w:divBdr>
        <w:top w:val="none" w:sz="0" w:space="0" w:color="auto"/>
        <w:left w:val="none" w:sz="0" w:space="0" w:color="auto"/>
        <w:bottom w:val="none" w:sz="0" w:space="0" w:color="auto"/>
        <w:right w:val="none" w:sz="0" w:space="0" w:color="auto"/>
      </w:divBdr>
    </w:div>
    <w:div w:id="1197548901">
      <w:bodyDiv w:val="1"/>
      <w:marLeft w:val="0"/>
      <w:marRight w:val="0"/>
      <w:marTop w:val="0"/>
      <w:marBottom w:val="0"/>
      <w:divBdr>
        <w:top w:val="none" w:sz="0" w:space="0" w:color="auto"/>
        <w:left w:val="none" w:sz="0" w:space="0" w:color="auto"/>
        <w:bottom w:val="none" w:sz="0" w:space="0" w:color="auto"/>
        <w:right w:val="none" w:sz="0" w:space="0" w:color="auto"/>
      </w:divBdr>
    </w:div>
    <w:div w:id="1268194420">
      <w:bodyDiv w:val="1"/>
      <w:marLeft w:val="0"/>
      <w:marRight w:val="0"/>
      <w:marTop w:val="0"/>
      <w:marBottom w:val="0"/>
      <w:divBdr>
        <w:top w:val="none" w:sz="0" w:space="0" w:color="auto"/>
        <w:left w:val="none" w:sz="0" w:space="0" w:color="auto"/>
        <w:bottom w:val="none" w:sz="0" w:space="0" w:color="auto"/>
        <w:right w:val="none" w:sz="0" w:space="0" w:color="auto"/>
      </w:divBdr>
    </w:div>
    <w:div w:id="1275940152">
      <w:bodyDiv w:val="1"/>
      <w:marLeft w:val="0"/>
      <w:marRight w:val="0"/>
      <w:marTop w:val="0"/>
      <w:marBottom w:val="0"/>
      <w:divBdr>
        <w:top w:val="none" w:sz="0" w:space="0" w:color="auto"/>
        <w:left w:val="none" w:sz="0" w:space="0" w:color="auto"/>
        <w:bottom w:val="none" w:sz="0" w:space="0" w:color="auto"/>
        <w:right w:val="none" w:sz="0" w:space="0" w:color="auto"/>
      </w:divBdr>
    </w:div>
    <w:div w:id="1404987369">
      <w:bodyDiv w:val="1"/>
      <w:marLeft w:val="0"/>
      <w:marRight w:val="0"/>
      <w:marTop w:val="0"/>
      <w:marBottom w:val="0"/>
      <w:divBdr>
        <w:top w:val="none" w:sz="0" w:space="0" w:color="auto"/>
        <w:left w:val="none" w:sz="0" w:space="0" w:color="auto"/>
        <w:bottom w:val="none" w:sz="0" w:space="0" w:color="auto"/>
        <w:right w:val="none" w:sz="0" w:space="0" w:color="auto"/>
      </w:divBdr>
    </w:div>
    <w:div w:id="1507793257">
      <w:bodyDiv w:val="1"/>
      <w:marLeft w:val="0"/>
      <w:marRight w:val="0"/>
      <w:marTop w:val="0"/>
      <w:marBottom w:val="0"/>
      <w:divBdr>
        <w:top w:val="none" w:sz="0" w:space="0" w:color="auto"/>
        <w:left w:val="none" w:sz="0" w:space="0" w:color="auto"/>
        <w:bottom w:val="none" w:sz="0" w:space="0" w:color="auto"/>
        <w:right w:val="none" w:sz="0" w:space="0" w:color="auto"/>
      </w:divBdr>
    </w:div>
    <w:div w:id="1627196968">
      <w:bodyDiv w:val="1"/>
      <w:marLeft w:val="0"/>
      <w:marRight w:val="0"/>
      <w:marTop w:val="0"/>
      <w:marBottom w:val="0"/>
      <w:divBdr>
        <w:top w:val="none" w:sz="0" w:space="0" w:color="auto"/>
        <w:left w:val="none" w:sz="0" w:space="0" w:color="auto"/>
        <w:bottom w:val="none" w:sz="0" w:space="0" w:color="auto"/>
        <w:right w:val="none" w:sz="0" w:space="0" w:color="auto"/>
      </w:divBdr>
    </w:div>
    <w:div w:id="1648245724">
      <w:bodyDiv w:val="1"/>
      <w:marLeft w:val="0"/>
      <w:marRight w:val="0"/>
      <w:marTop w:val="0"/>
      <w:marBottom w:val="0"/>
      <w:divBdr>
        <w:top w:val="none" w:sz="0" w:space="0" w:color="auto"/>
        <w:left w:val="none" w:sz="0" w:space="0" w:color="auto"/>
        <w:bottom w:val="none" w:sz="0" w:space="0" w:color="auto"/>
        <w:right w:val="none" w:sz="0" w:space="0" w:color="auto"/>
      </w:divBdr>
    </w:div>
    <w:div w:id="1741439130">
      <w:bodyDiv w:val="1"/>
      <w:marLeft w:val="0"/>
      <w:marRight w:val="0"/>
      <w:marTop w:val="0"/>
      <w:marBottom w:val="0"/>
      <w:divBdr>
        <w:top w:val="none" w:sz="0" w:space="0" w:color="auto"/>
        <w:left w:val="none" w:sz="0" w:space="0" w:color="auto"/>
        <w:bottom w:val="none" w:sz="0" w:space="0" w:color="auto"/>
        <w:right w:val="none" w:sz="0" w:space="0" w:color="auto"/>
      </w:divBdr>
    </w:div>
    <w:div w:id="1797291989">
      <w:bodyDiv w:val="1"/>
      <w:marLeft w:val="0"/>
      <w:marRight w:val="0"/>
      <w:marTop w:val="0"/>
      <w:marBottom w:val="0"/>
      <w:divBdr>
        <w:top w:val="none" w:sz="0" w:space="0" w:color="auto"/>
        <w:left w:val="none" w:sz="0" w:space="0" w:color="auto"/>
        <w:bottom w:val="none" w:sz="0" w:space="0" w:color="auto"/>
        <w:right w:val="none" w:sz="0" w:space="0" w:color="auto"/>
      </w:divBdr>
    </w:div>
    <w:div w:id="1820538065">
      <w:bodyDiv w:val="1"/>
      <w:marLeft w:val="0"/>
      <w:marRight w:val="0"/>
      <w:marTop w:val="0"/>
      <w:marBottom w:val="0"/>
      <w:divBdr>
        <w:top w:val="none" w:sz="0" w:space="0" w:color="auto"/>
        <w:left w:val="none" w:sz="0" w:space="0" w:color="auto"/>
        <w:bottom w:val="none" w:sz="0" w:space="0" w:color="auto"/>
        <w:right w:val="none" w:sz="0" w:space="0" w:color="auto"/>
      </w:divBdr>
    </w:div>
    <w:div w:id="1880629950">
      <w:bodyDiv w:val="1"/>
      <w:marLeft w:val="0"/>
      <w:marRight w:val="0"/>
      <w:marTop w:val="0"/>
      <w:marBottom w:val="0"/>
      <w:divBdr>
        <w:top w:val="none" w:sz="0" w:space="0" w:color="auto"/>
        <w:left w:val="none" w:sz="0" w:space="0" w:color="auto"/>
        <w:bottom w:val="none" w:sz="0" w:space="0" w:color="auto"/>
        <w:right w:val="none" w:sz="0" w:space="0" w:color="auto"/>
      </w:divBdr>
    </w:div>
    <w:div w:id="1891501556">
      <w:bodyDiv w:val="1"/>
      <w:marLeft w:val="0"/>
      <w:marRight w:val="0"/>
      <w:marTop w:val="0"/>
      <w:marBottom w:val="0"/>
      <w:divBdr>
        <w:top w:val="none" w:sz="0" w:space="0" w:color="auto"/>
        <w:left w:val="none" w:sz="0" w:space="0" w:color="auto"/>
        <w:bottom w:val="none" w:sz="0" w:space="0" w:color="auto"/>
        <w:right w:val="none" w:sz="0" w:space="0" w:color="auto"/>
      </w:divBdr>
      <w:divsChild>
        <w:div w:id="1441560369">
          <w:marLeft w:val="0"/>
          <w:marRight w:val="0"/>
          <w:marTop w:val="280"/>
          <w:marBottom w:val="280"/>
          <w:divBdr>
            <w:top w:val="none" w:sz="0" w:space="0" w:color="auto"/>
            <w:left w:val="none" w:sz="0" w:space="0" w:color="auto"/>
            <w:bottom w:val="none" w:sz="0" w:space="0" w:color="auto"/>
            <w:right w:val="none" w:sz="0" w:space="0" w:color="auto"/>
          </w:divBdr>
        </w:div>
        <w:div w:id="1363625908">
          <w:marLeft w:val="0"/>
          <w:marRight w:val="0"/>
          <w:marTop w:val="280"/>
          <w:marBottom w:val="280"/>
          <w:divBdr>
            <w:top w:val="none" w:sz="0" w:space="0" w:color="auto"/>
            <w:left w:val="none" w:sz="0" w:space="0" w:color="auto"/>
            <w:bottom w:val="none" w:sz="0" w:space="0" w:color="auto"/>
            <w:right w:val="none" w:sz="0" w:space="0" w:color="auto"/>
          </w:divBdr>
        </w:div>
        <w:div w:id="1558397526">
          <w:marLeft w:val="0"/>
          <w:marRight w:val="0"/>
          <w:marTop w:val="280"/>
          <w:marBottom w:val="280"/>
          <w:divBdr>
            <w:top w:val="none" w:sz="0" w:space="0" w:color="auto"/>
            <w:left w:val="none" w:sz="0" w:space="0" w:color="auto"/>
            <w:bottom w:val="none" w:sz="0" w:space="0" w:color="auto"/>
            <w:right w:val="none" w:sz="0" w:space="0" w:color="auto"/>
          </w:divBdr>
        </w:div>
        <w:div w:id="2064711983">
          <w:marLeft w:val="0"/>
          <w:marRight w:val="0"/>
          <w:marTop w:val="280"/>
          <w:marBottom w:val="280"/>
          <w:divBdr>
            <w:top w:val="none" w:sz="0" w:space="0" w:color="auto"/>
            <w:left w:val="none" w:sz="0" w:space="0" w:color="auto"/>
            <w:bottom w:val="none" w:sz="0" w:space="0" w:color="auto"/>
            <w:right w:val="none" w:sz="0" w:space="0" w:color="auto"/>
          </w:divBdr>
        </w:div>
        <w:div w:id="1619723569">
          <w:marLeft w:val="0"/>
          <w:marRight w:val="0"/>
          <w:marTop w:val="280"/>
          <w:marBottom w:val="280"/>
          <w:divBdr>
            <w:top w:val="none" w:sz="0" w:space="0" w:color="auto"/>
            <w:left w:val="none" w:sz="0" w:space="0" w:color="auto"/>
            <w:bottom w:val="none" w:sz="0" w:space="0" w:color="auto"/>
            <w:right w:val="none" w:sz="0" w:space="0" w:color="auto"/>
          </w:divBdr>
        </w:div>
        <w:div w:id="1097093902">
          <w:marLeft w:val="0"/>
          <w:marRight w:val="0"/>
          <w:marTop w:val="280"/>
          <w:marBottom w:val="280"/>
          <w:divBdr>
            <w:top w:val="none" w:sz="0" w:space="0" w:color="auto"/>
            <w:left w:val="none" w:sz="0" w:space="0" w:color="auto"/>
            <w:bottom w:val="none" w:sz="0" w:space="0" w:color="auto"/>
            <w:right w:val="none" w:sz="0" w:space="0" w:color="auto"/>
          </w:divBdr>
        </w:div>
        <w:div w:id="1358311891">
          <w:marLeft w:val="0"/>
          <w:marRight w:val="0"/>
          <w:marTop w:val="280"/>
          <w:marBottom w:val="280"/>
          <w:divBdr>
            <w:top w:val="none" w:sz="0" w:space="0" w:color="auto"/>
            <w:left w:val="none" w:sz="0" w:space="0" w:color="auto"/>
            <w:bottom w:val="none" w:sz="0" w:space="0" w:color="auto"/>
            <w:right w:val="none" w:sz="0" w:space="0" w:color="auto"/>
          </w:divBdr>
        </w:div>
        <w:div w:id="11300439">
          <w:marLeft w:val="0"/>
          <w:marRight w:val="0"/>
          <w:marTop w:val="280"/>
          <w:marBottom w:val="280"/>
          <w:divBdr>
            <w:top w:val="none" w:sz="0" w:space="0" w:color="auto"/>
            <w:left w:val="none" w:sz="0" w:space="0" w:color="auto"/>
            <w:bottom w:val="none" w:sz="0" w:space="0" w:color="auto"/>
            <w:right w:val="none" w:sz="0" w:space="0" w:color="auto"/>
          </w:divBdr>
        </w:div>
        <w:div w:id="832373487">
          <w:marLeft w:val="0"/>
          <w:marRight w:val="0"/>
          <w:marTop w:val="280"/>
          <w:marBottom w:val="280"/>
          <w:divBdr>
            <w:top w:val="none" w:sz="0" w:space="0" w:color="auto"/>
            <w:left w:val="none" w:sz="0" w:space="0" w:color="auto"/>
            <w:bottom w:val="none" w:sz="0" w:space="0" w:color="auto"/>
            <w:right w:val="none" w:sz="0" w:space="0" w:color="auto"/>
          </w:divBdr>
        </w:div>
        <w:div w:id="291449611">
          <w:marLeft w:val="0"/>
          <w:marRight w:val="0"/>
          <w:marTop w:val="280"/>
          <w:marBottom w:val="280"/>
          <w:divBdr>
            <w:top w:val="none" w:sz="0" w:space="0" w:color="auto"/>
            <w:left w:val="none" w:sz="0" w:space="0" w:color="auto"/>
            <w:bottom w:val="none" w:sz="0" w:space="0" w:color="auto"/>
            <w:right w:val="none" w:sz="0" w:space="0" w:color="auto"/>
          </w:divBdr>
        </w:div>
        <w:div w:id="1293512928">
          <w:marLeft w:val="0"/>
          <w:marRight w:val="0"/>
          <w:marTop w:val="280"/>
          <w:marBottom w:val="280"/>
          <w:divBdr>
            <w:top w:val="none" w:sz="0" w:space="0" w:color="auto"/>
            <w:left w:val="none" w:sz="0" w:space="0" w:color="auto"/>
            <w:bottom w:val="none" w:sz="0" w:space="0" w:color="auto"/>
            <w:right w:val="none" w:sz="0" w:space="0" w:color="auto"/>
          </w:divBdr>
        </w:div>
        <w:div w:id="1761678387">
          <w:marLeft w:val="0"/>
          <w:marRight w:val="0"/>
          <w:marTop w:val="280"/>
          <w:marBottom w:val="280"/>
          <w:divBdr>
            <w:top w:val="none" w:sz="0" w:space="0" w:color="auto"/>
            <w:left w:val="none" w:sz="0" w:space="0" w:color="auto"/>
            <w:bottom w:val="none" w:sz="0" w:space="0" w:color="auto"/>
            <w:right w:val="none" w:sz="0" w:space="0" w:color="auto"/>
          </w:divBdr>
        </w:div>
        <w:div w:id="2109881410">
          <w:marLeft w:val="0"/>
          <w:marRight w:val="0"/>
          <w:marTop w:val="280"/>
          <w:marBottom w:val="280"/>
          <w:divBdr>
            <w:top w:val="none" w:sz="0" w:space="0" w:color="auto"/>
            <w:left w:val="none" w:sz="0" w:space="0" w:color="auto"/>
            <w:bottom w:val="none" w:sz="0" w:space="0" w:color="auto"/>
            <w:right w:val="none" w:sz="0" w:space="0" w:color="auto"/>
          </w:divBdr>
        </w:div>
        <w:div w:id="1112896290">
          <w:marLeft w:val="0"/>
          <w:marRight w:val="0"/>
          <w:marTop w:val="280"/>
          <w:marBottom w:val="280"/>
          <w:divBdr>
            <w:top w:val="none" w:sz="0" w:space="0" w:color="auto"/>
            <w:left w:val="none" w:sz="0" w:space="0" w:color="auto"/>
            <w:bottom w:val="none" w:sz="0" w:space="0" w:color="auto"/>
            <w:right w:val="none" w:sz="0" w:space="0" w:color="auto"/>
          </w:divBdr>
        </w:div>
        <w:div w:id="2011442338">
          <w:marLeft w:val="0"/>
          <w:marRight w:val="0"/>
          <w:marTop w:val="280"/>
          <w:marBottom w:val="280"/>
          <w:divBdr>
            <w:top w:val="none" w:sz="0" w:space="0" w:color="auto"/>
            <w:left w:val="none" w:sz="0" w:space="0" w:color="auto"/>
            <w:bottom w:val="none" w:sz="0" w:space="0" w:color="auto"/>
            <w:right w:val="none" w:sz="0" w:space="0" w:color="auto"/>
          </w:divBdr>
        </w:div>
        <w:div w:id="1549411019">
          <w:marLeft w:val="0"/>
          <w:marRight w:val="0"/>
          <w:marTop w:val="280"/>
          <w:marBottom w:val="280"/>
          <w:divBdr>
            <w:top w:val="none" w:sz="0" w:space="0" w:color="auto"/>
            <w:left w:val="none" w:sz="0" w:space="0" w:color="auto"/>
            <w:bottom w:val="none" w:sz="0" w:space="0" w:color="auto"/>
            <w:right w:val="none" w:sz="0" w:space="0" w:color="auto"/>
          </w:divBdr>
        </w:div>
        <w:div w:id="1582837716">
          <w:marLeft w:val="0"/>
          <w:marRight w:val="0"/>
          <w:marTop w:val="280"/>
          <w:marBottom w:val="280"/>
          <w:divBdr>
            <w:top w:val="none" w:sz="0" w:space="0" w:color="auto"/>
            <w:left w:val="none" w:sz="0" w:space="0" w:color="auto"/>
            <w:bottom w:val="none" w:sz="0" w:space="0" w:color="auto"/>
            <w:right w:val="none" w:sz="0" w:space="0" w:color="auto"/>
          </w:divBdr>
        </w:div>
        <w:div w:id="1906063774">
          <w:marLeft w:val="0"/>
          <w:marRight w:val="0"/>
          <w:marTop w:val="280"/>
          <w:marBottom w:val="280"/>
          <w:divBdr>
            <w:top w:val="none" w:sz="0" w:space="0" w:color="auto"/>
            <w:left w:val="none" w:sz="0" w:space="0" w:color="auto"/>
            <w:bottom w:val="none" w:sz="0" w:space="0" w:color="auto"/>
            <w:right w:val="none" w:sz="0" w:space="0" w:color="auto"/>
          </w:divBdr>
        </w:div>
        <w:div w:id="91900711">
          <w:marLeft w:val="0"/>
          <w:marRight w:val="0"/>
          <w:marTop w:val="280"/>
          <w:marBottom w:val="280"/>
          <w:divBdr>
            <w:top w:val="none" w:sz="0" w:space="0" w:color="auto"/>
            <w:left w:val="none" w:sz="0" w:space="0" w:color="auto"/>
            <w:bottom w:val="none" w:sz="0" w:space="0" w:color="auto"/>
            <w:right w:val="none" w:sz="0" w:space="0" w:color="auto"/>
          </w:divBdr>
        </w:div>
        <w:div w:id="950353415">
          <w:marLeft w:val="284"/>
          <w:marRight w:val="0"/>
          <w:marTop w:val="280"/>
          <w:marBottom w:val="280"/>
          <w:divBdr>
            <w:top w:val="none" w:sz="0" w:space="0" w:color="auto"/>
            <w:left w:val="none" w:sz="0" w:space="0" w:color="auto"/>
            <w:bottom w:val="none" w:sz="0" w:space="0" w:color="auto"/>
            <w:right w:val="none" w:sz="0" w:space="0" w:color="auto"/>
          </w:divBdr>
        </w:div>
        <w:div w:id="658192554">
          <w:marLeft w:val="284"/>
          <w:marRight w:val="0"/>
          <w:marTop w:val="280"/>
          <w:marBottom w:val="280"/>
          <w:divBdr>
            <w:top w:val="none" w:sz="0" w:space="0" w:color="auto"/>
            <w:left w:val="none" w:sz="0" w:space="0" w:color="auto"/>
            <w:bottom w:val="none" w:sz="0" w:space="0" w:color="auto"/>
            <w:right w:val="none" w:sz="0" w:space="0" w:color="auto"/>
          </w:divBdr>
        </w:div>
        <w:div w:id="1848866504">
          <w:marLeft w:val="0"/>
          <w:marRight w:val="0"/>
          <w:marTop w:val="280"/>
          <w:marBottom w:val="280"/>
          <w:divBdr>
            <w:top w:val="none" w:sz="0" w:space="0" w:color="auto"/>
            <w:left w:val="none" w:sz="0" w:space="0" w:color="auto"/>
            <w:bottom w:val="none" w:sz="0" w:space="0" w:color="auto"/>
            <w:right w:val="none" w:sz="0" w:space="0" w:color="auto"/>
          </w:divBdr>
        </w:div>
      </w:divsChild>
    </w:div>
    <w:div w:id="1896548062">
      <w:bodyDiv w:val="1"/>
      <w:marLeft w:val="0"/>
      <w:marRight w:val="0"/>
      <w:marTop w:val="0"/>
      <w:marBottom w:val="0"/>
      <w:divBdr>
        <w:top w:val="none" w:sz="0" w:space="0" w:color="auto"/>
        <w:left w:val="none" w:sz="0" w:space="0" w:color="auto"/>
        <w:bottom w:val="none" w:sz="0" w:space="0" w:color="auto"/>
        <w:right w:val="none" w:sz="0" w:space="0" w:color="auto"/>
      </w:divBdr>
    </w:div>
    <w:div w:id="1903321142">
      <w:bodyDiv w:val="1"/>
      <w:marLeft w:val="0"/>
      <w:marRight w:val="0"/>
      <w:marTop w:val="0"/>
      <w:marBottom w:val="0"/>
      <w:divBdr>
        <w:top w:val="none" w:sz="0" w:space="0" w:color="auto"/>
        <w:left w:val="none" w:sz="0" w:space="0" w:color="auto"/>
        <w:bottom w:val="none" w:sz="0" w:space="0" w:color="auto"/>
        <w:right w:val="none" w:sz="0" w:space="0" w:color="auto"/>
      </w:divBdr>
    </w:div>
    <w:div w:id="2052879840">
      <w:bodyDiv w:val="1"/>
      <w:marLeft w:val="0"/>
      <w:marRight w:val="0"/>
      <w:marTop w:val="0"/>
      <w:marBottom w:val="0"/>
      <w:divBdr>
        <w:top w:val="none" w:sz="0" w:space="0" w:color="auto"/>
        <w:left w:val="none" w:sz="0" w:space="0" w:color="auto"/>
        <w:bottom w:val="none" w:sz="0" w:space="0" w:color="auto"/>
        <w:right w:val="none" w:sz="0" w:space="0" w:color="auto"/>
      </w:divBdr>
    </w:div>
    <w:div w:id="2053963854">
      <w:bodyDiv w:val="1"/>
      <w:marLeft w:val="0"/>
      <w:marRight w:val="0"/>
      <w:marTop w:val="0"/>
      <w:marBottom w:val="0"/>
      <w:divBdr>
        <w:top w:val="none" w:sz="0" w:space="0" w:color="auto"/>
        <w:left w:val="none" w:sz="0" w:space="0" w:color="auto"/>
        <w:bottom w:val="none" w:sz="0" w:space="0" w:color="auto"/>
        <w:right w:val="none" w:sz="0" w:space="0" w:color="auto"/>
      </w:divBdr>
    </w:div>
    <w:div w:id="2090342058">
      <w:bodyDiv w:val="1"/>
      <w:marLeft w:val="0"/>
      <w:marRight w:val="0"/>
      <w:marTop w:val="0"/>
      <w:marBottom w:val="0"/>
      <w:divBdr>
        <w:top w:val="none" w:sz="0" w:space="0" w:color="auto"/>
        <w:left w:val="none" w:sz="0" w:space="0" w:color="auto"/>
        <w:bottom w:val="none" w:sz="0" w:space="0" w:color="auto"/>
        <w:right w:val="none" w:sz="0" w:space="0" w:color="auto"/>
      </w:divBdr>
    </w:div>
    <w:div w:id="209269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0EB4B-279E-488B-84E2-AA8634A3C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4559</Words>
  <Characters>27357</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Sąd Apelacyjny w Białymstoku</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Pilipiuk Anatol</dc:creator>
  <cp:keywords/>
  <dc:description/>
  <cp:lastModifiedBy>Zadykowicz Ilona</cp:lastModifiedBy>
  <cp:revision>2</cp:revision>
  <cp:lastPrinted>2026-02-10T09:29:00Z</cp:lastPrinted>
  <dcterms:created xsi:type="dcterms:W3CDTF">2026-08-07T10:00:00Z</dcterms:created>
  <dcterms:modified xsi:type="dcterms:W3CDTF">2026-08-07T10:00:00Z</dcterms:modified>
</cp:coreProperties>
</file>