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B11AD" w14:textId="4556D6B1" w:rsidR="00AC4423" w:rsidRDefault="00AC4423" w:rsidP="00AC4423">
      <w:pPr>
        <w:suppressAutoHyphens/>
        <w:spacing w:after="200" w:line="276" w:lineRule="auto"/>
        <w:ind w:left="284" w:hanging="284"/>
        <w:jc w:val="center"/>
      </w:pPr>
      <w:r>
        <w:t>OPIS PRZEDMIOTU ZAMÓWIENIA</w:t>
      </w:r>
    </w:p>
    <w:p w14:paraId="4C3DCD2E" w14:textId="49181CEF" w:rsidR="00AC4423" w:rsidRDefault="00AC4423" w:rsidP="00AC4423">
      <w:pPr>
        <w:pStyle w:val="Akapitzlist"/>
        <w:numPr>
          <w:ilvl w:val="0"/>
          <w:numId w:val="1"/>
        </w:numPr>
        <w:suppressAutoHyphens/>
        <w:spacing w:after="200" w:line="276" w:lineRule="auto"/>
        <w:ind w:left="284" w:hanging="284"/>
        <w:jc w:val="both"/>
        <w:rPr>
          <w:rFonts w:ascii="Arial" w:eastAsia="Arial" w:hAnsi="Arial" w:cs="Arial"/>
        </w:rPr>
      </w:pPr>
      <w:r w:rsidRPr="005C2CCA">
        <w:rPr>
          <w:rFonts w:ascii="Arial" w:eastAsia="Arial" w:hAnsi="Arial" w:cs="Arial"/>
        </w:rPr>
        <w:t>Wykonawca będzie dostarczał artykuły spożywcze odpowiadające normom</w:t>
      </w:r>
      <w:r>
        <w:rPr>
          <w:rFonts w:ascii="Arial" w:eastAsia="Arial" w:hAnsi="Arial" w:cs="Arial"/>
        </w:rPr>
        <w:t xml:space="preserve"> </w:t>
      </w:r>
      <w:r w:rsidRPr="005C2CCA">
        <w:rPr>
          <w:rFonts w:ascii="Arial" w:eastAsia="Arial" w:hAnsi="Arial" w:cs="Arial"/>
        </w:rPr>
        <w:t xml:space="preserve">jakościowym właściwym dla danego rodzaju produktów, które obowiązują na terenie Polski, o aktualnych terminach przydatności do spożycia nie krótszych niż połowa okresu przydatności do spożycia określonego przez producenta, a produktów sypkich i przypraw min. 3 miesiące. </w:t>
      </w:r>
    </w:p>
    <w:p w14:paraId="79F53C58" w14:textId="77777777" w:rsidR="00AC4423" w:rsidRDefault="00AC4423" w:rsidP="00AC4423">
      <w:pPr>
        <w:pStyle w:val="Akapitzlist"/>
        <w:numPr>
          <w:ilvl w:val="0"/>
          <w:numId w:val="1"/>
        </w:numPr>
        <w:suppressAutoHyphens/>
        <w:spacing w:after="200" w:line="276" w:lineRule="auto"/>
        <w:ind w:left="284" w:hanging="284"/>
        <w:jc w:val="both"/>
        <w:rPr>
          <w:rFonts w:ascii="Arial" w:eastAsia="Arial" w:hAnsi="Arial" w:cs="Arial"/>
        </w:rPr>
      </w:pPr>
      <w:r w:rsidRPr="005C2CCA">
        <w:rPr>
          <w:rFonts w:ascii="Arial" w:eastAsia="Arial" w:hAnsi="Arial" w:cs="Arial"/>
        </w:rPr>
        <w:t>Opakowania dostarczanych przez Wykonawcę artykułów spożywczych muszą być oznakowane widoczną datą terminu przydatności do spożycia.</w:t>
      </w:r>
    </w:p>
    <w:p w14:paraId="6A39F6A8" w14:textId="77777777" w:rsidR="00AC4423" w:rsidRDefault="00AC4423" w:rsidP="002424E2">
      <w:pPr>
        <w:pStyle w:val="Akapitzlist"/>
        <w:numPr>
          <w:ilvl w:val="0"/>
          <w:numId w:val="1"/>
        </w:numPr>
        <w:suppressAutoHyphens/>
        <w:spacing w:line="276" w:lineRule="auto"/>
        <w:ind w:left="284" w:hanging="284"/>
        <w:jc w:val="both"/>
        <w:rPr>
          <w:rFonts w:ascii="Arial" w:eastAsia="Arial" w:hAnsi="Arial" w:cs="Arial"/>
        </w:rPr>
      </w:pPr>
      <w:r w:rsidRPr="005C2CCA">
        <w:rPr>
          <w:rFonts w:ascii="Arial" w:eastAsia="Arial" w:hAnsi="Arial" w:cs="Arial"/>
        </w:rPr>
        <w:t>Mrożonki powinny być pakowane w czyste opakowania jednostkowe przeznaczone do kontaktu z żywnością chroniące zawartość przed uszkodzeniem. Powinny być suche, bez obecności szkodników oraz uszkodzeń przez nich wyrządzonych, bez śladów pleśni. Nie dopuszczalne są produkty uszkodzone, połamane, a także zniszczone lub otwarte opakowania albo hermetycznie nieszczelne, rozmrożone lub powtórnie zamrożone.</w:t>
      </w:r>
    </w:p>
    <w:p w14:paraId="4CB86EFC" w14:textId="77777777" w:rsidR="00AC4423" w:rsidRDefault="00AC4423" w:rsidP="002424E2">
      <w:pPr>
        <w:pStyle w:val="Akapitzlist"/>
        <w:numPr>
          <w:ilvl w:val="0"/>
          <w:numId w:val="1"/>
        </w:numPr>
        <w:suppressAutoHyphens/>
        <w:spacing w:line="276" w:lineRule="auto"/>
        <w:ind w:left="284" w:hanging="284"/>
        <w:jc w:val="both"/>
        <w:rPr>
          <w:rFonts w:ascii="Arial" w:eastAsia="Arial" w:hAnsi="Arial" w:cs="Arial"/>
        </w:rPr>
      </w:pPr>
      <w:r w:rsidRPr="005C2CCA">
        <w:rPr>
          <w:rFonts w:ascii="Arial" w:eastAsia="Arial" w:hAnsi="Arial" w:cs="Arial"/>
        </w:rPr>
        <w:t xml:space="preserve">Artykuły mięsne powinny być przewożone w opakowaniach do tego przeznaczonych wykonane z materiałów przeznaczonych do kontaktu </w:t>
      </w:r>
      <w:r w:rsidRPr="005C2CCA">
        <w:rPr>
          <w:rFonts w:ascii="Arial" w:eastAsia="Arial" w:hAnsi="Arial" w:cs="Arial"/>
        </w:rPr>
        <w:br/>
        <w:t>z żywnością, nie uszkodzone, nie zamoczone i czyste, bez śladów pleśni i obcych zapachów.</w:t>
      </w:r>
    </w:p>
    <w:p w14:paraId="5A869F39" w14:textId="6D6BF3BE" w:rsidR="00AC4423" w:rsidRDefault="00AC4423" w:rsidP="002424E2">
      <w:pPr>
        <w:pStyle w:val="Akapitzlist"/>
        <w:numPr>
          <w:ilvl w:val="0"/>
          <w:numId w:val="1"/>
        </w:numPr>
        <w:suppressAutoHyphens/>
        <w:spacing w:line="276" w:lineRule="auto"/>
        <w:ind w:left="284" w:hanging="284"/>
        <w:jc w:val="both"/>
        <w:rPr>
          <w:rFonts w:ascii="Arial" w:eastAsia="Arial" w:hAnsi="Arial" w:cs="Arial"/>
        </w:rPr>
      </w:pPr>
      <w:r w:rsidRPr="00C71EAC">
        <w:rPr>
          <w:rFonts w:ascii="Arial" w:eastAsia="Arial" w:hAnsi="Arial" w:cs="Arial"/>
        </w:rPr>
        <w:t>W przypadku towarów posiadających nazwy towarowe ma zastosowanie zapis „lub równoważny” (zgodnie z art. 99 ust. 5 ustawy Pzp) gdy przedmiotu zamówienia nie można opisać za pomocą dostatecznie dokładnych określeń. Zamawiający może w opisie przedmiotu zamówienia zastosować znaki towarowe wraz z zapisem ”lub równoważny”. Produkty równoważne, to produkty o parametrach porównywalnych lub lepszych, nie pogorszonych. Wskazane bądź sugerujące opisy nie stanowią zatem preferencji Zamawiającego.</w:t>
      </w:r>
    </w:p>
    <w:p w14:paraId="79973A33" w14:textId="77777777" w:rsidR="00AC4423" w:rsidRDefault="00AC4423" w:rsidP="002424E2">
      <w:pPr>
        <w:pStyle w:val="Akapitzlist"/>
        <w:numPr>
          <w:ilvl w:val="0"/>
          <w:numId w:val="1"/>
        </w:numPr>
        <w:suppressAutoHyphens/>
        <w:spacing w:line="276" w:lineRule="auto"/>
        <w:ind w:left="284" w:hanging="284"/>
        <w:jc w:val="both"/>
        <w:rPr>
          <w:rFonts w:ascii="Arial" w:eastAsia="Arial" w:hAnsi="Arial" w:cs="Arial"/>
        </w:rPr>
      </w:pPr>
      <w:r w:rsidRPr="00C71EAC">
        <w:rPr>
          <w:rFonts w:ascii="Arial" w:eastAsia="Arial" w:hAnsi="Arial" w:cs="Arial"/>
        </w:rPr>
        <w:t>Wykonawca zobowiązany jest wykazać, że dostarczany przez niego asortyment, spełnia minimalne wymagania Zamawiającego.</w:t>
      </w:r>
    </w:p>
    <w:p w14:paraId="39A0B754" w14:textId="77777777" w:rsidR="00AC4423" w:rsidRDefault="00AC4423" w:rsidP="002424E2">
      <w:pPr>
        <w:pStyle w:val="Akapitzlist"/>
        <w:numPr>
          <w:ilvl w:val="0"/>
          <w:numId w:val="1"/>
        </w:numPr>
        <w:suppressAutoHyphens/>
        <w:spacing w:line="276" w:lineRule="auto"/>
        <w:ind w:left="284" w:hanging="284"/>
        <w:jc w:val="both"/>
        <w:rPr>
          <w:rFonts w:ascii="Arial" w:eastAsia="Arial" w:hAnsi="Arial" w:cs="Arial"/>
        </w:rPr>
      </w:pPr>
      <w:r w:rsidRPr="00C71EAC">
        <w:rPr>
          <w:rFonts w:ascii="Arial" w:eastAsia="Arial" w:hAnsi="Arial" w:cs="Arial"/>
        </w:rPr>
        <w:t>W każdym przypadku dopuszczalne są rozwiązania równoważne pod warunkiem, że zaproponowany asortyment / elementy będą posiadały parametry techniczne i jakościowe (technologiczne) nie gorsze niż podane w niniejszym opisie przedmiotu</w:t>
      </w:r>
      <w:r>
        <w:rPr>
          <w:rFonts w:ascii="Arial" w:eastAsia="Arial" w:hAnsi="Arial" w:cs="Arial"/>
        </w:rPr>
        <w:t xml:space="preserve"> </w:t>
      </w:r>
      <w:r w:rsidRPr="00C71EAC">
        <w:rPr>
          <w:rFonts w:ascii="Arial" w:eastAsia="Arial" w:hAnsi="Arial" w:cs="Arial"/>
        </w:rPr>
        <w:t>zamówienia. W takich sytuacjach ewentualne wskazania na normy, znaki towarowe, patenty, pochodzenie, źródło lub szczególny proces należy odczytywać z wyrazami „lub równoważne”.</w:t>
      </w:r>
      <w:r>
        <w:rPr>
          <w:rFonts w:ascii="Arial" w:eastAsia="Arial" w:hAnsi="Arial" w:cs="Arial"/>
        </w:rPr>
        <w:t xml:space="preserve"> </w:t>
      </w:r>
    </w:p>
    <w:p w14:paraId="65A5F4A5" w14:textId="315B8223" w:rsidR="00AC4423" w:rsidRDefault="00AC4423" w:rsidP="002424E2">
      <w:pPr>
        <w:pStyle w:val="Akapitzlist"/>
        <w:numPr>
          <w:ilvl w:val="0"/>
          <w:numId w:val="1"/>
        </w:numPr>
        <w:suppressAutoHyphens/>
        <w:spacing w:line="276" w:lineRule="auto"/>
        <w:ind w:left="284" w:hanging="284"/>
        <w:jc w:val="both"/>
        <w:rPr>
          <w:rFonts w:ascii="Arial" w:eastAsia="Arial" w:hAnsi="Arial" w:cs="Arial"/>
        </w:rPr>
      </w:pPr>
      <w:r w:rsidRPr="00C71EAC">
        <w:rPr>
          <w:rFonts w:ascii="Arial" w:eastAsia="Arial" w:hAnsi="Arial" w:cs="Arial"/>
        </w:rPr>
        <w:t>Dostawy, z uwagi na specyfikę Zamawiającego, będą realizowane codziennie w godz. 06:00 – 07:00 na podstawie składanych zapotrzebowa</w:t>
      </w:r>
      <w:r>
        <w:rPr>
          <w:rFonts w:ascii="Arial" w:eastAsia="Arial" w:hAnsi="Arial" w:cs="Arial"/>
        </w:rPr>
        <w:t>ń</w:t>
      </w:r>
      <w:r w:rsidRPr="00C71EAC">
        <w:rPr>
          <w:rFonts w:ascii="Arial" w:eastAsia="Arial" w:hAnsi="Arial" w:cs="Arial"/>
        </w:rPr>
        <w:t xml:space="preserve"> Zamawiającego w których każdorazowo określony zostanie asortyment zamówienia - </w:t>
      </w:r>
      <w:r w:rsidRPr="00C71EAC">
        <w:rPr>
          <w:rFonts w:ascii="Arial" w:eastAsia="Arial" w:hAnsi="Arial" w:cs="Arial"/>
        </w:rPr>
        <w:br/>
        <w:t>z wyłączeniem dni wolnych od pracy Zamawiającego.</w:t>
      </w:r>
    </w:p>
    <w:p w14:paraId="2AA743B2" w14:textId="77777777" w:rsidR="00AC4423" w:rsidRDefault="00AC4423" w:rsidP="002424E2">
      <w:pPr>
        <w:pStyle w:val="Akapitzlist"/>
        <w:numPr>
          <w:ilvl w:val="0"/>
          <w:numId w:val="1"/>
        </w:numPr>
        <w:suppressAutoHyphens/>
        <w:spacing w:line="276" w:lineRule="auto"/>
        <w:ind w:left="284" w:hanging="284"/>
        <w:jc w:val="both"/>
        <w:rPr>
          <w:rFonts w:ascii="Arial" w:eastAsia="Arial" w:hAnsi="Arial" w:cs="Arial"/>
        </w:rPr>
      </w:pPr>
      <w:r w:rsidRPr="00C71EAC">
        <w:rPr>
          <w:rFonts w:ascii="Arial" w:eastAsia="Arial" w:hAnsi="Arial" w:cs="Arial"/>
        </w:rPr>
        <w:t xml:space="preserve">Zamawiający skorzysta z prawa opcji w przypadku wystąpienia potrzeby zamówienia dodatkowego asortymentu w związku z przydzielonymi środkami finansowych na ten cel. Do zamówień objętych prawem opcji stosuje się postanowienia odnoszące się do zamówienia podstawowego. Zamawiający zastrzega prawo do niewykorzystania całości bądź części zamówienia objętego </w:t>
      </w:r>
      <w:r w:rsidRPr="00C71EAC">
        <w:rPr>
          <w:rFonts w:ascii="Arial" w:eastAsia="Arial" w:hAnsi="Arial" w:cs="Arial"/>
        </w:rPr>
        <w:lastRenderedPageBreak/>
        <w:t>prawem opcji, a Wykonawca oświadcza, że nie będzie z tego powodu wnosił żadnych roszczeń.</w:t>
      </w:r>
    </w:p>
    <w:p w14:paraId="6DDCD0C3" w14:textId="77777777" w:rsidR="00AC4423" w:rsidRPr="00C71EAC" w:rsidRDefault="00AC4423" w:rsidP="00AC4423">
      <w:pPr>
        <w:pStyle w:val="Akapitzlist"/>
        <w:numPr>
          <w:ilvl w:val="0"/>
          <w:numId w:val="1"/>
        </w:numPr>
        <w:suppressAutoHyphens/>
        <w:spacing w:line="276" w:lineRule="auto"/>
        <w:ind w:left="567" w:hanging="567"/>
        <w:jc w:val="both"/>
        <w:rPr>
          <w:rFonts w:ascii="Arial" w:eastAsia="Arial" w:hAnsi="Arial" w:cs="Arial"/>
        </w:rPr>
      </w:pPr>
      <w:r w:rsidRPr="00C71EAC">
        <w:rPr>
          <w:rFonts w:ascii="Arial" w:eastAsia="Arial" w:hAnsi="Arial" w:cs="Arial"/>
        </w:rPr>
        <w:t>Warunki dostawy:</w:t>
      </w:r>
    </w:p>
    <w:p w14:paraId="4B41C585" w14:textId="7F1358B8" w:rsidR="00AC4423" w:rsidRPr="00C71EAC" w:rsidRDefault="00AC4423" w:rsidP="00AC4423">
      <w:pPr>
        <w:suppressAutoHyphens/>
        <w:ind w:left="567"/>
        <w:jc w:val="both"/>
        <w:rPr>
          <w:rFonts w:ascii="Arial" w:eastAsia="Arial" w:hAnsi="Arial" w:cs="Arial"/>
        </w:rPr>
      </w:pPr>
      <w:r w:rsidRPr="00C71EAC">
        <w:rPr>
          <w:rFonts w:ascii="Arial" w:eastAsia="Arial" w:hAnsi="Arial" w:cs="Arial"/>
        </w:rPr>
        <w:t xml:space="preserve">Wykonawca zobowiązuje się do dostarczenia przedmiotu zamówienia zgodnego </w:t>
      </w:r>
      <w:r>
        <w:rPr>
          <w:rFonts w:ascii="Arial" w:eastAsia="Arial" w:hAnsi="Arial" w:cs="Arial"/>
        </w:rPr>
        <w:br/>
      </w:r>
      <w:r w:rsidRPr="00C71EAC">
        <w:rPr>
          <w:rFonts w:ascii="Arial" w:eastAsia="Arial" w:hAnsi="Arial" w:cs="Arial"/>
        </w:rPr>
        <w:t>z opisem, własnym środkiem transportu, na własny koszt i ryzyko</w:t>
      </w:r>
      <w:r w:rsidR="0016411C">
        <w:rPr>
          <w:rFonts w:ascii="Arial" w:eastAsia="Arial" w:hAnsi="Arial" w:cs="Arial"/>
        </w:rPr>
        <w:t>,</w:t>
      </w:r>
    </w:p>
    <w:p w14:paraId="354362BF" w14:textId="77777777" w:rsidR="00AC4423" w:rsidRDefault="00AC4423" w:rsidP="00AC4423">
      <w:pPr>
        <w:pStyle w:val="Akapitzlist"/>
        <w:numPr>
          <w:ilvl w:val="0"/>
          <w:numId w:val="3"/>
        </w:numPr>
        <w:suppressAutoHyphens/>
        <w:spacing w:line="276" w:lineRule="auto"/>
        <w:ind w:left="567" w:hanging="283"/>
        <w:jc w:val="both"/>
        <w:rPr>
          <w:rFonts w:ascii="Arial" w:eastAsia="Arial" w:hAnsi="Arial" w:cs="Arial"/>
        </w:rPr>
      </w:pPr>
      <w:r w:rsidRPr="007D6678">
        <w:rPr>
          <w:rFonts w:ascii="Arial" w:eastAsia="Arial" w:hAnsi="Arial" w:cs="Arial"/>
        </w:rPr>
        <w:t>realizacja dostaw odbywa się na podstawie składanych przez Zamawiającego</w:t>
      </w:r>
      <w:r>
        <w:rPr>
          <w:rFonts w:ascii="Arial" w:eastAsia="Arial" w:hAnsi="Arial" w:cs="Arial"/>
        </w:rPr>
        <w:t xml:space="preserve"> </w:t>
      </w:r>
      <w:r>
        <w:rPr>
          <w:rFonts w:ascii="Arial" w:eastAsia="Arial" w:hAnsi="Arial" w:cs="Arial"/>
        </w:rPr>
        <w:br/>
      </w:r>
      <w:r w:rsidRPr="000A6E3D">
        <w:rPr>
          <w:rFonts w:ascii="Arial" w:eastAsia="Arial" w:hAnsi="Arial" w:cs="Arial"/>
        </w:rPr>
        <w:t>w formie pisemnej, elektronicznej (e-mail) lub telefonicznie zamówień, zawierających ilości danego asortymentu oraz w miarę potrzeb inne warunki istotne z punktu widzenia Zamawiającego,</w:t>
      </w:r>
    </w:p>
    <w:p w14:paraId="753014A5" w14:textId="77777777" w:rsidR="00AC4423" w:rsidRDefault="00AC4423" w:rsidP="00AC4423">
      <w:pPr>
        <w:pStyle w:val="Akapitzlist"/>
        <w:numPr>
          <w:ilvl w:val="0"/>
          <w:numId w:val="3"/>
        </w:numPr>
        <w:suppressAutoHyphens/>
        <w:spacing w:line="276" w:lineRule="auto"/>
        <w:ind w:left="567" w:hanging="283"/>
        <w:jc w:val="both"/>
        <w:rPr>
          <w:rFonts w:ascii="Arial" w:eastAsia="Arial" w:hAnsi="Arial" w:cs="Arial"/>
        </w:rPr>
      </w:pPr>
      <w:r w:rsidRPr="00C71EAC">
        <w:rPr>
          <w:rFonts w:ascii="Arial" w:eastAsia="Arial" w:hAnsi="Arial" w:cs="Arial"/>
        </w:rPr>
        <w:t>jakiekolwiek zawiadomienie przekazywane miedzy stronami w formie pisemnej,</w:t>
      </w:r>
      <w:r>
        <w:rPr>
          <w:rFonts w:ascii="Arial" w:eastAsia="Arial" w:hAnsi="Arial" w:cs="Arial"/>
        </w:rPr>
        <w:t xml:space="preserve"> </w:t>
      </w:r>
      <w:r w:rsidRPr="00C71EAC">
        <w:rPr>
          <w:rFonts w:ascii="Arial" w:eastAsia="Arial" w:hAnsi="Arial" w:cs="Arial"/>
        </w:rPr>
        <w:t>elektronicznej lub telefonicznej skutkuje w momencie doręczenia go danej ze stron,</w:t>
      </w:r>
    </w:p>
    <w:p w14:paraId="0045536A" w14:textId="77777777" w:rsidR="00AC4423" w:rsidRDefault="00AC4423" w:rsidP="00AC4423">
      <w:pPr>
        <w:pStyle w:val="Akapitzlist"/>
        <w:numPr>
          <w:ilvl w:val="0"/>
          <w:numId w:val="1"/>
        </w:numPr>
        <w:suppressAutoHyphens/>
        <w:spacing w:line="276" w:lineRule="auto"/>
        <w:ind w:left="567" w:hanging="567"/>
        <w:jc w:val="both"/>
        <w:rPr>
          <w:rFonts w:ascii="Arial" w:eastAsia="Arial" w:hAnsi="Arial" w:cs="Arial"/>
        </w:rPr>
      </w:pPr>
      <w:r w:rsidRPr="007D6678">
        <w:rPr>
          <w:rFonts w:ascii="Arial" w:eastAsia="Arial" w:hAnsi="Arial" w:cs="Arial"/>
        </w:rPr>
        <w:t>Asortyment musi być dostarczony i rozładowany w miejscu wskazanym przez</w:t>
      </w:r>
      <w:r>
        <w:rPr>
          <w:rFonts w:ascii="Arial" w:eastAsia="Arial" w:hAnsi="Arial" w:cs="Arial"/>
        </w:rPr>
        <w:t xml:space="preserve"> </w:t>
      </w:r>
      <w:r w:rsidRPr="000A6E3D">
        <w:rPr>
          <w:rFonts w:ascii="Arial" w:eastAsia="Arial" w:hAnsi="Arial" w:cs="Arial"/>
        </w:rPr>
        <w:t>Zamawiającego w zależności od bieżących potrzeb Zamawiającego. Ilość</w:t>
      </w:r>
      <w:r>
        <w:rPr>
          <w:rFonts w:ascii="Arial" w:eastAsia="Arial" w:hAnsi="Arial" w:cs="Arial"/>
        </w:rPr>
        <w:t xml:space="preserve"> </w:t>
      </w:r>
      <w:r w:rsidRPr="000A6E3D">
        <w:rPr>
          <w:rFonts w:ascii="Arial" w:eastAsia="Arial" w:hAnsi="Arial" w:cs="Arial"/>
        </w:rPr>
        <w:t xml:space="preserve">dostarczanego towaru nie może być większa niż gramatura podana </w:t>
      </w:r>
      <w:r>
        <w:rPr>
          <w:rFonts w:ascii="Arial" w:eastAsia="Arial" w:hAnsi="Arial" w:cs="Arial"/>
        </w:rPr>
        <w:br/>
      </w:r>
      <w:r w:rsidRPr="000A6E3D">
        <w:rPr>
          <w:rFonts w:ascii="Arial" w:eastAsia="Arial" w:hAnsi="Arial" w:cs="Arial"/>
        </w:rPr>
        <w:t>w zamówieniu</w:t>
      </w:r>
      <w:r>
        <w:rPr>
          <w:rFonts w:ascii="Arial" w:eastAsia="Arial" w:hAnsi="Arial" w:cs="Arial"/>
        </w:rPr>
        <w:t xml:space="preserve"> </w:t>
      </w:r>
      <w:r w:rsidRPr="00C71EAC">
        <w:rPr>
          <w:rFonts w:ascii="Arial" w:eastAsia="Arial" w:hAnsi="Arial" w:cs="Arial"/>
        </w:rPr>
        <w:t>na dany dzień (dopuszczalna granica to + 200 g). W przypadku produktów mięsnych wymagane są etykiety ze składem surowcowym i wartością odżywczą zawartą w 100 g produktu.</w:t>
      </w:r>
    </w:p>
    <w:p w14:paraId="54532DF3" w14:textId="16169494" w:rsidR="0016411C" w:rsidRDefault="0016411C" w:rsidP="00AC4423">
      <w:pPr>
        <w:pStyle w:val="Akapitzlist"/>
        <w:numPr>
          <w:ilvl w:val="0"/>
          <w:numId w:val="1"/>
        </w:numPr>
        <w:suppressAutoHyphens/>
        <w:spacing w:line="276" w:lineRule="auto"/>
        <w:ind w:left="567" w:hanging="567"/>
        <w:jc w:val="both"/>
        <w:rPr>
          <w:rFonts w:ascii="Arial" w:eastAsia="Arial" w:hAnsi="Arial" w:cs="Arial"/>
        </w:rPr>
      </w:pPr>
      <w:r w:rsidRPr="00C71EAC">
        <w:rPr>
          <w:rFonts w:ascii="Arial" w:eastAsia="Arial" w:hAnsi="Arial" w:cs="Arial"/>
        </w:rPr>
        <w:t>Zamawiający zastrzega prawo do sprawdzenia zamówionego asortymentu pod</w:t>
      </w:r>
      <w:r>
        <w:rPr>
          <w:rFonts w:ascii="Arial" w:eastAsia="Arial" w:hAnsi="Arial" w:cs="Arial"/>
        </w:rPr>
        <w:t xml:space="preserve"> </w:t>
      </w:r>
      <w:r w:rsidRPr="00C71EAC">
        <w:rPr>
          <w:rFonts w:ascii="Arial" w:eastAsia="Arial" w:hAnsi="Arial" w:cs="Arial"/>
        </w:rPr>
        <w:t>względem ilościowym i jakościowym również podczas odbioru towaru</w:t>
      </w:r>
    </w:p>
    <w:p w14:paraId="04C6BCF5" w14:textId="77777777" w:rsidR="00AC4423" w:rsidRDefault="00AC4423" w:rsidP="00AC4423">
      <w:pPr>
        <w:pStyle w:val="Akapitzlist"/>
        <w:numPr>
          <w:ilvl w:val="0"/>
          <w:numId w:val="1"/>
        </w:numPr>
        <w:suppressAutoHyphens/>
        <w:spacing w:line="276" w:lineRule="auto"/>
        <w:ind w:left="567" w:hanging="567"/>
        <w:jc w:val="both"/>
        <w:rPr>
          <w:rFonts w:ascii="Arial" w:eastAsia="Arial" w:hAnsi="Arial" w:cs="Arial"/>
        </w:rPr>
      </w:pPr>
      <w:r w:rsidRPr="00C71EAC">
        <w:rPr>
          <w:rFonts w:ascii="Arial" w:eastAsia="Arial" w:hAnsi="Arial" w:cs="Arial"/>
        </w:rPr>
        <w:t>Artykuły spożywcze muszą być dostarczone w opakowaniach o gramaturze (jeżeli</w:t>
      </w:r>
      <w:r>
        <w:rPr>
          <w:rFonts w:ascii="Arial" w:eastAsia="Arial" w:hAnsi="Arial" w:cs="Arial"/>
        </w:rPr>
        <w:t xml:space="preserve"> </w:t>
      </w:r>
      <w:r w:rsidRPr="00C71EAC">
        <w:rPr>
          <w:rFonts w:ascii="Arial" w:eastAsia="Arial" w:hAnsi="Arial" w:cs="Arial"/>
        </w:rPr>
        <w:t xml:space="preserve">dotyczy) podanej w formularzu asortymentowo – cenowym, zgodne </w:t>
      </w:r>
      <w:r w:rsidRPr="00C71EAC">
        <w:rPr>
          <w:rFonts w:ascii="Arial" w:eastAsia="Arial" w:hAnsi="Arial" w:cs="Arial"/>
        </w:rPr>
        <w:br/>
        <w:t>z obowiązującym Rozporządzeniem Ministra Zdrowia na czas realizacji dostawy. Opakowania powinny posiadać etykiety ze składem surowcowym i wartością odżywczą zawartą w 100 g produktu.</w:t>
      </w:r>
    </w:p>
    <w:p w14:paraId="0D9BEA42" w14:textId="77777777" w:rsidR="00AC4423" w:rsidRDefault="00AC4423" w:rsidP="00AC4423">
      <w:pPr>
        <w:pStyle w:val="Akapitzlist"/>
        <w:numPr>
          <w:ilvl w:val="0"/>
          <w:numId w:val="1"/>
        </w:numPr>
        <w:suppressAutoHyphens/>
        <w:spacing w:line="276" w:lineRule="auto"/>
        <w:ind w:left="567" w:hanging="567"/>
        <w:jc w:val="both"/>
        <w:rPr>
          <w:rFonts w:ascii="Arial" w:eastAsia="Arial" w:hAnsi="Arial" w:cs="Arial"/>
        </w:rPr>
      </w:pPr>
      <w:r w:rsidRPr="00C71EAC">
        <w:rPr>
          <w:rFonts w:ascii="Arial" w:eastAsia="Arial" w:hAnsi="Arial" w:cs="Arial"/>
        </w:rPr>
        <w:t>Zamawiający zastrzega dos</w:t>
      </w:r>
      <w:r>
        <w:rPr>
          <w:rFonts w:ascii="Arial" w:eastAsia="Arial" w:hAnsi="Arial" w:cs="Arial"/>
        </w:rPr>
        <w:t xml:space="preserve">tarczenie asortymentu I gatunku. </w:t>
      </w:r>
      <w:r w:rsidRPr="00C71EAC">
        <w:rPr>
          <w:rFonts w:ascii="Arial" w:eastAsia="Arial" w:hAnsi="Arial" w:cs="Arial"/>
        </w:rPr>
        <w:t xml:space="preserve">Wykonawca zobowiązany jest do znakowania i opakowania towaru zgodnie </w:t>
      </w:r>
      <w:r w:rsidRPr="00C71EAC">
        <w:rPr>
          <w:rFonts w:ascii="Arial" w:eastAsia="Arial" w:hAnsi="Arial" w:cs="Arial"/>
        </w:rPr>
        <w:br/>
        <w:t xml:space="preserve">z obowiązującymi przepisami, z uwzględnieniem wymagań Zamawiającego określonych w opisie przedmiotu zamówienia. </w:t>
      </w:r>
    </w:p>
    <w:p w14:paraId="31769482" w14:textId="77777777" w:rsidR="00AC4423" w:rsidRPr="00C71EAC" w:rsidRDefault="00AC4423" w:rsidP="00AC4423">
      <w:pPr>
        <w:pStyle w:val="Akapitzlist"/>
        <w:numPr>
          <w:ilvl w:val="0"/>
          <w:numId w:val="1"/>
        </w:numPr>
        <w:suppressAutoHyphens/>
        <w:spacing w:line="276" w:lineRule="auto"/>
        <w:ind w:left="567" w:hanging="567"/>
        <w:jc w:val="both"/>
        <w:rPr>
          <w:rFonts w:ascii="Arial" w:eastAsia="Arial" w:hAnsi="Arial" w:cs="Arial"/>
        </w:rPr>
      </w:pPr>
      <w:r>
        <w:rPr>
          <w:rFonts w:ascii="Arial" w:eastAsia="Arial" w:hAnsi="Arial" w:cs="Arial"/>
        </w:rPr>
        <w:t>P</w:t>
      </w:r>
      <w:r w:rsidRPr="00C71EAC">
        <w:rPr>
          <w:rFonts w:ascii="Arial" w:eastAsia="Arial" w:hAnsi="Arial" w:cs="Arial"/>
        </w:rPr>
        <w:t>rzy każdej dostawie Wykonawca zobowiązany jest do zapewnienia:</w:t>
      </w:r>
    </w:p>
    <w:p w14:paraId="2D2C1159" w14:textId="77777777" w:rsidR="00AC4423" w:rsidRDefault="00AC4423" w:rsidP="00AC4423">
      <w:pPr>
        <w:pStyle w:val="Akapitzlist"/>
        <w:numPr>
          <w:ilvl w:val="0"/>
          <w:numId w:val="4"/>
        </w:numPr>
        <w:suppressAutoHyphens/>
        <w:spacing w:line="276" w:lineRule="auto"/>
        <w:jc w:val="both"/>
        <w:rPr>
          <w:rFonts w:ascii="Arial" w:eastAsia="Arial" w:hAnsi="Arial" w:cs="Arial"/>
        </w:rPr>
      </w:pPr>
      <w:r w:rsidRPr="007D6678">
        <w:rPr>
          <w:rFonts w:ascii="Arial" w:eastAsia="Arial" w:hAnsi="Arial" w:cs="Arial"/>
        </w:rPr>
        <w:t>środków transportu odpowiednich do przewożenia żywności zgodnie</w:t>
      </w:r>
      <w:r>
        <w:rPr>
          <w:rFonts w:ascii="Arial" w:eastAsia="Arial" w:hAnsi="Arial" w:cs="Arial"/>
        </w:rPr>
        <w:t xml:space="preserve"> </w:t>
      </w:r>
      <w:r>
        <w:rPr>
          <w:rFonts w:ascii="Arial" w:eastAsia="Arial" w:hAnsi="Arial" w:cs="Arial"/>
        </w:rPr>
        <w:br/>
      </w:r>
      <w:r w:rsidRPr="007E1C98">
        <w:rPr>
          <w:rFonts w:ascii="Arial" w:eastAsia="Arial" w:hAnsi="Arial" w:cs="Arial"/>
        </w:rPr>
        <w:t>z obowiązującymi przepisami dotyczącymi higieny środków spożywczych, pod</w:t>
      </w:r>
      <w:r>
        <w:rPr>
          <w:rFonts w:ascii="Arial" w:eastAsia="Arial" w:hAnsi="Arial" w:cs="Arial"/>
        </w:rPr>
        <w:t xml:space="preserve"> </w:t>
      </w:r>
      <w:r w:rsidRPr="007E1C98">
        <w:rPr>
          <w:rFonts w:ascii="Arial" w:eastAsia="Arial" w:hAnsi="Arial" w:cs="Arial"/>
        </w:rPr>
        <w:t>rygorem nieprzyjęcia dostawy przez Zamawiającego;</w:t>
      </w:r>
    </w:p>
    <w:p w14:paraId="0EA2602C" w14:textId="77777777" w:rsidR="00AC4423" w:rsidRDefault="00AC4423" w:rsidP="00AC4423">
      <w:pPr>
        <w:pStyle w:val="Akapitzlist"/>
        <w:numPr>
          <w:ilvl w:val="0"/>
          <w:numId w:val="4"/>
        </w:numPr>
        <w:suppressAutoHyphens/>
        <w:spacing w:line="276" w:lineRule="auto"/>
        <w:jc w:val="both"/>
        <w:rPr>
          <w:rFonts w:ascii="Arial" w:eastAsia="Arial" w:hAnsi="Arial" w:cs="Arial"/>
        </w:rPr>
      </w:pPr>
      <w:r w:rsidRPr="00C71EAC">
        <w:rPr>
          <w:rFonts w:ascii="Arial" w:eastAsia="Arial" w:hAnsi="Arial" w:cs="Arial"/>
        </w:rPr>
        <w:t>odpowiedniego zabezpieczenia towaru na czas przewozu, pod rygorem odpowiedzialności za braki i wady powstałe w czasie transportu;</w:t>
      </w:r>
    </w:p>
    <w:p w14:paraId="06502D7D" w14:textId="77777777" w:rsidR="00AC4423" w:rsidRDefault="00AC4423" w:rsidP="00AC4423">
      <w:pPr>
        <w:pStyle w:val="Akapitzlist"/>
        <w:numPr>
          <w:ilvl w:val="0"/>
          <w:numId w:val="4"/>
        </w:numPr>
        <w:suppressAutoHyphens/>
        <w:spacing w:line="276" w:lineRule="auto"/>
        <w:jc w:val="both"/>
        <w:rPr>
          <w:rFonts w:ascii="Arial" w:eastAsia="Arial" w:hAnsi="Arial" w:cs="Arial"/>
        </w:rPr>
      </w:pPr>
      <w:r w:rsidRPr="00C71EAC">
        <w:rPr>
          <w:rFonts w:ascii="Arial" w:eastAsia="Arial" w:hAnsi="Arial" w:cs="Arial"/>
        </w:rPr>
        <w:t>możliwości realizacji procedur bezpieczeństwa przez pracowników Zamawiającego w stosunku do osób i pojazdów wykonujących dostawę;</w:t>
      </w:r>
    </w:p>
    <w:p w14:paraId="4CEDBC0C" w14:textId="77777777" w:rsidR="00AC4423" w:rsidRDefault="00AC4423" w:rsidP="00AC4423">
      <w:pPr>
        <w:pStyle w:val="Akapitzlist"/>
        <w:numPr>
          <w:ilvl w:val="0"/>
          <w:numId w:val="4"/>
        </w:numPr>
        <w:suppressAutoHyphens/>
        <w:spacing w:line="276" w:lineRule="auto"/>
        <w:jc w:val="both"/>
        <w:rPr>
          <w:rFonts w:ascii="Arial" w:eastAsia="Arial" w:hAnsi="Arial" w:cs="Arial"/>
        </w:rPr>
      </w:pPr>
      <w:r w:rsidRPr="00C71EAC">
        <w:rPr>
          <w:rFonts w:ascii="Arial" w:eastAsia="Arial" w:hAnsi="Arial" w:cs="Arial"/>
        </w:rPr>
        <w:t>uczestnictwa kierowcy lub innej osoby w dostarczeniu towaru, w tym pobraniu prób w ramach reklamacji lub kontroli prewencyjnej, pod rygorem dokonania tych czynności bez udziału Wykonawcy na jego ryzyko,</w:t>
      </w:r>
    </w:p>
    <w:p w14:paraId="4B00BA61" w14:textId="77777777" w:rsidR="00AC4423" w:rsidRDefault="00AC4423" w:rsidP="00AC4423">
      <w:pPr>
        <w:pStyle w:val="Akapitzlist"/>
        <w:numPr>
          <w:ilvl w:val="0"/>
          <w:numId w:val="1"/>
        </w:numPr>
        <w:suppressAutoHyphens/>
        <w:spacing w:line="276" w:lineRule="auto"/>
        <w:ind w:left="709" w:hanging="425"/>
        <w:jc w:val="both"/>
        <w:rPr>
          <w:rFonts w:ascii="Arial" w:eastAsia="Arial" w:hAnsi="Arial" w:cs="Arial"/>
        </w:rPr>
      </w:pPr>
      <w:r w:rsidRPr="00C71EAC">
        <w:rPr>
          <w:rFonts w:ascii="Arial" w:eastAsia="Arial" w:hAnsi="Arial" w:cs="Arial"/>
        </w:rPr>
        <w:t xml:space="preserve">Dostarczony asortyment musi być oznakowany w sposób zrozumiały, napisy </w:t>
      </w:r>
      <w:r w:rsidRPr="00C71EAC">
        <w:rPr>
          <w:rFonts w:ascii="Arial" w:eastAsia="Arial" w:hAnsi="Arial" w:cs="Arial"/>
        </w:rPr>
        <w:br/>
        <w:t xml:space="preserve">w języku polskim muszą być wyraźne, czytelne i nieusuwalne, umieszczone </w:t>
      </w:r>
      <w:r w:rsidRPr="00C71EAC">
        <w:rPr>
          <w:rFonts w:ascii="Arial" w:eastAsia="Arial" w:hAnsi="Arial" w:cs="Arial"/>
        </w:rPr>
        <w:br/>
        <w:t>w widocznym miejscu, a także nie mogą być w żaden sposób ukryte, zasłonięte lub przesłonięte innymi nadrukami lub obrazkami.</w:t>
      </w:r>
    </w:p>
    <w:p w14:paraId="666F862F" w14:textId="77777777" w:rsidR="0016411C" w:rsidRDefault="00AC4423" w:rsidP="0016411C">
      <w:pPr>
        <w:pStyle w:val="Akapitzlist"/>
        <w:numPr>
          <w:ilvl w:val="0"/>
          <w:numId w:val="1"/>
        </w:numPr>
        <w:suppressAutoHyphens/>
        <w:spacing w:line="276" w:lineRule="auto"/>
        <w:ind w:left="709" w:hanging="425"/>
        <w:jc w:val="both"/>
        <w:rPr>
          <w:rFonts w:ascii="Arial" w:eastAsia="Arial" w:hAnsi="Arial" w:cs="Arial"/>
        </w:rPr>
      </w:pPr>
      <w:r w:rsidRPr="00C71EAC">
        <w:rPr>
          <w:rFonts w:ascii="Arial" w:eastAsia="Arial" w:hAnsi="Arial" w:cs="Arial"/>
        </w:rPr>
        <w:lastRenderedPageBreak/>
        <w:t>Wymagania w zakresie znakowania opakowań:</w:t>
      </w:r>
    </w:p>
    <w:p w14:paraId="28D81456" w14:textId="565DC586" w:rsidR="0016411C" w:rsidRPr="0016411C" w:rsidRDefault="0016411C" w:rsidP="0016411C">
      <w:pPr>
        <w:pStyle w:val="Akapitzlist"/>
        <w:suppressAutoHyphens/>
        <w:spacing w:line="276" w:lineRule="auto"/>
        <w:ind w:left="709"/>
        <w:jc w:val="both"/>
        <w:rPr>
          <w:rFonts w:ascii="Arial" w:eastAsia="Arial" w:hAnsi="Arial" w:cs="Arial"/>
        </w:rPr>
      </w:pPr>
      <w:r w:rsidRPr="0016411C">
        <w:rPr>
          <w:rFonts w:ascii="Arial" w:eastAsia="SimSun" w:hAnsi="Arial" w:cs="Arial"/>
          <w:lang w:eastAsia="zh-CN" w:bidi="hi-IN"/>
        </w:rPr>
        <w:t>Odbiorca wymaga, aby dostarczone artykuły pakowane w oryginalnych opakowaniach posiadały etykietę w języku polskim zawierającą co najmniej:</w:t>
      </w:r>
    </w:p>
    <w:p w14:paraId="0490F792" w14:textId="77777777" w:rsidR="0016411C" w:rsidRPr="0016411C" w:rsidRDefault="0016411C" w:rsidP="00D7483B">
      <w:pPr>
        <w:numPr>
          <w:ilvl w:val="0"/>
          <w:numId w:val="7"/>
        </w:numPr>
        <w:tabs>
          <w:tab w:val="left" w:pos="1701"/>
        </w:tabs>
        <w:spacing w:line="276" w:lineRule="auto"/>
        <w:ind w:left="907" w:hanging="56"/>
        <w:jc w:val="both"/>
        <w:rPr>
          <w:rFonts w:ascii="Arial" w:eastAsia="SimSun" w:hAnsi="Arial" w:cs="Arial"/>
          <w:lang w:eastAsia="zh-CN" w:bidi="hi-IN"/>
        </w:rPr>
      </w:pPr>
      <w:r w:rsidRPr="0016411C">
        <w:rPr>
          <w:rFonts w:ascii="Arial" w:eastAsia="SimSun" w:hAnsi="Arial" w:cs="Arial"/>
          <w:lang w:eastAsia="zh-CN" w:bidi="hi-IN"/>
        </w:rPr>
        <w:t>nazwę produktu,</w:t>
      </w:r>
    </w:p>
    <w:p w14:paraId="487644BA" w14:textId="77777777" w:rsidR="0016411C" w:rsidRPr="0016411C" w:rsidRDefault="0016411C" w:rsidP="00D7483B">
      <w:pPr>
        <w:numPr>
          <w:ilvl w:val="0"/>
          <w:numId w:val="7"/>
        </w:numPr>
        <w:tabs>
          <w:tab w:val="left" w:pos="1701"/>
        </w:tabs>
        <w:spacing w:line="276" w:lineRule="auto"/>
        <w:ind w:left="907" w:hanging="56"/>
        <w:contextualSpacing/>
        <w:jc w:val="both"/>
        <w:rPr>
          <w:rFonts w:ascii="Arial" w:eastAsia="SimSun" w:hAnsi="Arial" w:cs="Arial"/>
          <w:lang w:eastAsia="zh-CN" w:bidi="hi-IN"/>
        </w:rPr>
      </w:pPr>
      <w:r w:rsidRPr="0016411C">
        <w:rPr>
          <w:rFonts w:ascii="Arial" w:eastAsia="SimSun" w:hAnsi="Arial" w:cs="Arial"/>
          <w:lang w:eastAsia="zh-CN" w:bidi="hi-IN"/>
        </w:rPr>
        <w:t>wykaz składników, alergenów,</w:t>
      </w:r>
    </w:p>
    <w:p w14:paraId="7C375F3F" w14:textId="77777777" w:rsidR="0016411C" w:rsidRPr="0016411C" w:rsidRDefault="0016411C" w:rsidP="00D7483B">
      <w:pPr>
        <w:numPr>
          <w:ilvl w:val="0"/>
          <w:numId w:val="7"/>
        </w:numPr>
        <w:tabs>
          <w:tab w:val="left" w:pos="1701"/>
        </w:tabs>
        <w:spacing w:line="276" w:lineRule="auto"/>
        <w:ind w:left="907" w:hanging="56"/>
        <w:contextualSpacing/>
        <w:jc w:val="both"/>
        <w:rPr>
          <w:rFonts w:ascii="Arial" w:eastAsia="SimSun" w:hAnsi="Arial" w:cs="Arial"/>
          <w:lang w:eastAsia="zh-CN" w:bidi="hi-IN"/>
        </w:rPr>
      </w:pPr>
      <w:r w:rsidRPr="0016411C">
        <w:rPr>
          <w:rFonts w:ascii="Arial" w:eastAsia="SimSun" w:hAnsi="Arial" w:cs="Arial"/>
          <w:lang w:eastAsia="zh-CN" w:bidi="hi-IN"/>
        </w:rPr>
        <w:t>wartość odżywcza w 100g / 100ml,</w:t>
      </w:r>
    </w:p>
    <w:p w14:paraId="734DDF42" w14:textId="77777777" w:rsidR="0016411C" w:rsidRPr="0016411C" w:rsidRDefault="0016411C" w:rsidP="00D7483B">
      <w:pPr>
        <w:numPr>
          <w:ilvl w:val="0"/>
          <w:numId w:val="7"/>
        </w:numPr>
        <w:tabs>
          <w:tab w:val="left" w:pos="1701"/>
        </w:tabs>
        <w:spacing w:line="276" w:lineRule="auto"/>
        <w:ind w:left="907" w:hanging="56"/>
        <w:contextualSpacing/>
        <w:jc w:val="both"/>
        <w:rPr>
          <w:rFonts w:ascii="Arial" w:eastAsia="SimSun" w:hAnsi="Arial" w:cs="Arial"/>
          <w:lang w:eastAsia="zh-CN" w:bidi="hi-IN"/>
        </w:rPr>
      </w:pPr>
      <w:r w:rsidRPr="0016411C">
        <w:rPr>
          <w:rFonts w:ascii="Arial" w:eastAsia="SimSun" w:hAnsi="Arial" w:cs="Arial"/>
          <w:lang w:eastAsia="zh-CN" w:bidi="hi-IN"/>
        </w:rPr>
        <w:t>datę przydatności do spożycia,</w:t>
      </w:r>
    </w:p>
    <w:p w14:paraId="0D7ACC0F" w14:textId="77777777" w:rsidR="0016411C" w:rsidRPr="0016411C" w:rsidRDefault="0016411C" w:rsidP="00D7483B">
      <w:pPr>
        <w:numPr>
          <w:ilvl w:val="0"/>
          <w:numId w:val="7"/>
        </w:numPr>
        <w:tabs>
          <w:tab w:val="left" w:pos="1701"/>
        </w:tabs>
        <w:spacing w:before="120" w:after="120"/>
        <w:ind w:left="907" w:hanging="56"/>
        <w:contextualSpacing/>
        <w:jc w:val="both"/>
        <w:rPr>
          <w:rFonts w:ascii="Arial" w:eastAsia="SimSun" w:hAnsi="Arial" w:cs="Arial"/>
          <w:lang w:eastAsia="zh-CN" w:bidi="hi-IN"/>
        </w:rPr>
      </w:pPr>
      <w:r w:rsidRPr="0016411C">
        <w:rPr>
          <w:rFonts w:ascii="Arial" w:eastAsia="SimSun" w:hAnsi="Arial" w:cs="Arial"/>
          <w:lang w:eastAsia="zh-CN" w:bidi="hi-IN"/>
        </w:rPr>
        <w:t>masę netto,</w:t>
      </w:r>
    </w:p>
    <w:p w14:paraId="3AF31046" w14:textId="77777777" w:rsidR="0016411C" w:rsidRPr="0016411C" w:rsidRDefault="0016411C" w:rsidP="00D7483B">
      <w:pPr>
        <w:numPr>
          <w:ilvl w:val="0"/>
          <w:numId w:val="7"/>
        </w:numPr>
        <w:tabs>
          <w:tab w:val="left" w:pos="1701"/>
        </w:tabs>
        <w:spacing w:before="120" w:after="120"/>
        <w:ind w:left="907" w:hanging="56"/>
        <w:contextualSpacing/>
        <w:jc w:val="both"/>
        <w:rPr>
          <w:rFonts w:ascii="Arial" w:eastAsia="SimSun" w:hAnsi="Arial" w:cs="Arial"/>
          <w:lang w:eastAsia="zh-CN" w:bidi="hi-IN"/>
        </w:rPr>
      </w:pPr>
      <w:r w:rsidRPr="0016411C">
        <w:rPr>
          <w:rFonts w:ascii="Arial" w:eastAsia="SimSun" w:hAnsi="Arial" w:cs="Arial"/>
          <w:lang w:eastAsia="zh-CN" w:bidi="hi-IN"/>
        </w:rPr>
        <w:t>nazwę i adres producenta,</w:t>
      </w:r>
    </w:p>
    <w:p w14:paraId="19C42972" w14:textId="77777777" w:rsidR="0016411C" w:rsidRPr="0016411C" w:rsidRDefault="0016411C" w:rsidP="00D7483B">
      <w:pPr>
        <w:numPr>
          <w:ilvl w:val="0"/>
          <w:numId w:val="7"/>
        </w:numPr>
        <w:tabs>
          <w:tab w:val="left" w:pos="1701"/>
        </w:tabs>
        <w:spacing w:before="120" w:after="120"/>
        <w:ind w:left="907" w:hanging="56"/>
        <w:jc w:val="both"/>
        <w:rPr>
          <w:rFonts w:ascii="Arial" w:eastAsia="SimSun" w:hAnsi="Arial" w:cs="Arial"/>
          <w:lang w:eastAsia="zh-CN" w:bidi="hi-IN"/>
        </w:rPr>
      </w:pPr>
      <w:r w:rsidRPr="0016411C">
        <w:rPr>
          <w:rFonts w:ascii="Arial" w:eastAsia="SimSun" w:hAnsi="Arial" w:cs="Arial"/>
          <w:lang w:eastAsia="zh-CN" w:bidi="hi-IN"/>
        </w:rPr>
        <w:t>oznaczenie partii produkcyjnej umożliwiającej identyfikacje artykułu.</w:t>
      </w:r>
    </w:p>
    <w:p w14:paraId="34B15AC5" w14:textId="7E0727B3" w:rsidR="00D7483B" w:rsidRDefault="00D7483B" w:rsidP="00D7483B">
      <w:pPr>
        <w:pStyle w:val="Akapitzlist"/>
        <w:numPr>
          <w:ilvl w:val="0"/>
          <w:numId w:val="1"/>
        </w:numPr>
        <w:suppressAutoHyphens/>
        <w:spacing w:line="276" w:lineRule="auto"/>
        <w:ind w:left="709" w:hanging="425"/>
        <w:jc w:val="both"/>
        <w:rPr>
          <w:rFonts w:ascii="Arial" w:hAnsi="Arial" w:cs="Arial"/>
        </w:rPr>
      </w:pPr>
      <w:r w:rsidRPr="00D7483B">
        <w:rPr>
          <w:rFonts w:ascii="Arial" w:hAnsi="Arial" w:cs="Arial"/>
          <w:lang w:bidi="hi-IN"/>
        </w:rPr>
        <w:t>Dostawca ma obowiązek zagwarantować dowóz artykułów w pojemnikach oraz opakowaniach posiadających atest PZH odnośnie dopuszczenia do kontaktu z żywnością tak, by dostawy realizowane były  zgodnie z zasadami „dobrej praktyki higienicznej” (jeśli dotyczy).</w:t>
      </w:r>
    </w:p>
    <w:p w14:paraId="7C23867A" w14:textId="13577191" w:rsidR="00AC4423" w:rsidRPr="00D7483B" w:rsidRDefault="00AC4423" w:rsidP="00D7483B">
      <w:pPr>
        <w:pStyle w:val="Akapitzlist"/>
        <w:numPr>
          <w:ilvl w:val="0"/>
          <w:numId w:val="1"/>
        </w:numPr>
        <w:suppressAutoHyphens/>
        <w:spacing w:line="276" w:lineRule="auto"/>
        <w:ind w:left="709" w:hanging="425"/>
        <w:jc w:val="both"/>
        <w:rPr>
          <w:rFonts w:ascii="Arial" w:eastAsia="Arial" w:hAnsi="Arial" w:cs="Arial"/>
        </w:rPr>
      </w:pPr>
      <w:r w:rsidRPr="00A0571E">
        <w:rPr>
          <w:rFonts w:ascii="Arial" w:eastAsia="Arial" w:hAnsi="Arial" w:cs="Arial"/>
        </w:rPr>
        <w:t>Przedmiot zamówienia (występujący w opakowaniach jednostkowych) dostarczany będzie w oryginalnych opakowaniach - bez stosowania opakowań zastępczych.</w:t>
      </w:r>
    </w:p>
    <w:p w14:paraId="3FAB2F9D" w14:textId="77777777" w:rsidR="0016411C" w:rsidRDefault="0016411C" w:rsidP="00AC4423"/>
    <w:p w14:paraId="4AEFE0D5" w14:textId="2093E203" w:rsidR="0016411C" w:rsidRPr="00D7483B" w:rsidRDefault="0016411C" w:rsidP="00E63BCD">
      <w:pPr>
        <w:pStyle w:val="Akapitzlist"/>
        <w:spacing w:line="276" w:lineRule="auto"/>
        <w:ind w:left="0"/>
        <w:jc w:val="both"/>
        <w:rPr>
          <w:rFonts w:ascii="Arial" w:eastAsia="SimSun" w:hAnsi="Arial" w:cs="Arial"/>
          <w:bCs/>
          <w:lang w:eastAsia="zh-CN" w:bidi="hi-IN"/>
        </w:rPr>
      </w:pPr>
      <w:bookmarkStart w:id="0" w:name="_Hlk125355893"/>
      <w:r w:rsidRPr="00E63BCD">
        <w:rPr>
          <w:rFonts w:ascii="Arial" w:eastAsia="SimSun" w:hAnsi="Arial" w:cs="Arial"/>
          <w:b/>
          <w:u w:val="single"/>
          <w:lang w:eastAsia="zh-CN" w:bidi="hi-IN"/>
        </w:rPr>
        <w:t>Mięso świeże</w:t>
      </w:r>
      <w:r w:rsidRPr="00D7483B">
        <w:rPr>
          <w:rFonts w:ascii="Arial" w:eastAsia="SimSun" w:hAnsi="Arial" w:cs="Arial"/>
          <w:bCs/>
          <w:lang w:eastAsia="zh-CN" w:bidi="hi-IN"/>
        </w:rPr>
        <w:t xml:space="preserve"> – bez nastrzyku, bez skóry, bez kości i ścięgien (nie dotyczy udek i podudzia z kurczaka), z małą ilością błon i widocznego tłuszczu, bez przebarwień, bez uszkodzeń mechanicznych, bez zanieczyszczeń obcych, produkt jędrny, suchy lub lekko wilgotny o swoistym charakterystycznym dla świeżego mięsa zapachu</w:t>
      </w:r>
      <w:bookmarkEnd w:id="0"/>
    </w:p>
    <w:p w14:paraId="6F912909" w14:textId="77777777" w:rsidR="0016411C" w:rsidRPr="00D7483B" w:rsidRDefault="0016411C" w:rsidP="00E63BCD">
      <w:pPr>
        <w:spacing w:line="276" w:lineRule="auto"/>
        <w:jc w:val="both"/>
        <w:rPr>
          <w:rFonts w:ascii="Arial" w:eastAsia="SimSun" w:hAnsi="Arial" w:cs="Arial"/>
          <w:bCs/>
          <w:lang w:eastAsia="zh-CN" w:bidi="hi-IN"/>
        </w:rPr>
      </w:pPr>
      <w:r w:rsidRPr="00E63BCD">
        <w:rPr>
          <w:rFonts w:ascii="Arial" w:eastAsia="SimSun" w:hAnsi="Arial" w:cs="Arial"/>
          <w:b/>
          <w:u w:val="single"/>
          <w:lang w:eastAsia="zh-CN" w:bidi="hi-IN"/>
        </w:rPr>
        <w:t>Wędliny i wyroby mięsne</w:t>
      </w:r>
      <w:r w:rsidRPr="00D7483B">
        <w:rPr>
          <w:rFonts w:ascii="Arial" w:eastAsia="SimSun" w:hAnsi="Arial" w:cs="Arial"/>
          <w:bCs/>
          <w:lang w:eastAsia="zh-CN" w:bidi="hi-IN"/>
        </w:rPr>
        <w:t xml:space="preserve"> – wyroby o zawartości mięsa nie mniej niż 90% (dotyczy kiełbas i parówek), wyroby o zawartości mięsa nie miej niż 80% (dotyczy wędlin). Nie dopuszcza się wędlin z dodatkiem białek mleka krowiego oraz laktozy. Produkty o charakterystycznej barwie i zapachu dla danego wyrobu.</w:t>
      </w:r>
    </w:p>
    <w:p w14:paraId="0BC0E4CE" w14:textId="77777777" w:rsidR="00176875" w:rsidRDefault="00176875" w:rsidP="00E63BCD">
      <w:pPr>
        <w:suppressAutoHyphens/>
        <w:spacing w:after="200" w:line="276" w:lineRule="auto"/>
        <w:jc w:val="both"/>
        <w:rPr>
          <w:rFonts w:ascii="Arial" w:eastAsia="Arial" w:hAnsi="Arial" w:cs="Arial"/>
        </w:rPr>
      </w:pPr>
      <w:r w:rsidRPr="00E63BCD">
        <w:rPr>
          <w:rFonts w:ascii="Arial" w:eastAsia="Arial" w:hAnsi="Arial" w:cs="Arial"/>
          <w:b/>
          <w:bCs/>
          <w:u w:val="single"/>
        </w:rPr>
        <w:t>Artykuły piekarnicze</w:t>
      </w:r>
      <w:r w:rsidRPr="00E63BCD">
        <w:rPr>
          <w:rFonts w:ascii="Arial" w:eastAsia="Arial" w:hAnsi="Arial" w:cs="Arial"/>
        </w:rPr>
        <w:t xml:space="preserve"> powinny być dostarczane suche, bez obecności szkodników oraz uszkodzeń przez nich wyrządzonych, bez śladów pleśni czy wilgoci, bez obcych zapachów. Nie dopuszczalne są produkty uszkodzone mechanicznie, połamane, niewyrośnięte, zakalcowate wewnątrz lub o zbyt ciemnym kolorze skórki.</w:t>
      </w:r>
    </w:p>
    <w:p w14:paraId="14D08EC9" w14:textId="77777777" w:rsidR="00176875" w:rsidRPr="00C71EAC" w:rsidRDefault="00176875" w:rsidP="007F2B14">
      <w:pPr>
        <w:pStyle w:val="Akapitzlist"/>
        <w:numPr>
          <w:ilvl w:val="0"/>
          <w:numId w:val="1"/>
        </w:numPr>
        <w:suppressAutoHyphens/>
        <w:spacing w:line="276" w:lineRule="auto"/>
        <w:ind w:left="142" w:hanging="426"/>
        <w:jc w:val="both"/>
        <w:rPr>
          <w:rFonts w:ascii="Arial" w:eastAsia="Arial" w:hAnsi="Arial" w:cs="Arial"/>
        </w:rPr>
      </w:pPr>
      <w:r>
        <w:rPr>
          <w:rFonts w:ascii="Arial" w:eastAsia="Arial" w:hAnsi="Arial" w:cs="Arial"/>
        </w:rPr>
        <w:t>P</w:t>
      </w:r>
      <w:r w:rsidRPr="00C71EAC">
        <w:rPr>
          <w:rFonts w:ascii="Arial" w:eastAsia="Arial" w:hAnsi="Arial" w:cs="Arial"/>
        </w:rPr>
        <w:t>rzy każdej dostawie Wykonawca zobowiązany jest do zapewnienia:</w:t>
      </w:r>
    </w:p>
    <w:p w14:paraId="20025F35" w14:textId="77777777" w:rsidR="00176875" w:rsidRDefault="00176875" w:rsidP="007F2B14">
      <w:pPr>
        <w:pStyle w:val="Akapitzlist"/>
        <w:numPr>
          <w:ilvl w:val="0"/>
          <w:numId w:val="9"/>
        </w:numPr>
        <w:suppressAutoHyphens/>
        <w:spacing w:line="276" w:lineRule="auto"/>
        <w:jc w:val="both"/>
        <w:rPr>
          <w:rFonts w:ascii="Arial" w:eastAsia="Arial" w:hAnsi="Arial" w:cs="Arial"/>
        </w:rPr>
      </w:pPr>
      <w:r w:rsidRPr="007D6678">
        <w:rPr>
          <w:rFonts w:ascii="Arial" w:eastAsia="Arial" w:hAnsi="Arial" w:cs="Arial"/>
        </w:rPr>
        <w:t>środków transportu odpowiednich do przewożenia żywności zgodnie</w:t>
      </w:r>
      <w:r>
        <w:rPr>
          <w:rFonts w:ascii="Arial" w:eastAsia="Arial" w:hAnsi="Arial" w:cs="Arial"/>
        </w:rPr>
        <w:t xml:space="preserve"> </w:t>
      </w:r>
      <w:r>
        <w:rPr>
          <w:rFonts w:ascii="Arial" w:eastAsia="Arial" w:hAnsi="Arial" w:cs="Arial"/>
        </w:rPr>
        <w:br/>
      </w:r>
      <w:r w:rsidRPr="007E1C98">
        <w:rPr>
          <w:rFonts w:ascii="Arial" w:eastAsia="Arial" w:hAnsi="Arial" w:cs="Arial"/>
        </w:rPr>
        <w:t>z obowiązującymi przepisami dotyczącymi higieny środków spożywczych, pod</w:t>
      </w:r>
      <w:r>
        <w:rPr>
          <w:rFonts w:ascii="Arial" w:eastAsia="Arial" w:hAnsi="Arial" w:cs="Arial"/>
        </w:rPr>
        <w:t xml:space="preserve"> </w:t>
      </w:r>
      <w:r w:rsidRPr="007E1C98">
        <w:rPr>
          <w:rFonts w:ascii="Arial" w:eastAsia="Arial" w:hAnsi="Arial" w:cs="Arial"/>
        </w:rPr>
        <w:t>rygorem nieprzyjęcia dostawy przez Zamawiającego;</w:t>
      </w:r>
    </w:p>
    <w:p w14:paraId="160B31D9" w14:textId="77777777" w:rsidR="00176875" w:rsidRDefault="00176875" w:rsidP="007F2B14">
      <w:pPr>
        <w:pStyle w:val="Akapitzlist"/>
        <w:numPr>
          <w:ilvl w:val="0"/>
          <w:numId w:val="9"/>
        </w:numPr>
        <w:suppressAutoHyphens/>
        <w:spacing w:line="276" w:lineRule="auto"/>
        <w:jc w:val="both"/>
        <w:rPr>
          <w:rFonts w:ascii="Arial" w:eastAsia="Arial" w:hAnsi="Arial" w:cs="Arial"/>
        </w:rPr>
      </w:pPr>
      <w:r w:rsidRPr="00C71EAC">
        <w:rPr>
          <w:rFonts w:ascii="Arial" w:eastAsia="Arial" w:hAnsi="Arial" w:cs="Arial"/>
        </w:rPr>
        <w:t>odpowiedniego zabezpieczenia towaru na czas przewozu, pod rygorem odpowiedzialności za braki i wady powstałe w czasie transportu;</w:t>
      </w:r>
    </w:p>
    <w:p w14:paraId="46841125" w14:textId="77777777" w:rsidR="00176875" w:rsidRDefault="00176875" w:rsidP="007F2B14">
      <w:pPr>
        <w:pStyle w:val="Akapitzlist"/>
        <w:numPr>
          <w:ilvl w:val="0"/>
          <w:numId w:val="9"/>
        </w:numPr>
        <w:suppressAutoHyphens/>
        <w:spacing w:line="276" w:lineRule="auto"/>
        <w:jc w:val="both"/>
        <w:rPr>
          <w:rFonts w:ascii="Arial" w:eastAsia="Arial" w:hAnsi="Arial" w:cs="Arial"/>
        </w:rPr>
      </w:pPr>
      <w:r w:rsidRPr="00C71EAC">
        <w:rPr>
          <w:rFonts w:ascii="Arial" w:eastAsia="Arial" w:hAnsi="Arial" w:cs="Arial"/>
        </w:rPr>
        <w:t>możliwości realizacji procedur bezpieczeństwa przez pracowników Zamawiającego w stosunku do osób i pojazdów wykonujących dostawę;</w:t>
      </w:r>
    </w:p>
    <w:p w14:paraId="5392A4F0" w14:textId="77777777" w:rsidR="00176875" w:rsidRDefault="00176875" w:rsidP="007F2B14">
      <w:pPr>
        <w:pStyle w:val="Akapitzlist"/>
        <w:numPr>
          <w:ilvl w:val="0"/>
          <w:numId w:val="9"/>
        </w:numPr>
        <w:suppressAutoHyphens/>
        <w:spacing w:line="276" w:lineRule="auto"/>
        <w:jc w:val="both"/>
        <w:rPr>
          <w:rFonts w:ascii="Arial" w:eastAsia="Arial" w:hAnsi="Arial" w:cs="Arial"/>
        </w:rPr>
      </w:pPr>
      <w:r w:rsidRPr="00C71EAC">
        <w:rPr>
          <w:rFonts w:ascii="Arial" w:eastAsia="Arial" w:hAnsi="Arial" w:cs="Arial"/>
        </w:rPr>
        <w:t>uczestnictwa kierowcy lub innej osoby w dostarczeniu towaru, w tym pobraniu prób w ramach reklamacji lub kontroli prewencyjnej, pod rygorem dokonania tych czynności bez udziału Wykonawcy na jego ryzyko,</w:t>
      </w:r>
    </w:p>
    <w:p w14:paraId="3BCE65A0" w14:textId="77777777" w:rsidR="00176875" w:rsidRDefault="00176875" w:rsidP="007F2B14">
      <w:pPr>
        <w:pStyle w:val="Akapitzlist"/>
        <w:numPr>
          <w:ilvl w:val="0"/>
          <w:numId w:val="1"/>
        </w:numPr>
        <w:suppressAutoHyphens/>
        <w:spacing w:line="276" w:lineRule="auto"/>
        <w:ind w:left="142" w:hanging="426"/>
        <w:jc w:val="both"/>
        <w:rPr>
          <w:rFonts w:ascii="Arial" w:eastAsia="Arial" w:hAnsi="Arial" w:cs="Arial"/>
        </w:rPr>
      </w:pPr>
      <w:r w:rsidRPr="00C71EAC">
        <w:rPr>
          <w:rFonts w:ascii="Arial" w:eastAsia="Arial" w:hAnsi="Arial" w:cs="Arial"/>
        </w:rPr>
        <w:lastRenderedPageBreak/>
        <w:t>Wykonawca jest obowiązany do uznania reklamacji wad ukrytych dostarczanych produktów i bezzwłocznej wymiany produktów wadliwych oraz uznania zwrotu produktów przeterminowanych lub nieświeżych.</w:t>
      </w:r>
    </w:p>
    <w:p w14:paraId="781D8E2D" w14:textId="77777777" w:rsidR="00176875" w:rsidRDefault="00176875" w:rsidP="007F2B14">
      <w:pPr>
        <w:pStyle w:val="Akapitzlist"/>
        <w:numPr>
          <w:ilvl w:val="0"/>
          <w:numId w:val="1"/>
        </w:numPr>
        <w:suppressAutoHyphens/>
        <w:spacing w:line="276" w:lineRule="auto"/>
        <w:ind w:left="142" w:hanging="426"/>
        <w:jc w:val="both"/>
        <w:rPr>
          <w:rFonts w:ascii="Arial" w:eastAsia="Arial" w:hAnsi="Arial" w:cs="Arial"/>
        </w:rPr>
      </w:pPr>
      <w:r w:rsidRPr="00C71EAC">
        <w:rPr>
          <w:rFonts w:ascii="Arial" w:eastAsia="Arial" w:hAnsi="Arial" w:cs="Arial"/>
        </w:rPr>
        <w:t xml:space="preserve">Dostarczony asortyment musi być oznakowany w sposób zrozumiały, napisy </w:t>
      </w:r>
      <w:r w:rsidRPr="00C71EAC">
        <w:rPr>
          <w:rFonts w:ascii="Arial" w:eastAsia="Arial" w:hAnsi="Arial" w:cs="Arial"/>
        </w:rPr>
        <w:br/>
        <w:t xml:space="preserve">w języku polskim muszą być wyraźne, czytelne i nieusuwalne, umieszczone </w:t>
      </w:r>
      <w:r w:rsidRPr="00C71EAC">
        <w:rPr>
          <w:rFonts w:ascii="Arial" w:eastAsia="Arial" w:hAnsi="Arial" w:cs="Arial"/>
        </w:rPr>
        <w:br/>
        <w:t>w widocznym miejscu, a także nie mogą być w żaden sposób ukryte, zasłonięte lub przesłonięte innymi nadrukami lub obrazkami.</w:t>
      </w:r>
    </w:p>
    <w:sectPr w:rsidR="00176875">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B23D0" w14:textId="77777777" w:rsidR="00AC4423" w:rsidRDefault="00AC4423" w:rsidP="00AC4423">
      <w:r>
        <w:separator/>
      </w:r>
    </w:p>
  </w:endnote>
  <w:endnote w:type="continuationSeparator" w:id="0">
    <w:p w14:paraId="56E6ACCB" w14:textId="77777777" w:rsidR="00AC4423" w:rsidRDefault="00AC4423" w:rsidP="00AC4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C1B67" w14:textId="77777777" w:rsidR="00901184" w:rsidRDefault="0090118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356F2" w14:textId="77777777" w:rsidR="00901184" w:rsidRDefault="0090118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B6F88" w14:textId="77777777" w:rsidR="00901184" w:rsidRDefault="0090118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DF58D" w14:textId="77777777" w:rsidR="00AC4423" w:rsidRDefault="00AC4423" w:rsidP="00AC4423">
      <w:r>
        <w:separator/>
      </w:r>
    </w:p>
  </w:footnote>
  <w:footnote w:type="continuationSeparator" w:id="0">
    <w:p w14:paraId="080350F3" w14:textId="77777777" w:rsidR="00AC4423" w:rsidRDefault="00AC4423" w:rsidP="00AC44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E54E5" w14:textId="77777777" w:rsidR="00901184" w:rsidRDefault="0090118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CAC3F" w14:textId="0B86D11A" w:rsidR="00AC4423" w:rsidRDefault="00004A1F" w:rsidP="00AC4423">
    <w:pPr>
      <w:pStyle w:val="Nagwek"/>
      <w:jc w:val="right"/>
    </w:pPr>
    <w:r>
      <w:t xml:space="preserve">Załącznik nr </w:t>
    </w:r>
    <w:r w:rsidR="00901184">
      <w:t>4</w:t>
    </w:r>
    <w:r w:rsidR="00AC4423">
      <w:t xml:space="preserve"> do SWZ</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3CAA9" w14:textId="77777777" w:rsidR="00901184" w:rsidRDefault="0090118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A619B"/>
    <w:multiLevelType w:val="hybridMultilevel"/>
    <w:tmpl w:val="743826B8"/>
    <w:lvl w:ilvl="0" w:tplc="A454B6B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0C11C28"/>
    <w:multiLevelType w:val="hybridMultilevel"/>
    <w:tmpl w:val="1A78EE48"/>
    <w:lvl w:ilvl="0" w:tplc="05B0A46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E5875C2"/>
    <w:multiLevelType w:val="hybridMultilevel"/>
    <w:tmpl w:val="C256E79C"/>
    <w:lvl w:ilvl="0" w:tplc="FC34F1F0">
      <w:start w:val="1"/>
      <w:numFmt w:val="decimal"/>
      <w:lvlText w:val="%1)"/>
      <w:lvlJc w:val="left"/>
      <w:pPr>
        <w:ind w:left="1004" w:hanging="360"/>
      </w:pPr>
      <w:rPr>
        <w:rFonts w:ascii="Arial" w:eastAsia="Calibri" w:hAnsi="Arial" w:cs="Arial"/>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4E530621"/>
    <w:multiLevelType w:val="hybridMultilevel"/>
    <w:tmpl w:val="0436C344"/>
    <w:lvl w:ilvl="0" w:tplc="AA5E850C">
      <w:start w:val="1"/>
      <w:numFmt w:val="decimal"/>
      <w:lvlText w:val="%1."/>
      <w:lvlJc w:val="left"/>
      <w:pPr>
        <w:ind w:left="1004" w:hanging="360"/>
      </w:pPr>
      <w:rPr>
        <w:rFonts w:ascii="Arial" w:eastAsia="Arial" w:hAnsi="Arial" w:cs="Arial"/>
        <w:b w:val="0"/>
        <w:i w:val="0"/>
        <w:w w:val="100"/>
        <w:sz w:val="24"/>
        <w:szCs w:val="24"/>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4F721859"/>
    <w:multiLevelType w:val="hybridMultilevel"/>
    <w:tmpl w:val="DE340254"/>
    <w:lvl w:ilvl="0" w:tplc="FFFFFFFF">
      <w:start w:val="1"/>
      <w:numFmt w:val="decimal"/>
      <w:lvlText w:val="%1)"/>
      <w:lvlJc w:val="left"/>
      <w:pPr>
        <w:ind w:left="1004" w:hanging="360"/>
      </w:pPr>
      <w:rPr>
        <w:rFonts w:ascii="Arial" w:eastAsia="Calibri" w:hAnsi="Arial" w:cs="Arial"/>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 w15:restartNumberingAfterBreak="0">
    <w:nsid w:val="54F4689F"/>
    <w:multiLevelType w:val="hybridMultilevel"/>
    <w:tmpl w:val="E6E23074"/>
    <w:lvl w:ilvl="0" w:tplc="FC34F1F0">
      <w:start w:val="1"/>
      <w:numFmt w:val="decimal"/>
      <w:lvlText w:val="%1)"/>
      <w:lvlJc w:val="left"/>
      <w:pPr>
        <w:ind w:left="1071" w:hanging="360"/>
      </w:pPr>
      <w:rPr>
        <w:rFonts w:ascii="Arial" w:eastAsia="Calibri" w:hAnsi="Arial" w:cs="Arial"/>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 w15:restartNumberingAfterBreak="0">
    <w:nsid w:val="6BFF6265"/>
    <w:multiLevelType w:val="hybridMultilevel"/>
    <w:tmpl w:val="20ACA82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7C3001F6"/>
    <w:multiLevelType w:val="hybridMultilevel"/>
    <w:tmpl w:val="DE340254"/>
    <w:lvl w:ilvl="0" w:tplc="FC34F1F0">
      <w:start w:val="1"/>
      <w:numFmt w:val="decimal"/>
      <w:lvlText w:val="%1)"/>
      <w:lvlJc w:val="left"/>
      <w:pPr>
        <w:ind w:left="1004" w:hanging="360"/>
      </w:pPr>
      <w:rPr>
        <w:rFonts w:ascii="Arial" w:eastAsia="Calibri" w:hAnsi="Arial" w:cs="Arial"/>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7DB31894"/>
    <w:multiLevelType w:val="hybridMultilevel"/>
    <w:tmpl w:val="263AC5FA"/>
    <w:lvl w:ilvl="0" w:tplc="9E9077FA">
      <w:start w:val="1"/>
      <w:numFmt w:val="decimal"/>
      <w:lvlText w:val="%1."/>
      <w:lvlJc w:val="left"/>
      <w:pPr>
        <w:ind w:left="720" w:hanging="360"/>
      </w:pPr>
      <w:rPr>
        <w:rFonts w:eastAsia="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30743794">
    <w:abstractNumId w:val="3"/>
  </w:num>
  <w:num w:numId="2" w16cid:durableId="1850172646">
    <w:abstractNumId w:val="6"/>
  </w:num>
  <w:num w:numId="3" w16cid:durableId="2133940946">
    <w:abstractNumId w:val="5"/>
  </w:num>
  <w:num w:numId="4" w16cid:durableId="1528327752">
    <w:abstractNumId w:val="7"/>
  </w:num>
  <w:num w:numId="5" w16cid:durableId="1600065371">
    <w:abstractNumId w:val="2"/>
  </w:num>
  <w:num w:numId="6" w16cid:durableId="1853227586">
    <w:abstractNumId w:val="1"/>
  </w:num>
  <w:num w:numId="7" w16cid:durableId="69354266">
    <w:abstractNumId w:val="0"/>
  </w:num>
  <w:num w:numId="8" w16cid:durableId="1724716108">
    <w:abstractNumId w:val="8"/>
  </w:num>
  <w:num w:numId="9" w16cid:durableId="11271632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A98"/>
    <w:rsid w:val="00004A1F"/>
    <w:rsid w:val="0009199C"/>
    <w:rsid w:val="00127E3D"/>
    <w:rsid w:val="0016411C"/>
    <w:rsid w:val="00176875"/>
    <w:rsid w:val="001A5AEA"/>
    <w:rsid w:val="002424E2"/>
    <w:rsid w:val="00517E3D"/>
    <w:rsid w:val="00524434"/>
    <w:rsid w:val="0055170C"/>
    <w:rsid w:val="005C2A98"/>
    <w:rsid w:val="005C47D6"/>
    <w:rsid w:val="00735103"/>
    <w:rsid w:val="007870B2"/>
    <w:rsid w:val="007F2B14"/>
    <w:rsid w:val="00834271"/>
    <w:rsid w:val="0085036B"/>
    <w:rsid w:val="0089231C"/>
    <w:rsid w:val="00901184"/>
    <w:rsid w:val="009A56AF"/>
    <w:rsid w:val="00A26AFE"/>
    <w:rsid w:val="00AA260A"/>
    <w:rsid w:val="00AC4423"/>
    <w:rsid w:val="00B545F9"/>
    <w:rsid w:val="00C113BD"/>
    <w:rsid w:val="00C32CE7"/>
    <w:rsid w:val="00C8417B"/>
    <w:rsid w:val="00D01FD3"/>
    <w:rsid w:val="00D7483B"/>
    <w:rsid w:val="00DF4F78"/>
    <w:rsid w:val="00E63BCD"/>
    <w:rsid w:val="00ED5C86"/>
    <w:rsid w:val="00F76FCD"/>
    <w:rsid w:val="00F95B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009FEA8"/>
  <w15:chartTrackingRefBased/>
  <w15:docId w15:val="{92A7A1DB-29F6-4351-B999-83D212DDC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C2A98"/>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5C2A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C2A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C2A9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C2A9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5C2A9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5C2A98"/>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C2A98"/>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C2A98"/>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C2A98"/>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C2A9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C2A9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5C2A9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C2A9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5C2A9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5C2A9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C2A9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C2A9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C2A98"/>
    <w:rPr>
      <w:rFonts w:eastAsiaTheme="majorEastAsia" w:cstheme="majorBidi"/>
      <w:color w:val="272727" w:themeColor="text1" w:themeTint="D8"/>
    </w:rPr>
  </w:style>
  <w:style w:type="paragraph" w:styleId="Tytu">
    <w:name w:val="Title"/>
    <w:basedOn w:val="Normalny"/>
    <w:next w:val="Normalny"/>
    <w:link w:val="TytuZnak"/>
    <w:uiPriority w:val="10"/>
    <w:qFormat/>
    <w:rsid w:val="005C2A98"/>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C2A9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C2A9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C2A9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C2A98"/>
    <w:pPr>
      <w:spacing w:before="160"/>
      <w:jc w:val="center"/>
    </w:pPr>
    <w:rPr>
      <w:i/>
      <w:iCs/>
      <w:color w:val="404040" w:themeColor="text1" w:themeTint="BF"/>
    </w:rPr>
  </w:style>
  <w:style w:type="character" w:customStyle="1" w:styleId="CytatZnak">
    <w:name w:val="Cytat Znak"/>
    <w:basedOn w:val="Domylnaczcionkaakapitu"/>
    <w:link w:val="Cytat"/>
    <w:uiPriority w:val="29"/>
    <w:rsid w:val="005C2A98"/>
    <w:rPr>
      <w:i/>
      <w:iCs/>
      <w:color w:val="404040" w:themeColor="text1" w:themeTint="BF"/>
    </w:rPr>
  </w:style>
  <w:style w:type="paragraph" w:styleId="Akapitzlist">
    <w:name w:val="List Paragraph"/>
    <w:aliases w:val="Podsis rysunku,List bullet 2,Wypunktowanie,L1,Numerowanie,Data wydania,List Paragraph,CW_Lista,Akapit z listą5,lp1,Preambuła,CP-UC,CP-Punkty,Bullet List,List - bullets,Equipment,Bullet 1,List Paragraph Char Char,b1,Figure_name,Ref,Normal"/>
    <w:basedOn w:val="Normalny"/>
    <w:link w:val="AkapitzlistZnak"/>
    <w:uiPriority w:val="34"/>
    <w:qFormat/>
    <w:rsid w:val="005C2A98"/>
    <w:pPr>
      <w:ind w:left="720"/>
      <w:contextualSpacing/>
    </w:pPr>
  </w:style>
  <w:style w:type="character" w:styleId="Wyrnienieintensywne">
    <w:name w:val="Intense Emphasis"/>
    <w:basedOn w:val="Domylnaczcionkaakapitu"/>
    <w:uiPriority w:val="21"/>
    <w:qFormat/>
    <w:rsid w:val="005C2A98"/>
    <w:rPr>
      <w:i/>
      <w:iCs/>
      <w:color w:val="2F5496" w:themeColor="accent1" w:themeShade="BF"/>
    </w:rPr>
  </w:style>
  <w:style w:type="paragraph" w:styleId="Cytatintensywny">
    <w:name w:val="Intense Quote"/>
    <w:basedOn w:val="Normalny"/>
    <w:next w:val="Normalny"/>
    <w:link w:val="CytatintensywnyZnak"/>
    <w:uiPriority w:val="30"/>
    <w:qFormat/>
    <w:rsid w:val="005C2A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C2A98"/>
    <w:rPr>
      <w:i/>
      <w:iCs/>
      <w:color w:val="2F5496" w:themeColor="accent1" w:themeShade="BF"/>
    </w:rPr>
  </w:style>
  <w:style w:type="character" w:styleId="Odwoanieintensywne">
    <w:name w:val="Intense Reference"/>
    <w:basedOn w:val="Domylnaczcionkaakapitu"/>
    <w:uiPriority w:val="32"/>
    <w:qFormat/>
    <w:rsid w:val="005C2A98"/>
    <w:rPr>
      <w:b/>
      <w:bCs/>
      <w:smallCaps/>
      <w:color w:val="2F5496" w:themeColor="accent1" w:themeShade="BF"/>
      <w:spacing w:val="5"/>
    </w:rPr>
  </w:style>
  <w:style w:type="character" w:customStyle="1" w:styleId="AkapitzlistZnak">
    <w:name w:val="Akapit z listą Znak"/>
    <w:aliases w:val="Podsis rysunku Znak,List bullet 2 Znak,Wypunktowanie Znak,L1 Znak,Numerowanie Znak,Data wydania Znak,List Paragraph Znak,CW_Lista Znak,Akapit z listą5 Znak,lp1 Znak,Preambuła Znak,CP-UC Znak,CP-Punkty Znak,Bullet List Znak,b1 Znak"/>
    <w:link w:val="Akapitzlist"/>
    <w:uiPriority w:val="34"/>
    <w:qFormat/>
    <w:locked/>
    <w:rsid w:val="00AC4423"/>
  </w:style>
  <w:style w:type="paragraph" w:styleId="Nagwek">
    <w:name w:val="header"/>
    <w:basedOn w:val="Normalny"/>
    <w:link w:val="NagwekZnak"/>
    <w:uiPriority w:val="99"/>
    <w:unhideWhenUsed/>
    <w:rsid w:val="00AC4423"/>
    <w:pPr>
      <w:tabs>
        <w:tab w:val="center" w:pos="4536"/>
        <w:tab w:val="right" w:pos="9072"/>
      </w:tabs>
    </w:pPr>
  </w:style>
  <w:style w:type="character" w:customStyle="1" w:styleId="NagwekZnak">
    <w:name w:val="Nagłówek Znak"/>
    <w:basedOn w:val="Domylnaczcionkaakapitu"/>
    <w:link w:val="Nagwek"/>
    <w:uiPriority w:val="99"/>
    <w:rsid w:val="00AC4423"/>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unhideWhenUsed/>
    <w:rsid w:val="00AC4423"/>
    <w:pPr>
      <w:tabs>
        <w:tab w:val="center" w:pos="4536"/>
        <w:tab w:val="right" w:pos="9072"/>
      </w:tabs>
    </w:pPr>
  </w:style>
  <w:style w:type="character" w:customStyle="1" w:styleId="StopkaZnak">
    <w:name w:val="Stopka Znak"/>
    <w:basedOn w:val="Domylnaczcionkaakapitu"/>
    <w:link w:val="Stopka"/>
    <w:uiPriority w:val="99"/>
    <w:rsid w:val="00AC4423"/>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8417b2fb-54a7-4fbc-b023-b6b37b7a623f" origin="userSelected">
  <element uid="d7220eed-17a6-431d-810c-83a0ddfed893" value=""/>
</sisl>
</file>

<file path=customXml/item2.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tdGR3M09UN0JORW5EeDVHZG9CVTVKUHVJV01wSzZzRT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fTNOqb22+3BTrHpLl/FsuQkJ5S6ThehwTIddgsWp2qo=</DigestValue>
      </Reference>
      <Reference URI="#INFO">
        <DigestMethod Algorithm="http://www.w3.org/2001/04/xmlenc#sha256"/>
        <DigestValue>86KeKzNNVitHvQk1rcPe9wZR48iiPZbdOTJ05hRDS4g=</DigestValue>
      </Reference>
    </SignedInfo>
    <SignatureValue>Zl+9VQMgztRl2gK6DBUs3xswdwqrc6GUjKVZrNGaQdNj29Err71ex9Stmh72u1jl3qkKpIVplpkACFPYhhYVng==</SignatureValue>
    <Object Id="INFO">
      <ArrayOfString xmlns:xsd="http://www.w3.org/2001/XMLSchema" xmlns:xsi="http://www.w3.org/2001/XMLSchema-instance" xmlns="">
        <string>mtdw3OT7BNEnDx5GdoBU5JPuIWMpK6sE</string>
      </ArrayOfString>
    </Object>
  </Signature>
</WrappedLabelInfo>
</file>

<file path=customXml/itemProps1.xml><?xml version="1.0" encoding="utf-8"?>
<ds:datastoreItem xmlns:ds="http://schemas.openxmlformats.org/officeDocument/2006/customXml" ds:itemID="{F8BD2196-65FA-46CF-87B8-A70B9982F836}">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654DA20-39AF-489C-802F-8417CFE304BE}">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1112</Words>
  <Characters>7390</Characters>
  <Application>Microsoft Office Word</Application>
  <DocSecurity>0</DocSecurity>
  <Lines>134</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Radosław Murawski</dc:creator>
  <cp:keywords/>
  <dc:description/>
  <cp:lastModifiedBy>Murawska Elżbieta</cp:lastModifiedBy>
  <cp:revision>6</cp:revision>
  <cp:lastPrinted>2026-07-22T08:08:00Z</cp:lastPrinted>
  <dcterms:created xsi:type="dcterms:W3CDTF">2026-07-07T09:43:00Z</dcterms:created>
  <dcterms:modified xsi:type="dcterms:W3CDTF">2026-08-11T09:13:00Z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6e5a333d-ea31-40cb-b6e7-1e96a8924624</vt:lpwstr>
  </property>
  <property fmtid="{D5CDD505-2E9C-101B-9397-08002B2CF9AE}" pid="3" name="bjDocumentSecurityLabel">
    <vt:lpwstr>[d7220eed-17a6-431d-810c-83a0ddfed893]</vt:lpwstr>
  </property>
  <property fmtid="{D5CDD505-2E9C-101B-9397-08002B2CF9AE}" pid="4" name="bjPortionMark">
    <vt:lpwstr>[]</vt:lpwstr>
  </property>
  <property fmtid="{D5CDD505-2E9C-101B-9397-08002B2CF9AE}" pid="5" name="bjClsUserRVM">
    <vt:lpwstr>[]</vt:lpwstr>
  </property>
  <property fmtid="{D5CDD505-2E9C-101B-9397-08002B2CF9AE}" pid="6" name="bjSaver">
    <vt:lpwstr>sLSYEYebOJcaPIWTu8RMgkeUe9DGyYa9</vt:lpwstr>
  </property>
  <property fmtid="{D5CDD505-2E9C-101B-9397-08002B2CF9AE}" pid="7" name="bjpmDocIH">
    <vt:lpwstr>zYQ4Zgx1H4HRbx8DlUxUA4HQBx7nR7Ss</vt:lpwstr>
  </property>
  <property fmtid="{D5CDD505-2E9C-101B-9397-08002B2CF9AE}" pid="8" name="bjDocumentLabelXML">
    <vt:lpwstr>&lt;?xml version="1.0" encoding="us-ascii"?&gt;&lt;sisl xmlns:xsd="http://www.w3.org/2001/XMLSchema" xmlns:xsi="http://www.w3.org/2001/XMLSchema-instance" sislVersion="0" policy="8417b2fb-54a7-4fbc-b023-b6b37b7a623f" origin="userSelected" xmlns="http://www.boldonj</vt:lpwstr>
  </property>
  <property fmtid="{D5CDD505-2E9C-101B-9397-08002B2CF9AE}" pid="9" name="bjDocumentLabelXML-0">
    <vt:lpwstr>ames.com/2008/01/sie/internal/label"&gt;&lt;element uid="d7220eed-17a6-431d-810c-83a0ddfed893" value="" /&gt;&lt;/sisl&gt;</vt:lpwstr>
  </property>
</Properties>
</file>