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8AA2" w14:textId="61A4DE4E" w:rsidR="004B033E" w:rsidRPr="00E467F5" w:rsidRDefault="004B033E" w:rsidP="004B033E">
      <w:pPr>
        <w:spacing w:before="120" w:after="0" w:line="240" w:lineRule="auto"/>
        <w:jc w:val="right"/>
        <w:rPr>
          <w:rFonts w:eastAsia="Times New Roman" w:cs="Times New Roman"/>
          <w:color w:val="000000"/>
          <w:kern w:val="0"/>
          <w:sz w:val="22"/>
          <w:szCs w:val="22"/>
          <w:lang w:eastAsia="pl-PL"/>
          <w14:ligatures w14:val="none"/>
        </w:rPr>
      </w:pPr>
      <w:r w:rsidRPr="00E467F5">
        <w:rPr>
          <w:rFonts w:eastAsia="Times New Roman" w:cs="Times New Roman"/>
          <w:b/>
          <w:color w:val="000000"/>
          <w:kern w:val="0"/>
          <w:sz w:val="22"/>
          <w:szCs w:val="22"/>
          <w:lang w:eastAsia="pl-PL"/>
          <w14:ligatures w14:val="none"/>
        </w:rPr>
        <w:t xml:space="preserve">Załącznik Nr </w:t>
      </w:r>
      <w:r w:rsidR="008915C5">
        <w:rPr>
          <w:rFonts w:eastAsia="Times New Roman" w:cs="Times New Roman"/>
          <w:b/>
          <w:color w:val="000000"/>
          <w:kern w:val="0"/>
          <w:sz w:val="22"/>
          <w:szCs w:val="22"/>
          <w:lang w:eastAsia="pl-PL"/>
          <w14:ligatures w14:val="none"/>
        </w:rPr>
        <w:t>9</w:t>
      </w:r>
      <w:r w:rsidRPr="00E467F5">
        <w:rPr>
          <w:rFonts w:eastAsia="Times New Roman" w:cs="Times New Roman"/>
          <w:b/>
          <w:color w:val="000000"/>
          <w:kern w:val="0"/>
          <w:sz w:val="22"/>
          <w:szCs w:val="22"/>
          <w:lang w:eastAsia="pl-PL"/>
          <w14:ligatures w14:val="none"/>
        </w:rPr>
        <w:t xml:space="preserve"> do SWZ </w:t>
      </w:r>
    </w:p>
    <w:p w14:paraId="741066F4" w14:textId="77777777" w:rsidR="004B033E" w:rsidRPr="00E467F5" w:rsidRDefault="004B033E" w:rsidP="004B033E">
      <w:pPr>
        <w:keepNext/>
        <w:keepLines/>
        <w:spacing w:before="120" w:after="0" w:line="240" w:lineRule="auto"/>
        <w:jc w:val="center"/>
        <w:outlineLvl w:val="1"/>
        <w:rPr>
          <w:rFonts w:eastAsia="Times New Roman" w:cs="Times New Roman"/>
          <w:b/>
          <w:color w:val="000000"/>
          <w:kern w:val="0"/>
          <w:sz w:val="22"/>
          <w:szCs w:val="22"/>
          <w:u w:color="000000"/>
          <w:lang w:eastAsia="pl-PL"/>
          <w14:ligatures w14:val="none"/>
        </w:rPr>
      </w:pPr>
      <w:bookmarkStart w:id="0" w:name="_Toc43387623"/>
      <w:bookmarkStart w:id="1" w:name="_Toc61833305"/>
      <w:r w:rsidRPr="00E467F5">
        <w:rPr>
          <w:rFonts w:eastAsia="Times New Roman" w:cs="Times New Roman"/>
          <w:b/>
          <w:color w:val="000000"/>
          <w:kern w:val="0"/>
          <w:sz w:val="22"/>
          <w:szCs w:val="22"/>
          <w:u w:val="single" w:color="000000"/>
          <w:lang w:eastAsia="pl-PL"/>
          <w14:ligatures w14:val="none"/>
        </w:rPr>
        <w:t>POSTANOWIENIA UMOWY (PU)</w:t>
      </w:r>
      <w:bookmarkEnd w:id="0"/>
      <w:bookmarkEnd w:id="1"/>
      <w:r w:rsidRPr="00E467F5">
        <w:rPr>
          <w:rFonts w:eastAsia="Times New Roman" w:cs="Times New Roman"/>
          <w:b/>
          <w:color w:val="000000"/>
          <w:kern w:val="0"/>
          <w:sz w:val="22"/>
          <w:szCs w:val="22"/>
          <w:u w:color="000000"/>
          <w:lang w:eastAsia="pl-PL"/>
          <w14:ligatures w14:val="none"/>
        </w:rPr>
        <w:t xml:space="preserve"> </w:t>
      </w:r>
    </w:p>
    <w:p w14:paraId="344A9374" w14:textId="77777777" w:rsidR="004B033E" w:rsidRPr="00E467F5" w:rsidRDefault="004B033E" w:rsidP="004B033E">
      <w:pPr>
        <w:keepNext/>
        <w:keepLines/>
        <w:spacing w:before="240" w:after="0" w:line="240" w:lineRule="auto"/>
        <w:jc w:val="center"/>
        <w:outlineLvl w:val="1"/>
        <w:rPr>
          <w:rFonts w:eastAsia="Times New Roman" w:cs="Times New Roman"/>
          <w:b/>
          <w:color w:val="000000"/>
          <w:kern w:val="0"/>
          <w:sz w:val="22"/>
          <w:szCs w:val="22"/>
          <w:u w:color="000000"/>
          <w:lang w:eastAsia="pl-PL"/>
          <w14:ligatures w14:val="none"/>
        </w:rPr>
      </w:pPr>
      <w:bookmarkStart w:id="2" w:name="_Toc43387624"/>
      <w:bookmarkStart w:id="3" w:name="_Toc61833306"/>
      <w:r w:rsidRPr="00E467F5">
        <w:rPr>
          <w:rFonts w:eastAsia="Times New Roman" w:cs="Times New Roman"/>
          <w:b/>
          <w:color w:val="000000"/>
          <w:kern w:val="0"/>
          <w:sz w:val="22"/>
          <w:szCs w:val="22"/>
          <w:u w:color="000000"/>
          <w:lang w:eastAsia="pl-PL"/>
          <w14:ligatures w14:val="none"/>
        </w:rPr>
        <w:t>UMOWA nr …………</w:t>
      </w:r>
      <w:proofErr w:type="gramStart"/>
      <w:r w:rsidRPr="00E467F5">
        <w:rPr>
          <w:rFonts w:eastAsia="Times New Roman" w:cs="Times New Roman"/>
          <w:b/>
          <w:color w:val="000000"/>
          <w:kern w:val="0"/>
          <w:sz w:val="22"/>
          <w:szCs w:val="22"/>
          <w:u w:color="000000"/>
          <w:lang w:eastAsia="pl-PL"/>
          <w14:ligatures w14:val="none"/>
        </w:rPr>
        <w:t>…….</w:t>
      </w:r>
      <w:proofErr w:type="gramEnd"/>
      <w:r w:rsidRPr="00E467F5">
        <w:rPr>
          <w:rFonts w:eastAsia="Times New Roman" w:cs="Times New Roman"/>
          <w:b/>
          <w:color w:val="000000"/>
          <w:kern w:val="0"/>
          <w:sz w:val="22"/>
          <w:szCs w:val="22"/>
          <w:u w:color="000000"/>
          <w:lang w:eastAsia="pl-PL"/>
          <w14:ligatures w14:val="none"/>
        </w:rPr>
        <w:t>.</w:t>
      </w:r>
      <w:bookmarkEnd w:id="2"/>
      <w:bookmarkEnd w:id="3"/>
      <w:r w:rsidRPr="00E467F5">
        <w:rPr>
          <w:rFonts w:eastAsia="Times New Roman" w:cs="Times New Roman"/>
          <w:b/>
          <w:color w:val="000000"/>
          <w:kern w:val="0"/>
          <w:sz w:val="22"/>
          <w:szCs w:val="22"/>
          <w:u w:color="000000"/>
          <w:lang w:eastAsia="pl-PL"/>
          <w14:ligatures w14:val="none"/>
        </w:rPr>
        <w:t xml:space="preserve"> </w:t>
      </w:r>
    </w:p>
    <w:p w14:paraId="2C07A9E0" w14:textId="62C38478" w:rsidR="004B033E" w:rsidRPr="00E467F5" w:rsidRDefault="004B033E" w:rsidP="004B033E">
      <w:pPr>
        <w:spacing w:before="120" w:after="0" w:line="240" w:lineRule="auto"/>
        <w:jc w:val="center"/>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zawarta w miejscowości </w:t>
      </w:r>
      <w:r w:rsidR="00BB04A0">
        <w:rPr>
          <w:rFonts w:eastAsia="Times New Roman" w:cs="Times New Roman"/>
          <w:color w:val="000000"/>
          <w:kern w:val="0"/>
          <w:sz w:val="22"/>
          <w:szCs w:val="22"/>
          <w:lang w:eastAsia="pl-PL"/>
          <w14:ligatures w14:val="none"/>
        </w:rPr>
        <w:t>Zduny</w:t>
      </w:r>
      <w:r w:rsidR="00483179">
        <w:rPr>
          <w:rFonts w:eastAsia="Times New Roman" w:cs="Times New Roman"/>
          <w:color w:val="000000"/>
          <w:kern w:val="0"/>
          <w:sz w:val="22"/>
          <w:szCs w:val="22"/>
          <w:lang w:eastAsia="pl-PL"/>
          <w14:ligatures w14:val="none"/>
        </w:rPr>
        <w:t xml:space="preserve"> </w:t>
      </w:r>
      <w:r w:rsidRPr="00E467F5">
        <w:rPr>
          <w:rFonts w:eastAsia="Times New Roman" w:cs="Times New Roman"/>
          <w:color w:val="000000"/>
          <w:kern w:val="0"/>
          <w:sz w:val="22"/>
          <w:szCs w:val="22"/>
          <w:lang w:eastAsia="pl-PL"/>
          <w14:ligatures w14:val="none"/>
        </w:rPr>
        <w:t>w dniu ……………</w:t>
      </w:r>
      <w:proofErr w:type="gramStart"/>
      <w:r w:rsidRPr="00E467F5">
        <w:rPr>
          <w:rFonts w:eastAsia="Times New Roman" w:cs="Times New Roman"/>
          <w:color w:val="000000"/>
          <w:kern w:val="0"/>
          <w:sz w:val="22"/>
          <w:szCs w:val="22"/>
          <w:lang w:eastAsia="pl-PL"/>
          <w14:ligatures w14:val="none"/>
        </w:rPr>
        <w:t>…….</w:t>
      </w:r>
      <w:proofErr w:type="gramEnd"/>
      <w:r w:rsidRPr="00E467F5">
        <w:rPr>
          <w:rFonts w:eastAsia="Times New Roman" w:cs="Times New Roman"/>
          <w:color w:val="000000"/>
          <w:kern w:val="0"/>
          <w:sz w:val="22"/>
          <w:szCs w:val="22"/>
          <w:lang w:eastAsia="pl-PL"/>
          <w14:ligatures w14:val="none"/>
        </w:rPr>
        <w:t>202</w:t>
      </w:r>
      <w:r w:rsidR="00BB04A0">
        <w:rPr>
          <w:rFonts w:eastAsia="Times New Roman" w:cs="Times New Roman"/>
          <w:color w:val="000000"/>
          <w:kern w:val="0"/>
          <w:sz w:val="22"/>
          <w:szCs w:val="22"/>
          <w:lang w:eastAsia="pl-PL"/>
          <w14:ligatures w14:val="none"/>
        </w:rPr>
        <w:t>6</w:t>
      </w:r>
      <w:r w:rsidRPr="00E467F5">
        <w:rPr>
          <w:rFonts w:eastAsia="Times New Roman" w:cs="Times New Roman"/>
          <w:color w:val="000000"/>
          <w:kern w:val="0"/>
          <w:sz w:val="22"/>
          <w:szCs w:val="22"/>
          <w:lang w:eastAsia="pl-PL"/>
          <w14:ligatures w14:val="none"/>
        </w:rPr>
        <w:t xml:space="preserve"> roku </w:t>
      </w:r>
    </w:p>
    <w:p w14:paraId="3D0CBCF5" w14:textId="77777777" w:rsidR="004B033E" w:rsidRPr="00E467F5" w:rsidRDefault="004B033E" w:rsidP="004B033E">
      <w:pPr>
        <w:spacing w:before="120" w:after="0" w:line="240" w:lineRule="auto"/>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pomiędzy:</w:t>
      </w:r>
    </w:p>
    <w:p w14:paraId="7114E27E" w14:textId="77777777" w:rsidR="00490BFA" w:rsidRPr="00490BFA" w:rsidRDefault="00490BFA" w:rsidP="00490BFA">
      <w:pPr>
        <w:spacing w:after="0" w:line="240" w:lineRule="auto"/>
        <w:jc w:val="both"/>
        <w:rPr>
          <w:rFonts w:eastAsia="Calibri" w:cstheme="minorHAnsi"/>
          <w:b/>
          <w:kern w:val="0"/>
          <w:sz w:val="22"/>
          <w:szCs w:val="22"/>
          <w:lang w:eastAsia="pl-PL"/>
          <w14:ligatures w14:val="none"/>
        </w:rPr>
      </w:pPr>
      <w:r w:rsidRPr="00490BFA">
        <w:rPr>
          <w:rFonts w:eastAsia="Calibri" w:cstheme="minorHAnsi"/>
          <w:b/>
          <w:kern w:val="0"/>
          <w:sz w:val="22"/>
          <w:szCs w:val="22"/>
          <w:lang w:eastAsia="pl-PL"/>
          <w14:ligatures w14:val="none"/>
        </w:rPr>
        <w:t>GMINĄ ZDUNY, 99-440 ZDUNY 1c</w:t>
      </w:r>
    </w:p>
    <w:p w14:paraId="4941E858" w14:textId="77777777" w:rsidR="00490BFA" w:rsidRPr="00490BFA" w:rsidRDefault="00490BFA" w:rsidP="00490BFA">
      <w:pPr>
        <w:spacing w:after="0" w:line="240" w:lineRule="auto"/>
        <w:jc w:val="both"/>
        <w:rPr>
          <w:rFonts w:eastAsia="Calibri" w:cstheme="minorHAnsi"/>
          <w:b/>
          <w:kern w:val="0"/>
          <w:sz w:val="22"/>
          <w:szCs w:val="22"/>
          <w:lang w:eastAsia="pl-PL"/>
          <w14:ligatures w14:val="none"/>
        </w:rPr>
      </w:pPr>
      <w:r w:rsidRPr="00490BFA">
        <w:rPr>
          <w:rFonts w:eastAsia="Calibri" w:cstheme="minorHAnsi"/>
          <w:b/>
          <w:kern w:val="0"/>
          <w:sz w:val="22"/>
          <w:szCs w:val="22"/>
          <w:lang w:eastAsia="pl-PL"/>
          <w14:ligatures w14:val="none"/>
        </w:rPr>
        <w:t>NIP: 834-10-17-661, REGON: 750148561</w:t>
      </w:r>
    </w:p>
    <w:p w14:paraId="007B5974"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którą reprezentuje:</w:t>
      </w:r>
    </w:p>
    <w:p w14:paraId="172376AF"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 xml:space="preserve">Krzysztof Skowroński – Wójt Gminy Zduny </w:t>
      </w:r>
    </w:p>
    <w:p w14:paraId="468CCC40"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przy kontrasygnacie:</w:t>
      </w:r>
    </w:p>
    <w:p w14:paraId="22848CD4" w14:textId="77777777" w:rsidR="00490BFA" w:rsidRPr="00490BFA" w:rsidRDefault="00490BFA" w:rsidP="00490BFA">
      <w:pPr>
        <w:spacing w:after="0" w:line="240" w:lineRule="auto"/>
        <w:jc w:val="both"/>
        <w:rPr>
          <w:rFonts w:eastAsia="Calibri" w:cstheme="minorHAnsi"/>
          <w:bCs/>
          <w:kern w:val="0"/>
          <w:sz w:val="22"/>
          <w:szCs w:val="22"/>
          <w:lang w:eastAsia="pl-PL"/>
          <w14:ligatures w14:val="none"/>
        </w:rPr>
      </w:pPr>
      <w:r w:rsidRPr="00490BFA">
        <w:rPr>
          <w:rFonts w:eastAsia="Calibri" w:cstheme="minorHAnsi"/>
          <w:bCs/>
          <w:kern w:val="0"/>
          <w:sz w:val="22"/>
          <w:szCs w:val="22"/>
          <w:lang w:eastAsia="pl-PL"/>
          <w14:ligatures w14:val="none"/>
        </w:rPr>
        <w:t>Skarbnika Gminy Zduny – Hanny Wegner,</w:t>
      </w:r>
    </w:p>
    <w:p w14:paraId="71F55527" w14:textId="521B6D71" w:rsidR="004B033E" w:rsidRPr="00490BFA" w:rsidRDefault="00490BFA" w:rsidP="00490BFA">
      <w:pPr>
        <w:spacing w:before="120" w:after="0" w:line="240" w:lineRule="auto"/>
        <w:jc w:val="both"/>
        <w:rPr>
          <w:rFonts w:eastAsia="Times New Roman" w:cstheme="minorHAnsi"/>
          <w:kern w:val="0"/>
          <w:sz w:val="22"/>
          <w:szCs w:val="22"/>
          <w:lang w:eastAsia="pl-PL"/>
          <w14:ligatures w14:val="none"/>
        </w:rPr>
      </w:pPr>
      <w:r w:rsidRPr="00490BFA">
        <w:rPr>
          <w:rFonts w:eastAsia="Times New Roman" w:cstheme="minorHAnsi"/>
          <w:kern w:val="0"/>
          <w:sz w:val="22"/>
          <w:szCs w:val="22"/>
          <w:lang w:eastAsia="pl-PL"/>
          <w14:ligatures w14:val="none"/>
        </w:rPr>
        <w:t>zwaną w dalszej części niniejszej umowy „</w:t>
      </w:r>
      <w:r w:rsidRPr="00490BFA">
        <w:rPr>
          <w:rFonts w:eastAsia="Times New Roman" w:cstheme="minorHAnsi"/>
          <w:b/>
          <w:kern w:val="0"/>
          <w:sz w:val="22"/>
          <w:szCs w:val="22"/>
          <w:lang w:eastAsia="pl-PL"/>
          <w14:ligatures w14:val="none"/>
        </w:rPr>
        <w:t>Zamawiającym”</w:t>
      </w:r>
    </w:p>
    <w:p w14:paraId="4391948B"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p>
    <w:p w14:paraId="42FC7BA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 Firmą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w:t>
      </w:r>
    </w:p>
    <w:p w14:paraId="6B1F8EE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NIP: …………………………, REGON: ………………………,</w:t>
      </w:r>
    </w:p>
    <w:p w14:paraId="34B91AD7"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którą </w:t>
      </w:r>
      <w:proofErr w:type="gramStart"/>
      <w:r w:rsidRPr="00E467F5">
        <w:rPr>
          <w:rFonts w:eastAsia="Times New Roman" w:cs="Times New Roman"/>
          <w:kern w:val="0"/>
          <w:sz w:val="22"/>
          <w:szCs w:val="22"/>
          <w:lang w:eastAsia="pl-PL"/>
          <w14:ligatures w14:val="none"/>
        </w:rPr>
        <w:t>reprezentuje :</w:t>
      </w:r>
      <w:proofErr w:type="gramEnd"/>
      <w:r w:rsidRPr="00E467F5">
        <w:rPr>
          <w:rFonts w:eastAsia="Times New Roman" w:cs="Times New Roman"/>
          <w:kern w:val="0"/>
          <w:sz w:val="22"/>
          <w:szCs w:val="22"/>
          <w:lang w:eastAsia="pl-PL"/>
          <w14:ligatures w14:val="none"/>
        </w:rPr>
        <w:t xml:space="preserve"> </w:t>
      </w:r>
    </w:p>
    <w:p w14:paraId="3C478080"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1. ……………………………………………………………. </w:t>
      </w:r>
    </w:p>
    <w:p w14:paraId="1E19728A" w14:textId="77777777" w:rsidR="004B033E" w:rsidRPr="00E467F5" w:rsidRDefault="004B033E" w:rsidP="004B033E">
      <w:pPr>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zwaną w dalszej części niniejszej umowy „</w:t>
      </w:r>
      <w:r w:rsidRPr="00E467F5">
        <w:rPr>
          <w:rFonts w:eastAsia="Times New Roman" w:cs="Times New Roman"/>
          <w:b/>
          <w:kern w:val="0"/>
          <w:sz w:val="22"/>
          <w:szCs w:val="22"/>
          <w:lang w:eastAsia="pl-PL"/>
          <w14:ligatures w14:val="none"/>
        </w:rPr>
        <w:t>Wykonawcą”</w:t>
      </w:r>
      <w:r w:rsidRPr="00E467F5">
        <w:rPr>
          <w:rFonts w:eastAsia="Times New Roman" w:cs="Times New Roman"/>
          <w:kern w:val="0"/>
          <w:sz w:val="22"/>
          <w:szCs w:val="22"/>
          <w:lang w:eastAsia="pl-PL"/>
          <w14:ligatures w14:val="none"/>
        </w:rPr>
        <w:t xml:space="preserve">. </w:t>
      </w:r>
    </w:p>
    <w:p w14:paraId="514BC8E9" w14:textId="77777777" w:rsidR="004B033E" w:rsidRPr="00E467F5" w:rsidRDefault="004B033E" w:rsidP="004B033E">
      <w:pPr>
        <w:spacing w:before="120" w:after="0" w:line="240" w:lineRule="auto"/>
        <w:rPr>
          <w:rFonts w:eastAsia="Times New Roman" w:cs="Times New Roman"/>
          <w:kern w:val="0"/>
          <w:sz w:val="22"/>
          <w:szCs w:val="22"/>
          <w:lang w:eastAsia="pl-PL"/>
          <w14:ligatures w14:val="none"/>
        </w:rPr>
      </w:pPr>
    </w:p>
    <w:p w14:paraId="636775FF" w14:textId="77777777" w:rsidR="004B033E" w:rsidRPr="00E467F5" w:rsidRDefault="004B033E" w:rsidP="004B033E">
      <w:pPr>
        <w:spacing w:before="120" w:after="0" w:line="240" w:lineRule="auto"/>
        <w:jc w:val="center"/>
        <w:rPr>
          <w:rFonts w:eastAsia="Times New Roman" w:cs="Times New Roman"/>
          <w:kern w:val="0"/>
          <w:sz w:val="22"/>
          <w:szCs w:val="22"/>
          <w:lang w:eastAsia="pl-PL"/>
          <w14:ligatures w14:val="none"/>
        </w:rPr>
      </w:pPr>
      <w:r w:rsidRPr="00E467F5">
        <w:rPr>
          <w:rFonts w:eastAsia="Times New Roman" w:cs="Times New Roman"/>
          <w:b/>
          <w:kern w:val="0"/>
          <w:sz w:val="22"/>
          <w:szCs w:val="22"/>
          <w:lang w:eastAsia="pl-PL"/>
          <w14:ligatures w14:val="none"/>
        </w:rPr>
        <w:t>Preambuła</w:t>
      </w:r>
    </w:p>
    <w:p w14:paraId="1326B24C" w14:textId="5EB552AD" w:rsidR="004B033E" w:rsidRPr="00E467F5" w:rsidRDefault="004B033E" w:rsidP="004B033E">
      <w:pPr>
        <w:numPr>
          <w:ilvl w:val="0"/>
          <w:numId w:val="3"/>
        </w:numPr>
        <w:tabs>
          <w:tab w:val="num" w:pos="567"/>
        </w:tabs>
        <w:suppressAutoHyphens/>
        <w:spacing w:before="120" w:after="0" w:line="240" w:lineRule="auto"/>
        <w:ind w:left="567" w:hanging="567"/>
        <w:jc w:val="both"/>
        <w:rPr>
          <w:rFonts w:eastAsia="Times New Roman" w:cs="Times New Roman"/>
          <w:b/>
          <w:kern w:val="0"/>
          <w:sz w:val="22"/>
          <w:szCs w:val="22"/>
          <w:lang w:eastAsia="pl-PL"/>
          <w14:ligatures w14:val="none"/>
        </w:rPr>
      </w:pPr>
      <w:r w:rsidRPr="00E467F5">
        <w:rPr>
          <w:rFonts w:eastAsia="Times New Roman" w:cs="Times New Roman"/>
          <w:kern w:val="0"/>
          <w:sz w:val="22"/>
          <w:szCs w:val="22"/>
          <w:lang w:eastAsia="pl-PL"/>
          <w14:ligatures w14:val="none"/>
        </w:rPr>
        <w:t>Niniejsza umowa, zwana dalej „Umową”, została zawarta w wyniku przeprowadzenia postępowania o udzielenie zamówienia publicznego, zgodnie z przepisami ustawy z dnia 11 września 2019 r. - Prawo zamówień publicznych (</w:t>
      </w:r>
      <w:r w:rsidR="00525077" w:rsidRPr="00525077">
        <w:rPr>
          <w:rFonts w:eastAsia="Times New Roman" w:cs="Times New Roman"/>
          <w:kern w:val="0"/>
          <w:sz w:val="22"/>
          <w:szCs w:val="22"/>
          <w:lang w:eastAsia="pl-PL"/>
          <w14:ligatures w14:val="none"/>
        </w:rPr>
        <w:t>t.j. Dz. U. z 2026 r. poz. 793 z późn. zm.</w:t>
      </w:r>
      <w:r w:rsidRPr="00E467F5">
        <w:rPr>
          <w:rFonts w:eastAsia="Times New Roman" w:cs="Times New Roman"/>
          <w:kern w:val="0"/>
          <w:sz w:val="22"/>
          <w:szCs w:val="22"/>
          <w:lang w:eastAsia="pl-PL"/>
          <w14:ligatures w14:val="none"/>
        </w:rPr>
        <w:t>)</w:t>
      </w:r>
      <w:r w:rsidRPr="00E467F5">
        <w:rPr>
          <w:rFonts w:eastAsia="Times New Roman" w:cstheme="minorHAnsi"/>
          <w:color w:val="000000"/>
          <w:kern w:val="0"/>
          <w:sz w:val="22"/>
          <w:szCs w:val="22"/>
          <w:lang w:eastAsia="pl-PL"/>
          <w14:ligatures w14:val="none"/>
        </w:rPr>
        <w:t xml:space="preserve"> </w:t>
      </w:r>
      <w:r w:rsidRPr="00E467F5">
        <w:rPr>
          <w:rFonts w:eastAsia="Times New Roman" w:cs="Times New Roman"/>
          <w:kern w:val="0"/>
          <w:sz w:val="22"/>
          <w:szCs w:val="22"/>
          <w:lang w:eastAsia="pl-PL"/>
          <w14:ligatures w14:val="none"/>
        </w:rPr>
        <w:t xml:space="preserve">- dalej: Pzp, </w:t>
      </w:r>
      <w:r w:rsidRPr="00E467F5">
        <w:rPr>
          <w:rFonts w:eastAsia="Times New Roman" w:cs="Times New Roman"/>
          <w:b/>
          <w:kern w:val="0"/>
          <w:sz w:val="22"/>
          <w:szCs w:val="22"/>
          <w:lang w:eastAsia="pl-PL"/>
          <w14:ligatures w14:val="none"/>
        </w:rPr>
        <w:t>w trybie podstawowym</w:t>
      </w:r>
      <w:r w:rsidRPr="00E467F5">
        <w:rPr>
          <w:rFonts w:eastAsia="Times New Roman" w:cs="Times New Roman"/>
          <w:kern w:val="0"/>
          <w:sz w:val="22"/>
          <w:szCs w:val="22"/>
          <w:lang w:eastAsia="pl-PL"/>
          <w14:ligatures w14:val="none"/>
        </w:rPr>
        <w:t>, bez negocjacji, o którym mowa w art. 275 pkt 1 ustawy Pzp.</w:t>
      </w:r>
    </w:p>
    <w:p w14:paraId="4E92CE59" w14:textId="60C0B4B1" w:rsidR="004B033E" w:rsidRPr="00E467F5" w:rsidRDefault="004B033E" w:rsidP="004B033E">
      <w:pPr>
        <w:numPr>
          <w:ilvl w:val="0"/>
          <w:numId w:val="3"/>
        </w:numPr>
        <w:tabs>
          <w:tab w:val="num" w:pos="567"/>
        </w:tabs>
        <w:suppressAutoHyphens/>
        <w:spacing w:before="120" w:after="0" w:line="240" w:lineRule="auto"/>
        <w:ind w:left="567" w:hanging="567"/>
        <w:jc w:val="both"/>
        <w:rPr>
          <w:rFonts w:eastAsia="Times New Roman" w:cs="Times New Roman"/>
          <w:b/>
          <w:bCs/>
          <w:kern w:val="0"/>
          <w:sz w:val="22"/>
          <w:szCs w:val="22"/>
          <w:lang w:eastAsia="pl-PL"/>
          <w14:ligatures w14:val="none"/>
        </w:rPr>
      </w:pPr>
      <w:r w:rsidRPr="00E467F5">
        <w:rPr>
          <w:rFonts w:eastAsia="Times New Roman" w:cs="Times New Roman"/>
          <w:b/>
          <w:bCs/>
          <w:kern w:val="0"/>
          <w:sz w:val="22"/>
          <w:szCs w:val="22"/>
          <w:lang w:eastAsia="pl-PL"/>
          <w14:ligatures w14:val="none"/>
        </w:rPr>
        <w:t xml:space="preserve">Zamawiający oświadcza, iż zadanie, o którym mowa w § 1 poniżej jest współfinansowane </w:t>
      </w:r>
      <w:r w:rsidR="00CB1263" w:rsidRPr="00CB1263">
        <w:rPr>
          <w:rFonts w:eastAsia="Times New Roman" w:cs="Times New Roman"/>
          <w:b/>
          <w:bCs/>
          <w:kern w:val="0"/>
          <w:sz w:val="22"/>
          <w:szCs w:val="22"/>
          <w:lang w:eastAsia="pl-PL"/>
          <w14:ligatures w14:val="none"/>
        </w:rPr>
        <w:t>ze środków Europejskiego Funduszu Rozwoju Regionalnego w ramach Programu Regionalnego Fundusze Europejskie dla Łódzkiego 2021-2027, nr umowy FELD.02.17-IZ.00-0003/25-00</w:t>
      </w:r>
      <w:r w:rsidRPr="00E467F5">
        <w:rPr>
          <w:rFonts w:eastAsia="Times New Roman" w:cs="Times New Roman"/>
          <w:b/>
          <w:bCs/>
          <w:kern w:val="0"/>
          <w:sz w:val="22"/>
          <w:szCs w:val="22"/>
          <w:lang w:eastAsia="pl-PL"/>
          <w14:ligatures w14:val="none"/>
        </w:rPr>
        <w:t>.</w:t>
      </w:r>
    </w:p>
    <w:p w14:paraId="710303C5" w14:textId="77777777" w:rsidR="004B033E" w:rsidRPr="00E467F5" w:rsidRDefault="004B033E" w:rsidP="004B033E">
      <w:pPr>
        <w:widowControl w:val="0"/>
        <w:spacing w:before="120" w:after="0" w:line="240" w:lineRule="auto"/>
        <w:jc w:val="center"/>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w:t>
      </w:r>
    </w:p>
    <w:p w14:paraId="1BB49BCC" w14:textId="77777777" w:rsidR="004B033E" w:rsidRPr="00E467F5" w:rsidRDefault="004B033E" w:rsidP="004B033E">
      <w:pPr>
        <w:widowControl w:val="0"/>
        <w:spacing w:before="120" w:after="0" w:line="240" w:lineRule="auto"/>
        <w:jc w:val="center"/>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Przedmiot Umowy</w:t>
      </w:r>
    </w:p>
    <w:p w14:paraId="69A726AA" w14:textId="77777777" w:rsidR="00CB1263" w:rsidRPr="00CB1263" w:rsidRDefault="004B033E" w:rsidP="00CB1263">
      <w:pPr>
        <w:numPr>
          <w:ilvl w:val="0"/>
          <w:numId w:val="24"/>
        </w:numPr>
        <w:spacing w:before="120" w:after="0" w:line="240" w:lineRule="auto"/>
        <w:ind w:left="284" w:hanging="284"/>
        <w:jc w:val="both"/>
        <w:rPr>
          <w:rFonts w:ascii="Calibri" w:eastAsia="Times New Roman" w:hAnsi="Calibri" w:cs="Calibri"/>
          <w:kern w:val="0"/>
          <w:sz w:val="22"/>
          <w:szCs w:val="22"/>
          <w:lang w:eastAsia="pl-PL"/>
          <w14:ligatures w14:val="none"/>
        </w:rPr>
      </w:pPr>
      <w:r w:rsidRPr="0007762C">
        <w:rPr>
          <w:rFonts w:eastAsia="Times New Roman" w:cstheme="minorHAnsi"/>
          <w:kern w:val="0"/>
          <w:sz w:val="22"/>
          <w:szCs w:val="22"/>
          <w:lang w:eastAsia="pl-PL"/>
          <w14:ligatures w14:val="none"/>
        </w:rPr>
        <w:t xml:space="preserve">Zamawiający zleca, a Wykonawca przyjmuje do wykonania przedmiot Umowy, którym </w:t>
      </w:r>
      <w:r w:rsidR="00CB1263" w:rsidRPr="00CB1263">
        <w:rPr>
          <w:rFonts w:ascii="Calibri" w:eastAsia="Times New Roman" w:hAnsi="Calibri" w:cs="Calibri"/>
          <w:kern w:val="0"/>
          <w:sz w:val="22"/>
          <w:szCs w:val="22"/>
          <w:lang w:eastAsia="pl-PL"/>
          <w14:ligatures w14:val="none"/>
        </w:rPr>
        <w:t>zaprojektowanie wraz z uzyskaniem wszelkich decyzji urzędowych a następnie wykonanie robót budowlanych oraz dokumentacji powykonawczej dla zadania inwestycyjnego pt. „Utworzenie ogrodu tematycznego i edukacyjnego w miejscowości Zduny.”</w:t>
      </w:r>
    </w:p>
    <w:p w14:paraId="4C832E09" w14:textId="77777777" w:rsidR="00CB1263" w:rsidRPr="00CB1263" w:rsidRDefault="00CB1263" w:rsidP="00CB1263">
      <w:pPr>
        <w:numPr>
          <w:ilvl w:val="0"/>
          <w:numId w:val="24"/>
        </w:numPr>
        <w:spacing w:after="0" w:line="240" w:lineRule="auto"/>
        <w:ind w:left="284" w:hanging="284"/>
        <w:jc w:val="both"/>
        <w:rPr>
          <w:rFonts w:ascii="Calibri" w:eastAsia="Times New Roman" w:hAnsi="Calibri" w:cs="Calibri"/>
          <w:b/>
          <w:bCs/>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Zakres zadania inwestycyjnego ogranicza się do nieruchomości Zamawiającego: </w:t>
      </w:r>
      <w:bookmarkStart w:id="4" w:name="_Hlk187483786"/>
    </w:p>
    <w:p w14:paraId="5F89E6C9" w14:textId="77777777" w:rsidR="00CB1263" w:rsidRPr="00CB1263" w:rsidRDefault="00CB1263" w:rsidP="00CB1263">
      <w:pPr>
        <w:spacing w:after="0" w:line="240" w:lineRule="auto"/>
        <w:ind w:left="284"/>
        <w:rPr>
          <w:rFonts w:ascii="Calibri" w:eastAsia="Times New Roman" w:hAnsi="Calibri" w:cs="Calibri"/>
          <w:b/>
          <w:bCs/>
          <w:kern w:val="0"/>
          <w:sz w:val="22"/>
          <w:szCs w:val="22"/>
          <w:lang w:eastAsia="pl-PL"/>
          <w14:ligatures w14:val="none"/>
        </w:rPr>
      </w:pPr>
      <w:r w:rsidRPr="00CB1263">
        <w:rPr>
          <w:rFonts w:ascii="Calibri" w:eastAsia="Times New Roman" w:hAnsi="Calibri" w:cs="Calibri"/>
          <w:b/>
          <w:bCs/>
          <w:kern w:val="0"/>
          <w:sz w:val="22"/>
          <w:szCs w:val="22"/>
          <w:lang w:eastAsia="pl-PL"/>
          <w14:ligatures w14:val="none"/>
        </w:rPr>
        <w:t>Przedmiotem projektu jest utworzenie przestrzeni zielonej wraz z elementami bioróżnorodności w miejscowości Zduny.</w:t>
      </w:r>
    </w:p>
    <w:p w14:paraId="48678CDA"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Inwestycja będąca przedmiotem zamówienia planowana jest na działce ewidencyjnej nr 544/3, obręb 0022, położonej na terenie Gminy Zduny, powiat łowicki, województwo łódzkie.  </w:t>
      </w:r>
    </w:p>
    <w:p w14:paraId="47936D3F"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Teren objęty opracowaniem zostanie zagospodarowany jako ogród tematyczny o funkcji edukacyjno przyrodniczej, integrujący elementy zielone, edukacyjne, wypoczynkowe i infrastrukturalne. Wszystkie komponenty ogrodu stanowić będą spójne założenie programowo-przestrzenne, realizowane w formule „zaprojektuj i wybuduj”.</w:t>
      </w:r>
    </w:p>
    <w:p w14:paraId="7DD2F2DC"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lastRenderedPageBreak/>
        <w:t xml:space="preserve">Inwestycja będzie realizowana w podziale formalno-prawnym: </w:t>
      </w:r>
    </w:p>
    <w:p w14:paraId="20BBCE1F"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zagospodarowanie terenu - będzie realizowane na podstawie zgłoszenia robót budowlanych. </w:t>
      </w:r>
    </w:p>
    <w:p w14:paraId="5FDF39D3"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altana i kontener sanitarno-gospodarczy - będzie realizowany na podstawie pozwolenia na budowę. </w:t>
      </w:r>
    </w:p>
    <w:p w14:paraId="11BA4732"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Dla inwestycji zaplanowano następujący zakres prac: </w:t>
      </w:r>
    </w:p>
    <w:p w14:paraId="324A0016" w14:textId="77777777" w:rsidR="00CB1263" w:rsidRPr="00CB1263" w:rsidRDefault="00CB1263" w:rsidP="00CB1263">
      <w:pPr>
        <w:numPr>
          <w:ilvl w:val="0"/>
          <w:numId w:val="39"/>
        </w:numPr>
        <w:spacing w:after="0" w:line="240" w:lineRule="auto"/>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Opracowanie dokumentacji projektowej i formalnej: </w:t>
      </w:r>
    </w:p>
    <w:p w14:paraId="5BF22B4D"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przygotowanie koncepcji zagospodarowania terenu </w:t>
      </w:r>
    </w:p>
    <w:p w14:paraId="7474049B"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opracowanie kompletnej dokumentacji projektowej: </w:t>
      </w:r>
    </w:p>
    <w:p w14:paraId="21E1B422"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dla terenu – dokumentacja niezbędna do zgłoszenia robót budowlanych, </w:t>
      </w:r>
    </w:p>
    <w:p w14:paraId="6AC83FB6"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dla altany i kontenera – projekt budowlany do pozwolenia na budowę (wraz z uzyskaniem decyzji LICP), </w:t>
      </w:r>
    </w:p>
    <w:p w14:paraId="1F410E46"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przygotowanie przedmiarów, kosztorysów, specyfikacji technicznych oraz projektów branżowych (instalacyjnych, elektrycznych, sanitarnych, teletechnicznych), </w:t>
      </w:r>
    </w:p>
    <w:p w14:paraId="1DCD4F4D"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uzyskanie akceptacji Zamawiającego </w:t>
      </w:r>
    </w:p>
    <w:p w14:paraId="6867F577"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uzyskanie decyzji administracyjnych, uzgodnień i opinii niezbędnych do realizacji inwestycji. </w:t>
      </w:r>
    </w:p>
    <w:p w14:paraId="7740D4C8" w14:textId="77777777" w:rsidR="00CB1263" w:rsidRPr="00CB1263" w:rsidRDefault="00CB1263" w:rsidP="00CB1263">
      <w:pPr>
        <w:numPr>
          <w:ilvl w:val="0"/>
          <w:numId w:val="39"/>
        </w:numPr>
        <w:spacing w:after="0" w:line="240" w:lineRule="auto"/>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Roboty budowlane obejmują: </w:t>
      </w:r>
    </w:p>
    <w:p w14:paraId="0D2FF4D8"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przygotowanie i uporządkowanie terenu; </w:t>
      </w:r>
    </w:p>
    <w:p w14:paraId="03D0C370"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budowę altany z funkcją sceny (na podstawie pozwolenia na budowę); </w:t>
      </w:r>
    </w:p>
    <w:p w14:paraId="7AE63F4E"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montaż kontenera sanitarno-gospodarczego (na podstawie pozwolenia na budowę); </w:t>
      </w:r>
    </w:p>
    <w:p w14:paraId="6E178633"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budowa ciągów pieszych z nawierzchni mineralnej; </w:t>
      </w:r>
    </w:p>
    <w:p w14:paraId="17843DE7"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budowa ciągów pieszych z nawierzchni drewnianej; </w:t>
      </w:r>
    </w:p>
    <w:p w14:paraId="474785A2"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budowa podestu pod altanę z nawierzchni drewnianej; </w:t>
      </w:r>
    </w:p>
    <w:p w14:paraId="1DDE72F7"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budowa placu manewrowego z nawierzchni żwirowej; </w:t>
      </w:r>
    </w:p>
    <w:p w14:paraId="79ED42C5"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budowę edukacyjnego placu zabaw; </w:t>
      </w:r>
    </w:p>
    <w:p w14:paraId="1E2785FD"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budowa ogrodzenia placu zabaw; </w:t>
      </w:r>
    </w:p>
    <w:p w14:paraId="6D4C0FA7"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budowę ogrodzenia terenu wraz z furtkami, bramą wjazdową i bramą rewizyjną; </w:t>
      </w:r>
    </w:p>
    <w:p w14:paraId="1A016438"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nasadzeń zieleni: </w:t>
      </w:r>
    </w:p>
    <w:p w14:paraId="426E7735"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sadzenie drzew projektowanych; </w:t>
      </w:r>
    </w:p>
    <w:p w14:paraId="22E0154E"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rekompensacja wycinek; </w:t>
      </w:r>
    </w:p>
    <w:p w14:paraId="099E1E24"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sadzenie krzewów i bylin; </w:t>
      </w:r>
    </w:p>
    <w:p w14:paraId="11F70586"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wysianie trawników i łąk kwietnych; </w:t>
      </w:r>
    </w:p>
    <w:p w14:paraId="4C9BB33B"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niecek retencyjnych; </w:t>
      </w:r>
    </w:p>
    <w:p w14:paraId="0C37B834"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dostawę i montaż obiektów małej architektury: </w:t>
      </w:r>
    </w:p>
    <w:p w14:paraId="50A2473B"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ławki, kosze na śmieci, stojaki rowerowe, ławostoły; </w:t>
      </w:r>
    </w:p>
    <w:p w14:paraId="7C937FF1"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tablice edukacyjne, słupki pokazujące kierunek do atrakcji; </w:t>
      </w:r>
    </w:p>
    <w:p w14:paraId="41A034C4"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domki dla owadów, </w:t>
      </w:r>
    </w:p>
    <w:p w14:paraId="3A15128E"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urządzeń na placu zabaw; </w:t>
      </w:r>
    </w:p>
    <w:p w14:paraId="557592C6"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tężni solankowej; </w:t>
      </w:r>
    </w:p>
    <w:p w14:paraId="1A8C90D2"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ścieżek sensorycznych; </w:t>
      </w:r>
    </w:p>
    <w:p w14:paraId="1D9C886E"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budowa pumptracku z nawierzchni bitumicznej wraz z wykonaniem oświetlenia; </w:t>
      </w:r>
    </w:p>
    <w:p w14:paraId="192AAA06"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oświetlenia parkowego wysokiego; </w:t>
      </w:r>
    </w:p>
    <w:p w14:paraId="14C9554A"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oświetlenia parkowego niskiego; </w:t>
      </w:r>
    </w:p>
    <w:p w14:paraId="0AD9B8B3"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budowę instalacji elektrycznej; </w:t>
      </w:r>
    </w:p>
    <w:p w14:paraId="5D8F6312"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instalacji wodno-kanalizacyjnej; </w:t>
      </w:r>
    </w:p>
    <w:p w14:paraId="60D8A4A5"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wykonanie instalacji monitoringu; </w:t>
      </w:r>
    </w:p>
    <w:p w14:paraId="7231387D"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zapewnienie zaplecza budowy, mediów pomocniczych oraz organizacji i zabezpieczenia terenu; </w:t>
      </w:r>
    </w:p>
    <w:p w14:paraId="6550F87D"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opracowanie projektów powykonawczych we wszystkich branżach; </w:t>
      </w:r>
    </w:p>
    <w:p w14:paraId="6E59AE98" w14:textId="77777777" w:rsidR="00CB1263" w:rsidRPr="00CB1263" w:rsidRDefault="00CB1263" w:rsidP="00CB1263">
      <w:pPr>
        <w:spacing w:after="0" w:line="240" w:lineRule="auto"/>
        <w:ind w:left="64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uzyskanie decyzji o pozwoleniu na użytkowanie dla altany i kontenera (jeśli wymagane) oraz potwierdzenia przyjęcia zgłoszenia robót budowlanych dla pozostałych elementów.</w:t>
      </w:r>
    </w:p>
    <w:p w14:paraId="018BFF99" w14:textId="77777777" w:rsidR="00CB1263" w:rsidRPr="00CB1263" w:rsidRDefault="00CB1263" w:rsidP="00CB1263">
      <w:pPr>
        <w:spacing w:after="0" w:line="240" w:lineRule="auto"/>
        <w:ind w:left="284"/>
        <w:jc w:val="both"/>
        <w:rPr>
          <w:rFonts w:ascii="Calibri" w:eastAsia="Times New Roman" w:hAnsi="Calibri" w:cs="Calibri"/>
          <w:b/>
          <w:bCs/>
          <w:kern w:val="0"/>
          <w:sz w:val="22"/>
          <w:szCs w:val="22"/>
          <w:lang w:eastAsia="pl-PL"/>
          <w14:ligatures w14:val="none"/>
        </w:rPr>
      </w:pPr>
    </w:p>
    <w:p w14:paraId="49B3CACE" w14:textId="2BB8DDDB" w:rsidR="00025128" w:rsidRPr="00B860D8" w:rsidRDefault="00CB1263" w:rsidP="00025128">
      <w:pPr>
        <w:pStyle w:val="Akapitzlist"/>
        <w:ind w:left="284"/>
        <w:rPr>
          <w:rFonts w:ascii="Calibri" w:hAnsi="Calibri" w:cs="Calibri"/>
          <w:b/>
          <w:bCs/>
          <w:i/>
          <w:iCs/>
          <w:sz w:val="22"/>
          <w:szCs w:val="22"/>
        </w:rPr>
      </w:pPr>
      <w:r w:rsidRPr="00CB1263">
        <w:rPr>
          <w:rFonts w:ascii="Calibri" w:eastAsia="Times New Roman" w:hAnsi="Calibri" w:cs="Calibri"/>
          <w:b/>
          <w:bCs/>
          <w:i/>
          <w:iCs/>
          <w:kern w:val="0"/>
          <w:sz w:val="22"/>
          <w:szCs w:val="22"/>
          <w:lang w:eastAsia="pl-PL"/>
          <w14:ligatures w14:val="none"/>
        </w:rPr>
        <w:lastRenderedPageBreak/>
        <w:t>Ponadto w ramach projektu powstanie 5 łąk kwietnych w różnych lokalizacjach (Zduny, Złaków Kościelny, Jackowice, Bąków Górny, Nowe Zduny)</w:t>
      </w:r>
      <w:r w:rsidR="00025128">
        <w:rPr>
          <w:rFonts w:ascii="Calibri" w:eastAsia="Times New Roman" w:hAnsi="Calibri" w:cs="Calibri"/>
          <w:b/>
          <w:bCs/>
          <w:i/>
          <w:iCs/>
          <w:kern w:val="0"/>
          <w:sz w:val="22"/>
          <w:szCs w:val="22"/>
          <w:lang w:eastAsia="pl-PL"/>
          <w14:ligatures w14:val="none"/>
        </w:rPr>
        <w:t>:</w:t>
      </w:r>
      <w:r w:rsidR="00025128">
        <w:rPr>
          <w:rFonts w:ascii="Calibri" w:eastAsia="Times New Roman" w:hAnsi="Calibri" w:cs="Calibri"/>
          <w:b/>
          <w:bCs/>
          <w:i/>
          <w:iCs/>
          <w:kern w:val="0"/>
          <w:sz w:val="22"/>
          <w:szCs w:val="22"/>
          <w:lang w:eastAsia="pl-PL"/>
          <w14:ligatures w14:val="none"/>
        </w:rPr>
        <w:br/>
      </w:r>
      <w:r w:rsidR="00025128" w:rsidRPr="00B860D8">
        <w:rPr>
          <w:rFonts w:ascii="Calibri" w:hAnsi="Calibri" w:cs="Calibri"/>
          <w:b/>
          <w:bCs/>
          <w:i/>
          <w:iCs/>
          <w:sz w:val="22"/>
          <w:szCs w:val="22"/>
        </w:rPr>
        <w:t>Zduny: działka 612/4 – pow. 115 m2</w:t>
      </w:r>
    </w:p>
    <w:p w14:paraId="11781B0E" w14:textId="77777777" w:rsidR="00025128" w:rsidRPr="00B860D8" w:rsidRDefault="00025128" w:rsidP="00025128">
      <w:pPr>
        <w:pStyle w:val="Akapitzlist"/>
        <w:spacing w:after="0" w:line="240" w:lineRule="auto"/>
        <w:ind w:left="284"/>
        <w:rPr>
          <w:rFonts w:ascii="Calibri" w:hAnsi="Calibri" w:cs="Calibri"/>
          <w:b/>
          <w:bCs/>
          <w:i/>
          <w:iCs/>
          <w:sz w:val="22"/>
          <w:szCs w:val="22"/>
        </w:rPr>
      </w:pPr>
      <w:r w:rsidRPr="00B860D8">
        <w:rPr>
          <w:rFonts w:ascii="Calibri" w:hAnsi="Calibri" w:cs="Calibri"/>
          <w:b/>
          <w:bCs/>
          <w:i/>
          <w:iCs/>
          <w:sz w:val="22"/>
          <w:szCs w:val="22"/>
        </w:rPr>
        <w:t>Nowe Zduny: działka 27/3 i 111/3 – pow. 100 m2</w:t>
      </w:r>
    </w:p>
    <w:p w14:paraId="47B28FDF" w14:textId="77777777" w:rsidR="00025128" w:rsidRPr="00B860D8" w:rsidRDefault="00025128" w:rsidP="00025128">
      <w:pPr>
        <w:pStyle w:val="Akapitzlist"/>
        <w:spacing w:after="0" w:line="240" w:lineRule="auto"/>
        <w:ind w:left="284"/>
        <w:rPr>
          <w:rFonts w:ascii="Calibri" w:hAnsi="Calibri" w:cs="Calibri"/>
          <w:b/>
          <w:bCs/>
          <w:i/>
          <w:iCs/>
          <w:sz w:val="22"/>
          <w:szCs w:val="22"/>
        </w:rPr>
      </w:pPr>
      <w:r w:rsidRPr="00B860D8">
        <w:rPr>
          <w:rFonts w:ascii="Calibri" w:hAnsi="Calibri" w:cs="Calibri"/>
          <w:b/>
          <w:bCs/>
          <w:i/>
          <w:iCs/>
          <w:sz w:val="22"/>
          <w:szCs w:val="22"/>
        </w:rPr>
        <w:t>Bąków Górny: działka 563/2 i 564 – pow. 100 m2</w:t>
      </w:r>
    </w:p>
    <w:p w14:paraId="28464929" w14:textId="77777777" w:rsidR="00025128" w:rsidRPr="00B860D8" w:rsidRDefault="00025128" w:rsidP="00025128">
      <w:pPr>
        <w:pStyle w:val="Akapitzlist"/>
        <w:spacing w:after="0" w:line="240" w:lineRule="auto"/>
        <w:ind w:left="284"/>
        <w:rPr>
          <w:rFonts w:ascii="Calibri" w:hAnsi="Calibri" w:cs="Calibri"/>
          <w:b/>
          <w:bCs/>
          <w:i/>
          <w:iCs/>
          <w:sz w:val="22"/>
          <w:szCs w:val="22"/>
        </w:rPr>
      </w:pPr>
      <w:r w:rsidRPr="00B860D8">
        <w:rPr>
          <w:rFonts w:ascii="Calibri" w:hAnsi="Calibri" w:cs="Calibri"/>
          <w:b/>
          <w:bCs/>
          <w:i/>
          <w:iCs/>
          <w:sz w:val="22"/>
          <w:szCs w:val="22"/>
        </w:rPr>
        <w:t>Jackowice: działka 49 – pow. 100 m2</w:t>
      </w:r>
    </w:p>
    <w:p w14:paraId="2B7179FF" w14:textId="77777777" w:rsidR="00025128" w:rsidRDefault="00025128" w:rsidP="00025128">
      <w:pPr>
        <w:pStyle w:val="Akapitzlist"/>
        <w:ind w:left="284"/>
        <w:rPr>
          <w:rFonts w:ascii="Calibri" w:hAnsi="Calibri" w:cs="Calibri"/>
          <w:b/>
          <w:bCs/>
          <w:i/>
          <w:iCs/>
          <w:sz w:val="22"/>
          <w:szCs w:val="22"/>
        </w:rPr>
      </w:pPr>
      <w:r w:rsidRPr="00B860D8">
        <w:rPr>
          <w:rFonts w:ascii="Calibri" w:hAnsi="Calibri" w:cs="Calibri"/>
          <w:b/>
          <w:bCs/>
          <w:i/>
          <w:iCs/>
          <w:sz w:val="22"/>
          <w:szCs w:val="22"/>
        </w:rPr>
        <w:t>Złaków Kościelny: działka 596/4 – 100 m2</w:t>
      </w:r>
    </w:p>
    <w:p w14:paraId="14654181" w14:textId="77777777" w:rsidR="00CB1263" w:rsidRPr="00CB1263" w:rsidRDefault="00CB1263" w:rsidP="00CB1263">
      <w:pPr>
        <w:spacing w:after="0" w:line="240" w:lineRule="auto"/>
        <w:ind w:left="284"/>
        <w:rPr>
          <w:rFonts w:ascii="Calibri" w:eastAsia="Times New Roman" w:hAnsi="Calibri" w:cs="Calibri"/>
          <w:b/>
          <w:bCs/>
          <w:i/>
          <w:iCs/>
          <w:kern w:val="0"/>
          <w:sz w:val="22"/>
          <w:szCs w:val="22"/>
          <w:lang w:eastAsia="pl-PL"/>
          <w14:ligatures w14:val="none"/>
        </w:rPr>
      </w:pPr>
    </w:p>
    <w:p w14:paraId="0B8EB022" w14:textId="77777777" w:rsidR="00CB1263" w:rsidRPr="00CB1263" w:rsidRDefault="00CB1263" w:rsidP="00CB1263">
      <w:pPr>
        <w:spacing w:after="0" w:line="240" w:lineRule="auto"/>
        <w:ind w:left="284"/>
        <w:jc w:val="both"/>
        <w:rPr>
          <w:rFonts w:ascii="Calibri" w:eastAsia="Times New Roman" w:hAnsi="Calibri" w:cs="Calibri"/>
          <w:b/>
          <w:bCs/>
          <w:kern w:val="0"/>
          <w:sz w:val="22"/>
          <w:szCs w:val="22"/>
          <w:lang w:eastAsia="pl-PL"/>
          <w14:ligatures w14:val="none"/>
        </w:rPr>
      </w:pPr>
      <w:r w:rsidRPr="00CB1263">
        <w:rPr>
          <w:rFonts w:ascii="Calibri" w:eastAsia="Times New Roman" w:hAnsi="Calibri" w:cs="Calibri"/>
          <w:b/>
          <w:bCs/>
          <w:kern w:val="0"/>
          <w:sz w:val="22"/>
          <w:szCs w:val="22"/>
          <w:lang w:eastAsia="pl-PL"/>
          <w14:ligatures w14:val="none"/>
        </w:rPr>
        <w:t xml:space="preserve">Teren opracowania stanowi obecnie teren otwarty, niezagospodarowany, nieużytkowany. Występują istniejące drzewa i krzewy w różnym stanie zdrowotnym – wymagane wykonanie inwentaryzacji dendrologicznej i gospodarki drzewostanem. Teren jest płaski, nie wykazuje znacznych różnic wysokości. </w:t>
      </w:r>
    </w:p>
    <w:p w14:paraId="7C07B9A7" w14:textId="77777777" w:rsidR="00CB1263" w:rsidRPr="00CB1263" w:rsidRDefault="00CB1263" w:rsidP="00CB1263">
      <w:pPr>
        <w:spacing w:after="0" w:line="240" w:lineRule="auto"/>
        <w:ind w:left="284"/>
        <w:jc w:val="both"/>
        <w:rPr>
          <w:rFonts w:ascii="Calibri" w:eastAsia="Times New Roman" w:hAnsi="Calibri" w:cs="Calibri"/>
          <w:b/>
          <w:bCs/>
          <w:kern w:val="0"/>
          <w:sz w:val="22"/>
          <w:szCs w:val="22"/>
          <w:lang w:eastAsia="pl-PL"/>
          <w14:ligatures w14:val="none"/>
        </w:rPr>
      </w:pPr>
      <w:r w:rsidRPr="00CB1263">
        <w:rPr>
          <w:rFonts w:ascii="Calibri" w:eastAsia="Times New Roman" w:hAnsi="Calibri" w:cs="Calibri"/>
          <w:b/>
          <w:bCs/>
          <w:kern w:val="0"/>
          <w:sz w:val="22"/>
          <w:szCs w:val="22"/>
          <w:lang w:eastAsia="pl-PL"/>
          <w14:ligatures w14:val="none"/>
        </w:rPr>
        <w:t xml:space="preserve">Teren leży w pobliżu drogi wojewódzkiej, zabudowy mieszkaniowej jednorodzinnej oraz infrastruktury gminnej. </w:t>
      </w:r>
    </w:p>
    <w:p w14:paraId="4F6A2970" w14:textId="77777777" w:rsidR="00CB1263" w:rsidRPr="00CB1263" w:rsidRDefault="00CB1263" w:rsidP="00CB1263">
      <w:pPr>
        <w:spacing w:after="0" w:line="240" w:lineRule="auto"/>
        <w:ind w:left="284"/>
        <w:jc w:val="both"/>
        <w:rPr>
          <w:rFonts w:ascii="Calibri" w:eastAsia="Times New Roman" w:hAnsi="Calibri" w:cs="Calibri"/>
          <w:b/>
          <w:bCs/>
          <w:kern w:val="0"/>
          <w:sz w:val="22"/>
          <w:szCs w:val="22"/>
          <w:lang w:eastAsia="pl-PL"/>
          <w14:ligatures w14:val="none"/>
        </w:rPr>
      </w:pPr>
      <w:r w:rsidRPr="00CB1263">
        <w:rPr>
          <w:rFonts w:ascii="Calibri" w:eastAsia="Times New Roman" w:hAnsi="Calibri" w:cs="Calibri"/>
          <w:b/>
          <w:bCs/>
          <w:kern w:val="0"/>
          <w:sz w:val="22"/>
          <w:szCs w:val="22"/>
          <w:lang w:eastAsia="pl-PL"/>
          <w14:ligatures w14:val="none"/>
        </w:rPr>
        <w:t xml:space="preserve">Przez środek terenu oraz w północnej jego granicy przechodzi naziemna linia średniego napięcia – należy uzyskać warunki lokalizacji elementów budowlanych od osi linii. </w:t>
      </w:r>
    </w:p>
    <w:p w14:paraId="36C48B93" w14:textId="77777777" w:rsidR="00CB1263" w:rsidRPr="00CB1263" w:rsidRDefault="00CB1263" w:rsidP="00CB1263">
      <w:pPr>
        <w:spacing w:after="0" w:line="240" w:lineRule="auto"/>
        <w:ind w:left="284"/>
        <w:jc w:val="both"/>
        <w:rPr>
          <w:rFonts w:ascii="Calibri" w:eastAsia="Times New Roman" w:hAnsi="Calibri" w:cs="Calibri"/>
          <w:b/>
          <w:bCs/>
          <w:kern w:val="0"/>
          <w:sz w:val="22"/>
          <w:szCs w:val="22"/>
          <w:lang w:eastAsia="pl-PL"/>
          <w14:ligatures w14:val="none"/>
        </w:rPr>
      </w:pPr>
      <w:r w:rsidRPr="00CB1263">
        <w:rPr>
          <w:rFonts w:ascii="Calibri" w:eastAsia="Times New Roman" w:hAnsi="Calibri" w:cs="Calibri"/>
          <w:b/>
          <w:bCs/>
          <w:kern w:val="0"/>
          <w:sz w:val="22"/>
          <w:szCs w:val="22"/>
          <w:lang w:eastAsia="pl-PL"/>
          <w14:ligatures w14:val="none"/>
        </w:rPr>
        <w:t>W południowej części terenu opracowania wzdłuż drogi wojewódzkiej występuje linia gazowa.</w:t>
      </w:r>
    </w:p>
    <w:p w14:paraId="2D2B50BC"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p>
    <w:p w14:paraId="71C4F6F7"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Działka posiada dostęp do drogi publicznej od strony istniejącego utwardzone placu, przy zbiorniku Straży Pożarnej.  </w:t>
      </w:r>
    </w:p>
    <w:p w14:paraId="2C434430"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Projektowany układ komunikacyjny będzie obejmował ciągi piesze o nawierzchni przepuszczalnej mineralnej, częściowo dostosowane do ruchu samochodowego (np. dla samochodu serwisowego lub obsługi zajęć) oraz drewnianej. Istniejący plac zostanie powiększony, wykonany z nawierzchni żwirowej.</w:t>
      </w:r>
    </w:p>
    <w:p w14:paraId="2B9BB2FD" w14:textId="77777777" w:rsidR="00CB1263" w:rsidRPr="00CB1263" w:rsidRDefault="00CB1263" w:rsidP="00CB1263">
      <w:pPr>
        <w:spacing w:after="0" w:line="240" w:lineRule="auto"/>
        <w:ind w:left="284"/>
        <w:jc w:val="both"/>
        <w:rPr>
          <w:rFonts w:ascii="Calibri" w:eastAsia="Times New Roman" w:hAnsi="Calibri" w:cs="Calibri"/>
          <w:b/>
          <w:bCs/>
          <w:kern w:val="0"/>
          <w:sz w:val="22"/>
          <w:szCs w:val="22"/>
          <w:lang w:eastAsia="pl-PL"/>
          <w14:ligatures w14:val="none"/>
        </w:rPr>
      </w:pPr>
    </w:p>
    <w:bookmarkEnd w:id="4"/>
    <w:p w14:paraId="0F2E6DAD" w14:textId="77777777" w:rsidR="00CB1263" w:rsidRPr="00CB1263" w:rsidRDefault="00CB1263" w:rsidP="00CB1263">
      <w:pPr>
        <w:numPr>
          <w:ilvl w:val="0"/>
          <w:numId w:val="24"/>
        </w:numPr>
        <w:spacing w:after="0" w:line="240" w:lineRule="auto"/>
        <w:ind w:left="284"/>
        <w:jc w:val="both"/>
        <w:rPr>
          <w:rFonts w:ascii="Calibri" w:eastAsia="Times New Roman" w:hAnsi="Calibri" w:cs="Calibri"/>
          <w:b/>
          <w:bCs/>
          <w:kern w:val="0"/>
          <w:sz w:val="22"/>
          <w:szCs w:val="22"/>
          <w:lang w:eastAsia="pl-PL"/>
          <w14:ligatures w14:val="none"/>
        </w:rPr>
      </w:pPr>
      <w:r w:rsidRPr="00CB1263">
        <w:rPr>
          <w:rFonts w:ascii="Calibri" w:eastAsia="Times New Roman" w:hAnsi="Calibri" w:cs="Calibri"/>
          <w:kern w:val="0"/>
          <w:sz w:val="22"/>
          <w:szCs w:val="22"/>
          <w:lang w:eastAsia="pl-PL"/>
          <w14:ligatures w14:val="none"/>
        </w:rPr>
        <w:t>Teren objęty inwestycją musi spełniać zasadę dostępności zgodnie z wytycznymi dotyczącymi realizacji zasad równościowych w ramach funduszy unijnych na lata 2021 – 2027, a zwłaszcza potrzeb osób z niepełnosprawnościami i SPE.</w:t>
      </w:r>
    </w:p>
    <w:p w14:paraId="0332508E" w14:textId="77777777" w:rsidR="00CB1263" w:rsidRPr="00CB1263" w:rsidRDefault="00CB1263" w:rsidP="00CB1263">
      <w:pPr>
        <w:numPr>
          <w:ilvl w:val="0"/>
          <w:numId w:val="24"/>
        </w:numPr>
        <w:spacing w:after="0" w:line="240" w:lineRule="auto"/>
        <w:ind w:left="284" w:hanging="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Teren inwestycji zostanie dostosowany do potrzeb wszystkich użytkowników, w tym osób z ograniczoną mobilnością, poprzez:</w:t>
      </w:r>
    </w:p>
    <w:p w14:paraId="3C490EBC"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utwardzone i odpowiednio szerokie ścieżki piesze (w tym sensoryczne), umożliwiające poruszanie się osobom na wózkach inwalidzkich;</w:t>
      </w:r>
    </w:p>
    <w:p w14:paraId="59C71026"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brak barier architektonicznych w przestrzeni ogrodu (m.in. łagodne spadki terenu, brak progów, antypoślizgowe nawierzchnie);</w:t>
      </w:r>
    </w:p>
    <w:p w14:paraId="44C36815"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altanę edukacyjną z dostępem dla osób z niepełnosprawnościami;</w:t>
      </w:r>
    </w:p>
    <w:p w14:paraId="177CC526"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kontener sanitarny wyposażony w toaletę przystosowaną do potrzeb osób z niepełnosprawnościami;</w:t>
      </w:r>
    </w:p>
    <w:p w14:paraId="28A3FC47"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tablice edukacyjne zaprojektowane z uwzględnieniem zasad czytelności (kontrast, wielkość czcionki) oraz piktogramów;</w:t>
      </w:r>
    </w:p>
    <w:p w14:paraId="3611EF7C" w14:textId="77777777" w:rsidR="00CB1263" w:rsidRPr="00CB1263" w:rsidRDefault="00CB1263" w:rsidP="00CB1263">
      <w:pPr>
        <w:spacing w:after="0" w:line="240" w:lineRule="auto"/>
        <w:ind w:left="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dostępność elementów małej architektury (ławki z oparciem i podłokietnikami, niskie stoły dostępne z poziomu wózka itp.)</w:t>
      </w:r>
    </w:p>
    <w:p w14:paraId="691D2AA8" w14:textId="77777777" w:rsidR="00CB1263" w:rsidRPr="00CB1263" w:rsidRDefault="00CB1263" w:rsidP="00CB1263">
      <w:pPr>
        <w:numPr>
          <w:ilvl w:val="0"/>
          <w:numId w:val="24"/>
        </w:numPr>
        <w:spacing w:before="120" w:after="0" w:line="240" w:lineRule="auto"/>
        <w:ind w:left="284" w:hanging="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Obiekty objęte projektem po zakończeniu robót muszą odpowiadać przede wszystkim wymaganiom Rozporządzenia Ministra Infrastruktury z dnia 12 kwietnia 2002 r. w sprawie warunków technicznych, jakim powinny odpowiadać budynki i ich usytuowanie oraz innym przepisom (Polskim Norm) szczegółowym i odrębnym.</w:t>
      </w:r>
    </w:p>
    <w:p w14:paraId="1EFA5B3B" w14:textId="77777777" w:rsidR="00CB1263" w:rsidRPr="00CB1263" w:rsidRDefault="00CB1263" w:rsidP="00CB1263">
      <w:pPr>
        <w:numPr>
          <w:ilvl w:val="0"/>
          <w:numId w:val="24"/>
        </w:numPr>
        <w:spacing w:before="120" w:after="0" w:line="240" w:lineRule="auto"/>
        <w:ind w:left="284" w:hanging="284"/>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Przedmiot zamówienia winien być wykonany zgodnie z obowiązującym stanem prawnym, normami, zasadami najlepszej wiedzy technicznej oraz z zachowaniem zasady należytej staranności. Przedmiot zamówienia powinien spełniać wymagania obowiązujących przepisów w zakresie bezpieczeństwa konstrukcji, bezpieczeństwa pożarowego, przepisów BHP, ochrony zdrowia i </w:t>
      </w:r>
      <w:r w:rsidRPr="00CB1263">
        <w:rPr>
          <w:rFonts w:ascii="Calibri" w:eastAsia="Times New Roman" w:hAnsi="Calibri" w:cs="Calibri"/>
          <w:kern w:val="0"/>
          <w:sz w:val="22"/>
          <w:szCs w:val="22"/>
          <w:lang w:eastAsia="pl-PL"/>
          <w14:ligatures w14:val="none"/>
        </w:rPr>
        <w:lastRenderedPageBreak/>
        <w:t xml:space="preserve">środowiska oraz bezpieczeństwa użytkowania. Wybudowane urządzenia/instalacje/obiekty powinny mieć trwałą i niezawodną konstrukcję. Dostarczane urządzenia muszą być nieużywane i fabrycznie nowe, pochodzić z seryjnej produkcji z uwzględnieniem opcji konfiguracyjnych przewidzianych przez producenta dla oferowanego modelu sprzętu oraz pochodzić z oficjalnego kanału dystrybucji na rynek polski. Zamawiający nie dopuszcza dostawy sprzętu będącego prototypem, a zastosowana technologia, jak i jej poszczególne elementy powinny być sprawdzone w praktyce eksploatacyjnej. Do zadań Wykonawcy należy wykonanie badań i sprawdzeń obligatoryjnych w świetle obowiązujących przepisów prawa oraz ochrony mienia w obrębie terenu budowy. W trakcie realizacji zamówienia do obowiązków Wykonawcy należy zrealizowanie inwestycji własnym staraniem i na swój koszt oraz zgodnie z Prawem budowlanym, a w szczególności: </w:t>
      </w:r>
    </w:p>
    <w:p w14:paraId="058AA501"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stosowanie wyłącznie materiałów odpowiedniej jakości dopuszczonych do obrotu i stosowania zgodnie z Ustawą Prawo budowlane oraz koordynacja robót branżowych wykonywanych na obiekcie, </w:t>
      </w:r>
    </w:p>
    <w:p w14:paraId="32E8BE2D"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zapewnienie dostaw materiałów i urządzeń, </w:t>
      </w:r>
    </w:p>
    <w:p w14:paraId="25D4A1A3"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wykonanie wszystkich wymaganych normami, warunkami technicznymi wykonania i odbioru robót budowlano-montażowych zawartymi w niniejszym programie oraz stosownymi przepisami: pomiarów, badań, prób oraz rozruchów, </w:t>
      </w:r>
    </w:p>
    <w:p w14:paraId="6949A328"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udział we wszelkich odbiorach, </w:t>
      </w:r>
    </w:p>
    <w:p w14:paraId="49053788"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wypłata odszkodowań za zniszczenia spowodowane przez Wykonawcę w trakcie przeprowadzania robót budowlanych właścicielom działek, na których prowadzone były te roboty, </w:t>
      </w:r>
    </w:p>
    <w:p w14:paraId="68303BDD"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naprawa lub pokrycie kosztów napraw uszkodzonych przez Wykonawcę dróg, chodników, ogrodzeń, mostków, urządzeń melioracyjnych i innych urządzeń oraz sieci technicznych, </w:t>
      </w:r>
    </w:p>
    <w:p w14:paraId="1D7576DD"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zapewnienie wymaganych nadzorów właścicielskich oraz specjalistycznych, w tym konserwatorskich, archeologicznych, dendrologicznych lub innych wymaganych stosownymi przepisami, </w:t>
      </w:r>
    </w:p>
    <w:p w14:paraId="3E5DAD24"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pokrycie kosztów związanych z zajęciem terenu na czas prowadzenia robót budowlanych, w tym opłat za zajęcia pasów drogowych i innych terenów, jeżeli będzie to konieczne, </w:t>
      </w:r>
    </w:p>
    <w:p w14:paraId="2AC8020A" w14:textId="77777777" w:rsidR="00CB1263" w:rsidRPr="00CB1263" w:rsidRDefault="00CB1263" w:rsidP="00CB1263">
      <w:pPr>
        <w:numPr>
          <w:ilvl w:val="0"/>
          <w:numId w:val="29"/>
        </w:numPr>
        <w:autoSpaceDE w:val="0"/>
        <w:autoSpaceDN w:val="0"/>
        <w:adjustRightInd w:val="0"/>
        <w:spacing w:after="75" w:line="240" w:lineRule="auto"/>
        <w:ind w:left="993" w:hanging="284"/>
        <w:jc w:val="both"/>
        <w:rPr>
          <w:rFonts w:ascii="Calibri" w:eastAsia="Times New Roman" w:hAnsi="Calibri" w:cs="Calibri"/>
          <w:color w:val="000000"/>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 xml:space="preserve">zapewnienie obsługi geodezyjnej budowy przez cały okres jej trwania, </w:t>
      </w:r>
    </w:p>
    <w:p w14:paraId="560309CE"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 trakcie przygotowania i realizacji projektu Wykonawca ma obowiązek wykorzystania dobrych praktyk i rozwiązań technicznych wypracowanych w ramach międzynarodowych inicjatyw związanych z ochroną bioróżnorodności, adaptacją do zmian klimatu oraz edukacją ekologiczną, m.in. w oparciu o doświadczenia i publikacje projektów LIFE, Interreg Europa oraz Horizon Europe. Zakres inspiracji obejmie m.in.:</w:t>
      </w:r>
    </w:p>
    <w:p w14:paraId="4D9C0B50" w14:textId="77777777" w:rsidR="00CB1263" w:rsidRPr="00CB1263" w:rsidRDefault="00CB1263" w:rsidP="00CB1263">
      <w:pPr>
        <w:spacing w:before="120"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-dobór gatunków roślin zgodny z trendami proklimatycznymi stosowanymi w parkach i ogrodach edukacyjnych w krajach UE,</w:t>
      </w:r>
    </w:p>
    <w:p w14:paraId="766ACFFB" w14:textId="77777777" w:rsidR="00CB1263" w:rsidRPr="00CB1263" w:rsidRDefault="00CB1263" w:rsidP="00CB1263">
      <w:pPr>
        <w:spacing w:before="120"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-rozwiązania w zakresie zielonej infrastruktury i retencji wód opadowych,</w:t>
      </w:r>
    </w:p>
    <w:p w14:paraId="7AB9BACE" w14:textId="77777777" w:rsidR="00CB1263" w:rsidRPr="00CB1263" w:rsidRDefault="00CB1263" w:rsidP="00CB1263">
      <w:pPr>
        <w:spacing w:before="120"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Dzięki temu projekt będzie komplementarny wobec działań realizowanych w skali europejskiej, wspierających cele Europejskiej Strategii na rzecz Bioróżnorodności 2030.</w:t>
      </w:r>
    </w:p>
    <w:p w14:paraId="42405CF5"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Przed rozpoczęciem prac projektowych Wykonawca pozyska i zweryfikuje dane i materiały niezbędne do realizacji przedmiotu zamówienia, a także informacje i dokumenty niezbędne do zaprojektowania robót budowlanych będących przedmiotem zamówienia. Wykonawca, w razie potrzeby, zapewnieni nadzór autorski przez cały okres trwania inwestycji realizowanej na podstawie sporządzonej dokumentacji.</w:t>
      </w:r>
    </w:p>
    <w:p w14:paraId="3A3B010A"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lastRenderedPageBreak/>
        <w:t>Dokumentacja projektowa zostanie sporządzona zgodnie z zasadami uniwersalnego projektowania.</w:t>
      </w:r>
    </w:p>
    <w:p w14:paraId="04A3B4E7"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Dostęp do paneli sterowania urządzeniami, dostęp do urządzeń umożliwiających ich czyszczenie i konserwację zostanie zaprojektowany z uwzględnieniem udziału w ww. czynnościach osób z niepełnosprawnościami, zgodnie z obowiązującymi normami dotyczącymi dostępności architektonicznej. Mimo iż, w projekcie nie zaplanowano materialnych działań, które bezpośrednio wpływają na wyrównywanie szans danej płci będącej w gorszym położeniu ani nie wdraża się mechanizmów, aby na żadnym etapie wdrażania projektu nie dochodziło do dyskryminacji i wykluczenia ze względu na płeć, to jednak zapewnia się, że każda osoba niezależnie od płci czy poziomu sprawności będzie mieć jednakowe szanse na korzystanie z efektów projektu.</w:t>
      </w:r>
    </w:p>
    <w:p w14:paraId="175FB459"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Wykonawca uzyska wszelkie wymagane prawem uzgodnienia, opinie i decyzje administracyjne, niezbędne dla wykonania robót budowlanych – jeżeli wymagane przez przepisy prawa przed rozpoczęciem robót budowlanych. </w:t>
      </w:r>
    </w:p>
    <w:p w14:paraId="4D96772C"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Wykonawca w ramach zadania opracuje projekt budowlany: (zagospodarowania terenu – na mapie do celów projektowych, architektoniczno-budowlany i techniczny z elementami wykonawczego (dopuszcza się w jednym opracowaniu)), specyfikacji technicznych wykonania i odbioru robót budowlanych, zgodny z Rozporządzeniem Ministra Rozwoju z dnia 11 września 2020 r. w sprawie szczegółowego zakresu i formy projektu budowlanego lub rozporządzenia obowiązującego w momencie jego sporządzania.</w:t>
      </w:r>
    </w:p>
    <w:p w14:paraId="7D79EEDE" w14:textId="77777777" w:rsidR="000F4A5C" w:rsidRPr="000F4A5C" w:rsidRDefault="000F4A5C" w:rsidP="00FF4779">
      <w:pPr>
        <w:pStyle w:val="Akapitzlist"/>
        <w:numPr>
          <w:ilvl w:val="0"/>
          <w:numId w:val="24"/>
        </w:numPr>
        <w:ind w:left="426" w:hanging="426"/>
        <w:jc w:val="both"/>
        <w:rPr>
          <w:rFonts w:ascii="Calibri" w:eastAsia="Times New Roman" w:hAnsi="Calibri" w:cs="Calibri"/>
          <w:kern w:val="0"/>
          <w:sz w:val="22"/>
          <w:szCs w:val="22"/>
          <w:lang w:eastAsia="pl-PL"/>
          <w14:ligatures w14:val="none"/>
        </w:rPr>
      </w:pPr>
      <w:r w:rsidRPr="000F4A5C">
        <w:rPr>
          <w:rFonts w:ascii="Calibri" w:eastAsia="Times New Roman" w:hAnsi="Calibri" w:cs="Calibri"/>
          <w:kern w:val="0"/>
          <w:sz w:val="22"/>
          <w:szCs w:val="22"/>
          <w:lang w:eastAsia="pl-PL"/>
          <w14:ligatures w14:val="none"/>
        </w:rPr>
        <w:t xml:space="preserve">Na terenie objętym inwestycją została zdiagnozowana kolizja z napowietrzną linią SN 15 kV ,,Łowicz 1- Żychlin’’ typu AFL 3x35 mm2, pomiędzy stanowiskami słupowymi od nr 3 do nr 6, o długości około 120m. Przebudowa polegać będzie na ułożeniu nowej linii kablowej typu 3xXRUHAKXs 1x120 mm2 po nowo projektowanej trasie. Zamawiający zawarł umowę w dniu 28.05.2026 na przygotowanie dokumentacji usunięcia kolizji tj. projektu zagospodarowania terenu, projektu arcitektoniczno- budowlanego, projektu technicznego. Wyłonione biuro projektowe ma w imieniu Zamawiającego uzgodnić z PGE oraz uzyskać pozwolenie na rozbiórkę i budowę. Termin realizacji to 6 miesięcy od podpisania umowy.  Wykonawca w ramach prowadzonej inwestycji będzie miał obowiązek wykonać przedmiotową przebudowę.  </w:t>
      </w:r>
    </w:p>
    <w:p w14:paraId="45214A5F" w14:textId="3ADE682C" w:rsidR="00812C2C" w:rsidRDefault="00812C2C"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 xml:space="preserve">Zamawiający wystąpił o wydanie decyzji celu publicznego dla </w:t>
      </w:r>
      <w:r w:rsidR="00AF2338">
        <w:rPr>
          <w:rFonts w:ascii="Calibri" w:eastAsia="Times New Roman" w:hAnsi="Calibri" w:cs="Calibri"/>
          <w:kern w:val="0"/>
          <w:sz w:val="22"/>
          <w:szCs w:val="22"/>
          <w:lang w:eastAsia="pl-PL"/>
          <w14:ligatures w14:val="none"/>
        </w:rPr>
        <w:t xml:space="preserve">przedmiotowego zadania na podstawie posiadanego programu funkcjonalno użytkowego. </w:t>
      </w:r>
    </w:p>
    <w:p w14:paraId="20D54BBC" w14:textId="238BCC1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Projekt jest w pełni zgodny z postanowieniami Konwencji o Prawach Osób Niepełnosprawnych, sporządzonej w Nowym Jorku dnia 13 grudnia 2006 r., w szczególności w odniesieniu do artykułów 5–9, 12, 16, 19–21 oraz 24–30. Projektowana przestrzeń zielona z elementami bioróżnorodności w miejscowości Zduny będzie przestrzenią w pełni dostępną dla osób z niepełnosprawnościami – zarówno pod względem architektonicznym, jak i informacyjno komunikacyjnym, zgodnie z zasadami uniwersalnego projektowania (art. 9 KPON). Cała infrastruktura (ścieżki, altana, sanitariaty, plac zabaw, elementy edukacyjne) zostanie dostosowana do potrzeb osób z różnymi typami niepełnosprawności – ruchową, sensoryczną i poznawczą. Projekt wspiera równość wobec prawa i zakaz dyskryminacji (art. 5), prawo do niezależnego życia i uczestnictwa w społeczności lokalnej (art. 19), dostęp do informacji (art. 21), edukacji (art. 24) oraz uczestnictwa w życiu kulturalnym, rekreacji i sporcie (art. 30). Działania edukacyjne przewidziane w projekcie będą dostępne dla wszystkich odbiorców niezależnie od stopnia sprawności – i prowadzone z uwzględnieniem zasady włączenia społecznego. Projekt nie przewiduje działań mogących naruszać prawa osób z niepełnosprawnościami wynikające z KPON. Wręcz przeciwnie – jego realizacja przyczyni się do wyrównywania szans, zwiększania integracji społecznej oraz promowania pozytywnych postaw wobec osób z niepełnosprawnościami, w tym dzieci i </w:t>
      </w:r>
      <w:r w:rsidRPr="00CB1263">
        <w:rPr>
          <w:rFonts w:ascii="Calibri" w:eastAsia="Times New Roman" w:hAnsi="Calibri" w:cs="Calibri"/>
          <w:kern w:val="0"/>
          <w:sz w:val="22"/>
          <w:szCs w:val="22"/>
          <w:lang w:eastAsia="pl-PL"/>
          <w14:ligatures w14:val="none"/>
        </w:rPr>
        <w:lastRenderedPageBreak/>
        <w:t>młodzieży. Dzięki temu projekt wspiera w praktyce wdrażanie Konwencji i odpowiada na cele funduszy unijnych dotyczące realizacji polityki spójności i dostępności dla wszystkich.</w:t>
      </w:r>
    </w:p>
    <w:p w14:paraId="31C741FD"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Na terenie planowanej inwestycji (działka nr 544/3 w miejscowości Zduny) oraz w jej bezpośrednim sąsiedztwie występują gatunki roślin, zwierząt i grzybów objęte ochroną gatunkową, zgodnie z:</w:t>
      </w:r>
    </w:p>
    <w:p w14:paraId="443B66D2"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-Rozporządzeniem Ministra Środowiska z dnia 16 grudnia 2016 r. w sprawie ochrony gatunkowej zwierząt,</w:t>
      </w:r>
    </w:p>
    <w:p w14:paraId="35E44CF3"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-Rozporządzeniem Ministra Środowiska z dnia 9 października 2014 r. w sprawie ochrony gatunkowej roślin,</w:t>
      </w:r>
    </w:p>
    <w:p w14:paraId="1268C4C5"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 Rozporządzeniem Ministra Środowiska z dnia 9 października 2014 r. w sprawie ochrony gatunkowej grzybów. </w:t>
      </w:r>
    </w:p>
    <w:p w14:paraId="58517FC6"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Gatunki objęte ochroną częściową: </w:t>
      </w:r>
    </w:p>
    <w:p w14:paraId="499FB056"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Rośliny (≥ 5 gatunków):</w:t>
      </w:r>
    </w:p>
    <w:p w14:paraId="0E3CB22E"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-Barwinek pospolity (Vinca minor)</w:t>
      </w:r>
    </w:p>
    <w:p w14:paraId="498C4782"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-Bluszcz pospolity (Hedera helix)</w:t>
      </w:r>
    </w:p>
    <w:p w14:paraId="25A013EE"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Kruszyna pospolita (Frangula alnus)</w:t>
      </w:r>
    </w:p>
    <w:p w14:paraId="092952CD"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-Kalina koralowa (Viburnum opulus)</w:t>
      </w:r>
    </w:p>
    <w:p w14:paraId="115A44F0"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-Kopytnik pospolity (Asarum europaeum) </w:t>
      </w:r>
    </w:p>
    <w:p w14:paraId="4F136315"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Zwierzęta (≥ 5 gatunków):</w:t>
      </w:r>
    </w:p>
    <w:p w14:paraId="35CD09CD"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-Jeż wschodni (Erinaceus roumanicus)</w:t>
      </w:r>
    </w:p>
    <w:p w14:paraId="15FDC9E7"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-Dzięcioł zielony (Picus viridis)</w:t>
      </w:r>
    </w:p>
    <w:p w14:paraId="443760E2"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-Sierpówka (Streptopelia decaocto)</w:t>
      </w:r>
    </w:p>
    <w:p w14:paraId="1B8CA043"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-Kowalik (Sitta europaea)</w:t>
      </w:r>
    </w:p>
    <w:p w14:paraId="7CECDBDD"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-Ropucha szara (Bufo bufo) </w:t>
      </w:r>
    </w:p>
    <w:p w14:paraId="25BBAFF6"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Grzyby (≥ 5 gatunków):</w:t>
      </w:r>
    </w:p>
    <w:p w14:paraId="2C5A41D1"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-Purchawica olbrzymia (Langermannia gigantea)</w:t>
      </w:r>
    </w:p>
    <w:p w14:paraId="1D9BB36A"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-Siedzuń sosnowy (Sparassis crispa)</w:t>
      </w:r>
    </w:p>
    <w:p w14:paraId="793E9DBB"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-Czarka austriacka (Sarcoscypha austriaca)</w:t>
      </w:r>
    </w:p>
    <w:p w14:paraId="7235FFEC"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-Smardz jadalny (Morchella esculenta)</w:t>
      </w:r>
    </w:p>
    <w:p w14:paraId="1CA7FDA4"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-Lakownica lśniąca (Ganoderma lucidum) </w:t>
      </w:r>
    </w:p>
    <w:p w14:paraId="73BA4E9F"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Gatunki objęte ochroną ścisłą: </w:t>
      </w:r>
    </w:p>
    <w:p w14:paraId="4D6725FE"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Rośliny (≥ 5 gatunków):</w:t>
      </w:r>
    </w:p>
    <w:p w14:paraId="09296169"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-Konwalia majowa (Convallaria majalis)</w:t>
      </w:r>
    </w:p>
    <w:p w14:paraId="138AAE59"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-Wawrzynek wilczełyko (Daphne mezereum)</w:t>
      </w:r>
    </w:p>
    <w:p w14:paraId="4A4F3E75"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-Przylaszczka pospolita (Hepatica nobilis)</w:t>
      </w:r>
    </w:p>
    <w:p w14:paraId="5D1BFC33"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-Śnieżyczka przebiśnieg (Galanthus nivalis)</w:t>
      </w:r>
    </w:p>
    <w:p w14:paraId="15A7075F"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-Lilia złotogłów (Lilium martagon) </w:t>
      </w:r>
    </w:p>
    <w:p w14:paraId="43D28EFE"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Zwierzęta (≥ 5 gatunków):</w:t>
      </w:r>
    </w:p>
    <w:p w14:paraId="7FC48B0C"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-Dudek (Upupa epops)</w:t>
      </w:r>
    </w:p>
    <w:p w14:paraId="32175754"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-Gąsiorek (Lanius collurio)</w:t>
      </w:r>
    </w:p>
    <w:p w14:paraId="447DF0AE"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Zimorodek (Alcedo atthis)</w:t>
      </w:r>
    </w:p>
    <w:p w14:paraId="2E8721C6"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-Płomykówka (Tyto alba)</w:t>
      </w:r>
    </w:p>
    <w:p w14:paraId="11276540"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-Kumak nizinny (Bombina bombina) </w:t>
      </w:r>
    </w:p>
    <w:p w14:paraId="2F640432"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Grzyby (≥ 5 gatunków):</w:t>
      </w:r>
    </w:p>
    <w:p w14:paraId="2B01B1A1"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-Borowik królewski (Boletus regius)</w:t>
      </w:r>
    </w:p>
    <w:p w14:paraId="7B08418E"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-Smardz półwolny (Morchella semilibera)</w:t>
      </w:r>
    </w:p>
    <w:p w14:paraId="06C7DD26"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-Szmaciak gałęzisty (Sparassis brevipes)</w:t>
      </w:r>
    </w:p>
    <w:p w14:paraId="3C7BB852"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-Purchawka jeżowata (Lycoperdon echinatum)</w:t>
      </w:r>
    </w:p>
    <w:p w14:paraId="715B007F" w14:textId="77777777" w:rsidR="00CB1263" w:rsidRPr="00CB1263" w:rsidRDefault="00CB1263" w:rsidP="00CB1263">
      <w:pPr>
        <w:spacing w:after="0" w:line="240" w:lineRule="auto"/>
        <w:ind w:left="425"/>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-Lejkowiec dęty (Craterellus cornucopioides) </w:t>
      </w:r>
    </w:p>
    <w:p w14:paraId="4B2EF8C1" w14:textId="77777777" w:rsidR="00CB1263" w:rsidRPr="00CB1263" w:rsidRDefault="00CB1263" w:rsidP="00CB1263">
      <w:pPr>
        <w:spacing w:before="120"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lastRenderedPageBreak/>
        <w:t xml:space="preserve">Wskazane gatunki zostały zidentyfikowane na podstawie wstępnej wizji lokalnej, danych z bazy Generalnej Dyrekcji Ochrony Środowiska, map siedliskowych oraz lokalnych obserwacji przyrodniczych. Szczegółowa inwentaryzacja przyrodnicza zostanie wykonana w pierwszym etapie realizacji projektu w formule „zaprojektuj i wybuduj” i będzie podstawą do opracowania planu ochrony i gospodarowania zielenią. Uwzględnienie ochrony gatunkowej </w:t>
      </w:r>
      <w:proofErr w:type="gramStart"/>
      <w:r w:rsidRPr="00CB1263">
        <w:rPr>
          <w:rFonts w:ascii="Calibri" w:eastAsia="Times New Roman" w:hAnsi="Calibri" w:cs="Calibri"/>
          <w:kern w:val="0"/>
          <w:sz w:val="22"/>
          <w:szCs w:val="22"/>
          <w:lang w:eastAsia="pl-PL"/>
          <w14:ligatures w14:val="none"/>
        </w:rPr>
        <w:t>pozwoli:-</w:t>
      </w:r>
      <w:proofErr w:type="gramEnd"/>
      <w:r w:rsidRPr="00CB1263">
        <w:rPr>
          <w:rFonts w:ascii="Calibri" w:eastAsia="Times New Roman" w:hAnsi="Calibri" w:cs="Calibri"/>
          <w:kern w:val="0"/>
          <w:sz w:val="22"/>
          <w:szCs w:val="22"/>
          <w:lang w:eastAsia="pl-PL"/>
          <w14:ligatures w14:val="none"/>
        </w:rPr>
        <w:t xml:space="preserve">dostosować projekt nasadzeń do potrzeb gatunków </w:t>
      </w:r>
      <w:proofErr w:type="gramStart"/>
      <w:r w:rsidRPr="00CB1263">
        <w:rPr>
          <w:rFonts w:ascii="Calibri" w:eastAsia="Times New Roman" w:hAnsi="Calibri" w:cs="Calibri"/>
          <w:kern w:val="0"/>
          <w:sz w:val="22"/>
          <w:szCs w:val="22"/>
          <w:lang w:eastAsia="pl-PL"/>
          <w14:ligatures w14:val="none"/>
        </w:rPr>
        <w:t>rodzimych,-</w:t>
      </w:r>
      <w:proofErr w:type="gramEnd"/>
      <w:r w:rsidRPr="00CB1263">
        <w:rPr>
          <w:rFonts w:ascii="Calibri" w:eastAsia="Times New Roman" w:hAnsi="Calibri" w:cs="Calibri"/>
          <w:kern w:val="0"/>
          <w:sz w:val="22"/>
          <w:szCs w:val="22"/>
          <w:lang w:eastAsia="pl-PL"/>
          <w14:ligatures w14:val="none"/>
        </w:rPr>
        <w:t xml:space="preserve">ograniczyć ingerencję w siedliska cennych </w:t>
      </w:r>
      <w:proofErr w:type="gramStart"/>
      <w:r w:rsidRPr="00CB1263">
        <w:rPr>
          <w:rFonts w:ascii="Calibri" w:eastAsia="Times New Roman" w:hAnsi="Calibri" w:cs="Calibri"/>
          <w:kern w:val="0"/>
          <w:sz w:val="22"/>
          <w:szCs w:val="22"/>
          <w:lang w:eastAsia="pl-PL"/>
          <w14:ligatures w14:val="none"/>
        </w:rPr>
        <w:t>organizmów,-</w:t>
      </w:r>
      <w:proofErr w:type="gramEnd"/>
      <w:r w:rsidRPr="00CB1263">
        <w:rPr>
          <w:rFonts w:ascii="Calibri" w:eastAsia="Times New Roman" w:hAnsi="Calibri" w:cs="Calibri"/>
          <w:kern w:val="0"/>
          <w:sz w:val="22"/>
          <w:szCs w:val="22"/>
          <w:lang w:eastAsia="pl-PL"/>
          <w14:ligatures w14:val="none"/>
        </w:rPr>
        <w:t>wprowadzić działania edukacyjne promujące ochronę bioróżnorodności.</w:t>
      </w:r>
    </w:p>
    <w:p w14:paraId="6409DE40"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Wykonawca ma obowiązek wykonać projekt w zgodzie z zasadą DNSH nieczynienia znaczącej szkody środowisku (do no significant harm). Poprzez „nieczynienia znaczącej szkody” rozumie się definicję zgodnie z art. 17 rozporządzenia w sprawie taksonomii.</w:t>
      </w:r>
    </w:p>
    <w:p w14:paraId="69A02ACB" w14:textId="77777777" w:rsidR="00CB1263" w:rsidRPr="00CB1263" w:rsidRDefault="00CB1263" w:rsidP="00CB1263">
      <w:pPr>
        <w:numPr>
          <w:ilvl w:val="0"/>
          <w:numId w:val="33"/>
        </w:numPr>
        <w:spacing w:after="0" w:line="240" w:lineRule="auto"/>
        <w:jc w:val="both"/>
        <w:rPr>
          <w:rFonts w:ascii="Calibri" w:eastAsia="Times New Roman" w:hAnsi="Calibri" w:cs="Calibri"/>
          <w:kern w:val="0"/>
          <w:sz w:val="22"/>
          <w:lang w:eastAsia="pl-PL"/>
          <w14:ligatures w14:val="none"/>
        </w:rPr>
      </w:pPr>
      <w:r w:rsidRPr="00CB1263">
        <w:rPr>
          <w:rFonts w:ascii="Calibri" w:eastAsia="Times New Roman" w:hAnsi="Calibri" w:cs="Calibri"/>
          <w:kern w:val="0"/>
          <w:sz w:val="22"/>
          <w:lang w:eastAsia="pl-PL"/>
          <w14:ligatures w14:val="none"/>
        </w:rPr>
        <w:t xml:space="preserve">Realizacja zadania będzie prowadzona z zachowaniem zasad zrównoważonego rozwoju oraz zgodnie z zasadą „nie czyń poważnych szkód” (DNSH). Projekt przewiduje zastosowanie rozwiązań sprzyjających ochronie bioróżnorodności, takich jak nasadzenia gatunków rodzimych i miododajnych, tworzenie siedlisk dla owadów zapylających oraz stosowanie oświetlenia o ciepłej barwie i ograniczonej emisji światła ku górze. Ponadto inwestycja przyczyni się do adaptacji terenu do zmian klimatu poprzez zwiększenie powierzchni biologicznie czynnej oraz wykorzystanie nawierzchni przepuszczalnych.   </w:t>
      </w:r>
    </w:p>
    <w:p w14:paraId="40969D04" w14:textId="77777777" w:rsidR="00CB1263" w:rsidRPr="00CB1263" w:rsidRDefault="00CB1263" w:rsidP="00CB1263">
      <w:pPr>
        <w:numPr>
          <w:ilvl w:val="0"/>
          <w:numId w:val="24"/>
        </w:numPr>
        <w:spacing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 trakcie realizacji zadania Wykonawca ma obowiązek prowadzenia selektywnej zbiórki odpadów, w szczególności poprzez dostarczenie na teren budowy pojemników na odpady zbierane selektywnie.</w:t>
      </w:r>
    </w:p>
    <w:p w14:paraId="6D12722D" w14:textId="77777777" w:rsidR="00CB1263" w:rsidRPr="00CB1263" w:rsidRDefault="00CB1263" w:rsidP="00CB1263">
      <w:pPr>
        <w:numPr>
          <w:ilvl w:val="0"/>
          <w:numId w:val="24"/>
        </w:numPr>
        <w:spacing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Wykonawca ma obowiązek zastosowania rozwiązań ekologicznych w trakcie projektowania i realizacji zadania tj.:</w:t>
      </w:r>
    </w:p>
    <w:p w14:paraId="77B30C60" w14:textId="77777777" w:rsidR="00CB1263" w:rsidRPr="00CB1263" w:rsidRDefault="00CB1263" w:rsidP="00CB1263">
      <w:pPr>
        <w:spacing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gospodarka o obiegu zamkniętym (np. ponowne wykorzystanie produktów i materiałów, ponowne wykorzystanie wody, w tym obiegi zamknięte, wykorzystanie wody szarej, ścieków oczyszczonych;</w:t>
      </w:r>
    </w:p>
    <w:p w14:paraId="2AEEAB99" w14:textId="77777777" w:rsidR="00CB1263" w:rsidRPr="00CB1263" w:rsidRDefault="00CB1263" w:rsidP="00CB1263">
      <w:pPr>
        <w:spacing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adaptacji do zmian klimatu (np. zrównoważone zagospodarowanie wód opadowych i roztopowych, w tym rozszczelnienie i zwiększenie chłonności nawierzchni, zachowanie istniejącej zieleni, w szczególności drzew, zwiększenie udziału powierzchni biologicznie czynnej na terenie inwestycji);</w:t>
      </w:r>
    </w:p>
    <w:p w14:paraId="2139D5A4" w14:textId="77777777" w:rsidR="00CB1263" w:rsidRPr="00CB1263" w:rsidRDefault="00CB1263" w:rsidP="00CB1263">
      <w:pPr>
        <w:spacing w:after="0" w:line="240" w:lineRule="auto"/>
        <w:ind w:left="426"/>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ochrony przyrody (np. ochrona flory i fauny: budki dla ptaków, domki dla owadów);</w:t>
      </w:r>
    </w:p>
    <w:p w14:paraId="42C5ABE0" w14:textId="77777777" w:rsidR="00CB1263" w:rsidRPr="00CB1263" w:rsidRDefault="00CB1263" w:rsidP="00CB1263">
      <w:pPr>
        <w:spacing w:after="0" w:line="240" w:lineRule="auto"/>
        <w:ind w:left="426"/>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preferowanie materiałów budowlanych o niskim śladzie węglowym, posiadających odpowiednie deklaracje środowiskowe (EPD</w:t>
      </w:r>
      <w:proofErr w:type="gramStart"/>
      <w:r w:rsidRPr="00CB1263">
        <w:rPr>
          <w:rFonts w:ascii="Calibri" w:eastAsia="Times New Roman" w:hAnsi="Calibri" w:cs="Calibri"/>
          <w:kern w:val="0"/>
          <w:sz w:val="22"/>
          <w:szCs w:val="22"/>
          <w:lang w:eastAsia="pl-PL"/>
          <w14:ligatures w14:val="none"/>
        </w:rPr>
        <w:t>),-</w:t>
      </w:r>
      <w:proofErr w:type="gramEnd"/>
    </w:p>
    <w:p w14:paraId="345F8C2A" w14:textId="77777777" w:rsidR="00CB1263" w:rsidRPr="00CB1263" w:rsidRDefault="00CB1263" w:rsidP="00CB1263">
      <w:pPr>
        <w:spacing w:after="0" w:line="240" w:lineRule="auto"/>
        <w:ind w:left="426"/>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wymóg stosowania energooszczędnych technologii i urządzeń, np. oświetlenia LED z czujnikami ruchu i zmierzchu,</w:t>
      </w:r>
    </w:p>
    <w:p w14:paraId="5090EE4A" w14:textId="77777777" w:rsidR="00CB1263" w:rsidRPr="00CB1263" w:rsidRDefault="00CB1263" w:rsidP="00CB1263">
      <w:pPr>
        <w:spacing w:after="0" w:line="240" w:lineRule="auto"/>
        <w:ind w:left="426"/>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-wykorzystanie materiałów naturalnych i biodegradowalnych, np. drewna certyfikowanego FSC przy tworzeniu elementów małej architektury,</w:t>
      </w:r>
    </w:p>
    <w:p w14:paraId="63126E36" w14:textId="77777777" w:rsidR="00CB1263" w:rsidRPr="00CB1263" w:rsidRDefault="00CB1263" w:rsidP="00CB1263">
      <w:pPr>
        <w:spacing w:after="0" w:line="240" w:lineRule="auto"/>
        <w:ind w:left="426"/>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-wprowadzenie wymogu zastosowania rozwiązań wspierających gospodarkę wodną, takich jak systemy retencji wód opadowych i ogrody deszczowe,</w:t>
      </w:r>
    </w:p>
    <w:p w14:paraId="551B0BF2" w14:textId="77777777" w:rsidR="00CB1263" w:rsidRPr="00CB1263" w:rsidRDefault="00CB1263" w:rsidP="00CB1263">
      <w:pPr>
        <w:spacing w:after="0" w:line="240" w:lineRule="auto"/>
        <w:ind w:left="426"/>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efektywności energetycznej, w tym termomodernizacji, odnawialnych źródeł energii.</w:t>
      </w:r>
    </w:p>
    <w:p w14:paraId="09A62633" w14:textId="77777777" w:rsidR="00CB1263" w:rsidRPr="00CB1263" w:rsidRDefault="00CB1263" w:rsidP="00CB1263">
      <w:pPr>
        <w:spacing w:after="0" w:line="240" w:lineRule="auto"/>
        <w:ind w:left="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wykorzystane zostaną zniszczone betonowe przepusty- poddane zostaną skruszeniu i ponownemu wykorzystaniu</w:t>
      </w:r>
    </w:p>
    <w:p w14:paraId="4614197D" w14:textId="77777777" w:rsidR="00CB1263" w:rsidRPr="00CB1263" w:rsidRDefault="00CB1263" w:rsidP="00CB1263">
      <w:pPr>
        <w:numPr>
          <w:ilvl w:val="0"/>
          <w:numId w:val="24"/>
        </w:numPr>
        <w:spacing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Projekt będzie zgodny z zasadami równości, dostępności i niedyskryminacji. Wszystkie aspekty projektu, od planowania po wdrożenie, będą realizowane z uwzględnieniem potrzeb i praw osób niepełnosprawnych zgodnie z KPON i Wytycznymi dotyczącymi funduszy unijnych.</w:t>
      </w:r>
    </w:p>
    <w:p w14:paraId="0C22BBA3" w14:textId="77777777" w:rsidR="00CB1263" w:rsidRPr="00CB1263" w:rsidRDefault="00CB1263" w:rsidP="00CB1263">
      <w:pPr>
        <w:numPr>
          <w:ilvl w:val="0"/>
          <w:numId w:val="24"/>
        </w:numPr>
        <w:spacing w:after="0" w:line="240" w:lineRule="auto"/>
        <w:ind w:left="425"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Zamawiający, realizując politykę zrównoważonych zamówień publicznych, przewiduje w niniejszym postępowaniu uwzględnienie kryterium środowiskowego związanego z przedmiotem zamówienia.</w:t>
      </w:r>
    </w:p>
    <w:p w14:paraId="2B850CEB"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xml:space="preserve">Wykonawca dostarczy Zamawiającemu dokumentację powykonawczą obejmującą niezbędne pomiary, dokumenty odbiorowe (atesty, aprobaty), dokumentację fotograficzną wykonanych robót. Projekt powykonawczy musi być sporządzony przez osoby posiadające stosowane do </w:t>
      </w:r>
      <w:r w:rsidRPr="00CB1263">
        <w:rPr>
          <w:rFonts w:ascii="Calibri" w:eastAsia="Times New Roman" w:hAnsi="Calibri" w:cs="Calibri"/>
          <w:kern w:val="0"/>
          <w:sz w:val="22"/>
          <w:szCs w:val="22"/>
          <w:lang w:eastAsia="pl-PL"/>
          <w14:ligatures w14:val="none"/>
        </w:rPr>
        <w:lastRenderedPageBreak/>
        <w:t>zakresu projektu uprawnienia budowlane. Projekt budowlany powykonawczy musi być zatwierdzony przez kierownika budowy, Inspektora Nadzoru Inwestorskiego oraz przedstawiciela Zamawiającego. Ponad to Wykonawca winien opracować i przedłożyć Zamawiającemu - Instrukcje rozruchu, obejmujące zakresy i sposób prowadzenia rozruchu wraz ze szczegółowym harmonogramem uruchamiania.</w:t>
      </w:r>
    </w:p>
    <w:p w14:paraId="2A4D6FC2"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Wykonawca jest zobowiązany do przedstawienie kosztorysów wraz z przedmiarami robót budowlanych. Osobno zostaną przedstawione kosztorysy na montaż paneli fotowoltaicznych, montaż oświetlenia.</w:t>
      </w:r>
    </w:p>
    <w:p w14:paraId="77C53DE4" w14:textId="77777777" w:rsidR="00CB1263" w:rsidRPr="00CB1263" w:rsidRDefault="00CB1263" w:rsidP="00CB1263">
      <w:pPr>
        <w:numPr>
          <w:ilvl w:val="0"/>
          <w:numId w:val="24"/>
        </w:numPr>
        <w:spacing w:before="120" w:after="0" w:line="240" w:lineRule="auto"/>
        <w:ind w:left="426" w:hanging="426"/>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Serwis gwarancyjny będzie realizowany przez Wykonawcę w okresie min. 5 lat od dnia protokolarnego odbioru końcowego inwestycji. W ramach przedmiotu zamówienia ustala się następujący wykaz gwarancji:</w:t>
      </w:r>
    </w:p>
    <w:p w14:paraId="64E43A8E" w14:textId="77777777" w:rsidR="00CB1263" w:rsidRPr="00CB1263" w:rsidRDefault="00CB1263" w:rsidP="00CB1263">
      <w:pPr>
        <w:spacing w:before="120" w:after="0" w:line="240" w:lineRule="auto"/>
        <w:ind w:left="567" w:hanging="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roboty budowlano–montażowe - minimum 5 lat, liczonych od dnia podpisania przez Zamawiającego protokołu odbioru końcowego,</w:t>
      </w:r>
    </w:p>
    <w:p w14:paraId="22A734A0" w14:textId="77777777" w:rsidR="00CB1263" w:rsidRPr="00CB1263" w:rsidRDefault="00CB1263" w:rsidP="00CB1263">
      <w:pPr>
        <w:spacing w:before="120" w:after="0" w:line="240" w:lineRule="auto"/>
        <w:ind w:left="567" w:hanging="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panele fotowoltaiczne – minimum 12 lat gwarancji na produkt, gwarancja wydajności po roku min 99% wydajności modułu oraz po 25 latach min 89% wydajności mocy,</w:t>
      </w:r>
    </w:p>
    <w:p w14:paraId="039AAC34" w14:textId="77777777" w:rsidR="00CB1263" w:rsidRPr="00CB1263" w:rsidRDefault="00CB1263" w:rsidP="00CB1263">
      <w:pPr>
        <w:spacing w:before="120" w:after="0" w:line="240" w:lineRule="auto"/>
        <w:ind w:left="567" w:hanging="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inwertery DC/AC i pozostały osprzęt instalacji minimum 5 lat gwarancji,</w:t>
      </w:r>
    </w:p>
    <w:p w14:paraId="5FCD04B4" w14:textId="77777777" w:rsidR="00CB1263" w:rsidRPr="00CB1263" w:rsidRDefault="00CB1263" w:rsidP="00CB1263">
      <w:pPr>
        <w:spacing w:before="120" w:after="0" w:line="240" w:lineRule="auto"/>
        <w:ind w:left="567" w:hanging="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Kotły i pozostały osprzęt instalacji minimum 5 lat gwarancji,</w:t>
      </w:r>
    </w:p>
    <w:p w14:paraId="573A67F9" w14:textId="77777777" w:rsidR="00CB1263" w:rsidRPr="00CB1263" w:rsidRDefault="00CB1263" w:rsidP="00CB1263">
      <w:pPr>
        <w:spacing w:before="120" w:after="0" w:line="240" w:lineRule="auto"/>
        <w:ind w:left="567" w:hanging="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pozostałe urządzenia i instalacje minimum 5 lat gwarancji. W ramach serwisu Wykonawca jest zobligowany do:</w:t>
      </w:r>
    </w:p>
    <w:p w14:paraId="76B39B96" w14:textId="77777777" w:rsidR="00CB1263" w:rsidRPr="00CB1263" w:rsidRDefault="00CB1263" w:rsidP="00CB1263">
      <w:pPr>
        <w:spacing w:before="120" w:after="0" w:line="240" w:lineRule="auto"/>
        <w:ind w:left="567" w:firstLine="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usuwania usterek na wezwanie Zamawiającego</w:t>
      </w:r>
    </w:p>
    <w:p w14:paraId="6364CB6B" w14:textId="77777777" w:rsidR="00CB1263" w:rsidRPr="00CB1263" w:rsidRDefault="00CB1263" w:rsidP="00CB1263">
      <w:pPr>
        <w:spacing w:before="120" w:after="0" w:line="240" w:lineRule="auto"/>
        <w:ind w:left="567" w:firstLine="142"/>
        <w:jc w:val="both"/>
        <w:rPr>
          <w:rFonts w:ascii="Calibri" w:eastAsia="Times New Roman" w:hAnsi="Calibri" w:cs="Calibri"/>
          <w:kern w:val="0"/>
          <w:sz w:val="22"/>
          <w:szCs w:val="22"/>
          <w:lang w:eastAsia="pl-PL"/>
          <w14:ligatures w14:val="none"/>
        </w:rPr>
      </w:pPr>
      <w:r w:rsidRPr="00CB1263">
        <w:rPr>
          <w:rFonts w:ascii="Calibri" w:eastAsia="Times New Roman" w:hAnsi="Calibri" w:cs="Calibri"/>
          <w:kern w:val="0"/>
          <w:sz w:val="22"/>
          <w:szCs w:val="22"/>
          <w:lang w:eastAsia="pl-PL"/>
          <w14:ligatures w14:val="none"/>
        </w:rPr>
        <w:t>− zapewnienia dostawy i wymiany niezbędnych części w przypadku braku możliwości naprawy.</w:t>
      </w:r>
    </w:p>
    <w:p w14:paraId="68EE8775" w14:textId="2CDCA083" w:rsidR="004B033E" w:rsidRPr="00A06BB8" w:rsidRDefault="00CB1263" w:rsidP="00CB1263">
      <w:pPr>
        <w:widowControl w:val="0"/>
        <w:numPr>
          <w:ilvl w:val="0"/>
          <w:numId w:val="4"/>
        </w:numPr>
        <w:tabs>
          <w:tab w:val="left" w:pos="567"/>
        </w:tabs>
        <w:suppressAutoHyphens/>
        <w:spacing w:before="120" w:after="0" w:line="240" w:lineRule="auto"/>
        <w:ind w:left="567" w:hanging="283"/>
        <w:jc w:val="both"/>
        <w:rPr>
          <w:rFonts w:eastAsia="Times New Roman" w:cstheme="minorHAnsi"/>
          <w:kern w:val="0"/>
          <w:sz w:val="22"/>
          <w:szCs w:val="22"/>
          <w:lang w:eastAsia="pl-PL"/>
          <w14:ligatures w14:val="none"/>
        </w:rPr>
      </w:pPr>
      <w:r w:rsidRPr="00CB1263">
        <w:rPr>
          <w:rFonts w:ascii="Calibri" w:eastAsia="Times New Roman" w:hAnsi="Calibri" w:cs="Calibri"/>
          <w:color w:val="000000"/>
          <w:kern w:val="0"/>
          <w:sz w:val="22"/>
          <w:szCs w:val="22"/>
          <w:lang w:eastAsia="pl-PL"/>
          <w14:ligatures w14:val="none"/>
        </w:rPr>
        <w:t>Przed przystąpieniem do realizacji Wykonawca obowiązany będzie do sporządzenia harmonogramu robót oraz uzgodnienia z Zamawiającym planu zagospodarowania budowy i planu BIOZ.</w:t>
      </w:r>
    </w:p>
    <w:p w14:paraId="68399C48" w14:textId="77777777" w:rsidR="004B033E" w:rsidRPr="00A06BB8" w:rsidRDefault="004B033E" w:rsidP="004B033E">
      <w:pPr>
        <w:numPr>
          <w:ilvl w:val="0"/>
          <w:numId w:val="4"/>
        </w:numPr>
        <w:tabs>
          <w:tab w:val="num" w:pos="567"/>
        </w:tabs>
        <w:spacing w:before="120" w:after="0" w:line="266" w:lineRule="auto"/>
        <w:ind w:left="567" w:hanging="567"/>
        <w:jc w:val="both"/>
        <w:rPr>
          <w:rFonts w:eastAsia="Times New Roman" w:cstheme="minorHAnsi"/>
          <w:kern w:val="0"/>
          <w:sz w:val="22"/>
          <w:szCs w:val="22"/>
          <w:lang w:eastAsia="pl-PL"/>
          <w14:ligatures w14:val="none"/>
        </w:rPr>
      </w:pPr>
      <w:r w:rsidRPr="00A06BB8">
        <w:rPr>
          <w:rFonts w:eastAsia="Times New Roman" w:cstheme="minorHAnsi"/>
          <w:kern w:val="0"/>
          <w:sz w:val="22"/>
          <w:szCs w:val="22"/>
          <w:lang w:eastAsia="pl-PL"/>
          <w14:ligatures w14:val="none"/>
        </w:rPr>
        <w:t>Wszystkie materiały, wyroby i urządzenia, przeznaczone do wykorzystania w ramach prowadzonej inwestycji muszą być fabrycznie nowe, pierwszej klasy jakości i wolne od wad fabrycznych oraz muszą posiadać niezbędne atesty i deklaracje zgodności.</w:t>
      </w:r>
    </w:p>
    <w:p w14:paraId="052D52FF" w14:textId="77777777" w:rsidR="004B033E" w:rsidRPr="00A06BB8"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06BB8">
        <w:rPr>
          <w:rFonts w:eastAsia="Times New Roman" w:cstheme="minorHAnsi"/>
          <w:spacing w:val="-6"/>
          <w:kern w:val="0"/>
          <w:sz w:val="22"/>
          <w:szCs w:val="22"/>
          <w:lang w:eastAsia="pl-PL"/>
          <w14:ligatures w14:val="none"/>
        </w:rPr>
        <w:t>Do napraw gwarancyjnych Wykonawca jest zobowiązany użyć fabrycznie nowych elementów o parametrach nie gorszych niż elementów uszkodzonych.</w:t>
      </w:r>
    </w:p>
    <w:p w14:paraId="36D5B623" w14:textId="77777777" w:rsidR="004B033E" w:rsidRPr="00A06BB8"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06BB8">
        <w:rPr>
          <w:rFonts w:eastAsia="Times New Roman" w:cstheme="minorHAnsi"/>
          <w:kern w:val="0"/>
          <w:sz w:val="22"/>
          <w:szCs w:val="22"/>
          <w:lang w:eastAsia="pl-PL"/>
          <w14:ligatures w14:val="none"/>
        </w:rPr>
        <w:t xml:space="preserve">Wykonawca zobowiązany jest do przedłożenia do uzgodnienia z Zamawiającym harmonogramu rzeczowo-finansowego (HRF) w terminie </w:t>
      </w:r>
      <w:r w:rsidRPr="00A06BB8">
        <w:rPr>
          <w:rFonts w:eastAsia="Times New Roman" w:cstheme="minorHAnsi"/>
          <w:b/>
          <w:bCs/>
          <w:kern w:val="0"/>
          <w:sz w:val="22"/>
          <w:szCs w:val="22"/>
          <w:lang w:eastAsia="pl-PL"/>
          <w14:ligatures w14:val="none"/>
        </w:rPr>
        <w:t>do 7 dni</w:t>
      </w:r>
      <w:r w:rsidRPr="00A06BB8">
        <w:rPr>
          <w:rFonts w:eastAsia="Times New Roman" w:cstheme="minorHAnsi"/>
          <w:kern w:val="0"/>
          <w:sz w:val="22"/>
          <w:szCs w:val="22"/>
          <w:lang w:eastAsia="pl-PL"/>
          <w14:ligatures w14:val="none"/>
        </w:rPr>
        <w:t xml:space="preserve"> od podpisania umowy. Harmonogram musi uzyskać pisemną akceptację Zamawiającego. Zamawiający zatwierdzi lub wniesie uwagi do harmonogramu w terminie 5 dni od dnia przedłożenia tego harmonogramu przez Wykonawcę. Wykonawca jest związany zastrzeżeniami i wskazaniami Zamawiającego. Wykonawca zobowiązany jest, w terminie 7 dni od dnia otrzymania zastrzeżeń, do dostosowania harmonogramu do wskazań Zamawiającego.</w:t>
      </w:r>
    </w:p>
    <w:p w14:paraId="3FB92AB7" w14:textId="77777777" w:rsidR="004B033E" w:rsidRPr="00A06BB8" w:rsidRDefault="004B033E" w:rsidP="004B033E">
      <w:pPr>
        <w:numPr>
          <w:ilvl w:val="0"/>
          <w:numId w:val="4"/>
        </w:numPr>
        <w:tabs>
          <w:tab w:val="num" w:pos="567"/>
        </w:tabs>
        <w:spacing w:before="120" w:after="0" w:line="240" w:lineRule="auto"/>
        <w:ind w:left="567" w:hanging="567"/>
        <w:jc w:val="both"/>
        <w:rPr>
          <w:rFonts w:eastAsia="Times New Roman" w:cstheme="minorHAnsi"/>
          <w:spacing w:val="-6"/>
          <w:kern w:val="0"/>
          <w:sz w:val="22"/>
          <w:szCs w:val="22"/>
          <w:lang w:eastAsia="pl-PL"/>
          <w14:ligatures w14:val="none"/>
        </w:rPr>
      </w:pPr>
      <w:r w:rsidRPr="00A06BB8">
        <w:rPr>
          <w:rFonts w:eastAsia="Times New Roman" w:cstheme="minorHAnsi"/>
          <w:kern w:val="0"/>
          <w:sz w:val="22"/>
          <w:szCs w:val="22"/>
          <w:lang w:eastAsia="pl-PL"/>
          <w14:ligatures w14:val="none"/>
        </w:rPr>
        <w:t>Wykonawca zrealizuje zamówienie zgodnie z Umową, ofertą i specyfikacją warunków zamówienia (SWZ).</w:t>
      </w:r>
    </w:p>
    <w:p w14:paraId="3DA88BB1" w14:textId="77777777" w:rsidR="004B033E" w:rsidRPr="0007762C" w:rsidRDefault="004B033E" w:rsidP="004B033E">
      <w:pPr>
        <w:widowControl w:val="0"/>
        <w:spacing w:before="120" w:after="0" w:line="240" w:lineRule="auto"/>
        <w:jc w:val="center"/>
        <w:rPr>
          <w:rFonts w:eastAsia="Times New Roman" w:cstheme="minorHAnsi"/>
          <w:b/>
          <w:color w:val="00000A"/>
          <w:kern w:val="0"/>
          <w:sz w:val="22"/>
          <w:szCs w:val="22"/>
          <w:lang w:eastAsia="pl-PL"/>
          <w14:ligatures w14:val="none"/>
        </w:rPr>
      </w:pPr>
      <w:r w:rsidRPr="0007762C">
        <w:rPr>
          <w:rFonts w:eastAsia="Times New Roman" w:cstheme="minorHAnsi"/>
          <w:b/>
          <w:color w:val="00000A"/>
          <w:kern w:val="0"/>
          <w:sz w:val="22"/>
          <w:szCs w:val="22"/>
          <w:lang w:eastAsia="pl-PL"/>
          <w14:ligatures w14:val="none"/>
        </w:rPr>
        <w:t>§ 2</w:t>
      </w:r>
    </w:p>
    <w:p w14:paraId="0603DDA5" w14:textId="77777777" w:rsidR="004B033E" w:rsidRPr="0007762C" w:rsidRDefault="004B033E" w:rsidP="004B033E">
      <w:pPr>
        <w:widowControl w:val="0"/>
        <w:spacing w:before="120" w:after="0" w:line="240" w:lineRule="auto"/>
        <w:jc w:val="center"/>
        <w:rPr>
          <w:rFonts w:eastAsia="Times New Roman" w:cstheme="minorHAnsi"/>
          <w:b/>
          <w:color w:val="00000A"/>
          <w:kern w:val="0"/>
          <w:sz w:val="22"/>
          <w:szCs w:val="22"/>
          <w:lang w:eastAsia="pl-PL"/>
          <w14:ligatures w14:val="none"/>
        </w:rPr>
      </w:pPr>
      <w:r w:rsidRPr="0007762C">
        <w:rPr>
          <w:rFonts w:eastAsia="Times New Roman" w:cstheme="minorHAnsi"/>
          <w:b/>
          <w:color w:val="00000A"/>
          <w:kern w:val="0"/>
          <w:sz w:val="22"/>
          <w:szCs w:val="22"/>
          <w:lang w:eastAsia="pl-PL"/>
          <w14:ligatures w14:val="none"/>
        </w:rPr>
        <w:t>Termin wykonania umowy</w:t>
      </w:r>
    </w:p>
    <w:p w14:paraId="5D5ABC56" w14:textId="05E414E0" w:rsidR="004B033E" w:rsidRPr="0007762C" w:rsidRDefault="004B033E" w:rsidP="004B033E">
      <w:pPr>
        <w:widowControl w:val="0"/>
        <w:numPr>
          <w:ilvl w:val="0"/>
          <w:numId w:val="5"/>
        </w:numPr>
        <w:tabs>
          <w:tab w:val="num" w:pos="567"/>
        </w:tabs>
        <w:spacing w:before="120" w:after="0" w:line="240" w:lineRule="auto"/>
        <w:ind w:left="567" w:hanging="567"/>
        <w:jc w:val="both"/>
        <w:rPr>
          <w:rFonts w:eastAsia="Times New Roman" w:cstheme="minorHAnsi"/>
          <w:kern w:val="0"/>
          <w:sz w:val="22"/>
          <w:szCs w:val="22"/>
          <w:lang w:eastAsia="pl-PL"/>
          <w14:ligatures w14:val="none"/>
        </w:rPr>
      </w:pPr>
      <w:r w:rsidRPr="0007762C">
        <w:rPr>
          <w:rFonts w:eastAsia="Times New Roman" w:cstheme="minorHAnsi"/>
          <w:kern w:val="0"/>
          <w:sz w:val="22"/>
          <w:szCs w:val="22"/>
          <w:lang w:eastAsia="pl-PL"/>
          <w14:ligatures w14:val="none"/>
        </w:rPr>
        <w:t xml:space="preserve">Realizacja przedmiotu Umowy rozpoczyna się z dniem podpisania Umowy, natomiast termin zakończenia wykonywania przedmiotu Umowy, rozumiany jako dzień podpisania protokołu odbioru końcowego przedmiotu Umowy, ustala się </w:t>
      </w:r>
      <w:r w:rsidRPr="00A56CD7">
        <w:rPr>
          <w:rFonts w:eastAsia="Times New Roman" w:cstheme="minorHAnsi"/>
          <w:kern w:val="0"/>
          <w:sz w:val="22"/>
          <w:szCs w:val="22"/>
          <w:lang w:eastAsia="pl-PL"/>
          <w14:ligatures w14:val="none"/>
        </w:rPr>
        <w:t xml:space="preserve">do </w:t>
      </w:r>
      <w:r w:rsidR="0093131E">
        <w:rPr>
          <w:rFonts w:eastAsia="Times New Roman" w:cstheme="minorHAnsi"/>
          <w:kern w:val="0"/>
          <w:sz w:val="22"/>
          <w:szCs w:val="22"/>
          <w:lang w:eastAsia="pl-PL"/>
          <w14:ligatures w14:val="none"/>
        </w:rPr>
        <w:t>……………………</w:t>
      </w:r>
      <w:r w:rsidRPr="00A56CD7">
        <w:rPr>
          <w:rFonts w:eastAsia="Times New Roman" w:cstheme="minorHAnsi"/>
          <w:kern w:val="0"/>
          <w:sz w:val="22"/>
          <w:szCs w:val="22"/>
          <w:lang w:eastAsia="pl-PL"/>
          <w14:ligatures w14:val="none"/>
        </w:rPr>
        <w:t xml:space="preserve"> 2026 r.</w:t>
      </w:r>
      <w:r w:rsidRPr="0007762C">
        <w:rPr>
          <w:rFonts w:eastAsia="Times New Roman" w:cstheme="minorHAnsi"/>
          <w:kern w:val="0"/>
          <w:sz w:val="22"/>
          <w:szCs w:val="22"/>
          <w:lang w:eastAsia="pl-PL"/>
          <w14:ligatures w14:val="none"/>
        </w:rPr>
        <w:t xml:space="preserve"> </w:t>
      </w:r>
    </w:p>
    <w:p w14:paraId="7CF80E53" w14:textId="39D84656" w:rsidR="004B033E" w:rsidRPr="0007762C" w:rsidRDefault="004B033E" w:rsidP="004B033E">
      <w:pPr>
        <w:widowControl w:val="0"/>
        <w:numPr>
          <w:ilvl w:val="0"/>
          <w:numId w:val="5"/>
        </w:numPr>
        <w:tabs>
          <w:tab w:val="num" w:pos="567"/>
        </w:tabs>
        <w:spacing w:before="120" w:after="0" w:line="240" w:lineRule="auto"/>
        <w:ind w:left="567" w:hanging="567"/>
        <w:jc w:val="both"/>
        <w:rPr>
          <w:rFonts w:eastAsia="Times New Roman" w:cstheme="minorHAnsi"/>
          <w:kern w:val="0"/>
          <w:sz w:val="22"/>
          <w:szCs w:val="22"/>
          <w:lang w:eastAsia="pl-PL"/>
          <w14:ligatures w14:val="none"/>
        </w:rPr>
      </w:pPr>
      <w:r w:rsidRPr="00A56CD7">
        <w:rPr>
          <w:rFonts w:eastAsia="Times New Roman" w:cstheme="minorHAnsi"/>
          <w:kern w:val="0"/>
          <w:sz w:val="22"/>
          <w:szCs w:val="22"/>
          <w:lang w:eastAsia="pl-PL"/>
          <w14:ligatures w14:val="none"/>
        </w:rPr>
        <w:lastRenderedPageBreak/>
        <w:t xml:space="preserve">Wykonawca zobowiązany jest w terminie obowiązywania gwarancji i rękojmi, to jest w terminie </w:t>
      </w:r>
      <w:r w:rsidR="003C4FF3" w:rsidRPr="00A56CD7">
        <w:rPr>
          <w:rFonts w:eastAsia="Times New Roman" w:cstheme="minorHAnsi"/>
          <w:kern w:val="0"/>
          <w:sz w:val="22"/>
          <w:szCs w:val="22"/>
          <w:lang w:eastAsia="pl-PL"/>
          <w14:ligatures w14:val="none"/>
        </w:rPr>
        <w:t>2</w:t>
      </w:r>
      <w:r w:rsidRPr="00A56CD7">
        <w:rPr>
          <w:rFonts w:eastAsia="Times New Roman" w:cstheme="minorHAnsi"/>
          <w:kern w:val="0"/>
          <w:sz w:val="22"/>
          <w:szCs w:val="22"/>
          <w:lang w:eastAsia="pl-PL"/>
          <w14:ligatures w14:val="none"/>
        </w:rPr>
        <w:t xml:space="preserve"> miesięcy od dnia dokonania Odbioru końcowego, usunąć wszystkie ujawnione wady przedmiotu Umowy</w:t>
      </w:r>
      <w:r w:rsidRPr="0007762C">
        <w:rPr>
          <w:rFonts w:eastAsia="Times New Roman" w:cstheme="minorHAnsi"/>
          <w:kern w:val="0"/>
          <w:sz w:val="22"/>
          <w:szCs w:val="22"/>
          <w:lang w:eastAsia="pl-PL"/>
          <w14:ligatures w14:val="none"/>
        </w:rPr>
        <w:t xml:space="preserve">. </w:t>
      </w:r>
    </w:p>
    <w:p w14:paraId="534A733F"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5" w:name="_Toc61833307"/>
      <w:r w:rsidRPr="00E467F5">
        <w:rPr>
          <w:rFonts w:eastAsia="Times New Roman" w:cs="Times New Roman"/>
          <w:b/>
          <w:color w:val="000000"/>
          <w:kern w:val="0"/>
          <w:sz w:val="22"/>
          <w:szCs w:val="22"/>
          <w:lang w:eastAsia="pl-PL"/>
          <w14:ligatures w14:val="none"/>
        </w:rPr>
        <w:t>§ 3</w:t>
      </w:r>
      <w:bookmarkEnd w:id="5"/>
    </w:p>
    <w:p w14:paraId="6A3423B5"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6" w:name="_Toc61833308"/>
      <w:r w:rsidRPr="00E467F5">
        <w:rPr>
          <w:rFonts w:eastAsia="Times New Roman" w:cs="Times New Roman"/>
          <w:b/>
          <w:color w:val="000000"/>
          <w:kern w:val="0"/>
          <w:sz w:val="22"/>
          <w:szCs w:val="22"/>
          <w:lang w:eastAsia="pl-PL"/>
          <w14:ligatures w14:val="none"/>
        </w:rPr>
        <w:t>Obowiązki Zamawiającego</w:t>
      </w:r>
      <w:bookmarkEnd w:id="6"/>
    </w:p>
    <w:p w14:paraId="6D4ABF34" w14:textId="77777777" w:rsidR="004B033E" w:rsidRPr="00E467F5" w:rsidRDefault="004B033E" w:rsidP="004B033E">
      <w:pPr>
        <w:numPr>
          <w:ilvl w:val="0"/>
          <w:numId w:val="1"/>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 obowiązków Zamawiającego należy:</w:t>
      </w:r>
    </w:p>
    <w:p w14:paraId="67960FAC"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wprowadzenie i protokolarne przekazanie Wykonawcy terenu budowy, w terminie </w:t>
      </w:r>
      <w:r w:rsidRPr="00E467F5">
        <w:rPr>
          <w:rFonts w:eastAsia="Times New Roman" w:cs="Times New Roman"/>
          <w:b/>
          <w:bCs/>
          <w:kern w:val="0"/>
          <w:sz w:val="22"/>
          <w:szCs w:val="22"/>
          <w:lang w:eastAsia="pl-PL"/>
          <w14:ligatures w14:val="none"/>
        </w:rPr>
        <w:t xml:space="preserve">do 7 dni </w:t>
      </w:r>
      <w:r w:rsidRPr="00E467F5">
        <w:rPr>
          <w:rFonts w:eastAsia="Times New Roman" w:cs="Times New Roman"/>
          <w:kern w:val="0"/>
          <w:sz w:val="22"/>
          <w:szCs w:val="22"/>
          <w:lang w:eastAsia="pl-PL"/>
          <w14:ligatures w14:val="none"/>
        </w:rPr>
        <w:t>od dnia podpisania umowy;</w:t>
      </w:r>
    </w:p>
    <w:p w14:paraId="02E414FA"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współdziałanie z Wykonawcą w podejmowaniu wszelkich czynności koniecznych do wykonania przedmiotu Umowy, w tym w szczególności udzielenia Wykonawcy wszelkich informacji i wyjaśnień koniecznych do wykonania i odbioru robót budowlanych niezbędnych do wykonania przedmiotu Umowy oraz usuwania zaistniałych przeszkód i trudności w realizacji przedmiotu Umowy;</w:t>
      </w:r>
    </w:p>
    <w:p w14:paraId="030565FC" w14:textId="77777777" w:rsidR="004B033E"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C2105C">
        <w:rPr>
          <w:rFonts w:eastAsia="Times New Roman" w:cs="Times New Roman"/>
          <w:kern w:val="0"/>
          <w:sz w:val="22"/>
          <w:szCs w:val="22"/>
          <w:lang w:eastAsia="pl-PL"/>
          <w14:ligatures w14:val="none"/>
        </w:rPr>
        <w:t>zapewnienie na swój koszt nadzoru inwestorskiego</w:t>
      </w:r>
      <w:r>
        <w:rPr>
          <w:rFonts w:eastAsia="Times New Roman" w:cs="Times New Roman"/>
          <w:kern w:val="0"/>
          <w:sz w:val="22"/>
          <w:szCs w:val="22"/>
          <w:lang w:eastAsia="pl-PL"/>
          <w14:ligatures w14:val="none"/>
        </w:rPr>
        <w:t>;</w:t>
      </w:r>
    </w:p>
    <w:p w14:paraId="012619A5" w14:textId="77777777" w:rsidR="004B033E" w:rsidRPr="00E467F5" w:rsidRDefault="004B033E" w:rsidP="004B033E">
      <w:pPr>
        <w:numPr>
          <w:ilvl w:val="1"/>
          <w:numId w:val="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udzielenie Wykonawcy na jego żądanie wszelkich pełnomocnictw, niezbędnych do dokonania czynności, do których wykonania w imieniu i na rzecz Zamawiającego Wykonawca jest zobowiązany na podstawie Umowy;</w:t>
      </w:r>
    </w:p>
    <w:p w14:paraId="2DB26FAF" w14:textId="77777777" w:rsidR="004B033E" w:rsidRPr="00E467F5" w:rsidRDefault="004B033E" w:rsidP="004B033E">
      <w:pPr>
        <w:numPr>
          <w:ilvl w:val="1"/>
          <w:numId w:val="1"/>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odebranie przedmiotu Umowy po sprawdzeniu jego należytego wykonania;</w:t>
      </w:r>
    </w:p>
    <w:p w14:paraId="317346E3" w14:textId="77777777" w:rsidR="004B033E" w:rsidRPr="00E467F5" w:rsidRDefault="004B033E" w:rsidP="004B033E">
      <w:pPr>
        <w:numPr>
          <w:ilvl w:val="1"/>
          <w:numId w:val="1"/>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terminowa zapłata wynagrodzenia za wykonane i odebrane prace.</w:t>
      </w:r>
    </w:p>
    <w:p w14:paraId="2E732E1C" w14:textId="77777777" w:rsidR="004B033E" w:rsidRPr="00E467F5" w:rsidRDefault="004B033E" w:rsidP="004B033E">
      <w:pPr>
        <w:numPr>
          <w:ilvl w:val="0"/>
          <w:numId w:val="1"/>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Najpóźniej w dniu przekazania Wykonawcy terenu budowy, Zamawiający wskaże na piśmie (w protokole przekazania terenu budowy lub w odrębnym dokumencie) osoby, które pełnić będą obowiązki inspektorów nadzoru inwestorskiego, wraz z podaniem danych kontaktowych do tych osób.</w:t>
      </w:r>
    </w:p>
    <w:p w14:paraId="13BCB22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7" w:name="_Toc61833309"/>
      <w:r w:rsidRPr="00E467F5">
        <w:rPr>
          <w:rFonts w:eastAsia="Times New Roman" w:cs="Times New Roman"/>
          <w:b/>
          <w:color w:val="000000"/>
          <w:kern w:val="0"/>
          <w:sz w:val="22"/>
          <w:szCs w:val="22"/>
          <w:lang w:eastAsia="pl-PL"/>
          <w14:ligatures w14:val="none"/>
        </w:rPr>
        <w:t>§ 4</w:t>
      </w:r>
      <w:bookmarkEnd w:id="7"/>
    </w:p>
    <w:p w14:paraId="490A5A2E"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8" w:name="_Toc61833310"/>
      <w:r w:rsidRPr="00E467F5">
        <w:rPr>
          <w:rFonts w:eastAsia="Times New Roman" w:cs="Times New Roman"/>
          <w:b/>
          <w:color w:val="000000"/>
          <w:kern w:val="0"/>
          <w:sz w:val="22"/>
          <w:szCs w:val="22"/>
          <w:lang w:eastAsia="pl-PL"/>
          <w14:ligatures w14:val="none"/>
        </w:rPr>
        <w:t>Obowiązki Wykonawcy</w:t>
      </w:r>
      <w:bookmarkEnd w:id="8"/>
    </w:p>
    <w:p w14:paraId="2D326769"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ma obowiązek wykonywania przedmiotu Umowy z należytą starannością zgodnie z Umową i złożoną Ofertą, nienaruszającymi treść Umowy poleceniami Inspektora nadzoru inwestorskiego, zasadami wiedzy technicznej oraz przepisami prawa powszechnie obowiązującego.</w:t>
      </w:r>
    </w:p>
    <w:p w14:paraId="01B5F2AD"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budowy.</w:t>
      </w:r>
    </w:p>
    <w:p w14:paraId="3C2B8DEC"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 obowiązków Wykonawcy należy:</w:t>
      </w:r>
    </w:p>
    <w:p w14:paraId="56440BC9" w14:textId="1191DDD0" w:rsidR="00A51820" w:rsidRDefault="00A51820"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A51820">
        <w:rPr>
          <w:rFonts w:eastAsia="Times New Roman" w:cs="Times New Roman"/>
          <w:kern w:val="0"/>
          <w:sz w:val="22"/>
          <w:szCs w:val="22"/>
          <w:lang w:eastAsia="pl-PL"/>
          <w14:ligatures w14:val="none"/>
        </w:rPr>
        <w:t>Przed przystąpieniem do realizacji Wykonawca obowiązany będzie do sporządzenia kosztorysów ofertowych oraz harmonogramu rzeczowo – finansowego robót oraz uzgodnienia z Zamawiającym planu zagospodarowania budowy i planu BIOZ. Kosztorysy ofertowe muszą obejmować cały przedmiot zamówienia opisany w Specyfikacji Warunków Zamówienia (SWZ)</w:t>
      </w:r>
      <w:r>
        <w:rPr>
          <w:rFonts w:eastAsia="Times New Roman" w:cs="Times New Roman"/>
          <w:kern w:val="0"/>
          <w:sz w:val="22"/>
          <w:szCs w:val="22"/>
          <w:lang w:eastAsia="pl-PL"/>
          <w14:ligatures w14:val="none"/>
        </w:rPr>
        <w:t>;</w:t>
      </w:r>
    </w:p>
    <w:p w14:paraId="6DF05D9E" w14:textId="23F7209F"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uaktualnianie szczegółowego harmonogramu rzeczowo - finansowego;</w:t>
      </w:r>
    </w:p>
    <w:p w14:paraId="394460CC"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Przejęcie terenu budowy od Zamawiającego;</w:t>
      </w:r>
    </w:p>
    <w:p w14:paraId="0F424941"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Zabezpieczenie terenu budowy;</w:t>
      </w:r>
    </w:p>
    <w:p w14:paraId="7D00FF9A" w14:textId="77777777" w:rsidR="004B033E" w:rsidRPr="00E467F5" w:rsidRDefault="004B033E" w:rsidP="004B033E">
      <w:pPr>
        <w:numPr>
          <w:ilvl w:val="1"/>
          <w:numId w:val="6"/>
        </w:numPr>
        <w:tabs>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Zapewnienie energii elektrycznej i wody na potrzeby realizacji przedmiotu Umowy we własnym zakresie i na własny koszt;</w:t>
      </w:r>
    </w:p>
    <w:p w14:paraId="2A5AB19B"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obsługi geodezyjnej przez uprawnione służby geodezyjne, obejmującej wytyczenie obiektów oraz wykonanie bieżącej inwentaryzacji geodezyjnej powykonawczej – jeśli dotyczy;</w:t>
      </w:r>
    </w:p>
    <w:p w14:paraId="745C481E"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Przestrzeganie ogólnych wymagań dotyczących realizacji robót zgodnie z dokumentacją postępowania;</w:t>
      </w:r>
    </w:p>
    <w:p w14:paraId="1347ABAD" w14:textId="4809B629"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Wykonanie przedmiotu Umowy z materiałów nowych i odpowiadających wymaganiom określonym w art. 10 ustawy z dnia 7 lipca 1994 r. Prawo budowlane (</w:t>
      </w:r>
      <w:r w:rsidR="00A06BB8" w:rsidRPr="00A06BB8">
        <w:rPr>
          <w:rFonts w:eastAsia="Times New Roman" w:cs="Times New Roman"/>
          <w:kern w:val="0"/>
          <w:sz w:val="22"/>
          <w:szCs w:val="22"/>
          <w:lang w:eastAsia="pl-PL"/>
          <w14:ligatures w14:val="none"/>
        </w:rPr>
        <w:t xml:space="preserve">t.j. Dz. U. z 2026 r. poz. 524 z późn. </w:t>
      </w:r>
      <w:proofErr w:type="gramStart"/>
      <w:r w:rsidR="00A06BB8" w:rsidRPr="00A06BB8">
        <w:rPr>
          <w:rFonts w:eastAsia="Times New Roman" w:cs="Times New Roman"/>
          <w:kern w:val="0"/>
          <w:sz w:val="22"/>
          <w:szCs w:val="22"/>
          <w:lang w:eastAsia="pl-PL"/>
          <w14:ligatures w14:val="none"/>
        </w:rPr>
        <w:t>zm.</w:t>
      </w:r>
      <w:r w:rsidRPr="00E467F5" w:rsidDel="00753706">
        <w:rPr>
          <w:rFonts w:eastAsia="Times New Roman" w:cs="Times New Roman"/>
          <w:kern w:val="0"/>
          <w:sz w:val="22"/>
          <w:szCs w:val="22"/>
          <w:lang w:eastAsia="pl-PL"/>
          <w14:ligatures w14:val="none"/>
        </w:rPr>
        <w:t xml:space="preserve"> </w:t>
      </w:r>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xml:space="preserve">; </w:t>
      </w:r>
    </w:p>
    <w:p w14:paraId="3F91BA3B" w14:textId="77777777" w:rsidR="004B033E" w:rsidRPr="00E467F5" w:rsidRDefault="004B033E" w:rsidP="004B033E">
      <w:pPr>
        <w:numPr>
          <w:ilvl w:val="1"/>
          <w:numId w:val="6"/>
        </w:numPr>
        <w:tabs>
          <w:tab w:val="num" w:pos="426"/>
          <w:tab w:val="left"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Okazanie, na każde żądanie Zamawiającego lub Inspektora nadzoru inwestorskiego, w stosunku do wskazanych materiałów: </w:t>
      </w:r>
    </w:p>
    <w:p w14:paraId="54A22D9E"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certyfikatu na znak bezpieczeństwa;</w:t>
      </w:r>
    </w:p>
    <w:p w14:paraId="6CBCEB79"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deklaracji zgodności;</w:t>
      </w:r>
    </w:p>
    <w:p w14:paraId="26A2826F" w14:textId="77777777" w:rsidR="004B033E" w:rsidRPr="00E467F5" w:rsidRDefault="004B033E" w:rsidP="004B033E">
      <w:pPr>
        <w:numPr>
          <w:ilvl w:val="2"/>
          <w:numId w:val="6"/>
        </w:numPr>
        <w:tabs>
          <w:tab w:val="num" w:pos="1418"/>
        </w:tabs>
        <w:spacing w:before="120" w:after="0" w:line="240" w:lineRule="auto"/>
        <w:ind w:left="1418" w:hanging="284"/>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atestów lub aprobat technicznych;</w:t>
      </w:r>
    </w:p>
    <w:p w14:paraId="4372B15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Informowanie Zamawiającego (Inspektora nadzoru) o terminie gotowości do odbioru robót ulegających zakryciu oraz robót zanikających;</w:t>
      </w:r>
    </w:p>
    <w:p w14:paraId="220B4335"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Zapewnienie na własny koszt transportu odpadów do miejsc ich wykorzystania lub utylizacji, łącznie z kosztami utylizacji;</w:t>
      </w:r>
    </w:p>
    <w:p w14:paraId="251E1CDA"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Ponoszenie pełnej odpowiedzialności za stan i przestrzeganie przepisów bhp, ochronę </w:t>
      </w:r>
      <w:proofErr w:type="gramStart"/>
      <w:r w:rsidRPr="00E467F5">
        <w:rPr>
          <w:rFonts w:eastAsia="Times New Roman" w:cs="Times New Roman"/>
          <w:kern w:val="0"/>
          <w:sz w:val="22"/>
          <w:szCs w:val="22"/>
          <w:lang w:eastAsia="pl-PL"/>
          <w14:ligatures w14:val="none"/>
        </w:rPr>
        <w:t>p.poż</w:t>
      </w:r>
      <w:proofErr w:type="gramEnd"/>
      <w:r w:rsidRPr="00E467F5">
        <w:rPr>
          <w:rFonts w:eastAsia="Times New Roman" w:cs="Times New Roman"/>
          <w:kern w:val="0"/>
          <w:sz w:val="22"/>
          <w:szCs w:val="22"/>
          <w:lang w:eastAsia="pl-PL"/>
          <w14:ligatures w14:val="none"/>
        </w:rPr>
        <w:t>. i dozór mienia na terenie budowy, jak i za wszelkie szkody powstałe w trakcie trwania robót na terenie budowy przyjętym od Zamawiającego lub mających związek z prowadzonymi robotami;</w:t>
      </w:r>
    </w:p>
    <w:p w14:paraId="0F458D72" w14:textId="0FF6765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Postępowanie z odpadami powstałymi w trakcie realizacji przedmiotu Umowy zgodnie z treścią ustawy z dnia 14 grudnia 2012 r. o odpadach (t.j. Dz. U. z 2023 r. poz. 1587 z późn. </w:t>
      </w:r>
      <w:proofErr w:type="gramStart"/>
      <w:r w:rsidRPr="00E467F5">
        <w:rPr>
          <w:rFonts w:eastAsia="Times New Roman" w:cs="Times New Roman"/>
          <w:kern w:val="0"/>
          <w:sz w:val="22"/>
          <w:szCs w:val="22"/>
          <w:lang w:eastAsia="pl-PL"/>
          <w14:ligatures w14:val="none"/>
        </w:rPr>
        <w:t>zm.</w:t>
      </w:r>
      <w:r w:rsidRPr="00E467F5" w:rsidDel="00753706">
        <w:rPr>
          <w:rFonts w:eastAsia="Times New Roman" w:cs="Times New Roman"/>
          <w:kern w:val="0"/>
          <w:sz w:val="22"/>
          <w:szCs w:val="22"/>
          <w:lang w:eastAsia="pl-PL"/>
          <w14:ligatures w14:val="none"/>
        </w:rPr>
        <w:t xml:space="preserve"> </w:t>
      </w:r>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xml:space="preserve"> i ustawy z dnia 27 kwietnia 2001 r. Prawo ochrony </w:t>
      </w:r>
      <w:proofErr w:type="gramStart"/>
      <w:r w:rsidRPr="00E467F5">
        <w:rPr>
          <w:rFonts w:eastAsia="Times New Roman" w:cs="Times New Roman"/>
          <w:kern w:val="0"/>
          <w:sz w:val="22"/>
          <w:szCs w:val="22"/>
          <w:lang w:eastAsia="pl-PL"/>
          <w14:ligatures w14:val="none"/>
        </w:rPr>
        <w:t>środowiska</w:t>
      </w:r>
      <w:r w:rsidR="007170A8" w:rsidRPr="007170A8">
        <w:rPr>
          <w:rFonts w:eastAsia="Times New Roman" w:cs="Times New Roman"/>
          <w:kern w:val="0"/>
          <w:sz w:val="22"/>
          <w:szCs w:val="22"/>
          <w:lang w:eastAsia="pl-PL"/>
          <w14:ligatures w14:val="none"/>
        </w:rPr>
        <w:t>(</w:t>
      </w:r>
      <w:proofErr w:type="gramEnd"/>
      <w:r w:rsidR="007170A8" w:rsidRPr="007170A8">
        <w:rPr>
          <w:rFonts w:eastAsia="Times New Roman" w:cs="Times New Roman"/>
          <w:kern w:val="0"/>
          <w:sz w:val="22"/>
          <w:szCs w:val="22"/>
          <w:lang w:eastAsia="pl-PL"/>
          <w14:ligatures w14:val="none"/>
        </w:rPr>
        <w:t>t.j. Dz. U. z 2025 r. poz. 647 z późn. zm.)</w:t>
      </w:r>
      <w:r w:rsidRPr="00E467F5">
        <w:rPr>
          <w:rFonts w:eastAsia="Times New Roman" w:cs="Times New Roman"/>
          <w:kern w:val="0"/>
          <w:sz w:val="22"/>
          <w:szCs w:val="22"/>
          <w:lang w:eastAsia="pl-PL"/>
          <w14:ligatures w14:val="none"/>
        </w:rPr>
        <w:t>;</w:t>
      </w:r>
    </w:p>
    <w:p w14:paraId="7A50155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Terminowe wykonanie i przekazanie do eksploatacji przedmiotu Umowy oraz złożenie oświadczenia, że ukończone roboty są całkowicie zgodne z Umową i odpowiadają potrzebom, dla których są przewidziane według Umowy;</w:t>
      </w:r>
    </w:p>
    <w:p w14:paraId="6D50B7DF"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Rozliczenie za pobrane media według rzeczywistego zużycia.</w:t>
      </w:r>
    </w:p>
    <w:p w14:paraId="4CAAE89C"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Dokonanie uzgodnień, uzyskanie wszelkich wymaganych opinii niezbędnych do wykonania kompletnego przedmiotu Umowy i przekazanie go do użytku;</w:t>
      </w:r>
    </w:p>
    <w:p w14:paraId="53AA9997"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Utrzymanie terenu budowy w należytym porządku oraz w stanie wolnym od przeszkód komunikacyjnych oraz usuwanie na bieżąco zbędnych materiałów, odpadów i śmieci;</w:t>
      </w:r>
    </w:p>
    <w:p w14:paraId="52D3056E"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Dostarczanie niezbędnych dokumentów potwierdzających parametry techniczne oraz wymagane normy stosowanych materiałów i urządzeń, w tym np. wyników oraz protokołów badań, sprawozdań i prób dotyczących realizowanego przedmiotu niniejszej Umowy;</w:t>
      </w:r>
    </w:p>
    <w:p w14:paraId="0484230F"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Zabezpieczenie instalacji, urządzeń i obiektów na terenie budowy i w jej bezpośrednim otoczeniu, przed ich zniszczeniem lub uszkodzeniem w trakcie wykonywania robót;</w:t>
      </w:r>
    </w:p>
    <w:p w14:paraId="5C419E9C"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Uporządkowanie terenu budowy po zakończeniu robót, usuniecie zaplecza budowy, jak również terenów sąsiadujących zajętych lub użytkowanych przez Wykonawcę, w tym w </w:t>
      </w:r>
      <w:r w:rsidRPr="00E467F5">
        <w:rPr>
          <w:rFonts w:eastAsia="Times New Roman" w:cs="Times New Roman"/>
          <w:kern w:val="0"/>
          <w:sz w:val="22"/>
          <w:szCs w:val="22"/>
          <w:lang w:eastAsia="pl-PL"/>
          <w14:ligatures w14:val="none"/>
        </w:rPr>
        <w:lastRenderedPageBreak/>
        <w:t>szczególności dokonanie na własny koszt renowacji zniszczonych lub uszkodzonych w wyniku prowadzonych prac obiektów, fragmentów terenu dróg, nawierzchni lub instalacji;</w:t>
      </w:r>
    </w:p>
    <w:p w14:paraId="5C6EAE4C" w14:textId="697F21AB" w:rsidR="004B033E" w:rsidRDefault="00490BFA"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Uzyskanie, k</w:t>
      </w:r>
      <w:r w:rsidR="004B033E" w:rsidRPr="00E467F5">
        <w:rPr>
          <w:rFonts w:eastAsia="Times New Roman" w:cs="Times New Roman"/>
          <w:kern w:val="0"/>
          <w:sz w:val="22"/>
          <w:szCs w:val="22"/>
          <w:lang w:eastAsia="pl-PL"/>
          <w14:ligatures w14:val="none"/>
        </w:rPr>
        <w:t xml:space="preserve">ompletowanie w trakcie realizacji robót wszelkiej dokumentacji, zgodnie z przepisami Prawa </w:t>
      </w:r>
      <w:proofErr w:type="gramStart"/>
      <w:r w:rsidR="004B033E" w:rsidRPr="00E467F5">
        <w:rPr>
          <w:rFonts w:eastAsia="Times New Roman" w:cs="Times New Roman"/>
          <w:kern w:val="0"/>
          <w:sz w:val="22"/>
          <w:szCs w:val="22"/>
          <w:lang w:eastAsia="pl-PL"/>
          <w14:ligatures w14:val="none"/>
        </w:rPr>
        <w:t>budowlanego,</w:t>
      </w:r>
      <w:proofErr w:type="gramEnd"/>
      <w:r w:rsidR="004B033E" w:rsidRPr="00E467F5">
        <w:rPr>
          <w:rFonts w:eastAsia="Times New Roman" w:cs="Times New Roman"/>
          <w:kern w:val="0"/>
          <w:sz w:val="22"/>
          <w:szCs w:val="22"/>
          <w:lang w:eastAsia="pl-PL"/>
          <w14:ligatures w14:val="none"/>
        </w:rPr>
        <w:t xml:space="preserve"> oraz przygotowanie do odbioru końcowego kompletu protokołów niezbędnych przy odbiorze;</w:t>
      </w:r>
    </w:p>
    <w:p w14:paraId="026B7233" w14:textId="544700CE" w:rsidR="00490BFA" w:rsidRPr="00E467F5" w:rsidRDefault="00490BFA"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 xml:space="preserve">Uzyskanie w imieniu Zamawiającego decyzji pozwolenia na użytkowanie wybudowanego obiektu. </w:t>
      </w:r>
    </w:p>
    <w:p w14:paraId="1D217B78"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Usunięcie wszelkich wad i usterek stwierdzonych przez nadzór inwestorski w trakcie trwania robót, w terminie nie dłuższym niż termin technicznie uzasadniony i konieczny do ich usunięcia;</w:t>
      </w:r>
    </w:p>
    <w:p w14:paraId="288A669D"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Ponoszenie wyłącznej odpowiedzialności za wszelkie szkody będące następstwem niewykonania lub nienależytego wykonania przedmiotu Umowy, które to szkody Wykonawca zobowiązuje się pokryć w pełnej wysokości;</w:t>
      </w:r>
    </w:p>
    <w:p w14:paraId="608F5B77"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Niezwłoczne informowanie Zamawiającego o problemach technicznych lub okolicznościach, które mogą wpłynąć na jakość robót lub termin zakończenia robót;</w:t>
      </w:r>
    </w:p>
    <w:p w14:paraId="76B4DA8A" w14:textId="77777777" w:rsidR="004B033E" w:rsidRPr="00E467F5" w:rsidRDefault="004B033E" w:rsidP="004B033E">
      <w:pPr>
        <w:numPr>
          <w:ilvl w:val="1"/>
          <w:numId w:val="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Uzyskanie w imieniu Zamawiającego pozwolenia na użytkowanie obiektu – jeśli wymagane.</w:t>
      </w:r>
    </w:p>
    <w:p w14:paraId="1330D912" w14:textId="77777777" w:rsidR="004B033E" w:rsidRPr="00E467F5" w:rsidRDefault="004B033E" w:rsidP="004B033E">
      <w:pPr>
        <w:numPr>
          <w:ilvl w:val="0"/>
          <w:numId w:val="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zapewnić kierowanie robotami objętymi Umową przez osoby posiadające stosowne doświadczenie.</w:t>
      </w:r>
    </w:p>
    <w:p w14:paraId="5404419C" w14:textId="77777777" w:rsidR="004B033E" w:rsidRPr="00E467F5" w:rsidRDefault="004B033E" w:rsidP="004B033E">
      <w:pPr>
        <w:numPr>
          <w:ilvl w:val="0"/>
          <w:numId w:val="6"/>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ustanawia Panią/Pana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uprawnionym do działania w związku z realizacją Umowy.</w:t>
      </w:r>
    </w:p>
    <w:p w14:paraId="4255CEBF"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9" w:name="_Toc61833311"/>
      <w:r w:rsidRPr="00E467F5">
        <w:rPr>
          <w:rFonts w:eastAsia="Times New Roman" w:cs="Times New Roman"/>
          <w:b/>
          <w:color w:val="000000"/>
          <w:kern w:val="0"/>
          <w:sz w:val="22"/>
          <w:szCs w:val="22"/>
          <w:lang w:eastAsia="pl-PL"/>
          <w14:ligatures w14:val="none"/>
        </w:rPr>
        <w:t>§ 5</w:t>
      </w:r>
      <w:bookmarkEnd w:id="9"/>
    </w:p>
    <w:p w14:paraId="70E93D64"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0" w:name="_Toc61833312"/>
      <w:r w:rsidRPr="00E467F5">
        <w:rPr>
          <w:rFonts w:eastAsia="Times New Roman" w:cs="Times New Roman"/>
          <w:b/>
          <w:color w:val="000000"/>
          <w:kern w:val="0"/>
          <w:sz w:val="22"/>
          <w:szCs w:val="22"/>
          <w:lang w:eastAsia="pl-PL"/>
          <w14:ligatures w14:val="none"/>
        </w:rPr>
        <w:t>Wynagrodzenie i zapłata wynagrodzenia</w:t>
      </w:r>
      <w:bookmarkEnd w:id="10"/>
    </w:p>
    <w:p w14:paraId="3EE51486"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zgodnie ustalają, że z tytułu wykonania przedmiotu Umowy Wykonawcy przysługiwać będzie wynagrodzenie ryczałtowe określone na podstawie oferty Wykonawcy na:</w:t>
      </w:r>
    </w:p>
    <w:p w14:paraId="7551216F" w14:textId="77777777" w:rsidR="004B033E" w:rsidRPr="00E467F5" w:rsidRDefault="004B033E" w:rsidP="004B033E">
      <w:pPr>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kwotę netto za wykonanie przedmiotu Umowy wynoszącą: ………………………. zł</w:t>
      </w:r>
    </w:p>
    <w:p w14:paraId="447C877A"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(słownie złotych: …………………………………………),</w:t>
      </w:r>
    </w:p>
    <w:p w14:paraId="78661960"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powiększoną o należny podatek VAT</w:t>
      </w:r>
      <w:proofErr w:type="gramStart"/>
      <w:r w:rsidRPr="00E467F5">
        <w:rPr>
          <w:rFonts w:eastAsia="Times New Roman" w:cs="Times New Roman"/>
          <w:kern w:val="0"/>
          <w:sz w:val="22"/>
          <w:szCs w:val="22"/>
          <w:lang w:eastAsia="pl-PL"/>
          <w14:ligatures w14:val="none"/>
        </w:rPr>
        <w:t xml:space="preserve"> ….</w:t>
      </w:r>
      <w:proofErr w:type="gramEnd"/>
      <w:r w:rsidRPr="00E467F5">
        <w:rPr>
          <w:rFonts w:eastAsia="Times New Roman" w:cs="Times New Roman"/>
          <w:kern w:val="0"/>
          <w:sz w:val="22"/>
          <w:szCs w:val="22"/>
          <w:lang w:eastAsia="pl-PL"/>
          <w14:ligatures w14:val="none"/>
        </w:rPr>
        <w:t>. % = ……………….. zł</w:t>
      </w:r>
    </w:p>
    <w:p w14:paraId="7FE871B4"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(słownie złotych: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w:t>
      </w:r>
    </w:p>
    <w:p w14:paraId="135F1415" w14:textId="77777777" w:rsidR="004B033E" w:rsidRPr="00E467F5" w:rsidRDefault="004B033E" w:rsidP="004B033E">
      <w:pPr>
        <w:tabs>
          <w:tab w:val="left" w:pos="567"/>
        </w:tabs>
        <w:spacing w:before="120" w:after="0" w:line="240" w:lineRule="auto"/>
        <w:ind w:left="567"/>
        <w:jc w:val="both"/>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xml:space="preserve">co daje wartość brutto </w:t>
      </w:r>
      <w:r w:rsidRPr="00E467F5">
        <w:rPr>
          <w:rFonts w:eastAsia="Times New Roman" w:cs="Times New Roman"/>
          <w:b/>
          <w:bCs/>
          <w:kern w:val="0"/>
          <w:sz w:val="22"/>
          <w:szCs w:val="22"/>
          <w:lang w:eastAsia="pl-PL"/>
          <w14:ligatures w14:val="none"/>
        </w:rPr>
        <w:t>za wykonanie przedmiotu Umowy wynoszącą</w:t>
      </w:r>
      <w:r w:rsidRPr="00E467F5">
        <w:rPr>
          <w:rFonts w:eastAsia="Times New Roman" w:cs="Times New Roman"/>
          <w:b/>
          <w:kern w:val="0"/>
          <w:sz w:val="22"/>
          <w:szCs w:val="22"/>
          <w:lang w:eastAsia="pl-PL"/>
          <w14:ligatures w14:val="none"/>
        </w:rPr>
        <w:t xml:space="preserve">: ……………………. zł </w:t>
      </w:r>
    </w:p>
    <w:p w14:paraId="41922FB0" w14:textId="77777777" w:rsidR="004B033E" w:rsidRPr="00E467F5" w:rsidRDefault="004B033E" w:rsidP="004B033E">
      <w:pPr>
        <w:tabs>
          <w:tab w:val="left" w:pos="567"/>
        </w:tabs>
        <w:spacing w:before="120" w:after="0" w:line="240" w:lineRule="auto"/>
        <w:ind w:left="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(słownie złotych: …………………………………</w:t>
      </w:r>
      <w:proofErr w:type="gramStart"/>
      <w:r w:rsidRPr="00E467F5">
        <w:rPr>
          <w:rFonts w:eastAsia="Times New Roman" w:cs="Times New Roman"/>
          <w:kern w:val="0"/>
          <w:sz w:val="22"/>
          <w:lang w:eastAsia="pl-PL"/>
          <w14:ligatures w14:val="none"/>
        </w:rPr>
        <w:t>…….</w:t>
      </w:r>
      <w:proofErr w:type="gramEnd"/>
      <w:r w:rsidRPr="00E467F5">
        <w:rPr>
          <w:rFonts w:eastAsia="Times New Roman" w:cs="Times New Roman"/>
          <w:kern w:val="0"/>
          <w:sz w:val="22"/>
          <w:lang w:eastAsia="pl-PL"/>
          <w14:ligatures w14:val="none"/>
        </w:rPr>
        <w:t>.).</w:t>
      </w:r>
    </w:p>
    <w:p w14:paraId="203C4669" w14:textId="6DA5F238"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wymieniona w ust. 1 zawiera wszystkie koszty związane z realizacją zadania, niezbędne do jego wykonania, a w szczególności: koszty budowy, koszty materiałów, urządzeń i mebli, koszty robocizny, koszty sprzętu, koszty transportu, koszty badań, koszty zorganizowania i uprzątnięcia placu budowy, w tym obiektów zaplecza, koszty opracowania dokumentacji, wynagrodzenia i inne opłaty nie wymienione, a które mogą wystąpić przy realizacji przedmiotu Umowy, w tym ubezpieczenia, ochrona, wymagane uzgodnienia, zysk, narzuty oraz pozostałe składniki cenotwórcze, koszty związane z bezpieczeństwem i higieną pracy pracowników Wykonawcy, właściwe oznaczenie terenu budowy, jego zabezpieczenie itp. oraz koszty wykonania wszelkich prac tymczasowych, towarzyszących, naprawczych, demontażowych, niezbędnych do osiągnięcia rezultatu rzeczowego przedmiotu zamówienia zgodnie z dokumentacją postępowania.</w:t>
      </w:r>
    </w:p>
    <w:p w14:paraId="4365EAF5" w14:textId="77777777" w:rsidR="004B033E" w:rsidRPr="00B1778F" w:rsidRDefault="004B033E" w:rsidP="004B033E">
      <w:pPr>
        <w:numPr>
          <w:ilvl w:val="0"/>
          <w:numId w:val="7"/>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lastRenderedPageBreak/>
        <w:t>Wynagrodzenie Wykonawcy za wykonanie robót budowlanych, potwierdzone protokołem odbioru częściowego i końcowego, będzie rozliczane według następujących zasad:</w:t>
      </w:r>
    </w:p>
    <w:p w14:paraId="37F3976A" w14:textId="77777777" w:rsidR="004B033E" w:rsidRPr="00B1778F" w:rsidRDefault="004B033E" w:rsidP="004B033E">
      <w:pPr>
        <w:pStyle w:val="Akapitzlist"/>
        <w:numPr>
          <w:ilvl w:val="0"/>
          <w:numId w:val="25"/>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 xml:space="preserve">Wykonawca może </w:t>
      </w:r>
      <w:r w:rsidRPr="00A56CD7">
        <w:rPr>
          <w:rFonts w:eastAsia="Times New Roman" w:cs="Times New Roman"/>
          <w:kern w:val="0"/>
          <w:sz w:val="22"/>
          <w:szCs w:val="22"/>
          <w:lang w:eastAsia="pl-PL"/>
          <w14:ligatures w14:val="none"/>
        </w:rPr>
        <w:t>wystawić maksymalnie trzy faktury częściowe, które będą</w:t>
      </w:r>
      <w:r w:rsidRPr="00B1778F">
        <w:rPr>
          <w:rFonts w:eastAsia="Times New Roman" w:cs="Times New Roman"/>
          <w:kern w:val="0"/>
          <w:sz w:val="22"/>
          <w:szCs w:val="22"/>
          <w:lang w:eastAsia="pl-PL"/>
          <w14:ligatures w14:val="none"/>
        </w:rPr>
        <w:t xml:space="preserve"> płatne po dokonaniu odbioru częściowego przedmiotu umowy, potwierdzonego protokołem odbioru częściowego.</w:t>
      </w:r>
    </w:p>
    <w:p w14:paraId="17049241" w14:textId="77777777" w:rsidR="004B033E" w:rsidRPr="00B1778F" w:rsidRDefault="004B033E" w:rsidP="004B033E">
      <w:pPr>
        <w:pStyle w:val="Akapitzlist"/>
        <w:numPr>
          <w:ilvl w:val="0"/>
          <w:numId w:val="25"/>
        </w:numPr>
        <w:spacing w:before="120" w:after="0" w:line="240" w:lineRule="auto"/>
        <w:jc w:val="both"/>
        <w:rPr>
          <w:rFonts w:eastAsia="Times New Roman" w:cs="Times New Roman"/>
          <w:kern w:val="0"/>
          <w:sz w:val="22"/>
          <w:szCs w:val="22"/>
          <w:lang w:eastAsia="pl-PL"/>
          <w14:ligatures w14:val="none"/>
        </w:rPr>
      </w:pPr>
      <w:r w:rsidRPr="00B1778F">
        <w:rPr>
          <w:rFonts w:eastAsia="Times New Roman" w:cs="Times New Roman"/>
          <w:kern w:val="0"/>
          <w:sz w:val="22"/>
          <w:szCs w:val="22"/>
          <w:lang w:eastAsia="pl-PL"/>
          <w14:ligatures w14:val="none"/>
        </w:rPr>
        <w:t>Końcowa płatność nastąpi po dokonaniu odbioru końcowego przedmiotu umowy, potwierdzonego protokołem odbioru końcowego.</w:t>
      </w:r>
    </w:p>
    <w:p w14:paraId="256B8BCD"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Zapłata wynagrodzenia będzie realizowana przez Zamawiającego w złotych polskich.</w:t>
      </w:r>
    </w:p>
    <w:p w14:paraId="29DEF630"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Niedoszacowanie, pominięcie oraz brak rozpoznania zakresu przedmiotu Umowy nie może być podstawą do żądania zmiany wynagrodzenia określonego w ust. 1 niniejszego paragrafu.</w:t>
      </w:r>
    </w:p>
    <w:p w14:paraId="69976A8C"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oświadcza, że jest/nie jest podatnikiem podatku VAT, uprawnionym do wystawienia faktury VAT. Numer NIP Wykonawcy: …………</w:t>
      </w:r>
      <w:r w:rsidRPr="00E467F5">
        <w:rPr>
          <w:rFonts w:eastAsia="Times New Roman" w:cs="Times New Roman"/>
          <w:noProof/>
          <w:kern w:val="0"/>
          <w:sz w:val="22"/>
          <w:szCs w:val="22"/>
          <w:lang w:eastAsia="pl-PL"/>
          <w14:ligatures w14:val="none"/>
        </w:rPr>
        <w:t>….</w:t>
      </w:r>
    </w:p>
    <w:p w14:paraId="70DF7843"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Płatność będzie dokonywane przelewem na wskazany przez Wykonawcę na fakturze rachunek bankowy, w terminie 30 dni od daty otrzymania przez Zamawiającego prawidłowo wystawionej faktury wraz z zatwierdzonym protokołem odbioru, przy czym za datę zapłaty uznaje się datę obciążenia rachunku Zamawiającego.</w:t>
      </w:r>
    </w:p>
    <w:p w14:paraId="12D7C97D" w14:textId="79DE3CAC"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Wykonawca zobowiązuje się do wystawiania faktur w formie faktur ustrukturyzowanych za pośrednictwem Krajowego Systemu e-Faktur (KSeF)</w:t>
      </w:r>
      <w:r>
        <w:rPr>
          <w:rFonts w:eastAsia="Times New Roman" w:cs="Times New Roman"/>
          <w:kern w:val="0"/>
          <w:sz w:val="22"/>
          <w:szCs w:val="22"/>
          <w:lang w:eastAsia="pl-PL"/>
          <w14:ligatures w14:val="none"/>
        </w:rPr>
        <w:t xml:space="preserve"> od momentu wprowadzenia takiego obowiązku</w:t>
      </w:r>
      <w:r w:rsidRPr="00BB04A0">
        <w:rPr>
          <w:rFonts w:eastAsia="Times New Roman" w:cs="Times New Roman"/>
          <w:kern w:val="0"/>
          <w:sz w:val="22"/>
          <w:szCs w:val="22"/>
          <w:lang w:eastAsia="pl-PL"/>
          <w14:ligatures w14:val="none"/>
        </w:rPr>
        <w:t>, zgodnie z obowiązującymi przepisami prawa.</w:t>
      </w:r>
    </w:p>
    <w:p w14:paraId="428BAA63" w14:textId="77777777" w:rsidR="00A06BB8" w:rsidRDefault="00A06BB8" w:rsidP="00A06BB8">
      <w:pPr>
        <w:pStyle w:val="Akapitzlist"/>
        <w:numPr>
          <w:ilvl w:val="0"/>
          <w:numId w:val="7"/>
        </w:numPr>
        <w:tabs>
          <w:tab w:val="clear" w:pos="720"/>
          <w:tab w:val="num" w:pos="567"/>
        </w:tabs>
        <w:spacing w:after="0" w:line="276" w:lineRule="auto"/>
        <w:contextualSpacing w:val="0"/>
        <w:rPr>
          <w:rFonts w:ascii="Calibri" w:eastAsia="Times New Roman" w:hAnsi="Calibri" w:cs="Calibri"/>
          <w:color w:val="000000"/>
          <w:kern w:val="0"/>
          <w:sz w:val="22"/>
          <w:szCs w:val="22"/>
          <w:lang w:eastAsia="pl-PL"/>
          <w14:ligatures w14:val="none"/>
        </w:rPr>
      </w:pPr>
      <w:r>
        <w:rPr>
          <w:rFonts w:ascii="Calibri" w:eastAsia="Times New Roman" w:hAnsi="Calibri" w:cs="Calibri"/>
          <w:color w:val="000000"/>
          <w:kern w:val="0"/>
          <w:sz w:val="22"/>
          <w:szCs w:val="22"/>
          <w:lang w:eastAsia="pl-PL"/>
          <w14:ligatures w14:val="none"/>
        </w:rPr>
        <w:t>Dane do faktury:</w:t>
      </w:r>
    </w:p>
    <w:p w14:paraId="03146EF6" w14:textId="77777777" w:rsidR="00A06BB8" w:rsidRDefault="00A06BB8" w:rsidP="00A06BB8">
      <w:pPr>
        <w:tabs>
          <w:tab w:val="num" w:pos="567"/>
        </w:tabs>
        <w:spacing w:before="120" w:after="0" w:line="240" w:lineRule="auto"/>
        <w:ind w:left="567"/>
        <w:jc w:val="both"/>
        <w:rPr>
          <w:rFonts w:eastAsia="Times New Roman" w:cs="Times New Roman"/>
          <w:kern w:val="0"/>
          <w:sz w:val="22"/>
          <w:szCs w:val="22"/>
          <w:lang w:eastAsia="pl-PL"/>
          <w14:ligatures w14:val="none"/>
        </w:rPr>
      </w:pPr>
      <w:r>
        <w:rPr>
          <w:rFonts w:ascii="Calibri" w:eastAsia="Times New Roman" w:hAnsi="Calibri" w:cs="Calibri"/>
          <w:b/>
          <w:bCs/>
          <w:color w:val="000000"/>
          <w:kern w:val="0"/>
          <w:sz w:val="22"/>
          <w:szCs w:val="22"/>
          <w:lang w:eastAsia="pl-PL"/>
          <w14:ligatures w14:val="none"/>
        </w:rPr>
        <w:t xml:space="preserve">- Nabywca: Gmina Zduny, Zduny 1C, 99-440 Zduny, NIP: 834 10 17 661  </w:t>
      </w:r>
      <w:r>
        <w:rPr>
          <w:rFonts w:ascii="Calibri" w:eastAsia="Times New Roman" w:hAnsi="Calibri" w:cs="Calibri"/>
          <w:b/>
          <w:bCs/>
          <w:color w:val="000000"/>
          <w:kern w:val="0"/>
          <w:sz w:val="22"/>
          <w:szCs w:val="22"/>
          <w:lang w:eastAsia="pl-PL"/>
          <w14:ligatures w14:val="none"/>
        </w:rPr>
        <w:br/>
        <w:t>- Odbiorca: Urząd Gminy Zduny, Zduny 1C, 99-440 Zduny, NIP: 834 17 74 907</w:t>
      </w:r>
    </w:p>
    <w:p w14:paraId="7B597E99" w14:textId="4016E81F"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Za dzień doręczenia faktury zamawiającemu uznaje się dzień otrzymania faktury przez zamawiającego w KSeF.</w:t>
      </w:r>
    </w:p>
    <w:p w14:paraId="335AAAA5" w14:textId="77777777"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W przypadku wystąpienia awarii systemu KSeF lub innych przesłanek uniemożliwiających wystawienie faktury za pośrednictwem KSeF, wykonawca zobowiązany jest do niezwłocznego poinformowania zamawiającego oraz postępowania zgodnie z przepisami przejściowymi wynikającymi z obowiązujących aktów prawnych.</w:t>
      </w:r>
    </w:p>
    <w:p w14:paraId="3851478B" w14:textId="77777777" w:rsidR="00BB04A0" w:rsidRP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Wykonawca zobowiązany jest do podania zamawiającemu swojego numeru KSeF (NIP podmiotu uprawnionego do odbioru faktur w tym systemie) najpóźniej w dniu podpisania umowy.</w:t>
      </w:r>
    </w:p>
    <w:p w14:paraId="4580BBF4" w14:textId="213283E7" w:rsidR="00BB04A0" w:rsidRDefault="00BB04A0" w:rsidP="00BB04A0">
      <w:pPr>
        <w:numPr>
          <w:ilvl w:val="0"/>
          <w:numId w:val="7"/>
        </w:numPr>
        <w:tabs>
          <w:tab w:val="clear" w:pos="720"/>
          <w:tab w:val="num" w:pos="567"/>
        </w:tabs>
        <w:spacing w:before="120" w:after="0" w:line="240" w:lineRule="auto"/>
        <w:ind w:left="567" w:hanging="567"/>
        <w:jc w:val="both"/>
        <w:rPr>
          <w:rFonts w:eastAsia="Times New Roman" w:cs="Times New Roman"/>
          <w:kern w:val="0"/>
          <w:sz w:val="22"/>
          <w:szCs w:val="22"/>
          <w:lang w:eastAsia="pl-PL"/>
          <w14:ligatures w14:val="none"/>
        </w:rPr>
      </w:pPr>
      <w:r w:rsidRPr="00BB04A0">
        <w:rPr>
          <w:rFonts w:eastAsia="Times New Roman" w:cs="Times New Roman"/>
          <w:kern w:val="0"/>
          <w:sz w:val="22"/>
          <w:szCs w:val="22"/>
          <w:lang w:eastAsia="pl-PL"/>
          <w14:ligatures w14:val="none"/>
        </w:rPr>
        <w:t xml:space="preserve">  Zamawiający zastrzega sobie prawo do żądania potwierdzenia wysłania faktury do KSeF oraz numeru referencyjnego faktury nadanego przez system.</w:t>
      </w:r>
    </w:p>
    <w:p w14:paraId="4815A8C3" w14:textId="124A3FDD"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 nieterminową płatność faktury, Wykonawca ma prawo naliczyć odsetki ustawowe.</w:t>
      </w:r>
    </w:p>
    <w:p w14:paraId="01F81596" w14:textId="77777777" w:rsidR="004B033E" w:rsidRPr="00E467F5" w:rsidRDefault="004B033E" w:rsidP="004B033E">
      <w:pPr>
        <w:numPr>
          <w:ilvl w:val="0"/>
          <w:numId w:val="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wystąpienia konieczności wykonania robót dodatkowych, w tym robót dodatkowych o których mowa w art. 455 ust. 1 pkt 3) i w art. 455 ust. 2 ustawy Pzp, określenie ich wartości nastąpi na podstawie kosztorysu uproszczonego robót dodatkowych, sporządzonego przez Wykonawcę. Kosztorys robót dodatkowych podlega sprawdzeniu i zatwierdzeniu przez Zamawiającego, przed przystąpieniem do realizacji tych robót.</w:t>
      </w:r>
    </w:p>
    <w:p w14:paraId="2560DFAE" w14:textId="77777777" w:rsidR="004B033E" w:rsidRPr="00E467F5" w:rsidRDefault="004B033E" w:rsidP="004B033E">
      <w:pPr>
        <w:keepNext/>
        <w:keepLines/>
        <w:spacing w:before="120" w:after="0" w:line="240" w:lineRule="auto"/>
        <w:jc w:val="center"/>
        <w:outlineLvl w:val="2"/>
        <w:rPr>
          <w:rFonts w:eastAsia="Times New Roman" w:cstheme="minorHAnsi"/>
          <w:b/>
          <w:kern w:val="0"/>
          <w:sz w:val="22"/>
          <w:szCs w:val="22"/>
          <w:lang w:eastAsia="pl-PL"/>
          <w14:ligatures w14:val="none"/>
        </w:rPr>
      </w:pPr>
      <w:bookmarkStart w:id="11" w:name="_Toc61833313"/>
      <w:r w:rsidRPr="00E467F5">
        <w:rPr>
          <w:rFonts w:eastAsia="Times New Roman" w:cs="Times New Roman"/>
          <w:b/>
          <w:kern w:val="0"/>
          <w:sz w:val="22"/>
          <w:szCs w:val="22"/>
          <w:lang w:eastAsia="pl-PL"/>
          <w14:ligatures w14:val="none"/>
        </w:rPr>
        <w:t>§ 6</w:t>
      </w:r>
      <w:bookmarkEnd w:id="11"/>
    </w:p>
    <w:p w14:paraId="1071D4EE"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2" w:name="_Toc61833317"/>
      <w:r w:rsidRPr="00E467F5">
        <w:rPr>
          <w:rFonts w:eastAsia="Times New Roman" w:cs="Times New Roman"/>
          <w:b/>
          <w:kern w:val="0"/>
          <w:sz w:val="22"/>
          <w:szCs w:val="22"/>
          <w:lang w:eastAsia="pl-PL"/>
          <w14:ligatures w14:val="none"/>
        </w:rPr>
        <w:t>Odbiory</w:t>
      </w:r>
      <w:bookmarkEnd w:id="12"/>
    </w:p>
    <w:p w14:paraId="7A027A36"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zgodnie postanawiają, że będą stosowane następujące rodzaje odbiorów robót:</w:t>
      </w:r>
    </w:p>
    <w:p w14:paraId="4C175BF5" w14:textId="77777777" w:rsidR="004B033E"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Pr>
          <w:rFonts w:eastAsia="Times New Roman" w:cs="Times New Roman"/>
          <w:kern w:val="0"/>
          <w:sz w:val="22"/>
          <w:szCs w:val="22"/>
          <w:lang w:eastAsia="pl-PL"/>
          <w14:ligatures w14:val="none"/>
        </w:rPr>
        <w:t>Odbiór częściowy</w:t>
      </w:r>
    </w:p>
    <w:p w14:paraId="372FA709"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Odbiór końcowy,</w:t>
      </w:r>
    </w:p>
    <w:p w14:paraId="3A27E6BA"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ostateczny (odbiór gwarancyjny).</w:t>
      </w:r>
    </w:p>
    <w:p w14:paraId="27CB3AF9"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 czynności poszczególnych odbiorów sporządzany będzie pisemny protokół odbioru.</w:t>
      </w:r>
    </w:p>
    <w:p w14:paraId="3AA22E49"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stwierdzenia w toku czynności odbiorowych wad w przedmiocie Umowy, Zamawiającemu przysługuje prawo odmowy dokonania odbioru, bądź też dokonania odbioru części przedmiotu Umowy z jednoczesnym wyznaczeniem Wykonawcy terminu i sposobu usunięcia wad, bądź też dokonania odbioru z jednoczesnym potrąceniem części wynagrodzenia z tytułu wystąpienia wad.</w:t>
      </w:r>
    </w:p>
    <w:p w14:paraId="7AD67976"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zgłosi Zamawiającemu gotowość do odbioru końcowego pisemnie bezpośrednio w siedzibie Zamawiającego lub drogą komunikacji elektronicznej na następujący adres poczty elektronicznej – e-mail: …………………………………...</w:t>
      </w:r>
    </w:p>
    <w:p w14:paraId="10FEA6FF"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Podstawą zgłoszenia przez Wykonawcę gotowości do odbioru końcowego, będzie faktyczne wykonanie robót oraz uzyskanie pozwolenia na użytkowanie obiektu – jeśli dotyczy.</w:t>
      </w:r>
    </w:p>
    <w:p w14:paraId="14593352" w14:textId="77777777" w:rsidR="004B033E" w:rsidRPr="00E467F5" w:rsidRDefault="004B033E" w:rsidP="004B033E">
      <w:pPr>
        <w:numPr>
          <w:ilvl w:val="0"/>
          <w:numId w:val="2"/>
        </w:numPr>
        <w:tabs>
          <w:tab w:val="left"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Nie później niż wraz ze zgłoszeniem do odbioru końcowego Wykonawca przekaże Zamawiającemu następujące dokumenty:</w:t>
      </w:r>
    </w:p>
    <w:p w14:paraId="3D128A7C" w14:textId="2DBBE2E1"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Dokumentację powykonawczą, opisaną i skompletowaną w 2 egzemplarzach oraz w wersji elektronicznej na płycie CD</w:t>
      </w:r>
      <w:r w:rsidR="00A06BB8">
        <w:rPr>
          <w:rFonts w:eastAsia="Times New Roman" w:cs="Times New Roman"/>
          <w:kern w:val="0"/>
          <w:sz w:val="22"/>
          <w:szCs w:val="22"/>
          <w:lang w:eastAsia="pl-PL"/>
          <w14:ligatures w14:val="none"/>
        </w:rPr>
        <w:t>/pendrive</w:t>
      </w:r>
      <w:r w:rsidRPr="00E467F5">
        <w:rPr>
          <w:rFonts w:eastAsia="Times New Roman" w:cs="Times New Roman"/>
          <w:kern w:val="0"/>
          <w:sz w:val="22"/>
          <w:szCs w:val="22"/>
          <w:lang w:eastAsia="pl-PL"/>
          <w14:ligatures w14:val="none"/>
        </w:rPr>
        <w:t>,</w:t>
      </w:r>
    </w:p>
    <w:p w14:paraId="0B578BA5"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Wymagane dokumenty, protokoły i zaświadczenia z przeprowadzonych prób i sprawdzeń, instrukcje użytkowania i inne dokumenty wymagane stosownymi przepisami,</w:t>
      </w:r>
    </w:p>
    <w:p w14:paraId="3894EF31"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Dokumenty potwierdzające, że wbudowane wyroby budowlane są zgodne z art. 11 ustawy Prawo budowlane (opisane i ostemplowane przez przedstawiciela Wykonawcy),</w:t>
      </w:r>
    </w:p>
    <w:p w14:paraId="44A8F1C2"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Protokoły uruchomienia instalacji.</w:t>
      </w:r>
    </w:p>
    <w:p w14:paraId="204F79D8" w14:textId="77777777" w:rsidR="004B033E" w:rsidRPr="00E467F5" w:rsidRDefault="004B033E" w:rsidP="004B033E">
      <w:pPr>
        <w:numPr>
          <w:ilvl w:val="1"/>
          <w:numId w:val="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Pozwolenie na użytkowanie obiektu – jeśli dotyczy.</w:t>
      </w:r>
    </w:p>
    <w:p w14:paraId="24020932"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nie później niż w 7/siódmym dniu po zgłoszeniu gotowości do odbioru przez Wykonawcę wyznaczy termin odbioru końcowego. Odbiór końcowy rozpocznie się nie później niż w 7/siódmym dniu od dnia wyznaczenia terminu odbioru końcowego.</w:t>
      </w:r>
    </w:p>
    <w:p w14:paraId="7D277FB4" w14:textId="77777777" w:rsidR="004B033E" w:rsidRPr="00E467F5" w:rsidRDefault="004B033E" w:rsidP="004B033E">
      <w:pPr>
        <w:numPr>
          <w:ilvl w:val="0"/>
          <w:numId w:val="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Odbiór ostateczny (gwarancyjny) odbędzie się w ostatnim miesiącu obowiązywania gwarancji, w terminie wyznaczonym przez Zamawiającego.</w:t>
      </w:r>
    </w:p>
    <w:p w14:paraId="6F5B1399"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3" w:name="_Toc61833318"/>
      <w:r w:rsidRPr="00E467F5">
        <w:rPr>
          <w:rFonts w:eastAsia="Times New Roman" w:cs="Times New Roman"/>
          <w:b/>
          <w:color w:val="000000"/>
          <w:kern w:val="0"/>
          <w:sz w:val="22"/>
          <w:szCs w:val="22"/>
          <w:lang w:eastAsia="pl-PL"/>
          <w14:ligatures w14:val="none"/>
        </w:rPr>
        <w:t>§ 7</w:t>
      </w:r>
      <w:bookmarkEnd w:id="13"/>
    </w:p>
    <w:p w14:paraId="140BD47D"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4" w:name="_Toc61833319"/>
      <w:r w:rsidRPr="00E467F5">
        <w:rPr>
          <w:rFonts w:eastAsia="Times New Roman" w:cs="Times New Roman"/>
          <w:b/>
          <w:color w:val="000000"/>
          <w:kern w:val="0"/>
          <w:sz w:val="22"/>
          <w:szCs w:val="22"/>
          <w:lang w:eastAsia="pl-PL"/>
          <w14:ligatures w14:val="none"/>
        </w:rPr>
        <w:t>Kary umowne</w:t>
      </w:r>
      <w:bookmarkEnd w:id="14"/>
    </w:p>
    <w:p w14:paraId="24E37549" w14:textId="77777777" w:rsidR="004B033E" w:rsidRPr="00E467F5" w:rsidRDefault="004B033E" w:rsidP="004B033E">
      <w:pPr>
        <w:numPr>
          <w:ilvl w:val="0"/>
          <w:numId w:val="8"/>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może żądać od Wykonawcy zapłacenia kar umownych w wysokości:</w:t>
      </w:r>
    </w:p>
    <w:p w14:paraId="45173C00"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0,5% wynagrodzenia umownego brutto, o którym mowa w § 5 ust. 1, za każdy dzień zwłoki w wykonaniu przedmiotu Umowy, liczony od upływu terminu określonego w § 2 ust. 1 </w:t>
      </w:r>
    </w:p>
    <w:p w14:paraId="2765949B"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0,5% wynagrodzenia umownego brutto, o którym mowa w § 5 ust. 1, za każdy dzień zwłoki w usunięciu wad stwierdzonych przy odbiorze lub w okresie rękojmi </w:t>
      </w:r>
    </w:p>
    <w:p w14:paraId="7F02D88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10% wynagrodzenia umownego brutto, o którym mowa w § 5 ust. 1, z tytułu odstąpienia od Umowy z przyczyn zależnych od Wykonawcy </w:t>
      </w:r>
    </w:p>
    <w:p w14:paraId="2B395AD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0,5% wynagrodzenia umownego brutto, o którym mowa w § 5 ust. 1, za każdy dzień zwłoki z tytułu braku zapłaty lub nieterminowej zapłaty wynagrodzenia należnego podwykonawcom lub dalszym podwykonawcom</w:t>
      </w:r>
    </w:p>
    <w:p w14:paraId="525E623D"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1000,00 zł każdorazowo za nieprzedłożenie do zaakceptowania projektu umowy o podwykonawstwo, której przedmiotem są roboty budowlane, lub projektu jej zmiany.</w:t>
      </w:r>
    </w:p>
    <w:p w14:paraId="09EB953B"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1000,00 zł każdorazowo za nieprzedłożenie poświadczonej za zgodność z oryginałem kopii umowy o podwykonawstwo lub jej zmiany,</w:t>
      </w:r>
    </w:p>
    <w:p w14:paraId="2DC8AE75"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iloczynu kwoty minimalnego wynagrodzenia za pracę ustalonego na podstawie przepisów o minimalnym wynagrodzeniu za pracę (obowiązującego w chwili stwierdzenia przez Zamawiającego niedopełnienia przez Wykonawcę wymogu zatrudniania pracowników realizujących przedmiot Umowy na podstawie umowy o pracę w rozumieniu przepisów Kodeksu pracy) oraz liczby miesięcy w okresie realizacji Umowy, w których nie dopełniono przedmiotowego wymogu – za każdą osobę wykonującą roboty lub prace bez podpisanej umowy o pracę zgodnie z wykazem osób, wykazem pracowników, o którym mowa w § 10 ust. 3 pkt 1 - za niedopełnienie wymogu zatrudniania pracowników wykonujących przedmiot umowy na podstawie umowy o pracę w rozumieniu przepisów Kodeksu pracy.  (ewentualnie proporcjonalnie do ilości dni, w których nie dopełniono ww. wymogu). </w:t>
      </w:r>
    </w:p>
    <w:p w14:paraId="06D996EC"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zapłaci kary umowne Wykonawcy w wysokości 10% wynagrodzenia umownego brutto, o którym mowa w § 5 ust. 1, z tytułu odstąpienia od Umowy z przyczyn zależnych od Zamawiającego, z zastrzeżeniem art. 456 ust. 1 ustawy Prawo zamówień publicznych.</w:t>
      </w:r>
    </w:p>
    <w:p w14:paraId="647F9C19"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zastrzega sobie prawo do potrącania należnych mu kar z bieżących należności Wykonawcy.</w:t>
      </w:r>
    </w:p>
    <w:p w14:paraId="0E94460C"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zastrzegają sobie prawo do odszkodowania uzupełniającego podnoszącego wysokość kar umownych do wysokości rzeczywiście poniesionej szkody.</w:t>
      </w:r>
    </w:p>
    <w:p w14:paraId="69500177"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Maksymalna łączna wysokość kar umownych, których mogą dochodzić Strony Umowy wynosi 20% wartości wynagrodzenia, o którym mowa w § 5 ust. 1</w:t>
      </w:r>
    </w:p>
    <w:p w14:paraId="3D551A88" w14:textId="77777777" w:rsidR="004B033E" w:rsidRPr="00E467F5" w:rsidRDefault="004B033E" w:rsidP="004B033E">
      <w:pPr>
        <w:numPr>
          <w:ilvl w:val="0"/>
          <w:numId w:val="8"/>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szczególnie uzasadnionych przypadkach każda ze Stron może odstąpić od dochodzenia należnych kar.</w:t>
      </w:r>
    </w:p>
    <w:p w14:paraId="04E7A741"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5" w:name="_Toc61833320"/>
      <w:r w:rsidRPr="00E467F5">
        <w:rPr>
          <w:rFonts w:eastAsia="Times New Roman" w:cs="Times New Roman"/>
          <w:b/>
          <w:kern w:val="0"/>
          <w:sz w:val="22"/>
          <w:szCs w:val="22"/>
          <w:lang w:eastAsia="pl-PL"/>
          <w14:ligatures w14:val="none"/>
        </w:rPr>
        <w:t>§ 8</w:t>
      </w:r>
      <w:bookmarkEnd w:id="15"/>
    </w:p>
    <w:p w14:paraId="460825E8"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16" w:name="_Toc61833321"/>
      <w:r w:rsidRPr="00E467F5">
        <w:rPr>
          <w:rFonts w:eastAsia="Times New Roman" w:cs="Times New Roman"/>
          <w:b/>
          <w:kern w:val="0"/>
          <w:sz w:val="22"/>
          <w:szCs w:val="22"/>
          <w:lang w:eastAsia="pl-PL"/>
          <w14:ligatures w14:val="none"/>
        </w:rPr>
        <w:t>Umowne prawo odstąpienia od Umowy</w:t>
      </w:r>
      <w:bookmarkEnd w:id="16"/>
    </w:p>
    <w:p w14:paraId="41A2FF16" w14:textId="77777777" w:rsidR="004B033E" w:rsidRPr="00E467F5" w:rsidRDefault="004B033E" w:rsidP="004B033E">
      <w:pPr>
        <w:numPr>
          <w:ilvl w:val="0"/>
          <w:numId w:val="9"/>
        </w:numPr>
        <w:tabs>
          <w:tab w:val="num" w:pos="426"/>
        </w:tabs>
        <w:spacing w:before="120" w:after="0" w:line="240" w:lineRule="auto"/>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Zamawiającemu przysługuje prawo odstąpienia od Umowy:</w:t>
      </w:r>
    </w:p>
    <w:p w14:paraId="2520C59C"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549CA9C" w14:textId="7FEDE0E9"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jeżeli Wykonawca w chwili zawarcia umowy podlegał wykluczeniu na podstawie art. 108 ustawy Pzp lub na podstawie art. 7 ust. 1 ustawy z dnia 13 kwietnia 2022 r. o szczególnych rozwiązaniach w zakresie przeciwdziałania wspieraniu agresji na Ukrainę oraz służących ochronie bezpieczeństwa narodowego (t.j. Dz. U. 2024 poz. 507 ze zm.);</w:t>
      </w:r>
    </w:p>
    <w:p w14:paraId="2AEEB3D1" w14:textId="42F6BF32"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heme="minorHAnsi"/>
          <w:kern w:val="0"/>
          <w:sz w:val="22"/>
          <w:lang w:eastAsia="pl-PL"/>
          <w14:ligatures w14:val="none"/>
        </w:rPr>
        <w:t xml:space="preserve">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22751731"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lang w:eastAsia="pl-PL"/>
          <w14:ligatures w14:val="none"/>
        </w:rPr>
        <w:t>w razie upadłości lub likwidacji lub zawieszenia działalności firmy Wykonawcy;</w:t>
      </w:r>
    </w:p>
    <w:p w14:paraId="01078A79"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gdy zostanie wydany nakaz zajęcia majątku Wykonawcy;</w:t>
      </w:r>
    </w:p>
    <w:p w14:paraId="1957E501"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gdy Wykonawca nie rozpoczął robót bez uzasadnionych przyczyn lub nie kontynuuje ich, pomimo wezwania Zamawiającego złożonego na piśmie;</w:t>
      </w:r>
    </w:p>
    <w:p w14:paraId="5BF90ECF"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lastRenderedPageBreak/>
        <w:t>w przypadku nieuzasadnionej przerwy w realizacji robót przez Wykonawcę, trwającej dłużej niż 2 tygodnie;</w:t>
      </w:r>
    </w:p>
    <w:p w14:paraId="7CBA106C"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przypadku nieprawidłowego wykonywania przedmiotu Umowy, gdy Wykonawca realizuje roboty przewidziane niniejszą Umową w sposób niezgodny z niniejszą Umową, ofertą, SWZ lub wskazaniami Zamawiającego;</w:t>
      </w:r>
    </w:p>
    <w:p w14:paraId="0914F314"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w przypadku konieczności wielokrotnego (co najmniej 3-krotnego) dokonywania bezpośredniej zapłaty podwykonawcy lub dalszemu podwykonawcy, lub konieczność dokonania bezpośrednich zapłat na sumę większą niż 5% wynagrodzenia umownego brutto, o którym mowa w § 5 ust. 1;</w:t>
      </w:r>
    </w:p>
    <w:p w14:paraId="03BDF2DA" w14:textId="77777777" w:rsidR="004B033E" w:rsidRPr="00E467F5" w:rsidRDefault="004B033E" w:rsidP="004B033E">
      <w:pPr>
        <w:numPr>
          <w:ilvl w:val="1"/>
          <w:numId w:val="8"/>
        </w:numPr>
        <w:tabs>
          <w:tab w:val="num" w:pos="1134"/>
        </w:tabs>
        <w:spacing w:before="120" w:after="0" w:line="240" w:lineRule="auto"/>
        <w:ind w:left="1134" w:hanging="567"/>
        <w:jc w:val="both"/>
        <w:rPr>
          <w:rFonts w:eastAsia="Times New Roman" w:cstheme="minorHAnsi"/>
          <w:kern w:val="0"/>
          <w:sz w:val="22"/>
          <w:lang w:eastAsia="pl-PL"/>
          <w14:ligatures w14:val="none"/>
        </w:rPr>
      </w:pPr>
      <w:r w:rsidRPr="00E467F5">
        <w:rPr>
          <w:rFonts w:eastAsia="Times New Roman" w:cs="Times New Roman"/>
          <w:kern w:val="0"/>
          <w:sz w:val="22"/>
          <w:szCs w:val="22"/>
          <w:lang w:eastAsia="pl-PL"/>
          <w14:ligatures w14:val="none"/>
        </w:rPr>
        <w:t>z przyczyn leżących po stronie Wykonawcy, gdy Wykonawca nienależycie wykonuje Umowę, w szczególności nie wywiązuje się ze zobowiązań związanych z obowiązkiem zatrudnienia na podstawie umowy o pracę.</w:t>
      </w:r>
    </w:p>
    <w:p w14:paraId="291A4B98"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Wykonawcy przysługuje prawo odstąpienia od Umowy, jeżeli Zamawiający:</w:t>
      </w:r>
    </w:p>
    <w:p w14:paraId="70D2DB1C"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nie wywiązuje się z obowiązku zapłaty faktur, mimo dodatkowego wezwania w terminie 1 miesiąca od upływu terminu zapłaty, określonego w niniejszej Umowie,</w:t>
      </w:r>
    </w:p>
    <w:p w14:paraId="642CB9A8"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odmawia bez wskazania uzasadnionej przyczyny odbioru robót lub podpisania protokołu odbioru,</w:t>
      </w:r>
    </w:p>
    <w:p w14:paraId="22DB3EDF" w14:textId="77777777" w:rsidR="004B033E" w:rsidRPr="00E467F5" w:rsidRDefault="004B033E" w:rsidP="004B033E">
      <w:pPr>
        <w:numPr>
          <w:ilvl w:val="1"/>
          <w:numId w:val="1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zawiadomi Wykonawcę, iż wobec zaistnienia uprzednio nieprzewidzianych okoliczności nie będzie mógł spełnić swoich zobowiązań umownych wobec Wykonawcy.</w:t>
      </w:r>
    </w:p>
    <w:p w14:paraId="5007A683"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Odstąpienie od Umowy może nastąpić w terminie 1 miesiąca od powzięcia wiadomości o zaistnieniu okoliczności, o których mowa w ust. 1 pkt 2 – 10 oraz ust. 2 niniejszego paragrafu.</w:t>
      </w:r>
    </w:p>
    <w:p w14:paraId="508BBD97"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Odstąpienie od Umowy powinno nastąpić w formie pisemnej pod rygorem nieważności takiego oświadczenia i powinno zawierać uzasadnienie. Zawiadomienie o odstąpieniu powinno być przekazane drugiej Stronie na co najmniej 7 dni przed terminem odstąpienia.</w:t>
      </w:r>
    </w:p>
    <w:p w14:paraId="1BF52712"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wypadku odstąpienia od Umowy, Wykonawcę oraz Zamawiającego obciążają następujące obowiązki:</w:t>
      </w:r>
    </w:p>
    <w:p w14:paraId="26E88F85"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 xml:space="preserve">w terminie 7 dni od daty odstąpienia od Umowy, Wykonawca przy udziale Zamawiającego sporządzi szczegółowy protokół inwentaryzacji robót w toku, według stanu na dzień odstąpienia, </w:t>
      </w:r>
    </w:p>
    <w:p w14:paraId="42D69AB6"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zabezpieczy przerwane roboty w zakresie obustronnie uzgodnionym, na koszt tej strony, która odstąpiła od Umowy,</w:t>
      </w:r>
    </w:p>
    <w:p w14:paraId="3DFA1734" w14:textId="77777777" w:rsidR="004B033E" w:rsidRPr="00E467F5" w:rsidRDefault="004B033E" w:rsidP="004B033E">
      <w:pPr>
        <w:numPr>
          <w:ilvl w:val="1"/>
          <w:numId w:val="1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sporządzi wykaz materiałów, konstrukcji lub urządzeń, które nie mogą być wykorzystane przez niego do realizacji innych robót nieobjętych niniejszą Umową, jeżeli odstąpienie nastąpiło z przyczyn niezależnych od niego.</w:t>
      </w:r>
    </w:p>
    <w:p w14:paraId="3E58ECA0"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zgłosi do dokonania odbioru przez Zamawiającego roboty przerwane oraz roboty zabezpieczające, jeżeli odstąpienie od Umowy nastąpiło z przyczyn, za które Wykonawca nie ponosi odpowiedzialności, oraz niezwłocznie, a najpóźniej w terminie 30 dni, usunie z terenu budowy urządzenia zaplecza budowy przez niego dostarczone lub wzniesione.</w:t>
      </w:r>
    </w:p>
    <w:p w14:paraId="747A7B95" w14:textId="77777777"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 razie odstąpienia od Umowy z przyczyn, za które Wykonawca nie odpowiada, obowiązany jest do:</w:t>
      </w:r>
    </w:p>
    <w:p w14:paraId="19E3EB95" w14:textId="77777777" w:rsidR="004B033E" w:rsidRPr="00E467F5" w:rsidRDefault="004B033E" w:rsidP="004B033E">
      <w:pPr>
        <w:numPr>
          <w:ilvl w:val="1"/>
          <w:numId w:val="12"/>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dokonania odbioru robót przerwanych oraz do zapłaty wynagrodzenia za roboty, które zostały wykonane do dnia odstąpienia,</w:t>
      </w:r>
    </w:p>
    <w:p w14:paraId="57D16EB2" w14:textId="77777777" w:rsidR="004B033E" w:rsidRPr="00E467F5" w:rsidRDefault="004B033E" w:rsidP="004B033E">
      <w:pPr>
        <w:numPr>
          <w:ilvl w:val="1"/>
          <w:numId w:val="12"/>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przejęcia od Wykonawcy pod swój dozór terenu budowy.</w:t>
      </w:r>
    </w:p>
    <w:p w14:paraId="18908C04" w14:textId="6CB854B3" w:rsidR="004B033E" w:rsidRPr="00E467F5" w:rsidRDefault="004B033E" w:rsidP="004B033E">
      <w:pPr>
        <w:numPr>
          <w:ilvl w:val="0"/>
          <w:numId w:val="9"/>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Jeżeli Wykonawca będzie wykonywał przedmiot Umowy wadliwie, albo sprzecznie z Umową Zamawiający może wezwać go do zmiany sposobu wykonywania Umowy i wyznaczyć mu w tym celu odpowiedni termin; po bezskutecznym upływie wyznaczonego terminu Zamawiający może w terminie 1 miesiąca od Umowy odstąpić, może też powierzyć poprawienie lub dalsze wykonanie przedmiotu Umowy innemu podmiotowi na koszt Wykonawcy</w:t>
      </w:r>
      <w:r w:rsidR="00953D9F">
        <w:rPr>
          <w:rFonts w:eastAsia="Times New Roman" w:cs="Times New Roman"/>
          <w:kern w:val="0"/>
          <w:sz w:val="22"/>
          <w:szCs w:val="22"/>
          <w:lang w:eastAsia="pl-PL"/>
          <w14:ligatures w14:val="none"/>
        </w:rPr>
        <w:t xml:space="preserve"> bez upoważnienia Sądu (umowne wykonanie zastępcze)</w:t>
      </w:r>
      <w:r w:rsidRPr="00E467F5">
        <w:rPr>
          <w:rFonts w:eastAsia="Times New Roman" w:cs="Times New Roman"/>
          <w:kern w:val="0"/>
          <w:sz w:val="22"/>
          <w:szCs w:val="22"/>
          <w:lang w:eastAsia="pl-PL"/>
          <w14:ligatures w14:val="none"/>
        </w:rPr>
        <w:t>.</w:t>
      </w:r>
    </w:p>
    <w:p w14:paraId="7C5837C3"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7" w:name="_Toc61833322"/>
      <w:r w:rsidRPr="00E467F5">
        <w:rPr>
          <w:rFonts w:eastAsia="Times New Roman" w:cs="Times New Roman"/>
          <w:b/>
          <w:color w:val="000000"/>
          <w:kern w:val="0"/>
          <w:sz w:val="22"/>
          <w:szCs w:val="22"/>
          <w:lang w:eastAsia="pl-PL"/>
          <w14:ligatures w14:val="none"/>
        </w:rPr>
        <w:t>§ 9</w:t>
      </w:r>
      <w:bookmarkEnd w:id="17"/>
    </w:p>
    <w:p w14:paraId="5F602A86"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8" w:name="_Toc61833323"/>
      <w:r w:rsidRPr="00E467F5">
        <w:rPr>
          <w:rFonts w:eastAsia="Times New Roman" w:cs="Times New Roman"/>
          <w:b/>
          <w:color w:val="000000"/>
          <w:kern w:val="0"/>
          <w:sz w:val="22"/>
          <w:szCs w:val="22"/>
          <w:lang w:eastAsia="pl-PL"/>
          <w14:ligatures w14:val="none"/>
        </w:rPr>
        <w:t>Umowy o podwykonawstwo</w:t>
      </w:r>
      <w:bookmarkEnd w:id="18"/>
    </w:p>
    <w:p w14:paraId="074C4C19"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 zgodnie z oświadczeniem zawartym w Ofercie – wykona zamówienie sam / sam, </w:t>
      </w:r>
      <w:proofErr w:type="gramStart"/>
      <w:r w:rsidRPr="00E467F5">
        <w:rPr>
          <w:rFonts w:eastAsia="Times New Roman" w:cs="Times New Roman"/>
          <w:kern w:val="0"/>
          <w:sz w:val="22"/>
          <w:szCs w:val="22"/>
          <w:lang w:eastAsia="pl-PL"/>
          <w14:ligatures w14:val="none"/>
        </w:rPr>
        <w:t>za wyjątkiem</w:t>
      </w:r>
      <w:proofErr w:type="gramEnd"/>
      <w:r w:rsidRPr="00E467F5">
        <w:rPr>
          <w:rFonts w:eastAsia="Times New Roman" w:cs="Times New Roman"/>
          <w:kern w:val="0"/>
          <w:sz w:val="22"/>
          <w:szCs w:val="22"/>
          <w:lang w:eastAsia="pl-PL"/>
          <w14:ligatures w14:val="none"/>
        </w:rPr>
        <w:t xml:space="preserve"> następującego zakresu: …………………………………………………………………………………</w:t>
      </w:r>
      <w:proofErr w:type="gramStart"/>
      <w:r w:rsidRPr="00E467F5">
        <w:rPr>
          <w:rFonts w:eastAsia="Times New Roman" w:cs="Times New Roman"/>
          <w:kern w:val="0"/>
          <w:sz w:val="22"/>
          <w:szCs w:val="22"/>
          <w:lang w:eastAsia="pl-PL"/>
          <w14:ligatures w14:val="none"/>
        </w:rPr>
        <w:t>…….</w:t>
      </w:r>
      <w:proofErr w:type="gramEnd"/>
      <w:r w:rsidRPr="00E467F5">
        <w:rPr>
          <w:rFonts w:eastAsia="Times New Roman" w:cs="Times New Roman"/>
          <w:kern w:val="0"/>
          <w:sz w:val="22"/>
          <w:szCs w:val="22"/>
          <w:lang w:eastAsia="pl-PL"/>
          <w14:ligatures w14:val="none"/>
        </w:rPr>
        <w:t>., który zostanie wykonany przy udziale podwykonawcy/ów w tym podmiotu/ów, na którego/ych zasoby, Wykonawca powoływał się, na zasadach określonych w art. 118 ustawy Prawo zamówień publicznych, w celu wykazania spełniania warunków udziału w postępowaniu, o których mowa w art. 112 ust. 2 ustawy Prawo zamówień publicznych.</w:t>
      </w:r>
      <w:r w:rsidRPr="00E467F5">
        <w:rPr>
          <w:rFonts w:eastAsia="Times New Roman" w:cs="Times New Roman"/>
          <w:i/>
          <w:iCs/>
          <w:kern w:val="0"/>
          <w:sz w:val="22"/>
          <w:szCs w:val="22"/>
          <w:lang w:eastAsia="pl-PL"/>
          <w14:ligatures w14:val="none"/>
        </w:rPr>
        <w:t xml:space="preserve"> (niepotrzebne skreślić)</w:t>
      </w:r>
    </w:p>
    <w:p w14:paraId="15100066"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 w terminie 7 dni od zajścia zdarzenia.</w:t>
      </w:r>
    </w:p>
    <w:p w14:paraId="21EC0E11"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noProof/>
          <w:kern w:val="0"/>
          <w:sz w:val="22"/>
          <w:szCs w:val="22"/>
          <w:lang w:eastAsia="pl-PL"/>
          <w14:ligatures w14:val="none"/>
        </w:rPr>
        <w:drawing>
          <wp:anchor distT="0" distB="0" distL="114300" distR="114300" simplePos="0" relativeHeight="251659264" behindDoc="0" locked="0" layoutInCell="1" allowOverlap="0" wp14:anchorId="394979E6" wp14:editId="52D6445F">
            <wp:simplePos x="0" y="0"/>
            <wp:positionH relativeFrom="page">
              <wp:posOffset>484860</wp:posOffset>
            </wp:positionH>
            <wp:positionV relativeFrom="page">
              <wp:posOffset>3851088</wp:posOffset>
            </wp:positionV>
            <wp:extent cx="4574" cy="9148"/>
            <wp:effectExtent l="0" t="0" r="0" b="0"/>
            <wp:wrapSquare wrapText="bothSides"/>
            <wp:docPr id="29587" name="Picture 29587"/>
            <wp:cNvGraphicFramePr/>
            <a:graphic xmlns:a="http://schemas.openxmlformats.org/drawingml/2006/main">
              <a:graphicData uri="http://schemas.openxmlformats.org/drawingml/2006/picture">
                <pic:pic xmlns:pic="http://schemas.openxmlformats.org/drawingml/2006/picture">
                  <pic:nvPicPr>
                    <pic:cNvPr id="29587" name="Picture 29587"/>
                    <pic:cNvPicPr/>
                  </pic:nvPicPr>
                  <pic:blipFill>
                    <a:blip r:embed="rId7"/>
                    <a:stretch>
                      <a:fillRect/>
                    </a:stretch>
                  </pic:blipFill>
                  <pic:spPr>
                    <a:xfrm>
                      <a:off x="0" y="0"/>
                      <a:ext cx="4574" cy="9148"/>
                    </a:xfrm>
                    <a:prstGeom prst="rect">
                      <a:avLst/>
                    </a:prstGeom>
                  </pic:spPr>
                </pic:pic>
              </a:graphicData>
            </a:graphic>
          </wp:anchor>
        </w:drawing>
      </w:r>
      <w:r w:rsidRPr="00E467F5">
        <w:rPr>
          <w:rFonts w:eastAsia="Times New Roman" w:cs="Times New Roman"/>
          <w:noProof/>
          <w:kern w:val="0"/>
          <w:sz w:val="22"/>
          <w:szCs w:val="22"/>
          <w:lang w:eastAsia="pl-PL"/>
          <w14:ligatures w14:val="none"/>
        </w:rPr>
        <w:drawing>
          <wp:anchor distT="0" distB="0" distL="114300" distR="114300" simplePos="0" relativeHeight="251660288" behindDoc="0" locked="0" layoutInCell="1" allowOverlap="0" wp14:anchorId="0109C5DC" wp14:editId="6EF83820">
            <wp:simplePos x="0" y="0"/>
            <wp:positionH relativeFrom="page">
              <wp:posOffset>471138</wp:posOffset>
            </wp:positionH>
            <wp:positionV relativeFrom="page">
              <wp:posOffset>3869383</wp:posOffset>
            </wp:positionV>
            <wp:extent cx="4574" cy="9148"/>
            <wp:effectExtent l="0" t="0" r="0" b="0"/>
            <wp:wrapSquare wrapText="bothSides"/>
            <wp:docPr id="29588" name="Picture 29588"/>
            <wp:cNvGraphicFramePr/>
            <a:graphic xmlns:a="http://schemas.openxmlformats.org/drawingml/2006/main">
              <a:graphicData uri="http://schemas.openxmlformats.org/drawingml/2006/picture">
                <pic:pic xmlns:pic="http://schemas.openxmlformats.org/drawingml/2006/picture">
                  <pic:nvPicPr>
                    <pic:cNvPr id="29588" name="Picture 29588"/>
                    <pic:cNvPicPr/>
                  </pic:nvPicPr>
                  <pic:blipFill>
                    <a:blip r:embed="rId8"/>
                    <a:stretch>
                      <a:fillRect/>
                    </a:stretch>
                  </pic:blipFill>
                  <pic:spPr>
                    <a:xfrm>
                      <a:off x="0" y="0"/>
                      <a:ext cx="4574" cy="9148"/>
                    </a:xfrm>
                    <a:prstGeom prst="rect">
                      <a:avLst/>
                    </a:prstGeom>
                  </pic:spPr>
                </pic:pic>
              </a:graphicData>
            </a:graphic>
          </wp:anchor>
        </w:drawing>
      </w:r>
      <w:r w:rsidRPr="00E467F5">
        <w:rPr>
          <w:rFonts w:eastAsia="Times New Roman" w:cs="Times New Roman"/>
          <w:kern w:val="0"/>
          <w:sz w:val="22"/>
          <w:szCs w:val="22"/>
          <w:lang w:eastAsia="pl-PL"/>
          <w14:ligatures w14:val="none"/>
        </w:rPr>
        <w:t>Zamawiający wyznacza 7-dniowy termin na zgłoszenie przez siebie zastrzeżeń do projektu umowy o podwykonawstwo, której przedmiotem są roboty budowlane, i do projektu jej zmiany lub sprzeciwu do umowy o podwykonawstwo, której przedmiotem są roboty budowlane, i do jej zmian.</w:t>
      </w:r>
    </w:p>
    <w:p w14:paraId="77E460D0"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zgłosi zastrzeżenia, o których mowa w ust. 3, jeżeli:</w:t>
      </w:r>
    </w:p>
    <w:p w14:paraId="0F630613" w14:textId="77777777" w:rsidR="004B033E" w:rsidRPr="00E467F5" w:rsidRDefault="004B033E" w:rsidP="004B033E">
      <w:pPr>
        <w:numPr>
          <w:ilvl w:val="1"/>
          <w:numId w:val="14"/>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termin zapłaty wynagrodzenia podwykonawcy lub dalszemu podwykonawcy przewidziany w umowie o podwykonawstwo jest dłuższy niż 30 dni;</w:t>
      </w:r>
    </w:p>
    <w:p w14:paraId="64ECB9C7"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 wykonania umowy o podwykonawstwo wykracza poza termin wykonania Zamówienia określony w § 2;</w:t>
      </w:r>
    </w:p>
    <w:p w14:paraId="689FEDF1"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ustalające dla podwykonawcy i dalszego podwykonawcy wynagrodzenie przewyższające cenę ustaloną na dany zakres robót przez Zamawiającego z Wykonawcą w niniejszej Umowie;</w:t>
      </w:r>
    </w:p>
    <w:p w14:paraId="5A7830E8"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uzależniające dokonanie zapłaty na rzecz podwykonawcy od odbioru robót przez Zamawiającego;</w:t>
      </w:r>
    </w:p>
    <w:p w14:paraId="4FF925DF"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uzależniające uzyskanie przez podwykonawcę lub przez dalszego podwykonawcę wynagrodzenia od uprzedniego dokonania zapłaty Wykonawcy przez Zamawiającego;</w:t>
      </w:r>
    </w:p>
    <w:p w14:paraId="242EC3F0"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nie zawiera uregulowań dotyczących zawierania umów na roboty budowlane, dostawy lub usługi z dalszymi podwykonawcami;</w:t>
      </w:r>
    </w:p>
    <w:p w14:paraId="311FA58E" w14:textId="77777777" w:rsidR="004B033E" w:rsidRPr="00E467F5" w:rsidRDefault="004B033E" w:rsidP="004B033E">
      <w:pPr>
        <w:numPr>
          <w:ilvl w:val="1"/>
          <w:numId w:val="14"/>
        </w:numPr>
        <w:tabs>
          <w:tab w:val="num" w:pos="426"/>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regulacje sprzeczne z wymaganiami dotyczącymi realizacji przedmiotu umowy określonymi w niniejszej Umowie oraz w załącznikach do niej (w tym w Specyfikacji Warunków Zamówienia);</w:t>
      </w:r>
    </w:p>
    <w:p w14:paraId="261F0A7C" w14:textId="77777777" w:rsidR="004B033E" w:rsidRPr="00E467F5" w:rsidRDefault="004B033E" w:rsidP="004B033E">
      <w:pPr>
        <w:numPr>
          <w:ilvl w:val="1"/>
          <w:numId w:val="14"/>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0FE1FEFB"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Niezgłoszenie zastrzeżeń w ciągu 7 dni uważa się za akceptację przedłożonego dokumentu.</w:t>
      </w:r>
    </w:p>
    <w:p w14:paraId="6BFFA50B"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Powyższe postanowienia nie ograniczają prawa Zamawiającego do zgłaszania zastrzeżeń wobec pozostałych postanowień przedłożonego dokumentu.</w:t>
      </w:r>
    </w:p>
    <w:p w14:paraId="496B8A3C"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zobowiązany jest do przedkładania poświadczonej za zgodność z oryginałem kopii zawartych umów o podwykonawstwo, których przedmiotem są dostawy lub usługi, oraz ich zmian w terminie 7 dni od zajścia zdarzenia.</w:t>
      </w:r>
    </w:p>
    <w:p w14:paraId="3DA307B9"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Zapłata wynagrodzenia Wykonawcy, uwarunkowana jest przedstawieniem przez niego dowodów potwierdzających zapłatę wymagalnego wynagrodzenia podwykonawcom lub dalszym podwykonawcom.</w:t>
      </w:r>
    </w:p>
    <w:p w14:paraId="326C1B93"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związku z ust. 8, aby nie doszło do sytuacji, w której płatność będzie zrealizowana podwójnie za dany zakres robót, Wykonawca otrzyma wynagrodzenie za dany element prac powierzony w podwykonawstwo dopiero wówczas, gdy przedstawi dowód, że podwykonawca otrzymał swoją należność za dany element prac (np. oświadczenie podwykonawcy, potwierdzenie przelewu).</w:t>
      </w:r>
    </w:p>
    <w:p w14:paraId="786AA84C"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noProof/>
          <w:kern w:val="0"/>
          <w:sz w:val="22"/>
          <w:szCs w:val="22"/>
          <w:lang w:eastAsia="pl-PL"/>
          <w14:ligatures w14:val="none"/>
        </w:rPr>
        <w:drawing>
          <wp:anchor distT="0" distB="0" distL="114300" distR="114300" simplePos="0" relativeHeight="251661312" behindDoc="0" locked="0" layoutInCell="1" allowOverlap="0" wp14:anchorId="438E0E19" wp14:editId="3BBFBECE">
            <wp:simplePos x="0" y="0"/>
            <wp:positionH relativeFrom="page">
              <wp:posOffset>507731</wp:posOffset>
            </wp:positionH>
            <wp:positionV relativeFrom="page">
              <wp:posOffset>3819072</wp:posOffset>
            </wp:positionV>
            <wp:extent cx="4574" cy="22869"/>
            <wp:effectExtent l="0" t="0" r="0" b="0"/>
            <wp:wrapSquare wrapText="bothSides"/>
            <wp:docPr id="32911" name="Picture 32911"/>
            <wp:cNvGraphicFramePr/>
            <a:graphic xmlns:a="http://schemas.openxmlformats.org/drawingml/2006/main">
              <a:graphicData uri="http://schemas.openxmlformats.org/drawingml/2006/picture">
                <pic:pic xmlns:pic="http://schemas.openxmlformats.org/drawingml/2006/picture">
                  <pic:nvPicPr>
                    <pic:cNvPr id="32911" name="Picture 32911"/>
                    <pic:cNvPicPr/>
                  </pic:nvPicPr>
                  <pic:blipFill>
                    <a:blip r:embed="rId9"/>
                    <a:stretch>
                      <a:fillRect/>
                    </a:stretch>
                  </pic:blipFill>
                  <pic:spPr>
                    <a:xfrm>
                      <a:off x="0" y="0"/>
                      <a:ext cx="4574" cy="22869"/>
                    </a:xfrm>
                    <a:prstGeom prst="rect">
                      <a:avLst/>
                    </a:prstGeom>
                  </pic:spPr>
                </pic:pic>
              </a:graphicData>
            </a:graphic>
          </wp:anchor>
        </w:drawing>
      </w:r>
      <w:r w:rsidRPr="00E467F5">
        <w:rPr>
          <w:rFonts w:eastAsia="Times New Roman" w:cs="Times New Roman"/>
          <w:kern w:val="0"/>
          <w:sz w:val="22"/>
          <w:szCs w:val="22"/>
          <w:lang w:eastAsia="pl-PL"/>
          <w14:ligatures w14:val="none"/>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 terminie do 30 dni od dnia powzięcia informacji przez Zamawiającego o uchylaniu się od obowiązku zapłaty przez Wykonawcę, z zastrzeżeniem ust. 11.</w:t>
      </w:r>
    </w:p>
    <w:p w14:paraId="2EC759E8"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Przed dokonaniem bezpośredniej zapłaty Zamawiający jest zobowiązany umożliwić Wykonawcy dokonanie pisemnego zgłoszenia uwag dotyczących zasadności bezpośredniej zapłaty wynagrodzenia podwykonawcy lub dalszemu podwykonawcy, w terminie wyznaczonym przez Zamawiającego, nie krótszym niż 7 dni od dnia doręczenia informacji. </w:t>
      </w:r>
    </w:p>
    <w:p w14:paraId="30D0DB25" w14:textId="77777777" w:rsidR="004B033E" w:rsidRPr="00E467F5" w:rsidRDefault="004B033E" w:rsidP="004B033E">
      <w:pPr>
        <w:numPr>
          <w:ilvl w:val="0"/>
          <w:numId w:val="1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Zasady zawierania umów o podwykonawstwo z dalszymi podwykonawcami są analogiczne, jak w przypadku zawarcia umów pomiędzy Wykonawcą, a podwykonawcą, przy czym podwykonawca lub dalszy podwykonawca jest obowiązany dołączyć zgodę Wykonawcy na zawarcie umowy o podwykonawstwo o treści zgodnej z projektem Umowy.</w:t>
      </w:r>
    </w:p>
    <w:p w14:paraId="5773E75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19" w:name="_Toc61833324"/>
      <w:r w:rsidRPr="00E467F5">
        <w:rPr>
          <w:rFonts w:eastAsia="Times New Roman" w:cs="Times New Roman"/>
          <w:b/>
          <w:color w:val="000000"/>
          <w:kern w:val="0"/>
          <w:sz w:val="22"/>
          <w:szCs w:val="22"/>
          <w:lang w:eastAsia="pl-PL"/>
          <w14:ligatures w14:val="none"/>
        </w:rPr>
        <w:t>§ 10</w:t>
      </w:r>
      <w:bookmarkEnd w:id="19"/>
    </w:p>
    <w:p w14:paraId="147DF634"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0" w:name="_Toc61833325"/>
      <w:r w:rsidRPr="00E467F5">
        <w:rPr>
          <w:rFonts w:eastAsia="Times New Roman" w:cs="Times New Roman"/>
          <w:b/>
          <w:color w:val="000000"/>
          <w:kern w:val="0"/>
          <w:sz w:val="22"/>
          <w:szCs w:val="22"/>
          <w:lang w:eastAsia="pl-PL"/>
          <w14:ligatures w14:val="none"/>
        </w:rPr>
        <w:t>Umowy o pracę</w:t>
      </w:r>
      <w:bookmarkEnd w:id="20"/>
    </w:p>
    <w:p w14:paraId="3F5AF252" w14:textId="20D49279"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Zamawiający na podstawie art. 95 ustawy Pzp wymaga zatrudnienia przez Wykonawcę lub podwykonawców na podstawie umowy o pracę, w rozumieniu przepisów ustawy z dnia 26 czerwca 1974 r. Kodeks </w:t>
      </w:r>
      <w:proofErr w:type="gramStart"/>
      <w:r w:rsidRPr="00E467F5">
        <w:rPr>
          <w:rFonts w:eastAsia="Times New Roman" w:cs="Times New Roman"/>
          <w:color w:val="000000"/>
          <w:kern w:val="0"/>
          <w:sz w:val="22"/>
          <w:szCs w:val="22"/>
          <w:lang w:eastAsia="pl-PL"/>
          <w14:ligatures w14:val="none"/>
        </w:rPr>
        <w:t>pracy</w:t>
      </w:r>
      <w:r w:rsidR="00953D9F" w:rsidRPr="00953D9F">
        <w:rPr>
          <w:rFonts w:eastAsia="Times New Roman" w:cs="Times New Roman"/>
          <w:color w:val="000000"/>
          <w:kern w:val="0"/>
          <w:sz w:val="22"/>
          <w:szCs w:val="22"/>
          <w:lang w:eastAsia="pl-PL"/>
          <w14:ligatures w14:val="none"/>
        </w:rPr>
        <w:t>(</w:t>
      </w:r>
      <w:proofErr w:type="gramEnd"/>
      <w:r w:rsidR="00953D9F" w:rsidRPr="00953D9F">
        <w:rPr>
          <w:rFonts w:eastAsia="Times New Roman" w:cs="Times New Roman"/>
          <w:color w:val="000000"/>
          <w:kern w:val="0"/>
          <w:sz w:val="22"/>
          <w:szCs w:val="22"/>
          <w:lang w:eastAsia="pl-PL"/>
          <w14:ligatures w14:val="none"/>
        </w:rPr>
        <w:t>t.j. Dz. U. z 2025 r. poz. 277 z późn. zm.</w:t>
      </w:r>
      <w:proofErr w:type="gramStart"/>
      <w:r w:rsidR="00953D9F" w:rsidRPr="00953D9F">
        <w:rPr>
          <w:rFonts w:eastAsia="Times New Roman" w:cs="Times New Roman"/>
          <w:color w:val="000000"/>
          <w:kern w:val="0"/>
          <w:sz w:val="22"/>
          <w:szCs w:val="22"/>
          <w:lang w:eastAsia="pl-PL"/>
          <w14:ligatures w14:val="none"/>
        </w:rPr>
        <w:t>)</w:t>
      </w:r>
      <w:r w:rsidR="00953D9F">
        <w:rPr>
          <w:rFonts w:eastAsia="Times New Roman" w:cs="Times New Roman"/>
          <w:color w:val="000000"/>
          <w:kern w:val="0"/>
          <w:sz w:val="22"/>
          <w:szCs w:val="22"/>
          <w:lang w:eastAsia="pl-PL"/>
          <w14:ligatures w14:val="none"/>
        </w:rPr>
        <w:t xml:space="preserve"> </w:t>
      </w:r>
      <w:r w:rsidRPr="00E467F5">
        <w:rPr>
          <w:rFonts w:eastAsia="Times New Roman" w:cs="Times New Roman"/>
          <w:color w:val="000000"/>
          <w:kern w:val="0"/>
          <w:sz w:val="22"/>
          <w:szCs w:val="22"/>
          <w:lang w:eastAsia="pl-PL"/>
          <w14:ligatures w14:val="none"/>
        </w:rPr>
        <w:t>,</w:t>
      </w:r>
      <w:proofErr w:type="gramEnd"/>
      <w:r w:rsidRPr="00E467F5">
        <w:rPr>
          <w:rFonts w:eastAsia="Times New Roman" w:cs="Times New Roman"/>
          <w:color w:val="000000"/>
          <w:kern w:val="0"/>
          <w:sz w:val="22"/>
          <w:szCs w:val="22"/>
          <w:lang w:eastAsia="pl-PL"/>
          <w14:ligatures w14:val="none"/>
        </w:rPr>
        <w:t xml:space="preserve"> osób wykonujących następujące czynności w zakresie realizacji zamówienia: prace przygotowawcze, roboty murarskie, roboty montażowe, roboty instalacyjne wewnętrzne, roboty wykończeniowe, roboty związane z obsługą maszyn, sprzętu i urządzeń budowlanych, prace transportowe, prace porządkowe. </w:t>
      </w:r>
    </w:p>
    <w:p w14:paraId="1F0F0DEE" w14:textId="77777777" w:rsidR="004B033E" w:rsidRPr="00E467F5" w:rsidRDefault="004B033E" w:rsidP="004B033E">
      <w:pPr>
        <w:spacing w:before="120" w:after="0" w:line="240" w:lineRule="auto"/>
        <w:ind w:left="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Wykonawca i podwykonawca zobowiązany </w:t>
      </w:r>
      <w:proofErr w:type="gramStart"/>
      <w:r w:rsidRPr="00E467F5">
        <w:rPr>
          <w:rFonts w:eastAsia="Times New Roman" w:cs="Times New Roman"/>
          <w:color w:val="000000"/>
          <w:kern w:val="0"/>
          <w:sz w:val="22"/>
          <w:szCs w:val="22"/>
          <w:lang w:eastAsia="pl-PL"/>
          <w14:ligatures w14:val="none"/>
        </w:rPr>
        <w:t>jest</w:t>
      </w:r>
      <w:proofErr w:type="gramEnd"/>
      <w:r w:rsidRPr="00E467F5">
        <w:rPr>
          <w:rFonts w:eastAsia="Times New Roman" w:cs="Times New Roman"/>
          <w:color w:val="000000"/>
          <w:kern w:val="0"/>
          <w:sz w:val="22"/>
          <w:szCs w:val="22"/>
          <w:lang w:eastAsia="pl-PL"/>
          <w14:ligatures w14:val="none"/>
        </w:rPr>
        <w:t xml:space="preserve"> zagwarantować zatrudnienie na powyższych zasadach osób wykonujących wskazane wyżej czynności, w okresie realizacji zamówienia.</w:t>
      </w:r>
    </w:p>
    <w:p w14:paraId="1F962AA5"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Wymóg, o którym mowa w ust. 1 niniejszego paragrafu, nie dotyczy osób wykonujących, zgodnie z art. 12 ustawy Prawo budowlane, czynności obejmujących kierowanie budową lub robotami budowlanymi w różnych branżach, które mogą wykonywać wyłącznie osoby posiadające uprawnienia budowlane, czyli pełniące samodzielną funkcję techniczną w budownictwie. Kierowanie budową lub robotami budowlanymi wymaga samodzielności i nie może być </w:t>
      </w:r>
      <w:r w:rsidRPr="00E467F5">
        <w:rPr>
          <w:rFonts w:eastAsia="Times New Roman" w:cs="Times New Roman"/>
          <w:color w:val="000000"/>
          <w:kern w:val="0"/>
          <w:sz w:val="22"/>
          <w:szCs w:val="22"/>
          <w:lang w:eastAsia="pl-PL"/>
          <w14:ligatures w14:val="none"/>
        </w:rPr>
        <w:lastRenderedPageBreak/>
        <w:t>wykonywane pod niczyim kierownictwem, nie ma zatem charakteru pracy w rozumieniu powołanych powyżej przepisów. Osoby wykonujące samodzielne funkcje techniczne w budownictwie są odpowiedzialne za wykonywanie tych funkcji zgodnie z przepisami i zasadami wiedzy technicznej oraz za należytą staranność w wykonywaniu pracy, jej właściwą organizację, bezpieczeństwo i jakość.</w:t>
      </w:r>
    </w:p>
    <w:p w14:paraId="5EEEC4D8"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Wykonawca ma obowiązek dokumentowania zatrudnienia osób wykonujących czynności, o których mowa w ust. 1, na następujących zasadach:</w:t>
      </w:r>
    </w:p>
    <w:p w14:paraId="0902888F" w14:textId="77777777" w:rsidR="004B033E" w:rsidRPr="00E467F5" w:rsidRDefault="004B033E" w:rsidP="004B033E">
      <w:pPr>
        <w:numPr>
          <w:ilvl w:val="1"/>
          <w:numId w:val="20"/>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najpóźniej w dniu podpisania Umowy Wykonawca dostarczy Zamawiającemu aktualny wykaz pracowników Wykonawcy i podwykonawców, zatrudnionych na umowę o pracę i wyznaczonych do realizacji przedmiotu Umowy, ze wskazaniem przypisanych do tych osób czynności, które będą wykonywać w ramach Umowy,</w:t>
      </w:r>
    </w:p>
    <w:p w14:paraId="413D939E" w14:textId="77777777" w:rsidR="004B033E" w:rsidRPr="00E467F5" w:rsidRDefault="004B033E" w:rsidP="004B033E">
      <w:pPr>
        <w:numPr>
          <w:ilvl w:val="1"/>
          <w:numId w:val="20"/>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najpóźniej w dniu podpisania Umowy Wykonawca dostarczy Zamawiającemu oświadczenia Wykonawcy i podwykonawców o zatrudnieniu na podstawie umowy o pracę osób wymienionych w ww. wykazie oraz zobowiązanie, że osoby, wykonujące przedmiot Umowy, wskazane w ww. wykazie będą zatrudnione na podstawie umowy o pracę w rozumieniu przepisów ustawy z dnia 26 czerwca 1974 r. – Kodeks pracy (t.j. Dz.U. z 2023 r. poz. 1465 ze zm.),</w:t>
      </w:r>
    </w:p>
    <w:p w14:paraId="7254DAAE" w14:textId="77777777" w:rsidR="004B033E" w:rsidRPr="00E467F5" w:rsidRDefault="004B033E" w:rsidP="004B033E">
      <w:pPr>
        <w:numPr>
          <w:ilvl w:val="1"/>
          <w:numId w:val="20"/>
        </w:numPr>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wymaga aktualizacji ww. wykazu pracowników, przy pomocy których Wykonawca lub podwykonawca wykonywać będzie przedmiot Umowy, w przypadku zaistnienia okoliczności skutkujących koniecznością zmiany wykazu. O wprowadzeniu zmian, Wykonawca zobowiązany jest powiadomić Zamawiającego na piśmie najpóźniej w ciągu 5 dni od zaistnienia okoliczności skutkujących koniecznością zmiany wykazu oraz dostarczyć aktualny wykaz, oświadczenia i zobowiązanie, o których mowa w pkt 2.</w:t>
      </w:r>
    </w:p>
    <w:p w14:paraId="3C562D96"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Zamawiający ma prawo:</w:t>
      </w:r>
    </w:p>
    <w:p w14:paraId="511FAE61" w14:textId="77777777" w:rsidR="004B033E" w:rsidRPr="00E467F5" w:rsidRDefault="004B033E" w:rsidP="004B033E">
      <w:pPr>
        <w:numPr>
          <w:ilvl w:val="1"/>
          <w:numId w:val="21"/>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w celu kontroli przestrzegania postanowień Umowy przez Wykonawcę, przedstawiciel Zamawiającego uprawniony jest w każdym czasie do weryfikacji personelu Wykonawcy lub podwykonawcy, uczestniczącego w realizacji przedmiotu umowy, pod kątem zgodności z wykazem pracowników, o którym mowa w ust. 3,</w:t>
      </w:r>
    </w:p>
    <w:p w14:paraId="4771A5BD" w14:textId="77777777" w:rsidR="004B033E" w:rsidRPr="00E467F5" w:rsidRDefault="004B033E" w:rsidP="004B033E">
      <w:pPr>
        <w:numPr>
          <w:ilvl w:val="1"/>
          <w:numId w:val="21"/>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sytuacji, gdy Zamawiający poweźmie wątpliwość co do sposobu zatrudnienia ww. osób może zwrócić się z wnioskiem o przeprowadzenie kontroli przez Państwową Inspekcję Pracy, w celu </w:t>
      </w:r>
      <w:proofErr w:type="gramStart"/>
      <w:r w:rsidRPr="00E467F5">
        <w:rPr>
          <w:rFonts w:eastAsia="Times New Roman" w:cs="Times New Roman"/>
          <w:kern w:val="0"/>
          <w:sz w:val="22"/>
          <w:szCs w:val="22"/>
          <w:lang w:eastAsia="pl-PL"/>
          <w14:ligatures w14:val="none"/>
        </w:rPr>
        <w:t>weryfikacji,</w:t>
      </w:r>
      <w:proofErr w:type="gramEnd"/>
      <w:r w:rsidRPr="00E467F5">
        <w:rPr>
          <w:rFonts w:eastAsia="Times New Roman" w:cs="Times New Roman"/>
          <w:kern w:val="0"/>
          <w:sz w:val="22"/>
          <w:szCs w:val="22"/>
          <w:lang w:eastAsia="pl-PL"/>
          <w14:ligatures w14:val="none"/>
        </w:rPr>
        <w:t xml:space="preserve"> czy osoby wskazane w wykazie pracowników, o którym mowa w ust. 3, są zatrudnione na umowę o pracę.</w:t>
      </w:r>
    </w:p>
    <w:p w14:paraId="6DF03014"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W przypadku stwierdzenia 3 lub więcej powtarzających się naruszeń obowiązków Wykonawcy w zakresie wymogu zatrudniania pracowników realizujących przedmiot Umowy na podstawie umowy o pracę w rozumieniu przepisów Kodeksu pracy – Zamawiający ma prawo odstąpienia od Umowy. </w:t>
      </w:r>
    </w:p>
    <w:p w14:paraId="3271691A" w14:textId="77777777" w:rsidR="004B033E" w:rsidRPr="00E467F5" w:rsidRDefault="004B033E" w:rsidP="004B033E">
      <w:pPr>
        <w:numPr>
          <w:ilvl w:val="0"/>
          <w:numId w:val="19"/>
        </w:numPr>
        <w:spacing w:before="120" w:after="0" w:line="240" w:lineRule="auto"/>
        <w:ind w:left="567" w:hanging="567"/>
        <w:jc w:val="both"/>
        <w:rPr>
          <w:rFonts w:eastAsia="Times New Roman" w:cs="Times New Roman"/>
          <w:color w:val="000000"/>
          <w:kern w:val="0"/>
          <w:sz w:val="22"/>
          <w:szCs w:val="22"/>
          <w:lang w:eastAsia="pl-PL"/>
          <w14:ligatures w14:val="none"/>
        </w:rPr>
      </w:pPr>
      <w:r w:rsidRPr="00E467F5">
        <w:rPr>
          <w:rFonts w:eastAsia="Times New Roman" w:cs="Times New Roman"/>
          <w:color w:val="000000"/>
          <w:kern w:val="0"/>
          <w:sz w:val="22"/>
          <w:szCs w:val="22"/>
          <w:lang w:eastAsia="pl-PL"/>
          <w14:ligatures w14:val="none"/>
        </w:rPr>
        <w:t xml:space="preserve">Za niedopełnienie wymogu zatrudniania pracowników realizujących przedmiot umowy na podstawie umowy o pracę w rozumieniu przepisów Kodeksu pracy przez podwykonawcę odpowiada Wykonawca, </w:t>
      </w:r>
      <w:proofErr w:type="gramStart"/>
      <w:r w:rsidRPr="00E467F5">
        <w:rPr>
          <w:rFonts w:eastAsia="Times New Roman" w:cs="Times New Roman"/>
          <w:color w:val="000000"/>
          <w:kern w:val="0"/>
          <w:sz w:val="22"/>
          <w:szCs w:val="22"/>
          <w:lang w:eastAsia="pl-PL"/>
          <w14:ligatures w14:val="none"/>
        </w:rPr>
        <w:t>względem</w:t>
      </w:r>
      <w:proofErr w:type="gramEnd"/>
      <w:r w:rsidRPr="00E467F5">
        <w:rPr>
          <w:rFonts w:eastAsia="Times New Roman" w:cs="Times New Roman"/>
          <w:color w:val="000000"/>
          <w:kern w:val="0"/>
          <w:sz w:val="22"/>
          <w:szCs w:val="22"/>
          <w:lang w:eastAsia="pl-PL"/>
          <w14:ligatures w14:val="none"/>
        </w:rPr>
        <w:t xml:space="preserve"> którego Zamawiający może wystąpić z żądaniem zapłaty kary umownej lub ma prawo odstąpienia od Umowy.</w:t>
      </w:r>
    </w:p>
    <w:p w14:paraId="43D9CB69"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1" w:name="_Toc61833326"/>
      <w:r w:rsidRPr="00E467F5">
        <w:rPr>
          <w:rFonts w:eastAsia="Times New Roman" w:cs="Times New Roman"/>
          <w:b/>
          <w:color w:val="000000"/>
          <w:kern w:val="0"/>
          <w:sz w:val="22"/>
          <w:szCs w:val="22"/>
          <w:lang w:eastAsia="pl-PL"/>
          <w14:ligatures w14:val="none"/>
        </w:rPr>
        <w:t>§ 11</w:t>
      </w:r>
      <w:bookmarkEnd w:id="21"/>
    </w:p>
    <w:p w14:paraId="155D4121"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2" w:name="_Toc61833327"/>
      <w:r w:rsidRPr="00E467F5">
        <w:rPr>
          <w:rFonts w:eastAsia="Times New Roman" w:cs="Times New Roman"/>
          <w:b/>
          <w:color w:val="000000"/>
          <w:kern w:val="0"/>
          <w:sz w:val="22"/>
          <w:szCs w:val="22"/>
          <w:lang w:eastAsia="pl-PL"/>
          <w14:ligatures w14:val="none"/>
        </w:rPr>
        <w:t>Gwarancja wykonawcy i uprawnienia z tytułu rękojmi</w:t>
      </w:r>
      <w:bookmarkEnd w:id="22"/>
    </w:p>
    <w:p w14:paraId="35985B7E"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udziela Zamawiającemu rękojmi i gwarancji jakości na wykonany przedmiot Umowy na okres ………. miesięcy od dnia </w:t>
      </w:r>
      <w:r w:rsidRPr="00E467F5">
        <w:rPr>
          <w:rFonts w:eastAsia="Times New Roman" w:cs="Times New Roman"/>
          <w:kern w:val="0"/>
          <w:sz w:val="22"/>
          <w:lang w:eastAsia="pl-PL"/>
          <w14:ligatures w14:val="none"/>
        </w:rPr>
        <w:t xml:space="preserve">podpisania protokołu </w:t>
      </w:r>
      <w:r w:rsidRPr="00E467F5">
        <w:rPr>
          <w:rFonts w:eastAsia="Times New Roman" w:cs="Times New Roman"/>
          <w:kern w:val="0"/>
          <w:sz w:val="22"/>
          <w:szCs w:val="22"/>
          <w:lang w:eastAsia="pl-PL"/>
          <w14:ligatures w14:val="none"/>
        </w:rPr>
        <w:t>odbioru końcowego. Okres rękojmi za wady na wykonany przedmiot Umowy jest równy okresowi gwarancji.</w:t>
      </w:r>
    </w:p>
    <w:p w14:paraId="30FAB5B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 xml:space="preserve">W okresie gwarancji Wykonawca zobowiązuje się do bezpłatnego usunięcia wad i usterek w terminie 14 dni licząc od daty pisemnego (listem lub faksem lub pocztą elektroniczną za potwierdzeniem odbioru) powiadomienia przez Zamawiającego. </w:t>
      </w:r>
    </w:p>
    <w:p w14:paraId="1D19BECB"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Termin usunięcia wad i usterek, o którym mowa w ust. 2 może zostać wydłużony w zależności od charakteru stwierdzonych wad lub usterek.</w:t>
      </w:r>
    </w:p>
    <w:p w14:paraId="7FB923A5" w14:textId="5584E334"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Jeżeli Wykonawca nie usunie wad w terminie określonym zgodnie z ust. 2 i 3, Zamawiający może zlecić usunięcie wad podmiotowi trzeciemu na koszt Wykonawcy</w:t>
      </w:r>
      <w:r w:rsidR="00953D9F">
        <w:rPr>
          <w:rFonts w:eastAsia="Times New Roman" w:cs="Times New Roman"/>
          <w:kern w:val="0"/>
          <w:sz w:val="22"/>
          <w:szCs w:val="22"/>
          <w:lang w:eastAsia="pl-PL"/>
          <w14:ligatures w14:val="none"/>
        </w:rPr>
        <w:t>, bez upoważnienia Sądu (umowne wykonanie zastępcze)</w:t>
      </w:r>
      <w:r w:rsidRPr="00E467F5">
        <w:rPr>
          <w:rFonts w:eastAsia="Times New Roman" w:cs="Times New Roman"/>
          <w:kern w:val="0"/>
          <w:sz w:val="22"/>
          <w:szCs w:val="22"/>
          <w:lang w:eastAsia="pl-PL"/>
          <w14:ligatures w14:val="none"/>
        </w:rPr>
        <w:t>.</w:t>
      </w:r>
    </w:p>
    <w:p w14:paraId="7C997017"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 okresie gwarancji może wyznaczyć kilka przeglądów gwarancyjnych, jednak nie więcej niż jeden przegląd gwarancyjny w roku.</w:t>
      </w:r>
    </w:p>
    <w:p w14:paraId="256E2C00"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wyznacza ostatni przegląd gwarancyjny przed upływem terminu gwarancji, a w razie stwierdzenia wad wyznacza termin ich usunięcia.</w:t>
      </w:r>
    </w:p>
    <w:p w14:paraId="0E9AC967"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Koszty uczestnictwa w przeglądach gwarancyjnych ponosi każda ze Stron we własnym zakresie.</w:t>
      </w:r>
    </w:p>
    <w:p w14:paraId="632D403E"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 przeglądach gwarancyjnych, w </w:t>
      </w:r>
      <w:proofErr w:type="gramStart"/>
      <w:r w:rsidRPr="00E467F5">
        <w:rPr>
          <w:rFonts w:eastAsia="Times New Roman" w:cs="Times New Roman"/>
          <w:kern w:val="0"/>
          <w:sz w:val="22"/>
          <w:szCs w:val="22"/>
          <w:lang w:eastAsia="pl-PL"/>
          <w14:ligatures w14:val="none"/>
        </w:rPr>
        <w:t>tym  w</w:t>
      </w:r>
      <w:proofErr w:type="gramEnd"/>
      <w:r w:rsidRPr="00E467F5">
        <w:rPr>
          <w:rFonts w:eastAsia="Times New Roman" w:cs="Times New Roman"/>
          <w:kern w:val="0"/>
          <w:sz w:val="22"/>
          <w:szCs w:val="22"/>
          <w:lang w:eastAsia="pl-PL"/>
          <w14:ligatures w14:val="none"/>
        </w:rPr>
        <w:t xml:space="preserve"> ostatnim przeglądzie gwarancyjnym uczestniczą przedstawiciele każdej ze stron.</w:t>
      </w:r>
    </w:p>
    <w:p w14:paraId="5A0683D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O terminach planowanych przeglądów gwarancyjnych, w </w:t>
      </w:r>
      <w:proofErr w:type="gramStart"/>
      <w:r w:rsidRPr="00E467F5">
        <w:rPr>
          <w:rFonts w:eastAsia="Times New Roman" w:cs="Times New Roman"/>
          <w:kern w:val="0"/>
          <w:sz w:val="22"/>
          <w:szCs w:val="22"/>
          <w:lang w:eastAsia="pl-PL"/>
          <w14:ligatures w14:val="none"/>
        </w:rPr>
        <w:t>tym  o</w:t>
      </w:r>
      <w:proofErr w:type="gramEnd"/>
      <w:r w:rsidRPr="00E467F5">
        <w:rPr>
          <w:rFonts w:eastAsia="Times New Roman" w:cs="Times New Roman"/>
          <w:kern w:val="0"/>
          <w:sz w:val="22"/>
          <w:szCs w:val="22"/>
          <w:lang w:eastAsia="pl-PL"/>
          <w14:ligatures w14:val="none"/>
        </w:rPr>
        <w:t xml:space="preserve"> terminie ostatniego przeglądu gwarancyjnego Wykonawca zostanie poinformowany pisemnie (listem lub faksem lub pocztą elektroniczną za potwierdzeniem odbioru).</w:t>
      </w:r>
    </w:p>
    <w:p w14:paraId="46FC5F24" w14:textId="2F0F5243"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wyznacz</w:t>
      </w:r>
      <w:r w:rsidR="00400F1C">
        <w:rPr>
          <w:rFonts w:eastAsia="Times New Roman" w:cs="Times New Roman"/>
          <w:kern w:val="0"/>
          <w:sz w:val="22"/>
          <w:szCs w:val="22"/>
          <w:lang w:eastAsia="pl-PL"/>
          <w14:ligatures w14:val="none"/>
        </w:rPr>
        <w:t>y</w:t>
      </w:r>
      <w:r w:rsidRPr="00E467F5">
        <w:rPr>
          <w:rFonts w:eastAsia="Times New Roman" w:cs="Times New Roman"/>
          <w:kern w:val="0"/>
          <w:sz w:val="22"/>
          <w:szCs w:val="22"/>
          <w:lang w:eastAsia="pl-PL"/>
          <w14:ligatures w14:val="none"/>
        </w:rPr>
        <w:t xml:space="preserve"> termin na usunięcie wad stwierdzonych podczas prowadzonych przeglądów. W przypadku nie usunięcia wad w wymaganym terminie Zmawiającemu przysługują uprawnienia, o których mowa w ust. 4.</w:t>
      </w:r>
    </w:p>
    <w:p w14:paraId="5ADABCF8"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może wykonywać niezależnie od uprawnień wynikających z gwarancji uprawnienia z tytułu rękojmi za wady.</w:t>
      </w:r>
    </w:p>
    <w:p w14:paraId="14906E95"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Okres gwarancji ulega wydłużeniu o czas potrzebny na usunięcie wad.</w:t>
      </w:r>
    </w:p>
    <w:p w14:paraId="03EF009B" w14:textId="77777777"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Zawarcie Umowy jest tożsame z udzieleniem gwarancji na w/w warunkach.</w:t>
      </w:r>
    </w:p>
    <w:p w14:paraId="02F6EFD0" w14:textId="186E3C14" w:rsidR="004B033E" w:rsidRPr="00E467F5" w:rsidRDefault="004B033E" w:rsidP="004B033E">
      <w:pPr>
        <w:numPr>
          <w:ilvl w:val="0"/>
          <w:numId w:val="15"/>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ab/>
        <w:t>Zamawiający wymaga gwarancji producenta panelu fotowoltaicznego na minimum 1</w:t>
      </w:r>
      <w:r w:rsidR="00525077">
        <w:rPr>
          <w:rFonts w:eastAsia="Times New Roman" w:cs="Times New Roman"/>
          <w:kern w:val="0"/>
          <w:sz w:val="22"/>
          <w:szCs w:val="22"/>
          <w:lang w:eastAsia="pl-PL"/>
          <w14:ligatures w14:val="none"/>
        </w:rPr>
        <w:t>2</w:t>
      </w:r>
      <w:r w:rsidRPr="00E467F5">
        <w:rPr>
          <w:rFonts w:eastAsia="Times New Roman" w:cs="Times New Roman"/>
          <w:kern w:val="0"/>
          <w:sz w:val="22"/>
          <w:szCs w:val="22"/>
          <w:lang w:eastAsia="pl-PL"/>
          <w14:ligatures w14:val="none"/>
        </w:rPr>
        <w:t xml:space="preserve"> lat.</w:t>
      </w:r>
    </w:p>
    <w:p w14:paraId="565AA633"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3" w:name="_Toc61833328"/>
      <w:r w:rsidRPr="00E467F5">
        <w:rPr>
          <w:rFonts w:eastAsia="Times New Roman" w:cs="Times New Roman"/>
          <w:b/>
          <w:color w:val="000000"/>
          <w:kern w:val="0"/>
          <w:sz w:val="22"/>
          <w:szCs w:val="22"/>
          <w:lang w:eastAsia="pl-PL"/>
          <w14:ligatures w14:val="none"/>
        </w:rPr>
        <w:t>§ 12</w:t>
      </w:r>
      <w:bookmarkEnd w:id="23"/>
    </w:p>
    <w:p w14:paraId="6EA6CFBD" w14:textId="77777777" w:rsidR="004B033E" w:rsidRPr="00E467F5" w:rsidRDefault="004B033E" w:rsidP="004B033E">
      <w:pPr>
        <w:keepNext/>
        <w:keepLines/>
        <w:spacing w:before="120" w:after="0" w:line="240" w:lineRule="auto"/>
        <w:jc w:val="center"/>
        <w:outlineLvl w:val="2"/>
        <w:rPr>
          <w:rFonts w:eastAsia="Times New Roman" w:cs="Times New Roman"/>
          <w:b/>
          <w:color w:val="000000"/>
          <w:kern w:val="0"/>
          <w:sz w:val="22"/>
          <w:szCs w:val="22"/>
          <w:lang w:eastAsia="pl-PL"/>
          <w14:ligatures w14:val="none"/>
        </w:rPr>
      </w:pPr>
      <w:bookmarkStart w:id="24" w:name="_Toc61833329"/>
      <w:r w:rsidRPr="00E467F5">
        <w:rPr>
          <w:rFonts w:eastAsia="Times New Roman" w:cs="Times New Roman"/>
          <w:b/>
          <w:color w:val="000000"/>
          <w:kern w:val="0"/>
          <w:sz w:val="22"/>
          <w:szCs w:val="22"/>
          <w:lang w:eastAsia="pl-PL"/>
          <w14:ligatures w14:val="none"/>
        </w:rPr>
        <w:t>Zmiana Umowy</w:t>
      </w:r>
      <w:bookmarkEnd w:id="24"/>
    </w:p>
    <w:p w14:paraId="107C7502"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Zamawiający dopuszcza możliwość wprowadzania zmiany Umowy w stosunku do treści oferty, na podstawie której dokonano wyboru Wykonawcy w przypadku wystąpienia okoliczności przewidzianych w</w:t>
      </w:r>
      <w:r w:rsidRPr="00E467F5">
        <w:rPr>
          <w:rFonts w:eastAsia="Times New Roman" w:cs="Times New Roman"/>
          <w:bCs/>
          <w:kern w:val="0"/>
          <w:sz w:val="22"/>
          <w:lang w:eastAsia="pl-PL"/>
          <w14:ligatures w14:val="none"/>
        </w:rPr>
        <w:t xml:space="preserve"> art. 455 ustawy Pzp, w tym w szczególności w art. 455 ust. 1 pkt 1) ustawy Pzp tj. na zasadach określonych w niniejszej umowie.</w:t>
      </w:r>
    </w:p>
    <w:p w14:paraId="11A17E35"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Katalog dopuszczalnych okoliczności zmian Umowy w zakresie zmiany terminu realizacji przedmiotu Umowy:</w:t>
      </w:r>
    </w:p>
    <w:p w14:paraId="7B737EBB"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zatrzymanie robót przez urzędy nadzoru budowlanego i inne właściwe organy z przyczyn niezależnych od Wykonawcy i Zamawiającego;</w:t>
      </w:r>
    </w:p>
    <w:p w14:paraId="18D1D71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wystąpienia okoliczności lub zdarzeń uniemożliwiających realizację w wyznaczonym terminie przedmiotu Umowy, bez możliwości usunięcia lub likwidacji powyższych okoliczności lub zdarzeń, za które nie odpowiada Wykonawca;</w:t>
      </w:r>
    </w:p>
    <w:p w14:paraId="4534D99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opóźnienie Zamawiającego w przekazaniu placu budowy;</w:t>
      </w:r>
    </w:p>
    <w:p w14:paraId="178BEF4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opóźnienia Zamawiającego w zakresie dokonywania odbiorów lub prób końcowych,</w:t>
      </w:r>
    </w:p>
    <w:p w14:paraId="6E66B7C7"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zawieszenie lub przerwanie robót przez Zamawiającego;</w:t>
      </w:r>
    </w:p>
    <w:p w14:paraId="75A53058"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zmiana będąca wynikiem zmiany umowy o dofinansowanie Projektu zawartej pomiędzy Zamawiającym a Instytucją Zarządzającą w zakresie terminów (w tym terminu rzeczowej realizacji projektu) lub wysokości i warunków płatności dofinansowania realizacji projektu stanowiącego przedmiot niniejszej Umowy;</w:t>
      </w:r>
    </w:p>
    <w:p w14:paraId="5D3CA54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wyjątkowo niepomyślnych warunków pogodowych i temperatur otoczenia, nie pozwalających na zachowanie parametrów technologicznych i jakościowych realizowanych robót,</w:t>
      </w:r>
    </w:p>
    <w:p w14:paraId="7A9D00EF"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siły wyższej, to znaczy niezależnego od stron losowego zdarzenia zewnętrznego, które było niemożliwe do przewidzenia w momencie zawarcia Umowy i któremu nie można było zapobiec mimo dochowania należytej staranności.</w:t>
      </w:r>
    </w:p>
    <w:p w14:paraId="7439CBDB"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Umowy w zakresie terminu jest dopuszczalna stosownie do okresu trwania przeszkody oraz skutków, które ta przeszkoda wywołała.</w:t>
      </w:r>
    </w:p>
    <w:p w14:paraId="684E7449"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terminu wykonania przedmiotu Umowy dokonywana jest na wniosek Wykonawcy lub Zamawiającego, nie będzie mieć żadnego wpływu na wielkość wynagrodzenia i skutkuje podpisaniem aneksu do Umowy, zawierającego wskazaną zmianę.</w:t>
      </w:r>
    </w:p>
    <w:p w14:paraId="24D00BBC"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Katalog dopuszczalnych okoliczności zmian Umowy w zakresie innych rodzajów zmian:</w:t>
      </w:r>
    </w:p>
    <w:p w14:paraId="5C5EDE66"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zmiana osób, przy pomocy których Wykonawca i Zamawiający realizuje przedmiot Umowy na inne spełniające warunki określone w SWZ, zgodnie z § 4 ust. 6 i 7; </w:t>
      </w:r>
    </w:p>
    <w:p w14:paraId="3E86C440"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wystąpienie siły wyższej, to znaczy niezależnego od stron losowego zdarzenia zewnętrznego, które było niemożliwe do przewidzenia w momencie zawarcia Umowy i któremu nie można było zapobiec mimo dochowania należytej staranności, uniemożliwiającej wykonanie przedmiotu Umowy zgodnie z SWZ;</w:t>
      </w:r>
    </w:p>
    <w:p w14:paraId="532392E1" w14:textId="4B1BC7B0"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obowiązującej stawki VAT. Jeżeli przed zakończeniem realizacji zamówienia Zamawiający otrzyma indywidualną interpretację podatkową dotyczącą podatku od umów zawartych na podstawie niniejszego postępowania, która wskaże na konieczność zastosowania innej stawki podatku od towarów i usług (VAT) lub w przypadku zmian w zakresie rozliczania podatku VAT na podstawie ustawy z dnia 11 marca 2004 roku o podatku od towarów i usług (</w:t>
      </w:r>
      <w:r w:rsidR="00A06BB8" w:rsidRPr="00A06BB8">
        <w:rPr>
          <w:rFonts w:eastAsia="Times New Roman" w:cs="Times New Roman"/>
          <w:kern w:val="0"/>
          <w:sz w:val="22"/>
          <w:szCs w:val="22"/>
          <w:lang w:eastAsia="pl-PL"/>
          <w14:ligatures w14:val="none"/>
        </w:rPr>
        <w:t>t.j. Dz. U. z 2025 r. poz. 775 z późn. zm.</w:t>
      </w:r>
      <w:r w:rsidRPr="00E467F5">
        <w:rPr>
          <w:rFonts w:eastAsia="Times New Roman" w:cs="Times New Roman"/>
          <w:kern w:val="0"/>
          <w:sz w:val="22"/>
          <w:szCs w:val="22"/>
          <w:lang w:eastAsia="pl-PL"/>
          <w14:ligatures w14:val="none"/>
        </w:rPr>
        <w:t>) lub w przypadku wiążącego stanowiska organów skarbowych, dotyczącego odmiennego niż w niniejszej SWZ rozliczania podatku VAT – Zamawiający przewiduje możliwość zmiany stawki podatku VAT - do tych części zamówienia, do których będzie to uzasadnione (stała zostaje kwota netto, wykonawca wystawi faktury naliczając podatek od towarów i usług VAT wg właściwej stawki),</w:t>
      </w:r>
    </w:p>
    <w:p w14:paraId="16C6B475"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rezygnacja przez Zamawiającego z realizacji części przedmiotu Umowy, przy czym Zamawiający zobowiązuje się do zrealizowania nie mniej niż 80% wartości zamówienia brutto podanej w § 5 ust. 1;</w:t>
      </w:r>
    </w:p>
    <w:p w14:paraId="6005A380"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sposobu rozliczenia Umowy lub zmiana dokonywania płatności na rzecz Wykonawcy lub zmiana zakresu przedmiotu umowy na skutek zmian zawartej przez Zamawiającego umowy o dofinansowanie Projektu lub wytycznych dotyczących realizacji Projektu;</w:t>
      </w:r>
    </w:p>
    <w:p w14:paraId="535E4BC7"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podwykonawcy w trakcie realizacji umowy.</w:t>
      </w:r>
    </w:p>
    <w:p w14:paraId="638DE8CF"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przewidują możliwość zmiany wysokości wynagrodzenia Wykonawcy w przypadkach opisanych w ust. 1 lub 5.</w:t>
      </w:r>
    </w:p>
    <w:p w14:paraId="56292D08"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Wszystkie powyższe postanowienia stanowią katalog zmian, na które Zamawiający może wyrazić zgodę. Nie stanowią jednocześnie zobowiązania do wyrażenia takiej zgody. </w:t>
      </w:r>
    </w:p>
    <w:p w14:paraId="04B171F6"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lastRenderedPageBreak/>
        <w:t>Nie stanowi zmiany Umowy w rozumieniu art. 454 ustawy Prawo zamówień publicznych:</w:t>
      </w:r>
    </w:p>
    <w:p w14:paraId="266DACFB"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danych teleadresowych,</w:t>
      </w:r>
    </w:p>
    <w:p w14:paraId="5891DF04"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danych związanych z obsługą administracyjno-organizacyjną Umowy (np. zmiana nr rachunku bankowego);</w:t>
      </w:r>
    </w:p>
    <w:p w14:paraId="6F258161" w14:textId="77777777" w:rsidR="004B033E" w:rsidRPr="00E467F5" w:rsidRDefault="004B033E" w:rsidP="004B033E">
      <w:pPr>
        <w:numPr>
          <w:ilvl w:val="1"/>
          <w:numId w:val="16"/>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szczegółowego harmonogramu rzeczowo – finansowego uwzględniająca postęp w realizacji prac przez Wykonawcę, która nie wpłynie na termin końcowy wykonania Umowy.</w:t>
      </w:r>
    </w:p>
    <w:p w14:paraId="0CE159C8"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Strony zawiadamiają siebie nawzajem o ww. zmianach w formie pisemnej pod rygorem nieważności.</w:t>
      </w:r>
    </w:p>
    <w:p w14:paraId="3C3E04BB"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Strona, która występuje z propozycją zmiany Umowy, w oparciu o przedstawiony powyżej katalog zmian Umowy zobowiązana jest do sporządzenia i uzasadnienia wniosku o taką zmianę. Zamawiający przewidział katalog zmian Umowy, na które mogą powoływać się strony niniejszej Umowy.</w:t>
      </w:r>
    </w:p>
    <w:p w14:paraId="324840D1"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Zmiana postanowień zawartej Umowy może nastąpić za zgodą obu stron wyrażoną na piśmie w postaci aneksu, pod rygorem nieważności takiej zmiany.</w:t>
      </w:r>
    </w:p>
    <w:p w14:paraId="18EB6553" w14:textId="77777777" w:rsidR="004B033E" w:rsidRPr="00E467F5" w:rsidRDefault="004B033E" w:rsidP="004B033E">
      <w:pPr>
        <w:numPr>
          <w:ilvl w:val="0"/>
          <w:numId w:val="16"/>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dużej ilości zmian postanowień Umowy, aneksy będą zawierane nie częściej niż raz na kwartał.</w:t>
      </w:r>
    </w:p>
    <w:p w14:paraId="199ADB00"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25" w:name="_Toc61833332"/>
      <w:r w:rsidRPr="00E467F5">
        <w:rPr>
          <w:rFonts w:eastAsia="Times New Roman" w:cs="Times New Roman"/>
          <w:b/>
          <w:kern w:val="0"/>
          <w:sz w:val="22"/>
          <w:szCs w:val="22"/>
          <w:lang w:eastAsia="pl-PL"/>
          <w14:ligatures w14:val="none"/>
        </w:rPr>
        <w:t>§ 14</w:t>
      </w:r>
      <w:bookmarkEnd w:id="25"/>
    </w:p>
    <w:p w14:paraId="64D04B2A"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Ubezpieczenie</w:t>
      </w:r>
    </w:p>
    <w:p w14:paraId="25E084FE" w14:textId="03C88C80"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Wykonawca zobowiązuje się do posiadania ubezpieczenia OC z tytułu prowadzenia działalności na kwotę gwarancyjną minimum równą wynagrodzeniu umownemu brutto, o którym mowa w § 5 ust. 1, ważnego przez cały okres realizacji zamówienia. Wykonawca przedłoży kopię polisy Zamawiającemu. </w:t>
      </w:r>
    </w:p>
    <w:p w14:paraId="315ACBFB" w14:textId="3FC2AAA5"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03502F82" w14:textId="2A1952DC" w:rsidR="004B033E" w:rsidRPr="00E467F5" w:rsidRDefault="004B033E" w:rsidP="004B033E">
      <w:pPr>
        <w:numPr>
          <w:ilvl w:val="0"/>
          <w:numId w:val="17"/>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Wykonawca oświadcza, że osoby odpowiedzialne za realizację przedmiotu Umowy i pełniące samodzielne funkcje techniczne w budownictwie, zgodnie z Prawem Budowlanym przez cały okres obowiązywania Umowy będą posiadać ważne zaświadczenie o przynależności do właściwej izby samorządu zawodowego i wymagane ubezpieczenie od odpowiedzialności cywilnej.</w:t>
      </w:r>
    </w:p>
    <w:p w14:paraId="363B411B"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15</w:t>
      </w:r>
    </w:p>
    <w:p w14:paraId="1A3D691A"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Waloryzacja</w:t>
      </w:r>
    </w:p>
    <w:p w14:paraId="40F5CF14" w14:textId="77777777" w:rsidR="004B033E" w:rsidRPr="00E467F5" w:rsidRDefault="004B033E" w:rsidP="004B033E">
      <w:pPr>
        <w:keepNext/>
        <w:keepLines/>
        <w:spacing w:before="120" w:after="0" w:line="240" w:lineRule="auto"/>
        <w:jc w:val="center"/>
        <w:outlineLvl w:val="2"/>
        <w:rPr>
          <w:rFonts w:eastAsia="Times New Roman" w:cs="Times New Roman"/>
          <w:bCs/>
          <w:i/>
          <w:iCs/>
          <w:kern w:val="0"/>
          <w:sz w:val="22"/>
          <w:szCs w:val="22"/>
          <w:lang w:eastAsia="pl-PL"/>
          <w14:ligatures w14:val="none"/>
        </w:rPr>
      </w:pPr>
      <w:r w:rsidRPr="00E467F5">
        <w:rPr>
          <w:rFonts w:eastAsia="Times New Roman" w:cs="Times New Roman"/>
          <w:bCs/>
          <w:i/>
          <w:iCs/>
          <w:kern w:val="0"/>
          <w:sz w:val="22"/>
          <w:szCs w:val="22"/>
          <w:lang w:eastAsia="pl-PL"/>
          <w14:ligatures w14:val="none"/>
        </w:rPr>
        <w:t>(dotyczy okresu realizacji Umowy dłuższego niż 6 miesięcy)</w:t>
      </w:r>
    </w:p>
    <w:p w14:paraId="31161ACB" w14:textId="77777777" w:rsidR="004B033E" w:rsidRPr="00E467F5" w:rsidRDefault="004B033E" w:rsidP="004B033E">
      <w:pPr>
        <w:numPr>
          <w:ilvl w:val="0"/>
          <w:numId w:val="23"/>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Strony postanawiają, iż w </w:t>
      </w:r>
      <w:proofErr w:type="gramStart"/>
      <w:r w:rsidRPr="00E467F5">
        <w:rPr>
          <w:rFonts w:eastAsia="Times New Roman" w:cs="Times New Roman"/>
          <w:kern w:val="0"/>
          <w:sz w:val="22"/>
          <w:szCs w:val="22"/>
          <w:lang w:eastAsia="pl-PL"/>
          <w14:ligatures w14:val="none"/>
        </w:rPr>
        <w:t>sytuacji</w:t>
      </w:r>
      <w:proofErr w:type="gramEnd"/>
      <w:r w:rsidRPr="00E467F5">
        <w:rPr>
          <w:rFonts w:eastAsia="Times New Roman" w:cs="Times New Roman"/>
          <w:kern w:val="0"/>
          <w:sz w:val="22"/>
          <w:szCs w:val="22"/>
          <w:lang w:eastAsia="pl-PL"/>
          <w14:ligatures w14:val="none"/>
        </w:rPr>
        <w:t xml:space="preserve"> gdy okres realizacji Umowy będzie dłuższy niż 6 miesięcy dokonają zmiany wynagrodzenia, o którym mowa w § 5 ust. 1, na zasadach opisanych w niniejszym paragrafie, w wypadku zmiany cen materiałów lub kosztów związanych z realizacją zamówienia.</w:t>
      </w:r>
    </w:p>
    <w:p w14:paraId="380EA022"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Waloryzacja będzie dokonywana w wypadku, gdy wskaźnik składany przy zastosowaniu wskaźników cen wybranych obiektów budowlanych odnoszących się do poprzedniego miesiąca – PKOB 1220 – zamieszczonych w Tab2. „Wskaźniki cen obiektów budowlanych” biuletynu publikowanego przez Główny Urząd Statystyczny pn. „Ceny robót budowlano-montażowych </w:t>
      </w:r>
      <w:r w:rsidRPr="00E467F5">
        <w:rPr>
          <w:rFonts w:eastAsia="Times New Roman" w:cs="Times New Roman"/>
          <w:kern w:val="0"/>
          <w:sz w:val="22"/>
          <w:szCs w:val="22"/>
          <w:lang w:eastAsia="pl-PL"/>
          <w14:ligatures w14:val="none"/>
        </w:rPr>
        <w:lastRenderedPageBreak/>
        <w:t>i obiektów budowlanych”, z okresu pierwszych 4 miesięcy realizacji Umowy, osiągnie wartość co najmniej 103,0.</w:t>
      </w:r>
    </w:p>
    <w:p w14:paraId="24220FA5"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Korekty wynagrodzenia (cen jednostkowych w kosztorysie uproszczonym) będą obliczane na podstawie informacji zawartych w biuletynie publikowanym przez Główny Urząd Statystyczny pn. „Ceny robót budowlano-montażowych i obiektów budowlanych” – Tab2. „Wskaźniki cen obiektów budowlanych” – PKOB 1220 – wskaźnik składany przy zastosowaniu wskaźników odnoszących się do poprzedniego miesiąca, z okresu od 5-go miesiąca realizacji Umowy do (n-2) miesiąca realizacji (gdzie „n” jest całkowitą liczbą miesięcy realizacji).</w:t>
      </w:r>
    </w:p>
    <w:p w14:paraId="49BEF7DF"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Waloryzacji będą podlegały dostawy i roboty budowlane wykonywane po upływie 6 miesięcy od dnia podpisania Umowy z tym zastrzeżeniem, że waloryzacja zostanie dokonana jedynie w przypadku wykonania robót budowlanych i dostaw w terminie określonym w § 2 ust. 1. Roboty budowlane i dostawy wykonywane z przyczyn leżących po stronie Wykonawcy po upływie ustalonego w § 2 ust. 1 terminu nie będą podlegać waloryzacji.</w:t>
      </w:r>
    </w:p>
    <w:p w14:paraId="3E37F210"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 xml:space="preserve">Roboty budowlane i dostawy wykonywane z przyczyn leżących po stronie Wykonawcy po upływie ustalonego w szczegółowym harmonogramie rzeczowo-finansowym terminu ich wykonania, podlegają waloryzacji na </w:t>
      </w:r>
      <w:proofErr w:type="gramStart"/>
      <w:r w:rsidRPr="00E467F5">
        <w:rPr>
          <w:rFonts w:eastAsia="Times New Roman" w:cs="Times New Roman"/>
          <w:kern w:val="0"/>
          <w:sz w:val="22"/>
          <w:szCs w:val="22"/>
          <w:lang w:eastAsia="pl-PL"/>
          <w14:ligatures w14:val="none"/>
        </w:rPr>
        <w:t>zasadach</w:t>
      </w:r>
      <w:proofErr w:type="gramEnd"/>
      <w:r w:rsidRPr="00E467F5">
        <w:rPr>
          <w:rFonts w:eastAsia="Times New Roman" w:cs="Times New Roman"/>
          <w:kern w:val="0"/>
          <w:sz w:val="22"/>
          <w:szCs w:val="22"/>
          <w:lang w:eastAsia="pl-PL"/>
          <w14:ligatures w14:val="none"/>
        </w:rPr>
        <w:t xml:space="preserve"> jak gdyby były wykonywane w terminie wskazanym w powyższym harmonogramie tj późniejszy termin wykonania instalacji względem ustalonego w powyższym harmonogramie terminu, z przyczyn leżących po stronie Wykonawcy, nie będzie brany pod uwagę w ustalaniu waloryzacji. </w:t>
      </w:r>
    </w:p>
    <w:p w14:paraId="034E37AB"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Waloryzacja będzie dokonywana w okresach kwartalnych na koniec danego kwartału i będzie dotyczyła robót wykonanych w tym kwartale, przy zastosowaniu wskaźników, o których mowa w ust. 3.</w:t>
      </w:r>
    </w:p>
    <w:p w14:paraId="6ABA4527"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wynikająca z dokonanej waloryzacji zostanie naliczona po zakończeniu realizacji przedmiotu Umowy. Wykonawca przedstawi Zamawiającemu do sprawdzenia przeliczone w ramach waloryzacji wartości robót nie później niż w dniu podpisania protokołu końcowego odbioru robót, a po akceptacji będą one stanowiły podstawę do podpisania aneksu zmieniającego wysokość wynagrodzenia za wykonanie przedmiotu Umowy.</w:t>
      </w:r>
    </w:p>
    <w:p w14:paraId="06FBE58E"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Kwota wynikająca z dokonanej waloryzacji zostanie wypłacona na podstawie faktury wystawionej przez Wykonawcę po dokonaniu odbioru końcowego przedmiotu Umowy.</w:t>
      </w:r>
    </w:p>
    <w:p w14:paraId="08A230C9" w14:textId="77777777" w:rsidR="004B033E" w:rsidRPr="00E467F5" w:rsidRDefault="004B033E" w:rsidP="004B033E">
      <w:pPr>
        <w:numPr>
          <w:ilvl w:val="0"/>
          <w:numId w:val="23"/>
        </w:numPr>
        <w:tabs>
          <w:tab w:val="num" w:pos="567"/>
        </w:tabs>
        <w:spacing w:before="120" w:after="0" w:line="240" w:lineRule="auto"/>
        <w:ind w:left="567" w:hanging="567"/>
        <w:jc w:val="both"/>
        <w:rPr>
          <w:rFonts w:eastAsia="Times New Roman" w:cs="Times New Roman"/>
          <w:kern w:val="0"/>
          <w:sz w:val="22"/>
          <w:szCs w:val="22"/>
          <w:lang w:eastAsia="pl-PL"/>
          <w14:ligatures w14:val="none"/>
        </w:rPr>
      </w:pPr>
      <w:bookmarkStart w:id="26" w:name="_Hlk209040154"/>
      <w:r w:rsidRPr="00E467F5">
        <w:rPr>
          <w:rFonts w:eastAsia="Times New Roman" w:cs="Times New Roman"/>
          <w:kern w:val="0"/>
          <w:sz w:val="22"/>
          <w:szCs w:val="22"/>
          <w:lang w:eastAsia="pl-PL"/>
          <w14:ligatures w14:val="none"/>
        </w:rPr>
        <w:t xml:space="preserve">Kwota wynikająca z dokonanej waloryzacji nie może przekroczyć wysokości 2% całkowitego ostatecznego wynagrodzenia za wykonanie dostaw i </w:t>
      </w:r>
      <w:bookmarkEnd w:id="26"/>
      <w:r w:rsidRPr="00E467F5">
        <w:rPr>
          <w:rFonts w:eastAsia="Times New Roman" w:cs="Times New Roman"/>
          <w:kern w:val="0"/>
          <w:sz w:val="22"/>
          <w:szCs w:val="22"/>
          <w:lang w:eastAsia="pl-PL"/>
          <w14:ligatures w14:val="none"/>
        </w:rPr>
        <w:t>montaży.</w:t>
      </w:r>
    </w:p>
    <w:p w14:paraId="51364B56" w14:textId="77777777" w:rsidR="004B033E" w:rsidRPr="00640D78" w:rsidRDefault="004B033E" w:rsidP="004B033E">
      <w:pPr>
        <w:pStyle w:val="Nagwek3"/>
        <w:spacing w:before="120" w:after="0" w:line="240" w:lineRule="auto"/>
        <w:jc w:val="center"/>
        <w:rPr>
          <w:b/>
          <w:color w:val="auto"/>
          <w:sz w:val="22"/>
        </w:rPr>
      </w:pPr>
      <w:bookmarkStart w:id="27" w:name="_Toc61833334"/>
      <w:r w:rsidRPr="00640D78">
        <w:rPr>
          <w:b/>
          <w:color w:val="auto"/>
          <w:sz w:val="22"/>
        </w:rPr>
        <w:t>§ 1</w:t>
      </w:r>
      <w:r>
        <w:rPr>
          <w:b/>
          <w:color w:val="auto"/>
          <w:sz w:val="22"/>
        </w:rPr>
        <w:t>6</w:t>
      </w:r>
    </w:p>
    <w:p w14:paraId="2AF5048D" w14:textId="77777777" w:rsidR="004B033E" w:rsidRPr="00640D78" w:rsidRDefault="004B033E" w:rsidP="004B033E">
      <w:pPr>
        <w:pStyle w:val="Nagwek3"/>
        <w:spacing w:before="120" w:after="0" w:line="240" w:lineRule="auto"/>
        <w:jc w:val="center"/>
        <w:rPr>
          <w:b/>
          <w:color w:val="auto"/>
          <w:sz w:val="22"/>
        </w:rPr>
      </w:pPr>
      <w:r w:rsidRPr="00640D78">
        <w:rPr>
          <w:b/>
          <w:color w:val="auto"/>
          <w:sz w:val="22"/>
        </w:rPr>
        <w:t>Zabezpieczenie należytego wykonania Umowy</w:t>
      </w:r>
    </w:p>
    <w:p w14:paraId="14BC54B1" w14:textId="77777777" w:rsidR="004B033E" w:rsidRPr="00640D78"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sidRPr="00640D78">
        <w:rPr>
          <w:sz w:val="22"/>
          <w:szCs w:val="22"/>
        </w:rPr>
        <w:t>Wykonawca zobowiązany jest wnieść zabezpieczenie należytego wykonania Umowy w wysokości 5% wynagrodzenia umownego brutto, o którym mowa w § 5 ust. 1.</w:t>
      </w:r>
    </w:p>
    <w:p w14:paraId="1809B803"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sidRPr="00640D78">
        <w:rPr>
          <w:sz w:val="22"/>
          <w:szCs w:val="22"/>
        </w:rPr>
        <w:t>Zamawiający</w:t>
      </w:r>
      <w:r>
        <w:rPr>
          <w:sz w:val="22"/>
          <w:szCs w:val="22"/>
        </w:rPr>
        <w:t xml:space="preserve"> zwróci kwotę stanowiącą 70% wartości zabezpieczenia w terminie 30 dni od dnia wykonania zamówienia i uznania przez Zamawiającego za należycie wykonane.</w:t>
      </w:r>
    </w:p>
    <w:p w14:paraId="47E4F6EC"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Pozostała kwota - 30% wartości zabezpieczenia - zostanie zwrócona nie później niż w 15 dniu po upływie okresu rękojmi za wady lub gwarancji.</w:t>
      </w:r>
    </w:p>
    <w:p w14:paraId="35E19F8A"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W przypadku niewykonania lub nienależytego wykonania przedmiotu Umowy wniesione zabezpieczenie będzie służyło pokryciu wszelkich roszczeń Zamawiającego z tego tytułu.</w:t>
      </w:r>
    </w:p>
    <w:p w14:paraId="2BB248E0"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 xml:space="preserve">W przypadku gdy przedmiot Umowy nie został wykonany przed upływem ważności zabezpieczenia należytego wykonania Umowy wniesionego w innej formie niż w pieniądzu, najpóźniej na 30 dni przed upływem ważności wniesionego zabezpieczenia Wykonawca zobowiązany jest przedłużyć obowiązującą gwarancję i/lub poręczenie lub przedłożyć nową </w:t>
      </w:r>
      <w:r>
        <w:rPr>
          <w:sz w:val="22"/>
          <w:szCs w:val="22"/>
        </w:rPr>
        <w:lastRenderedPageBreak/>
        <w:t>gwarancję i/lub poręczenie lub wpłacić pełną kwotę zabezpieczenia na konto Zamawiającego na okres niezbędny do zakończenia prac, który zostanie określony przez Zamawiającego.</w:t>
      </w:r>
    </w:p>
    <w:p w14:paraId="71A287BF" w14:textId="77777777" w:rsidR="004B033E" w:rsidRDefault="004B033E" w:rsidP="004B033E">
      <w:pPr>
        <w:pStyle w:val="Akapitzlist"/>
        <w:numPr>
          <w:ilvl w:val="0"/>
          <w:numId w:val="32"/>
        </w:numPr>
        <w:tabs>
          <w:tab w:val="left" w:pos="567"/>
        </w:tabs>
        <w:spacing w:before="120" w:after="0" w:line="240" w:lineRule="auto"/>
        <w:ind w:left="567" w:hanging="567"/>
        <w:contextualSpacing w:val="0"/>
        <w:jc w:val="both"/>
        <w:rPr>
          <w:sz w:val="22"/>
          <w:szCs w:val="22"/>
        </w:rPr>
      </w:pPr>
      <w:r>
        <w:rPr>
          <w:sz w:val="22"/>
          <w:szCs w:val="22"/>
        </w:rPr>
        <w:t>Jeżeli Wykonawca nie dokona czynności, o których mowa w ust. 5, Zamawiającemu przysługuje prawo zatrzymania niewypłaconego dotychczas wynagrodzenia na zabezpieczenie należytego wykonania Umowy.</w:t>
      </w:r>
    </w:p>
    <w:p w14:paraId="033EAA71" w14:textId="77777777" w:rsidR="004B033E"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p>
    <w:p w14:paraId="161D74DD" w14:textId="77777777" w:rsidR="004B033E"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p>
    <w:p w14:paraId="03190487"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r w:rsidRPr="00E467F5">
        <w:rPr>
          <w:rFonts w:eastAsia="Times New Roman" w:cs="Times New Roman"/>
          <w:b/>
          <w:kern w:val="0"/>
          <w:sz w:val="22"/>
          <w:szCs w:val="22"/>
          <w:lang w:eastAsia="pl-PL"/>
          <w14:ligatures w14:val="none"/>
        </w:rPr>
        <w:t>§ 1</w:t>
      </w:r>
      <w:bookmarkEnd w:id="27"/>
      <w:r>
        <w:rPr>
          <w:rFonts w:eastAsia="Times New Roman" w:cs="Times New Roman"/>
          <w:b/>
          <w:kern w:val="0"/>
          <w:sz w:val="22"/>
          <w:szCs w:val="22"/>
          <w:lang w:eastAsia="pl-PL"/>
          <w14:ligatures w14:val="none"/>
        </w:rPr>
        <w:t>7</w:t>
      </w:r>
    </w:p>
    <w:p w14:paraId="71CF6909" w14:textId="77777777" w:rsidR="004B033E" w:rsidRPr="00E467F5" w:rsidRDefault="004B033E" w:rsidP="004B033E">
      <w:pPr>
        <w:keepNext/>
        <w:keepLines/>
        <w:spacing w:before="120" w:after="0" w:line="240" w:lineRule="auto"/>
        <w:jc w:val="center"/>
        <w:outlineLvl w:val="2"/>
        <w:rPr>
          <w:rFonts w:eastAsia="Times New Roman" w:cs="Times New Roman"/>
          <w:b/>
          <w:kern w:val="0"/>
          <w:sz w:val="22"/>
          <w:szCs w:val="22"/>
          <w:lang w:eastAsia="pl-PL"/>
          <w14:ligatures w14:val="none"/>
        </w:rPr>
      </w:pPr>
      <w:bookmarkStart w:id="28" w:name="_Toc61833335"/>
      <w:r w:rsidRPr="00E467F5">
        <w:rPr>
          <w:rFonts w:eastAsia="Times New Roman" w:cs="Times New Roman"/>
          <w:b/>
          <w:kern w:val="0"/>
          <w:sz w:val="22"/>
          <w:szCs w:val="22"/>
          <w:lang w:eastAsia="pl-PL"/>
          <w14:ligatures w14:val="none"/>
        </w:rPr>
        <w:t>Postanowienia końcowe</w:t>
      </w:r>
      <w:bookmarkEnd w:id="28"/>
    </w:p>
    <w:p w14:paraId="3CFD6EBD" w14:textId="77777777" w:rsidR="004B033E" w:rsidRPr="00E467F5" w:rsidRDefault="004B033E" w:rsidP="004B033E">
      <w:pPr>
        <w:numPr>
          <w:ilvl w:val="0"/>
          <w:numId w:val="22"/>
        </w:numPr>
        <w:tabs>
          <w:tab w:val="num" w:pos="567"/>
        </w:tabs>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Wszelkie spory, mogące powstać z tytułu niniejszej Umowy, będą rozstrzygane przez sąd właściwy miejscowo dla siedziby Zamawiającego.</w:t>
      </w:r>
    </w:p>
    <w:p w14:paraId="618E2BCA"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W sprawach nieuregulowanych niniejszą Umową stosuje się przepisy ogólnie obowiązującego prawa, w szczególności ustaw: Prawo zamówień publicznych, Prawo budowlane oraz Kodeks cywilny.</w:t>
      </w:r>
    </w:p>
    <w:p w14:paraId="2632CA23"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Umowę sporządzono w trzech jednobrzmiących egzemplarzach: dwa egzemplarze dla Zamawiającego, jeden egzemplarz dla Wykonawcy.</w:t>
      </w:r>
    </w:p>
    <w:p w14:paraId="05816DD2" w14:textId="77777777" w:rsidR="004B033E" w:rsidRPr="00E467F5" w:rsidRDefault="004B033E" w:rsidP="004B033E">
      <w:pPr>
        <w:numPr>
          <w:ilvl w:val="0"/>
          <w:numId w:val="22"/>
        </w:numPr>
        <w:spacing w:before="120" w:after="0" w:line="240" w:lineRule="auto"/>
        <w:ind w:left="567"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Integralną część umowy stanowią załączniki (w postaci elektronicznej):</w:t>
      </w:r>
    </w:p>
    <w:p w14:paraId="515EC13E" w14:textId="77777777" w:rsidR="004B033E" w:rsidRPr="00E467F5" w:rsidRDefault="004B033E" w:rsidP="004B033E">
      <w:pPr>
        <w:numPr>
          <w:ilvl w:val="1"/>
          <w:numId w:val="18"/>
        </w:numPr>
        <w:tabs>
          <w:tab w:val="num" w:pos="1134"/>
        </w:tabs>
        <w:spacing w:before="120" w:after="0" w:line="240" w:lineRule="auto"/>
        <w:ind w:left="1134" w:hanging="567"/>
        <w:jc w:val="both"/>
        <w:rPr>
          <w:rFonts w:eastAsia="Times New Roman" w:cs="Times New Roman"/>
          <w:kern w:val="0"/>
          <w:sz w:val="22"/>
          <w:lang w:eastAsia="pl-PL"/>
          <w14:ligatures w14:val="none"/>
        </w:rPr>
      </w:pPr>
      <w:r w:rsidRPr="00E467F5">
        <w:rPr>
          <w:rFonts w:eastAsia="Times New Roman" w:cs="Times New Roman"/>
          <w:kern w:val="0"/>
          <w:sz w:val="22"/>
          <w:lang w:eastAsia="pl-PL"/>
          <w14:ligatures w14:val="none"/>
        </w:rPr>
        <w:t>Oferta Wykonawcy wraz z załącznikami,</w:t>
      </w:r>
    </w:p>
    <w:p w14:paraId="3B284AF4" w14:textId="77777777" w:rsidR="004B033E" w:rsidRPr="00E467F5" w:rsidRDefault="004B033E" w:rsidP="004B033E">
      <w:pPr>
        <w:numPr>
          <w:ilvl w:val="1"/>
          <w:numId w:val="18"/>
        </w:numPr>
        <w:tabs>
          <w:tab w:val="num" w:pos="1134"/>
        </w:tabs>
        <w:spacing w:before="120" w:after="0" w:line="240" w:lineRule="auto"/>
        <w:ind w:left="1134" w:hanging="567"/>
        <w:jc w:val="both"/>
        <w:rPr>
          <w:rFonts w:eastAsia="Times New Roman" w:cs="Times New Roman"/>
          <w:kern w:val="0"/>
          <w:sz w:val="22"/>
          <w:szCs w:val="22"/>
          <w:lang w:eastAsia="pl-PL"/>
          <w14:ligatures w14:val="none"/>
        </w:rPr>
      </w:pPr>
      <w:r w:rsidRPr="00E467F5">
        <w:rPr>
          <w:rFonts w:eastAsia="Times New Roman" w:cs="Times New Roman"/>
          <w:kern w:val="0"/>
          <w:sz w:val="22"/>
          <w:szCs w:val="22"/>
          <w:lang w:eastAsia="pl-PL"/>
          <w14:ligatures w14:val="none"/>
        </w:rPr>
        <w:t>SWZ z załącznikami oraz zmianami, uzupełnieniami i wyjaśnieniami udzielonymi w trakcie postępowania przetargowego.</w:t>
      </w:r>
    </w:p>
    <w:p w14:paraId="13D04DE8" w14:textId="77777777" w:rsidR="004B033E" w:rsidRPr="00E467F5" w:rsidRDefault="004B033E" w:rsidP="004B033E">
      <w:pPr>
        <w:widowControl w:val="0"/>
        <w:spacing w:before="120" w:after="0" w:line="240" w:lineRule="auto"/>
        <w:jc w:val="center"/>
        <w:rPr>
          <w:rFonts w:eastAsia="Times New Roman" w:cs="Times New Roman"/>
          <w:b/>
          <w:bCs/>
          <w:color w:val="000000"/>
          <w:kern w:val="0"/>
          <w:sz w:val="22"/>
          <w:szCs w:val="22"/>
          <w:lang w:eastAsia="pl-PL"/>
          <w14:ligatures w14:val="none"/>
        </w:rPr>
      </w:pPr>
      <w:r w:rsidRPr="00E467F5">
        <w:rPr>
          <w:rFonts w:eastAsia="Times New Roman" w:cs="Times New Roman"/>
          <w:b/>
          <w:bCs/>
          <w:color w:val="000000"/>
          <w:kern w:val="0"/>
          <w:sz w:val="22"/>
          <w:szCs w:val="22"/>
          <w:lang w:eastAsia="pl-PL"/>
          <w14:ligatures w14:val="none"/>
        </w:rPr>
        <w:t>ZAMAWIAJĄCY</w:t>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r>
      <w:r w:rsidRPr="00E467F5">
        <w:rPr>
          <w:rFonts w:eastAsia="Times New Roman" w:cs="Times New Roman"/>
          <w:b/>
          <w:bCs/>
          <w:color w:val="000000"/>
          <w:kern w:val="0"/>
          <w:sz w:val="22"/>
          <w:szCs w:val="22"/>
          <w:lang w:eastAsia="pl-PL"/>
          <w14:ligatures w14:val="none"/>
        </w:rPr>
        <w:tab/>
        <w:t>WYKONAWCA</w:t>
      </w:r>
    </w:p>
    <w:p w14:paraId="07082F07" w14:textId="77777777" w:rsidR="00146270" w:rsidRDefault="00146270"/>
    <w:sectPr w:rsidR="0014627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3D91" w14:textId="77777777" w:rsidR="001A6EBC" w:rsidRDefault="001A6EBC" w:rsidP="00D54B70">
      <w:pPr>
        <w:spacing w:after="0" w:line="240" w:lineRule="auto"/>
      </w:pPr>
      <w:r>
        <w:separator/>
      </w:r>
    </w:p>
  </w:endnote>
  <w:endnote w:type="continuationSeparator" w:id="0">
    <w:p w14:paraId="5D472184" w14:textId="77777777" w:rsidR="001A6EBC" w:rsidRDefault="001A6EBC" w:rsidP="00D5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51EC" w14:textId="77777777" w:rsidR="001A6EBC" w:rsidRDefault="001A6EBC" w:rsidP="00D54B70">
      <w:pPr>
        <w:spacing w:after="0" w:line="240" w:lineRule="auto"/>
      </w:pPr>
      <w:r>
        <w:separator/>
      </w:r>
    </w:p>
  </w:footnote>
  <w:footnote w:type="continuationSeparator" w:id="0">
    <w:p w14:paraId="26FDCC7C" w14:textId="77777777" w:rsidR="001A6EBC" w:rsidRDefault="001A6EBC" w:rsidP="00D54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64BC" w14:textId="3FF0802D" w:rsidR="00D54B70" w:rsidRPr="00D54B70" w:rsidRDefault="00D54B70" w:rsidP="00D54B70">
    <w:pPr>
      <w:pStyle w:val="Nagwek"/>
    </w:pPr>
    <w:r w:rsidRPr="00D54B70">
      <w:rPr>
        <w:noProof/>
      </w:rPr>
      <w:drawing>
        <wp:inline distT="0" distB="0" distL="0" distR="0" wp14:anchorId="7725C70E" wp14:editId="1BD7C6C0">
          <wp:extent cx="5760720" cy="571500"/>
          <wp:effectExtent l="0" t="0" r="0" b="0"/>
          <wp:docPr id="179193233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2A5BB5"/>
    <w:multiLevelType w:val="hybridMultilevel"/>
    <w:tmpl w:val="E80EE4BA"/>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DDEE46A"/>
    <w:name w:val="WWNum1"/>
    <w:lvl w:ilvl="0">
      <w:start w:val="1"/>
      <w:numFmt w:val="decimal"/>
      <w:lvlText w:val="%1."/>
      <w:lvlJc w:val="left"/>
      <w:pPr>
        <w:tabs>
          <w:tab w:val="num" w:pos="0"/>
        </w:tabs>
        <w:ind w:left="720" w:hanging="360"/>
      </w:pPr>
      <w:rPr>
        <w:rFonts w:cs="Calibri"/>
        <w:b w:val="0"/>
        <w:strike w:val="0"/>
        <w:dstrike w:val="0"/>
        <w:color w:val="000000"/>
        <w:u w:val="none"/>
        <w:effect w:val="no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DBEC967E"/>
    <w:name w:val="WWNum4"/>
    <w:lvl w:ilvl="0">
      <w:start w:val="1"/>
      <w:numFmt w:val="decimal"/>
      <w:lvlText w:val="%1."/>
      <w:lvlJc w:val="left"/>
      <w:pPr>
        <w:tabs>
          <w:tab w:val="num" w:pos="0"/>
        </w:tabs>
        <w:ind w:left="720" w:hanging="360"/>
      </w:pPr>
      <w:rPr>
        <w:rFonts w:cs="Calibri"/>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4F330A"/>
    <w:multiLevelType w:val="multilevel"/>
    <w:tmpl w:val="AB28BF00"/>
    <w:lvl w:ilvl="0">
      <w:start w:val="1"/>
      <w:numFmt w:val="decimal"/>
      <w:lvlText w:val="%1."/>
      <w:lvlJc w:val="left"/>
      <w:pPr>
        <w:ind w:left="2880" w:hanging="360"/>
      </w:p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4" w15:restartNumberingAfterBreak="0">
    <w:nsid w:val="1203379C"/>
    <w:multiLevelType w:val="hybridMultilevel"/>
    <w:tmpl w:val="D670308E"/>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383358D"/>
    <w:multiLevelType w:val="multilevel"/>
    <w:tmpl w:val="BA804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601F87"/>
    <w:multiLevelType w:val="multilevel"/>
    <w:tmpl w:val="15FA7B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C290C64"/>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BC6AB9"/>
    <w:multiLevelType w:val="hybridMultilevel"/>
    <w:tmpl w:val="3006A7D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23E11B58"/>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9D87AF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CF851A5"/>
    <w:multiLevelType w:val="hybridMultilevel"/>
    <w:tmpl w:val="E64EFE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DA37582"/>
    <w:multiLevelType w:val="multilevel"/>
    <w:tmpl w:val="59987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E8429F2"/>
    <w:multiLevelType w:val="multilevel"/>
    <w:tmpl w:val="312231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11709B5"/>
    <w:multiLevelType w:val="multilevel"/>
    <w:tmpl w:val="EAC64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874FDD"/>
    <w:multiLevelType w:val="multilevel"/>
    <w:tmpl w:val="8348F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7156092"/>
    <w:multiLevelType w:val="hybridMultilevel"/>
    <w:tmpl w:val="54BAC9F4"/>
    <w:lvl w:ilvl="0" w:tplc="0AEC55B6">
      <w:start w:val="1"/>
      <w:numFmt w:val="decimal"/>
      <w:lvlText w:val="%1)"/>
      <w:lvlJc w:val="left"/>
      <w:pPr>
        <w:ind w:left="720" w:hanging="360"/>
      </w:pPr>
      <w:rPr>
        <w:b w:val="0"/>
        <w:bCs w:val="0"/>
      </w:rPr>
    </w:lvl>
    <w:lvl w:ilvl="1" w:tplc="DBF4B560">
      <w:start w:val="1"/>
      <w:numFmt w:val="lowerLetter"/>
      <w:lvlText w:val="%2)"/>
      <w:lvlJc w:val="left"/>
      <w:pPr>
        <w:ind w:left="1353"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DB2C24"/>
    <w:multiLevelType w:val="hybridMultilevel"/>
    <w:tmpl w:val="54BAC9F4"/>
    <w:lvl w:ilvl="0" w:tplc="FFFFFFFF">
      <w:start w:val="1"/>
      <w:numFmt w:val="decimal"/>
      <w:lvlText w:val="%1)"/>
      <w:lvlJc w:val="left"/>
      <w:pPr>
        <w:ind w:left="720" w:hanging="360"/>
      </w:pPr>
      <w:rPr>
        <w:b w:val="0"/>
        <w:bCs w:val="0"/>
      </w:rPr>
    </w:lvl>
    <w:lvl w:ilvl="1" w:tplc="FFFFFFFF">
      <w:start w:val="1"/>
      <w:numFmt w:val="lowerLetter"/>
      <w:lvlText w:val="%2)"/>
      <w:lvlJc w:val="left"/>
      <w:pPr>
        <w:ind w:left="1353"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4E2DD1"/>
    <w:multiLevelType w:val="multilevel"/>
    <w:tmpl w:val="8744DE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lowerLetter"/>
      <w:lvlText w:val="%3)"/>
      <w:lvlJc w:val="left"/>
      <w:pPr>
        <w:tabs>
          <w:tab w:val="num" w:pos="2160"/>
        </w:tabs>
        <w:ind w:left="2160" w:hanging="720"/>
      </w:pPr>
      <w:rPr>
        <w:rFonts w:asciiTheme="minorHAnsi" w:eastAsia="Times New Roman" w:hAnsiTheme="minorHAnsi" w:cs="Times New Roman"/>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05A77DC"/>
    <w:multiLevelType w:val="multilevel"/>
    <w:tmpl w:val="14729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3DD310F"/>
    <w:multiLevelType w:val="hybridMultilevel"/>
    <w:tmpl w:val="742657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3E77CB"/>
    <w:multiLevelType w:val="multilevel"/>
    <w:tmpl w:val="EAB6E6E6"/>
    <w:lvl w:ilvl="0">
      <w:start w:val="1"/>
      <w:numFmt w:val="decimal"/>
      <w:lvlText w:val="%1."/>
      <w:lvlJc w:val="left"/>
      <w:pPr>
        <w:tabs>
          <w:tab w:val="num" w:pos="0"/>
        </w:tabs>
        <w:ind w:left="720" w:hanging="360"/>
      </w:pPr>
      <w:rPr>
        <w:rFonts w:hint="default"/>
        <w:b w:val="0"/>
        <w:i w:val="0"/>
        <w:strike w:val="0"/>
        <w:dstrike w:val="0"/>
        <w:color w:val="000000"/>
        <w:sz w:val="22"/>
        <w:szCs w:val="28"/>
        <w:u w:val="none" w:color="000000"/>
        <w:effect w:val="none"/>
        <w:vertAlign w:val="baseline"/>
      </w:rPr>
    </w:lvl>
    <w:lvl w:ilvl="1">
      <w:start w:val="1"/>
      <w:numFmt w:val="bullet"/>
      <w:lvlText w:val=""/>
      <w:lvlJc w:val="left"/>
      <w:pPr>
        <w:tabs>
          <w:tab w:val="num" w:pos="0"/>
        </w:tabs>
        <w:ind w:left="1440" w:hanging="360"/>
      </w:pPr>
      <w:rPr>
        <w:rFonts w:ascii="Symbol" w:hAnsi="Symbol"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58993922"/>
    <w:multiLevelType w:val="multilevel"/>
    <w:tmpl w:val="918065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F5A3BBE"/>
    <w:multiLevelType w:val="hybridMultilevel"/>
    <w:tmpl w:val="EBEAF1E6"/>
    <w:lvl w:ilvl="0" w:tplc="3BE8BACE">
      <w:start w:val="1"/>
      <w:numFmt w:val="upperRoman"/>
      <w:lvlText w:val="%1."/>
      <w:lvlJc w:val="left"/>
      <w:pPr>
        <w:ind w:left="1146" w:hanging="72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1AD03D9"/>
    <w:multiLevelType w:val="hybridMultilevel"/>
    <w:tmpl w:val="70AE3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5CD2CC8"/>
    <w:multiLevelType w:val="multilevel"/>
    <w:tmpl w:val="B72808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76A187A"/>
    <w:multiLevelType w:val="multilevel"/>
    <w:tmpl w:val="9CF290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C304349"/>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D2C1135"/>
    <w:multiLevelType w:val="hybridMultilevel"/>
    <w:tmpl w:val="84565D1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E9F19A2"/>
    <w:multiLevelType w:val="hybridMultilevel"/>
    <w:tmpl w:val="23DE872C"/>
    <w:lvl w:ilvl="0" w:tplc="F6A84EA8">
      <w:start w:val="20"/>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1909C3"/>
    <w:multiLevelType w:val="hybridMultilevel"/>
    <w:tmpl w:val="B9F0BE96"/>
    <w:lvl w:ilvl="0" w:tplc="901627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72F61615"/>
    <w:multiLevelType w:val="hybridMultilevel"/>
    <w:tmpl w:val="37AC3E42"/>
    <w:lvl w:ilvl="0" w:tplc="0415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4AFE544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22D4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EF6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DA90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E08C3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28C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AA01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45CE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46E036F"/>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8BE7591"/>
    <w:multiLevelType w:val="hybridMultilevel"/>
    <w:tmpl w:val="F95C06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7A3512C9"/>
    <w:multiLevelType w:val="multilevel"/>
    <w:tmpl w:val="58DA2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B6071A5"/>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E316077"/>
    <w:multiLevelType w:val="multilevel"/>
    <w:tmpl w:val="72686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Theme="minorHAnsi" w:eastAsia="Times New Roman" w:hAnsiTheme="minorHAnsi"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F886777"/>
    <w:multiLevelType w:val="multilevel"/>
    <w:tmpl w:val="B7E69E6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2688458">
    <w:abstractNumId w:val="12"/>
  </w:num>
  <w:num w:numId="2" w16cid:durableId="1713504534">
    <w:abstractNumId w:val="26"/>
  </w:num>
  <w:num w:numId="3" w16cid:durableId="1266033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3148796">
    <w:abstractNumId w:val="1"/>
  </w:num>
  <w:num w:numId="5" w16cid:durableId="782192378">
    <w:abstractNumId w:val="21"/>
  </w:num>
  <w:num w:numId="6" w16cid:durableId="1093741753">
    <w:abstractNumId w:val="18"/>
  </w:num>
  <w:num w:numId="7" w16cid:durableId="902520215">
    <w:abstractNumId w:val="25"/>
  </w:num>
  <w:num w:numId="8" w16cid:durableId="1779569605">
    <w:abstractNumId w:val="6"/>
  </w:num>
  <w:num w:numId="9" w16cid:durableId="2098011389">
    <w:abstractNumId w:val="27"/>
  </w:num>
  <w:num w:numId="10" w16cid:durableId="388649627">
    <w:abstractNumId w:val="14"/>
  </w:num>
  <w:num w:numId="11" w16cid:durableId="1644384849">
    <w:abstractNumId w:val="36"/>
  </w:num>
  <w:num w:numId="12" w16cid:durableId="342828790">
    <w:abstractNumId w:val="5"/>
  </w:num>
  <w:num w:numId="13" w16cid:durableId="1883321615">
    <w:abstractNumId w:val="32"/>
  </w:num>
  <w:num w:numId="14" w16cid:durableId="501240680">
    <w:abstractNumId w:val="19"/>
  </w:num>
  <w:num w:numId="15" w16cid:durableId="1937788290">
    <w:abstractNumId w:val="9"/>
  </w:num>
  <w:num w:numId="16" w16cid:durableId="814177334">
    <w:abstractNumId w:val="34"/>
  </w:num>
  <w:num w:numId="17" w16cid:durableId="1949121137">
    <w:abstractNumId w:val="37"/>
  </w:num>
  <w:num w:numId="18" w16cid:durableId="459611375">
    <w:abstractNumId w:val="13"/>
  </w:num>
  <w:num w:numId="19" w16cid:durableId="1361667159">
    <w:abstractNumId w:val="31"/>
  </w:num>
  <w:num w:numId="20" w16cid:durableId="1946575504">
    <w:abstractNumId w:val="22"/>
  </w:num>
  <w:num w:numId="21" w16cid:durableId="1390109711">
    <w:abstractNumId w:val="15"/>
  </w:num>
  <w:num w:numId="22" w16cid:durableId="1444349210">
    <w:abstractNumId w:val="35"/>
  </w:num>
  <w:num w:numId="23" w16cid:durableId="986931095">
    <w:abstractNumId w:val="10"/>
  </w:num>
  <w:num w:numId="24" w16cid:durableId="1949510422">
    <w:abstractNumId w:val="16"/>
  </w:num>
  <w:num w:numId="25" w16cid:durableId="677082867">
    <w:abstractNumId w:val="11"/>
  </w:num>
  <w:num w:numId="26" w16cid:durableId="454757985">
    <w:abstractNumId w:val="0"/>
  </w:num>
  <w:num w:numId="27" w16cid:durableId="368191935">
    <w:abstractNumId w:val="20"/>
  </w:num>
  <w:num w:numId="28" w16cid:durableId="2030832360">
    <w:abstractNumId w:val="8"/>
  </w:num>
  <w:num w:numId="29" w16cid:durableId="1600135335">
    <w:abstractNumId w:val="24"/>
  </w:num>
  <w:num w:numId="30" w16cid:durableId="1913467179">
    <w:abstractNumId w:val="33"/>
  </w:num>
  <w:num w:numId="31" w16cid:durableId="445084540">
    <w:abstractNumId w:val="28"/>
  </w:num>
  <w:num w:numId="32" w16cid:durableId="2156251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9705353">
    <w:abstractNumId w:val="4"/>
  </w:num>
  <w:num w:numId="34" w16cid:durableId="1195122123">
    <w:abstractNumId w:val="23"/>
  </w:num>
  <w:num w:numId="35" w16cid:durableId="393164637">
    <w:abstractNumId w:val="17"/>
  </w:num>
  <w:num w:numId="36" w16cid:durableId="1981957450">
    <w:abstractNumId w:val="29"/>
  </w:num>
  <w:num w:numId="37" w16cid:durableId="19601380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92114972">
    <w:abstractNumId w:val="3"/>
  </w:num>
  <w:num w:numId="39" w16cid:durableId="4339872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3E"/>
    <w:rsid w:val="00025128"/>
    <w:rsid w:val="00065A01"/>
    <w:rsid w:val="00081299"/>
    <w:rsid w:val="000D60A8"/>
    <w:rsid w:val="000F4A5C"/>
    <w:rsid w:val="00146270"/>
    <w:rsid w:val="0016001C"/>
    <w:rsid w:val="0019298C"/>
    <w:rsid w:val="001974A9"/>
    <w:rsid w:val="001A6EBC"/>
    <w:rsid w:val="00243A0B"/>
    <w:rsid w:val="0024622C"/>
    <w:rsid w:val="003433AF"/>
    <w:rsid w:val="00346CA2"/>
    <w:rsid w:val="003C4FF3"/>
    <w:rsid w:val="00400F1C"/>
    <w:rsid w:val="00454F87"/>
    <w:rsid w:val="00483179"/>
    <w:rsid w:val="00490BFA"/>
    <w:rsid w:val="004B033E"/>
    <w:rsid w:val="005160E2"/>
    <w:rsid w:val="005166B5"/>
    <w:rsid w:val="00525077"/>
    <w:rsid w:val="00554B8C"/>
    <w:rsid w:val="00560219"/>
    <w:rsid w:val="00633643"/>
    <w:rsid w:val="006B7EC6"/>
    <w:rsid w:val="006D61AC"/>
    <w:rsid w:val="007170A8"/>
    <w:rsid w:val="007558DE"/>
    <w:rsid w:val="00772BCB"/>
    <w:rsid w:val="00783B7E"/>
    <w:rsid w:val="00784CC3"/>
    <w:rsid w:val="007B64DC"/>
    <w:rsid w:val="007C3F43"/>
    <w:rsid w:val="00812C2C"/>
    <w:rsid w:val="008915C5"/>
    <w:rsid w:val="00924BF8"/>
    <w:rsid w:val="00930EC8"/>
    <w:rsid w:val="0093131E"/>
    <w:rsid w:val="00953D9F"/>
    <w:rsid w:val="009575A2"/>
    <w:rsid w:val="00991860"/>
    <w:rsid w:val="00997154"/>
    <w:rsid w:val="009A430A"/>
    <w:rsid w:val="009A6B69"/>
    <w:rsid w:val="009D5B53"/>
    <w:rsid w:val="00A06BB8"/>
    <w:rsid w:val="00A26104"/>
    <w:rsid w:val="00A5152F"/>
    <w:rsid w:val="00A51820"/>
    <w:rsid w:val="00A56CD7"/>
    <w:rsid w:val="00AE270D"/>
    <w:rsid w:val="00AF2338"/>
    <w:rsid w:val="00B810E7"/>
    <w:rsid w:val="00B91AD6"/>
    <w:rsid w:val="00BB04A0"/>
    <w:rsid w:val="00BC1690"/>
    <w:rsid w:val="00BC2727"/>
    <w:rsid w:val="00C2359F"/>
    <w:rsid w:val="00C711D1"/>
    <w:rsid w:val="00CB1263"/>
    <w:rsid w:val="00D54B70"/>
    <w:rsid w:val="00D97961"/>
    <w:rsid w:val="00E06F48"/>
    <w:rsid w:val="00EC49D3"/>
    <w:rsid w:val="00F079E7"/>
    <w:rsid w:val="00FC63C5"/>
    <w:rsid w:val="00FD5079"/>
    <w:rsid w:val="00FD6F69"/>
    <w:rsid w:val="00FF47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4193"/>
  <w15:chartTrackingRefBased/>
  <w15:docId w15:val="{3118CDE5-D3D6-42A3-99D3-E6FE7E32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033E"/>
    <w:pPr>
      <w:spacing w:line="278" w:lineRule="auto"/>
    </w:pPr>
    <w:rPr>
      <w:sz w:val="24"/>
      <w:szCs w:val="24"/>
    </w:rPr>
  </w:style>
  <w:style w:type="paragraph" w:styleId="Nagwek1">
    <w:name w:val="heading 1"/>
    <w:basedOn w:val="Normalny"/>
    <w:next w:val="Normalny"/>
    <w:link w:val="Nagwek1Znak"/>
    <w:uiPriority w:val="9"/>
    <w:qFormat/>
    <w:rsid w:val="004B03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B03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aliases w:val="POZIOM 1,4 POZIOM"/>
    <w:basedOn w:val="Normalny"/>
    <w:next w:val="Normalny"/>
    <w:link w:val="Nagwek3Znak"/>
    <w:unhideWhenUsed/>
    <w:qFormat/>
    <w:rsid w:val="004B033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B033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B033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B033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B033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B033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B033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033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B033E"/>
    <w:rPr>
      <w:rFonts w:asciiTheme="majorHAnsi" w:eastAsiaTheme="majorEastAsia" w:hAnsiTheme="majorHAnsi" w:cstheme="majorBidi"/>
      <w:color w:val="2F5496" w:themeColor="accent1" w:themeShade="BF"/>
      <w:sz w:val="32"/>
      <w:szCs w:val="32"/>
    </w:rPr>
  </w:style>
  <w:style w:type="character" w:customStyle="1" w:styleId="Nagwek3Znak">
    <w:name w:val="Nagłówek 3 Znak"/>
    <w:aliases w:val="POZIOM 1 Znak,4 POZIOM Znak"/>
    <w:basedOn w:val="Domylnaczcionkaakapitu"/>
    <w:link w:val="Nagwek3"/>
    <w:rsid w:val="004B033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B033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B033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B03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03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03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033E"/>
    <w:rPr>
      <w:rFonts w:eastAsiaTheme="majorEastAsia" w:cstheme="majorBidi"/>
      <w:color w:val="272727" w:themeColor="text1" w:themeTint="D8"/>
    </w:rPr>
  </w:style>
  <w:style w:type="paragraph" w:styleId="Tytu">
    <w:name w:val="Title"/>
    <w:basedOn w:val="Normalny"/>
    <w:next w:val="Normalny"/>
    <w:link w:val="TytuZnak"/>
    <w:uiPriority w:val="10"/>
    <w:qFormat/>
    <w:rsid w:val="004B0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B03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03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B03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033E"/>
    <w:pPr>
      <w:spacing w:before="160"/>
      <w:jc w:val="center"/>
    </w:pPr>
    <w:rPr>
      <w:i/>
      <w:iCs/>
      <w:color w:val="404040" w:themeColor="text1" w:themeTint="BF"/>
    </w:rPr>
  </w:style>
  <w:style w:type="character" w:customStyle="1" w:styleId="CytatZnak">
    <w:name w:val="Cytat Znak"/>
    <w:basedOn w:val="Domylnaczcionkaakapitu"/>
    <w:link w:val="Cytat"/>
    <w:uiPriority w:val="29"/>
    <w:rsid w:val="004B033E"/>
    <w:rPr>
      <w:i/>
      <w:iCs/>
      <w:color w:val="404040" w:themeColor="text1" w:themeTint="BF"/>
    </w:rPr>
  </w:style>
  <w:style w:type="paragraph" w:styleId="Akapitzlist">
    <w:name w:val="List Paragraph"/>
    <w:aliases w:val="L1,Numerowanie,Akapit z listą5,T_SZ_List Paragraph,normalny tekst,List Paragraph,Akapit z listą BS,Kolorowa lista — akcent 11,A_wyliczenie,K-P_odwolanie,maz_wyliczenie,opis dzialania,Signature,Obiekt,List Paragraph1,Akapit normalny"/>
    <w:basedOn w:val="Normalny"/>
    <w:link w:val="AkapitzlistZnak"/>
    <w:uiPriority w:val="99"/>
    <w:qFormat/>
    <w:rsid w:val="004B033E"/>
    <w:pPr>
      <w:ind w:left="720"/>
      <w:contextualSpacing/>
    </w:pPr>
  </w:style>
  <w:style w:type="character" w:styleId="Wyrnienieintensywne">
    <w:name w:val="Intense Emphasis"/>
    <w:basedOn w:val="Domylnaczcionkaakapitu"/>
    <w:uiPriority w:val="21"/>
    <w:qFormat/>
    <w:rsid w:val="004B033E"/>
    <w:rPr>
      <w:i/>
      <w:iCs/>
      <w:color w:val="2F5496" w:themeColor="accent1" w:themeShade="BF"/>
    </w:rPr>
  </w:style>
  <w:style w:type="paragraph" w:styleId="Cytatintensywny">
    <w:name w:val="Intense Quote"/>
    <w:basedOn w:val="Normalny"/>
    <w:next w:val="Normalny"/>
    <w:link w:val="CytatintensywnyZnak"/>
    <w:uiPriority w:val="30"/>
    <w:qFormat/>
    <w:rsid w:val="004B03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B033E"/>
    <w:rPr>
      <w:i/>
      <w:iCs/>
      <w:color w:val="2F5496" w:themeColor="accent1" w:themeShade="BF"/>
    </w:rPr>
  </w:style>
  <w:style w:type="character" w:styleId="Odwoanieintensywne">
    <w:name w:val="Intense Reference"/>
    <w:basedOn w:val="Domylnaczcionkaakapitu"/>
    <w:uiPriority w:val="32"/>
    <w:qFormat/>
    <w:rsid w:val="004B033E"/>
    <w:rPr>
      <w:b/>
      <w:bCs/>
      <w:smallCaps/>
      <w:color w:val="2F5496" w:themeColor="accent1" w:themeShade="BF"/>
      <w:spacing w:val="5"/>
    </w:rPr>
  </w:style>
  <w:style w:type="character" w:customStyle="1" w:styleId="AkapitzlistZnak">
    <w:name w:val="Akapit z listą Znak"/>
    <w:aliases w:val="L1 Znak,Numerowanie Znak,Akapit z listą5 Znak,T_SZ_List Paragraph Znak,normalny tekst Znak,List Paragraph Znak,Akapit z listą BS Znak,Kolorowa lista — akcent 11 Znak,A_wyliczenie Znak,K-P_odwolanie Znak,maz_wyliczenie Znak"/>
    <w:link w:val="Akapitzlist"/>
    <w:uiPriority w:val="99"/>
    <w:qFormat/>
    <w:locked/>
    <w:rsid w:val="004B033E"/>
  </w:style>
  <w:style w:type="character" w:styleId="Odwoaniedokomentarza">
    <w:name w:val="annotation reference"/>
    <w:basedOn w:val="Domylnaczcionkaakapitu"/>
    <w:uiPriority w:val="99"/>
    <w:semiHidden/>
    <w:unhideWhenUsed/>
    <w:rsid w:val="005160E2"/>
    <w:rPr>
      <w:sz w:val="16"/>
      <w:szCs w:val="16"/>
    </w:rPr>
  </w:style>
  <w:style w:type="paragraph" w:styleId="Tekstkomentarza">
    <w:name w:val="annotation text"/>
    <w:basedOn w:val="Normalny"/>
    <w:link w:val="TekstkomentarzaZnak"/>
    <w:uiPriority w:val="99"/>
    <w:semiHidden/>
    <w:unhideWhenUsed/>
    <w:rsid w:val="005160E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160E2"/>
    <w:rPr>
      <w:sz w:val="20"/>
      <w:szCs w:val="20"/>
    </w:rPr>
  </w:style>
  <w:style w:type="paragraph" w:styleId="Tematkomentarza">
    <w:name w:val="annotation subject"/>
    <w:basedOn w:val="Tekstkomentarza"/>
    <w:next w:val="Tekstkomentarza"/>
    <w:link w:val="TematkomentarzaZnak"/>
    <w:uiPriority w:val="99"/>
    <w:semiHidden/>
    <w:unhideWhenUsed/>
    <w:rsid w:val="005160E2"/>
    <w:rPr>
      <w:b/>
      <w:bCs/>
    </w:rPr>
  </w:style>
  <w:style w:type="character" w:customStyle="1" w:styleId="TematkomentarzaZnak">
    <w:name w:val="Temat komentarza Znak"/>
    <w:basedOn w:val="TekstkomentarzaZnak"/>
    <w:link w:val="Tematkomentarza"/>
    <w:uiPriority w:val="99"/>
    <w:semiHidden/>
    <w:rsid w:val="005160E2"/>
    <w:rPr>
      <w:b/>
      <w:bCs/>
      <w:sz w:val="20"/>
      <w:szCs w:val="20"/>
    </w:rPr>
  </w:style>
  <w:style w:type="paragraph" w:styleId="Poprawka">
    <w:name w:val="Revision"/>
    <w:hidden/>
    <w:uiPriority w:val="99"/>
    <w:semiHidden/>
    <w:rsid w:val="005160E2"/>
    <w:pPr>
      <w:spacing w:after="0" w:line="240" w:lineRule="auto"/>
    </w:pPr>
    <w:rPr>
      <w:sz w:val="24"/>
      <w:szCs w:val="24"/>
    </w:rPr>
  </w:style>
  <w:style w:type="paragraph" w:styleId="Nagwek">
    <w:name w:val="header"/>
    <w:basedOn w:val="Normalny"/>
    <w:link w:val="NagwekZnak"/>
    <w:uiPriority w:val="99"/>
    <w:unhideWhenUsed/>
    <w:rsid w:val="00D54B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B70"/>
    <w:rPr>
      <w:sz w:val="24"/>
      <w:szCs w:val="24"/>
    </w:rPr>
  </w:style>
  <w:style w:type="paragraph" w:styleId="Stopka">
    <w:name w:val="footer"/>
    <w:basedOn w:val="Normalny"/>
    <w:link w:val="StopkaZnak"/>
    <w:uiPriority w:val="99"/>
    <w:unhideWhenUsed/>
    <w:rsid w:val="00D54B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B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23</Pages>
  <Words>9408</Words>
  <Characters>56451</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Strzelce</dc:creator>
  <cp:keywords/>
  <dc:description/>
  <cp:lastModifiedBy>Radosław Śmiałek</cp:lastModifiedBy>
  <cp:revision>9</cp:revision>
  <dcterms:created xsi:type="dcterms:W3CDTF">2026-08-09T13:57:00Z</dcterms:created>
  <dcterms:modified xsi:type="dcterms:W3CDTF">2026-08-11T15:30:00Z</dcterms:modified>
</cp:coreProperties>
</file>