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8303D" w14:textId="1743C8F6" w:rsidR="003401C3" w:rsidRPr="005256D1" w:rsidRDefault="00B06B94" w:rsidP="000740C2">
      <w:pPr>
        <w:pStyle w:val="Nagwek1"/>
        <w:spacing w:before="3120" w:after="6720"/>
        <w:rPr>
          <w:rFonts w:ascii="Trebuchet MS" w:hAnsi="Trebuchet MS" w:cs="Arial"/>
          <w:spacing w:val="-10"/>
          <w:kern w:val="28"/>
          <w:sz w:val="24"/>
          <w:szCs w:val="24"/>
          <w:lang w:eastAsia="pl-PL" w:bidi="ar-SA"/>
        </w:rPr>
      </w:pPr>
      <w:r w:rsidRPr="005256D1">
        <w:rPr>
          <w:rFonts w:ascii="Trebuchet MS" w:hAnsi="Trebuchet MS"/>
          <w:sz w:val="24"/>
          <w:szCs w:val="24"/>
        </w:rPr>
        <w:t>Opis Przedmiotu Zamówienia</w:t>
      </w:r>
      <w:r w:rsidR="00301B25" w:rsidRPr="005256D1">
        <w:rPr>
          <w:rFonts w:ascii="Trebuchet MS" w:hAnsi="Trebuchet MS" w:cs="Arial"/>
          <w:spacing w:val="-10"/>
          <w:kern w:val="28"/>
          <w:sz w:val="24"/>
          <w:szCs w:val="24"/>
          <w:lang w:eastAsia="pl-PL" w:bidi="ar-SA"/>
        </w:rPr>
        <w:t xml:space="preserve"> </w:t>
      </w:r>
      <w:r w:rsidR="003401C3" w:rsidRPr="005256D1">
        <w:rPr>
          <w:rFonts w:ascii="Trebuchet MS" w:hAnsi="Trebuchet MS"/>
          <w:bCs/>
          <w:sz w:val="24"/>
          <w:szCs w:val="24"/>
          <w:lang w:eastAsia="pl-PL" w:bidi="ar-SA"/>
        </w:rPr>
        <w:t xml:space="preserve">dla zadania </w:t>
      </w:r>
      <w:r w:rsidR="00CC66B5" w:rsidRPr="005256D1">
        <w:rPr>
          <w:rFonts w:ascii="Trebuchet MS" w:hAnsi="Trebuchet MS"/>
          <w:bCs/>
          <w:sz w:val="24"/>
          <w:szCs w:val="24"/>
          <w:lang w:eastAsia="pl-PL" w:bidi="ar-SA"/>
        </w:rPr>
        <w:t>„</w:t>
      </w:r>
      <w:r w:rsidR="006B674B" w:rsidRPr="005256D1">
        <w:rPr>
          <w:rFonts w:ascii="Trebuchet MS" w:hAnsi="Trebuchet MS"/>
          <w:bCs/>
          <w:sz w:val="24"/>
          <w:szCs w:val="24"/>
          <w:lang w:eastAsia="pl-PL" w:bidi="ar-SA"/>
        </w:rPr>
        <w:t>Przebudowa wewnętrznej instalacji gazu oraz m</w:t>
      </w:r>
      <w:r w:rsidR="000740C2" w:rsidRPr="005256D1">
        <w:rPr>
          <w:rFonts w:ascii="Trebuchet MS" w:hAnsi="Trebuchet MS"/>
          <w:bCs/>
          <w:sz w:val="24"/>
          <w:szCs w:val="24"/>
          <w:lang w:eastAsia="pl-PL" w:bidi="ar-SA"/>
        </w:rPr>
        <w:t>odernizacj</w:t>
      </w:r>
      <w:r w:rsidR="00CC66B5" w:rsidRPr="005256D1">
        <w:rPr>
          <w:rFonts w:ascii="Trebuchet MS" w:hAnsi="Trebuchet MS"/>
          <w:bCs/>
          <w:sz w:val="24"/>
          <w:szCs w:val="24"/>
          <w:lang w:eastAsia="pl-PL" w:bidi="ar-SA"/>
        </w:rPr>
        <w:t>a</w:t>
      </w:r>
      <w:r w:rsidR="000740C2" w:rsidRPr="005256D1">
        <w:rPr>
          <w:rFonts w:ascii="Trebuchet MS" w:hAnsi="Trebuchet MS"/>
          <w:bCs/>
          <w:sz w:val="24"/>
          <w:szCs w:val="24"/>
          <w:lang w:eastAsia="pl-PL" w:bidi="ar-SA"/>
        </w:rPr>
        <w:t xml:space="preserve"> kotłowni </w:t>
      </w:r>
      <w:r w:rsidR="006B674B" w:rsidRPr="005256D1">
        <w:rPr>
          <w:rFonts w:ascii="Trebuchet MS" w:hAnsi="Trebuchet MS"/>
          <w:bCs/>
          <w:sz w:val="24"/>
          <w:szCs w:val="24"/>
          <w:lang w:eastAsia="pl-PL" w:bidi="ar-SA"/>
        </w:rPr>
        <w:t xml:space="preserve">gazowej </w:t>
      </w:r>
      <w:r w:rsidR="000740C2" w:rsidRPr="005256D1">
        <w:rPr>
          <w:rFonts w:ascii="Trebuchet MS" w:hAnsi="Trebuchet MS"/>
          <w:bCs/>
          <w:sz w:val="24"/>
          <w:szCs w:val="24"/>
          <w:lang w:eastAsia="pl-PL" w:bidi="ar-SA"/>
        </w:rPr>
        <w:t xml:space="preserve">w budynku Zespołu </w:t>
      </w:r>
      <w:proofErr w:type="spellStart"/>
      <w:r w:rsidR="000740C2" w:rsidRPr="005256D1">
        <w:rPr>
          <w:rFonts w:ascii="Trebuchet MS" w:hAnsi="Trebuchet MS"/>
          <w:bCs/>
          <w:sz w:val="24"/>
          <w:szCs w:val="24"/>
          <w:lang w:eastAsia="pl-PL" w:bidi="ar-SA"/>
        </w:rPr>
        <w:t>Szkolno</w:t>
      </w:r>
      <w:proofErr w:type="spellEnd"/>
      <w:r w:rsidR="000740C2" w:rsidRPr="005256D1">
        <w:rPr>
          <w:rFonts w:ascii="Trebuchet MS" w:hAnsi="Trebuchet MS"/>
          <w:bCs/>
          <w:sz w:val="24"/>
          <w:szCs w:val="24"/>
          <w:lang w:eastAsia="pl-PL" w:bidi="ar-SA"/>
        </w:rPr>
        <w:t xml:space="preserve"> – Przedszkolnego nr 3 </w:t>
      </w:r>
      <w:r w:rsidR="003401C3" w:rsidRPr="005256D1">
        <w:rPr>
          <w:rFonts w:ascii="Trebuchet MS" w:hAnsi="Trebuchet MS"/>
          <w:bCs/>
          <w:sz w:val="24"/>
          <w:szCs w:val="24"/>
          <w:lang w:eastAsia="pl-PL" w:bidi="ar-SA"/>
        </w:rPr>
        <w:t>w Tarnowskich Górach</w:t>
      </w:r>
      <w:r w:rsidR="000740C2" w:rsidRPr="005256D1">
        <w:rPr>
          <w:rFonts w:ascii="Trebuchet MS" w:hAnsi="Trebuchet MS"/>
          <w:bCs/>
          <w:sz w:val="24"/>
          <w:szCs w:val="24"/>
          <w:lang w:eastAsia="pl-PL" w:bidi="ar-SA"/>
        </w:rPr>
        <w:t xml:space="preserve"> przy ul. Żeromskiego 64”</w:t>
      </w:r>
    </w:p>
    <w:p w14:paraId="7C224E3F" w14:textId="77777777" w:rsidR="009A7544" w:rsidRPr="005256D1" w:rsidRDefault="009A7544" w:rsidP="0027246B">
      <w:pPr>
        <w:spacing w:after="120"/>
        <w:jc w:val="center"/>
        <w:rPr>
          <w:rFonts w:ascii="Trebuchet MS" w:hAnsi="Trebuchet MS" w:cs="Arial"/>
          <w:b/>
          <w:bCs/>
          <w:szCs w:val="24"/>
          <w:lang w:eastAsia="pl-PL" w:bidi="ar-SA"/>
        </w:rPr>
      </w:pPr>
    </w:p>
    <w:p w14:paraId="45263C38" w14:textId="77777777" w:rsidR="009A7544" w:rsidRPr="005256D1" w:rsidRDefault="009A7544" w:rsidP="0027246B">
      <w:pPr>
        <w:spacing w:after="120"/>
        <w:jc w:val="center"/>
        <w:rPr>
          <w:rFonts w:ascii="Trebuchet MS" w:hAnsi="Trebuchet MS" w:cs="Arial"/>
          <w:b/>
          <w:bCs/>
          <w:szCs w:val="24"/>
          <w:lang w:eastAsia="pl-PL" w:bidi="ar-SA"/>
        </w:rPr>
      </w:pPr>
    </w:p>
    <w:p w14:paraId="767E2901" w14:textId="77777777" w:rsidR="009A7544" w:rsidRPr="005256D1" w:rsidRDefault="009A7544" w:rsidP="0027246B">
      <w:pPr>
        <w:spacing w:after="120"/>
        <w:jc w:val="center"/>
        <w:rPr>
          <w:rFonts w:ascii="Trebuchet MS" w:hAnsi="Trebuchet MS" w:cs="Arial"/>
          <w:b/>
          <w:bCs/>
          <w:szCs w:val="24"/>
          <w:lang w:eastAsia="pl-PL" w:bidi="ar-SA"/>
        </w:rPr>
      </w:pPr>
    </w:p>
    <w:p w14:paraId="310CEEC1" w14:textId="6548A926" w:rsidR="003401C3" w:rsidRPr="005256D1" w:rsidRDefault="00B3630B" w:rsidP="0027246B">
      <w:pPr>
        <w:spacing w:after="120"/>
        <w:jc w:val="center"/>
        <w:rPr>
          <w:rFonts w:ascii="Trebuchet MS" w:hAnsi="Trebuchet MS" w:cs="Arial"/>
          <w:b/>
          <w:bCs/>
          <w:szCs w:val="24"/>
          <w:lang w:eastAsia="pl-PL" w:bidi="ar-SA"/>
        </w:rPr>
      </w:pPr>
      <w:r>
        <w:rPr>
          <w:rFonts w:ascii="Trebuchet MS" w:hAnsi="Trebuchet MS" w:cs="Arial"/>
          <w:b/>
          <w:bCs/>
          <w:szCs w:val="24"/>
          <w:lang w:eastAsia="pl-PL" w:bidi="ar-SA"/>
        </w:rPr>
        <w:t>Sierpień</w:t>
      </w:r>
      <w:r w:rsidR="000740C2" w:rsidRPr="005256D1">
        <w:rPr>
          <w:rFonts w:ascii="Trebuchet MS" w:hAnsi="Trebuchet MS" w:cs="Arial"/>
          <w:b/>
          <w:bCs/>
          <w:szCs w:val="24"/>
          <w:lang w:eastAsia="pl-PL" w:bidi="ar-SA"/>
        </w:rPr>
        <w:t xml:space="preserve"> </w:t>
      </w:r>
      <w:r w:rsidR="003401C3" w:rsidRPr="005256D1">
        <w:rPr>
          <w:rFonts w:ascii="Trebuchet MS" w:hAnsi="Trebuchet MS" w:cs="Arial"/>
          <w:b/>
          <w:bCs/>
          <w:szCs w:val="24"/>
          <w:lang w:eastAsia="pl-PL" w:bidi="ar-SA"/>
        </w:rPr>
        <w:t>202</w:t>
      </w:r>
      <w:r w:rsidR="009A7544" w:rsidRPr="005256D1">
        <w:rPr>
          <w:rFonts w:ascii="Trebuchet MS" w:hAnsi="Trebuchet MS" w:cs="Arial"/>
          <w:b/>
          <w:bCs/>
          <w:szCs w:val="24"/>
          <w:lang w:eastAsia="pl-PL" w:bidi="ar-SA"/>
        </w:rPr>
        <w:t>6</w:t>
      </w:r>
      <w:r w:rsidR="003401C3" w:rsidRPr="005256D1">
        <w:rPr>
          <w:rFonts w:ascii="Trebuchet MS" w:hAnsi="Trebuchet MS" w:cs="Arial"/>
          <w:b/>
          <w:bCs/>
          <w:szCs w:val="24"/>
          <w:lang w:eastAsia="pl-PL" w:bidi="ar-SA"/>
        </w:rPr>
        <w:t xml:space="preserve"> r.</w:t>
      </w:r>
    </w:p>
    <w:p w14:paraId="29EF3D97" w14:textId="3447C40B" w:rsidR="003401C3" w:rsidRPr="005256D1" w:rsidRDefault="003401C3" w:rsidP="0027246B">
      <w:pPr>
        <w:spacing w:after="120"/>
        <w:rPr>
          <w:rFonts w:ascii="Trebuchet MS" w:eastAsiaTheme="majorEastAsia" w:hAnsi="Trebuchet MS" w:cs="Arial"/>
          <w:b/>
          <w:spacing w:val="-10"/>
          <w:kern w:val="28"/>
          <w:szCs w:val="24"/>
          <w:lang w:eastAsia="pl-PL" w:bidi="ar-SA"/>
        </w:rPr>
      </w:pPr>
      <w:r w:rsidRPr="005256D1">
        <w:rPr>
          <w:rFonts w:ascii="Trebuchet MS" w:eastAsiaTheme="majorEastAsia" w:hAnsi="Trebuchet MS" w:cs="Arial"/>
          <w:b/>
          <w:spacing w:val="-10"/>
          <w:kern w:val="28"/>
          <w:szCs w:val="24"/>
          <w:lang w:eastAsia="pl-PL" w:bidi="ar-SA"/>
        </w:rPr>
        <w:br w:type="page"/>
      </w:r>
    </w:p>
    <w:p w14:paraId="54EEBDCF" w14:textId="0DF1D32D" w:rsidR="00B06B94" w:rsidRPr="005256D1" w:rsidRDefault="00B06B94" w:rsidP="00711675">
      <w:pPr>
        <w:pStyle w:val="Nagwek2"/>
        <w:numPr>
          <w:ilvl w:val="0"/>
          <w:numId w:val="22"/>
        </w:numPr>
        <w:rPr>
          <w:rFonts w:ascii="Trebuchet MS" w:hAnsi="Trebuchet MS"/>
          <w:sz w:val="24"/>
          <w:szCs w:val="24"/>
          <w:lang w:bidi="ar-SA"/>
        </w:rPr>
      </w:pPr>
      <w:r w:rsidRPr="005256D1">
        <w:rPr>
          <w:rFonts w:ascii="Trebuchet MS" w:hAnsi="Trebuchet MS"/>
          <w:sz w:val="24"/>
          <w:szCs w:val="24"/>
        </w:rPr>
        <w:lastRenderedPageBreak/>
        <w:t>Przedmiot</w:t>
      </w:r>
      <w:r w:rsidRPr="005256D1">
        <w:rPr>
          <w:rFonts w:ascii="Trebuchet MS" w:hAnsi="Trebuchet MS"/>
          <w:sz w:val="24"/>
          <w:szCs w:val="24"/>
          <w:lang w:bidi="ar-SA"/>
        </w:rPr>
        <w:t xml:space="preserve"> zamówienia:</w:t>
      </w:r>
    </w:p>
    <w:p w14:paraId="03F59DE6" w14:textId="2F8DF4EA" w:rsidR="000740C2" w:rsidRPr="005256D1" w:rsidRDefault="00B06B94" w:rsidP="006B674B">
      <w:pPr>
        <w:pStyle w:val="Tekstpodstawowywcity"/>
        <w:spacing w:before="0"/>
        <w:rPr>
          <w:rFonts w:ascii="Trebuchet MS" w:hAnsi="Trebuchet MS"/>
          <w:szCs w:val="24"/>
        </w:rPr>
      </w:pPr>
      <w:r w:rsidRPr="005256D1">
        <w:rPr>
          <w:rFonts w:ascii="Trebuchet MS" w:hAnsi="Trebuchet MS"/>
          <w:szCs w:val="24"/>
        </w:rPr>
        <w:t xml:space="preserve">Przedmiotem zamówienia jest wykonanie </w:t>
      </w:r>
      <w:r w:rsidR="000740C2" w:rsidRPr="005256D1">
        <w:rPr>
          <w:rFonts w:ascii="Trebuchet MS" w:hAnsi="Trebuchet MS"/>
          <w:szCs w:val="24"/>
        </w:rPr>
        <w:t xml:space="preserve">zadania </w:t>
      </w:r>
      <w:proofErr w:type="spellStart"/>
      <w:r w:rsidRPr="005256D1">
        <w:rPr>
          <w:rFonts w:ascii="Trebuchet MS" w:hAnsi="Trebuchet MS"/>
          <w:szCs w:val="24"/>
        </w:rPr>
        <w:t>pn</w:t>
      </w:r>
      <w:proofErr w:type="spellEnd"/>
      <w:r w:rsidRPr="005256D1">
        <w:rPr>
          <w:rFonts w:ascii="Trebuchet MS" w:hAnsi="Trebuchet MS"/>
          <w:szCs w:val="24"/>
        </w:rPr>
        <w:t>: „</w:t>
      </w:r>
      <w:r w:rsidR="006B674B" w:rsidRPr="005256D1">
        <w:rPr>
          <w:rFonts w:ascii="Trebuchet MS" w:hAnsi="Trebuchet MS"/>
          <w:szCs w:val="24"/>
        </w:rPr>
        <w:t>Przebudowa wewnętrznej instalacji gazu oraz m</w:t>
      </w:r>
      <w:r w:rsidR="000740C2" w:rsidRPr="005256D1">
        <w:rPr>
          <w:rFonts w:ascii="Trebuchet MS" w:hAnsi="Trebuchet MS"/>
          <w:szCs w:val="24"/>
        </w:rPr>
        <w:t>odernizacj</w:t>
      </w:r>
      <w:r w:rsidR="00CC66B5" w:rsidRPr="005256D1">
        <w:rPr>
          <w:rFonts w:ascii="Trebuchet MS" w:hAnsi="Trebuchet MS"/>
          <w:szCs w:val="24"/>
        </w:rPr>
        <w:t>a</w:t>
      </w:r>
      <w:r w:rsidR="000740C2" w:rsidRPr="005256D1">
        <w:rPr>
          <w:rFonts w:ascii="Trebuchet MS" w:hAnsi="Trebuchet MS"/>
          <w:szCs w:val="24"/>
        </w:rPr>
        <w:t xml:space="preserve"> kotłowni </w:t>
      </w:r>
      <w:r w:rsidR="006B674B" w:rsidRPr="005256D1">
        <w:rPr>
          <w:rFonts w:ascii="Trebuchet MS" w:hAnsi="Trebuchet MS"/>
          <w:szCs w:val="24"/>
        </w:rPr>
        <w:t xml:space="preserve">gazowej </w:t>
      </w:r>
      <w:r w:rsidR="000740C2" w:rsidRPr="005256D1">
        <w:rPr>
          <w:rFonts w:ascii="Trebuchet MS" w:hAnsi="Trebuchet MS"/>
          <w:szCs w:val="24"/>
        </w:rPr>
        <w:t xml:space="preserve">w budynku Zespołu </w:t>
      </w:r>
      <w:proofErr w:type="spellStart"/>
      <w:r w:rsidR="000740C2" w:rsidRPr="005256D1">
        <w:rPr>
          <w:rFonts w:ascii="Trebuchet MS" w:hAnsi="Trebuchet MS"/>
          <w:szCs w:val="24"/>
        </w:rPr>
        <w:t>Szkolno</w:t>
      </w:r>
      <w:proofErr w:type="spellEnd"/>
      <w:r w:rsidR="000740C2" w:rsidRPr="005256D1">
        <w:rPr>
          <w:rFonts w:ascii="Trebuchet MS" w:hAnsi="Trebuchet MS"/>
          <w:szCs w:val="24"/>
        </w:rPr>
        <w:t xml:space="preserve"> – Przedszkolnego nr 3 w Tarnowskich G</w:t>
      </w:r>
      <w:r w:rsidR="00B3630B">
        <w:rPr>
          <w:rFonts w:ascii="Trebuchet MS" w:hAnsi="Trebuchet MS"/>
          <w:szCs w:val="24"/>
        </w:rPr>
        <w:t>ó</w:t>
      </w:r>
      <w:r w:rsidR="000740C2" w:rsidRPr="005256D1">
        <w:rPr>
          <w:rFonts w:ascii="Trebuchet MS" w:hAnsi="Trebuchet MS"/>
          <w:szCs w:val="24"/>
        </w:rPr>
        <w:t>rach przy ul. Że</w:t>
      </w:r>
      <w:r w:rsidR="00F5450B" w:rsidRPr="005256D1">
        <w:rPr>
          <w:rFonts w:ascii="Trebuchet MS" w:hAnsi="Trebuchet MS"/>
          <w:szCs w:val="24"/>
        </w:rPr>
        <w:t>rom</w:t>
      </w:r>
      <w:r w:rsidR="000740C2" w:rsidRPr="005256D1">
        <w:rPr>
          <w:rFonts w:ascii="Trebuchet MS" w:hAnsi="Trebuchet MS"/>
          <w:szCs w:val="24"/>
        </w:rPr>
        <w:t>skiego 64</w:t>
      </w:r>
      <w:r w:rsidR="006B674B" w:rsidRPr="005256D1">
        <w:rPr>
          <w:rFonts w:ascii="Trebuchet MS" w:hAnsi="Trebuchet MS"/>
          <w:szCs w:val="24"/>
        </w:rPr>
        <w:t>”</w:t>
      </w:r>
    </w:p>
    <w:p w14:paraId="5D95269B" w14:textId="66501352" w:rsidR="00CF1343" w:rsidRPr="005256D1" w:rsidRDefault="008236F1" w:rsidP="00711675">
      <w:pPr>
        <w:pStyle w:val="Nagwek2"/>
        <w:numPr>
          <w:ilvl w:val="0"/>
          <w:numId w:val="22"/>
        </w:numPr>
        <w:rPr>
          <w:rFonts w:ascii="Trebuchet MS" w:hAnsi="Trebuchet MS"/>
          <w:sz w:val="24"/>
          <w:szCs w:val="24"/>
        </w:rPr>
      </w:pPr>
      <w:r w:rsidRPr="005256D1">
        <w:rPr>
          <w:rFonts w:ascii="Trebuchet MS" w:hAnsi="Trebuchet MS"/>
          <w:sz w:val="24"/>
          <w:szCs w:val="24"/>
        </w:rPr>
        <w:t>Stan obecny</w:t>
      </w:r>
    </w:p>
    <w:p w14:paraId="1CD50F71" w14:textId="24BD90D9" w:rsidR="009A1063" w:rsidRPr="005256D1" w:rsidRDefault="009A1063" w:rsidP="009A1063">
      <w:pPr>
        <w:widowControl w:val="0"/>
        <w:tabs>
          <w:tab w:val="left" w:pos="709"/>
        </w:tabs>
        <w:spacing w:after="0"/>
        <w:ind w:left="360"/>
        <w:textAlignment w:val="baseline"/>
        <w:rPr>
          <w:rFonts w:ascii="Trebuchet MS" w:eastAsia="SimSun" w:hAnsi="Trebuchet MS" w:cs="Arial"/>
          <w:kern w:val="0"/>
          <w:szCs w:val="24"/>
          <w:lang w:eastAsia="en-US" w:bidi="ar-SA"/>
          <w14:ligatures w14:val="none"/>
        </w:rPr>
      </w:pPr>
      <w:r w:rsidRPr="005256D1">
        <w:rPr>
          <w:rFonts w:ascii="Trebuchet MS" w:eastAsia="SimSun" w:hAnsi="Trebuchet MS" w:cs="Arial"/>
          <w:kern w:val="0"/>
          <w:szCs w:val="24"/>
          <w:lang w:eastAsia="en-US" w:bidi="ar-SA"/>
          <w14:ligatures w14:val="none"/>
        </w:rPr>
        <w:t>Powierzchnia pomieszczeń piwnicznych w starej części budynku szkoły wynosi 385,13 m</w:t>
      </w:r>
      <w:r w:rsidRPr="005256D1">
        <w:rPr>
          <w:rFonts w:ascii="Trebuchet MS" w:eastAsia="SimSun" w:hAnsi="Trebuchet MS" w:cs="Arial"/>
          <w:kern w:val="0"/>
          <w:szCs w:val="24"/>
          <w:vertAlign w:val="superscript"/>
          <w:lang w:eastAsia="en-US" w:bidi="ar-SA"/>
          <w14:ligatures w14:val="none"/>
        </w:rPr>
        <w:t>2</w:t>
      </w:r>
      <w:r w:rsidRPr="005256D1">
        <w:rPr>
          <w:rFonts w:ascii="Trebuchet MS" w:eastAsia="SimSun" w:hAnsi="Trebuchet MS" w:cs="Arial"/>
          <w:kern w:val="0"/>
          <w:szCs w:val="24"/>
          <w:lang w:eastAsia="en-US" w:bidi="ar-SA"/>
          <w14:ligatures w14:val="none"/>
        </w:rPr>
        <w:t>. W tym: kotłownia gazowa 41,17 m</w:t>
      </w:r>
      <w:r w:rsidRPr="005256D1">
        <w:rPr>
          <w:rFonts w:ascii="Trebuchet MS" w:eastAsia="SimSun" w:hAnsi="Trebuchet MS" w:cs="Arial"/>
          <w:kern w:val="0"/>
          <w:szCs w:val="24"/>
          <w:vertAlign w:val="superscript"/>
          <w:lang w:eastAsia="en-US" w:bidi="ar-SA"/>
          <w14:ligatures w14:val="none"/>
        </w:rPr>
        <w:t>2</w:t>
      </w:r>
      <w:r w:rsidRPr="005256D1">
        <w:rPr>
          <w:rFonts w:ascii="Trebuchet MS" w:eastAsia="SimSun" w:hAnsi="Trebuchet MS" w:cs="Arial"/>
          <w:kern w:val="0"/>
          <w:szCs w:val="24"/>
          <w:lang w:eastAsia="en-US" w:bidi="ar-SA"/>
          <w14:ligatures w14:val="none"/>
        </w:rPr>
        <w:t>, klatki schodowe 28,57 m</w:t>
      </w:r>
      <w:r w:rsidRPr="005256D1">
        <w:rPr>
          <w:rFonts w:ascii="Trebuchet MS" w:eastAsia="SimSun" w:hAnsi="Trebuchet MS" w:cs="Arial"/>
          <w:kern w:val="0"/>
          <w:szCs w:val="24"/>
          <w:vertAlign w:val="superscript"/>
          <w:lang w:eastAsia="en-US" w:bidi="ar-SA"/>
          <w14:ligatures w14:val="none"/>
        </w:rPr>
        <w:t>2</w:t>
      </w:r>
      <w:r w:rsidRPr="005256D1">
        <w:rPr>
          <w:rFonts w:ascii="Trebuchet MS" w:eastAsia="SimSun" w:hAnsi="Trebuchet MS" w:cs="Arial"/>
          <w:kern w:val="0"/>
          <w:szCs w:val="24"/>
          <w:lang w:eastAsia="en-US" w:bidi="ar-SA"/>
          <w14:ligatures w14:val="none"/>
        </w:rPr>
        <w:t>, komunikacja 9,98 m</w:t>
      </w:r>
      <w:r w:rsidRPr="005256D1">
        <w:rPr>
          <w:rFonts w:ascii="Trebuchet MS" w:eastAsia="SimSun" w:hAnsi="Trebuchet MS" w:cs="Arial"/>
          <w:kern w:val="0"/>
          <w:szCs w:val="24"/>
          <w:vertAlign w:val="superscript"/>
          <w:lang w:eastAsia="en-US" w:bidi="ar-SA"/>
          <w14:ligatures w14:val="none"/>
        </w:rPr>
        <w:t>2</w:t>
      </w:r>
      <w:r w:rsidRPr="005256D1">
        <w:rPr>
          <w:rFonts w:ascii="Trebuchet MS" w:eastAsia="SimSun" w:hAnsi="Trebuchet MS" w:cs="Arial"/>
          <w:kern w:val="0"/>
          <w:szCs w:val="24"/>
          <w:lang w:eastAsia="en-US" w:bidi="ar-SA"/>
          <w14:ligatures w14:val="none"/>
        </w:rPr>
        <w:t>.</w:t>
      </w:r>
    </w:p>
    <w:p w14:paraId="34BE13F4" w14:textId="00504DE4" w:rsidR="009A1063" w:rsidRPr="005256D1" w:rsidRDefault="009A1063" w:rsidP="009A1063">
      <w:pPr>
        <w:widowControl w:val="0"/>
        <w:tabs>
          <w:tab w:val="left" w:pos="709"/>
        </w:tabs>
        <w:spacing w:after="0"/>
        <w:ind w:left="360"/>
        <w:textAlignment w:val="baseline"/>
        <w:rPr>
          <w:rFonts w:ascii="Trebuchet MS" w:eastAsia="SimSun" w:hAnsi="Trebuchet MS" w:cs="Arial"/>
          <w:kern w:val="0"/>
          <w:szCs w:val="24"/>
          <w:lang w:eastAsia="en-US" w:bidi="ar-SA"/>
          <w14:ligatures w14:val="none"/>
        </w:rPr>
      </w:pPr>
      <w:r w:rsidRPr="005256D1">
        <w:rPr>
          <w:rFonts w:ascii="Trebuchet MS" w:eastAsia="SimSun" w:hAnsi="Trebuchet MS" w:cs="Arial"/>
          <w:kern w:val="0"/>
          <w:szCs w:val="24"/>
          <w:lang w:eastAsia="en-US" w:bidi="ar-SA"/>
          <w14:ligatures w14:val="none"/>
        </w:rPr>
        <w:t>Ściany piwnic są murowane z cegły pełnej. Piwnica pełni funkcje techniczne i</w:t>
      </w:r>
      <w:r w:rsidR="00B6200C">
        <w:rPr>
          <w:rFonts w:ascii="Trebuchet MS" w:eastAsia="SimSun" w:hAnsi="Trebuchet MS" w:cs="Arial"/>
          <w:kern w:val="0"/>
          <w:szCs w:val="24"/>
          <w:lang w:eastAsia="en-US" w:bidi="ar-SA"/>
          <w14:ligatures w14:val="none"/>
        </w:rPr>
        <w:t> </w:t>
      </w:r>
      <w:r w:rsidRPr="005256D1">
        <w:rPr>
          <w:rFonts w:ascii="Trebuchet MS" w:eastAsia="SimSun" w:hAnsi="Trebuchet MS" w:cs="Arial"/>
          <w:kern w:val="0"/>
          <w:szCs w:val="24"/>
          <w:lang w:eastAsia="en-US" w:bidi="ar-SA"/>
          <w14:ligatures w14:val="none"/>
        </w:rPr>
        <w:t xml:space="preserve">gospodarcze. Dojście do piwnic odbywa się poprzez istniejące wewnętrzne klatki schodowe. </w:t>
      </w:r>
    </w:p>
    <w:p w14:paraId="7B10506D" w14:textId="74298FF0" w:rsidR="00114F62" w:rsidRPr="005256D1" w:rsidRDefault="009A1063" w:rsidP="009A1063">
      <w:pPr>
        <w:widowControl w:val="0"/>
        <w:tabs>
          <w:tab w:val="left" w:pos="709"/>
        </w:tabs>
        <w:spacing w:after="0"/>
        <w:ind w:left="360"/>
        <w:textAlignment w:val="baseline"/>
        <w:rPr>
          <w:rFonts w:ascii="Trebuchet MS" w:eastAsia="SimSun" w:hAnsi="Trebuchet MS" w:cs="Arial"/>
          <w:kern w:val="0"/>
          <w:szCs w:val="24"/>
          <w:lang w:eastAsia="en-US" w:bidi="ar-SA"/>
          <w14:ligatures w14:val="none"/>
        </w:rPr>
      </w:pPr>
      <w:r w:rsidRPr="005256D1">
        <w:rPr>
          <w:rFonts w:ascii="Trebuchet MS" w:eastAsia="SimSun" w:hAnsi="Trebuchet MS" w:cs="Arial"/>
          <w:kern w:val="0"/>
          <w:szCs w:val="24"/>
          <w:lang w:eastAsia="en-US" w:bidi="ar-SA"/>
          <w14:ligatures w14:val="none"/>
        </w:rPr>
        <w:t>W piwnicy znajduje się pomieszczenie kotłowni gazowej o pow. 41,17m</w:t>
      </w:r>
      <w:r w:rsidRPr="005256D1">
        <w:rPr>
          <w:rFonts w:ascii="Trebuchet MS" w:eastAsia="SimSun" w:hAnsi="Trebuchet MS" w:cs="Arial"/>
          <w:kern w:val="0"/>
          <w:szCs w:val="24"/>
          <w:vertAlign w:val="superscript"/>
          <w:lang w:eastAsia="en-US" w:bidi="ar-SA"/>
          <w14:ligatures w14:val="none"/>
        </w:rPr>
        <w:t>2</w:t>
      </w:r>
      <w:r w:rsidRPr="005256D1">
        <w:rPr>
          <w:rFonts w:ascii="Trebuchet MS" w:eastAsia="SimSun" w:hAnsi="Trebuchet MS" w:cs="Arial"/>
          <w:kern w:val="0"/>
          <w:szCs w:val="24"/>
          <w:lang w:eastAsia="en-US" w:bidi="ar-SA"/>
          <w14:ligatures w14:val="none"/>
        </w:rPr>
        <w:t>. Dostęp do pomieszczenia kotłowni odbywa się od zewnątrz budynku poprzez osobne wejście. Paliwem podstawowym jest gaz ziemny GZ-50 z miejskiej sieci gazowniczej. Pomieszczenie kotłowni jest częściowo zagłębione w gruncie. Ściany kotłowni do wysokości około 1,0 m są betonowe (ściany fundamentowe), a powyżej murowane z cegły pełnej. Ściany i strop są otynkowane. Pomieszczenie kotłowni jest w złym stanie technicznym, bardzo mocno zawilgocone.</w:t>
      </w:r>
    </w:p>
    <w:p w14:paraId="3B88FCBF" w14:textId="7288766B" w:rsidR="007B3B7C" w:rsidRPr="005256D1" w:rsidRDefault="007B3B7C" w:rsidP="00711675">
      <w:pPr>
        <w:pStyle w:val="Nagwek2"/>
        <w:numPr>
          <w:ilvl w:val="0"/>
          <w:numId w:val="22"/>
        </w:numPr>
        <w:rPr>
          <w:rFonts w:ascii="Trebuchet MS" w:hAnsi="Trebuchet MS"/>
          <w:sz w:val="24"/>
          <w:szCs w:val="24"/>
          <w:lang w:eastAsia="pl-PL" w:bidi="ar-SA"/>
        </w:rPr>
      </w:pPr>
      <w:r w:rsidRPr="005256D1">
        <w:rPr>
          <w:rFonts w:ascii="Trebuchet MS" w:hAnsi="Trebuchet MS"/>
          <w:sz w:val="24"/>
          <w:szCs w:val="24"/>
          <w:lang w:bidi="ar-SA"/>
        </w:rPr>
        <w:t>Lokalizacja</w:t>
      </w:r>
      <w:r w:rsidRPr="005256D1">
        <w:rPr>
          <w:rFonts w:ascii="Trebuchet MS" w:hAnsi="Trebuchet MS"/>
          <w:sz w:val="24"/>
          <w:szCs w:val="24"/>
          <w:lang w:eastAsia="pl-PL" w:bidi="ar-SA"/>
        </w:rPr>
        <w:t xml:space="preserve"> </w:t>
      </w:r>
      <w:r w:rsidRPr="005256D1">
        <w:rPr>
          <w:rFonts w:ascii="Trebuchet MS" w:hAnsi="Trebuchet MS"/>
          <w:sz w:val="24"/>
          <w:szCs w:val="24"/>
          <w:lang w:bidi="ar-SA"/>
        </w:rPr>
        <w:t>przedsięwzięcia</w:t>
      </w:r>
      <w:r w:rsidRPr="005256D1">
        <w:rPr>
          <w:rFonts w:ascii="Trebuchet MS" w:hAnsi="Trebuchet MS"/>
          <w:sz w:val="24"/>
          <w:szCs w:val="24"/>
          <w:lang w:eastAsia="pl-PL" w:bidi="ar-SA"/>
        </w:rPr>
        <w:t>:</w:t>
      </w:r>
    </w:p>
    <w:p w14:paraId="0E2E104C" w14:textId="6AE36B0F" w:rsidR="007B3B7C" w:rsidRPr="005256D1" w:rsidRDefault="007B3B7C" w:rsidP="009A7544">
      <w:pPr>
        <w:spacing w:after="0"/>
        <w:ind w:left="360" w:right="-285"/>
        <w:rPr>
          <w:rFonts w:ascii="Trebuchet MS" w:hAnsi="Trebuchet MS" w:cs="Arial"/>
          <w:bCs/>
          <w:strike/>
          <w:szCs w:val="24"/>
          <w:lang w:eastAsia="pl-PL" w:bidi="ar-SA"/>
        </w:rPr>
      </w:pPr>
      <w:r w:rsidRPr="005256D1">
        <w:rPr>
          <w:rFonts w:ascii="Trebuchet MS" w:hAnsi="Trebuchet MS" w:cs="Arial"/>
          <w:bCs/>
          <w:szCs w:val="24"/>
          <w:lang w:eastAsia="pl-PL" w:bidi="ar-SA"/>
        </w:rPr>
        <w:t xml:space="preserve">Budynek </w:t>
      </w:r>
      <w:r w:rsidR="002E4B2B" w:rsidRPr="005256D1">
        <w:rPr>
          <w:rFonts w:ascii="Trebuchet MS" w:hAnsi="Trebuchet MS" w:cs="Arial"/>
          <w:bCs/>
          <w:szCs w:val="24"/>
          <w:lang w:eastAsia="pl-PL" w:bidi="ar-SA"/>
        </w:rPr>
        <w:t xml:space="preserve">stanowi obiekt użyteczności publicznej Zespołu </w:t>
      </w:r>
      <w:proofErr w:type="spellStart"/>
      <w:r w:rsidR="002E4B2B" w:rsidRPr="005256D1">
        <w:rPr>
          <w:rFonts w:ascii="Trebuchet MS" w:hAnsi="Trebuchet MS" w:cs="Arial"/>
          <w:bCs/>
          <w:szCs w:val="24"/>
          <w:lang w:eastAsia="pl-PL" w:bidi="ar-SA"/>
        </w:rPr>
        <w:t>Szkolno</w:t>
      </w:r>
      <w:proofErr w:type="spellEnd"/>
      <w:r w:rsidR="002E4B2B" w:rsidRPr="005256D1">
        <w:rPr>
          <w:rFonts w:ascii="Trebuchet MS" w:hAnsi="Trebuchet MS" w:cs="Arial"/>
          <w:bCs/>
          <w:szCs w:val="24"/>
          <w:lang w:eastAsia="pl-PL" w:bidi="ar-SA"/>
        </w:rPr>
        <w:t xml:space="preserve"> – Przedszkolnego Nr 3 przy ul</w:t>
      </w:r>
      <w:r w:rsidR="001E721D" w:rsidRPr="005256D1">
        <w:rPr>
          <w:rFonts w:ascii="Trebuchet MS" w:hAnsi="Trebuchet MS" w:cs="Arial"/>
          <w:bCs/>
          <w:szCs w:val="24"/>
          <w:lang w:eastAsia="pl-PL" w:bidi="ar-SA"/>
        </w:rPr>
        <w:t>.</w:t>
      </w:r>
      <w:r w:rsidR="002E4B2B" w:rsidRPr="005256D1">
        <w:rPr>
          <w:rFonts w:ascii="Trebuchet MS" w:hAnsi="Trebuchet MS" w:cs="Arial"/>
          <w:bCs/>
          <w:szCs w:val="24"/>
          <w:lang w:eastAsia="pl-PL" w:bidi="ar-SA"/>
        </w:rPr>
        <w:t xml:space="preserve"> Żeromskiego w Tarnowskich Górach</w:t>
      </w:r>
      <w:r w:rsidR="00C14904" w:rsidRPr="005256D1">
        <w:rPr>
          <w:rFonts w:ascii="Trebuchet MS" w:hAnsi="Trebuchet MS" w:cs="Arial"/>
          <w:bCs/>
          <w:szCs w:val="24"/>
          <w:lang w:eastAsia="pl-PL" w:bidi="ar-SA"/>
        </w:rPr>
        <w:t>.</w:t>
      </w:r>
      <w:r w:rsidR="002E4B2B" w:rsidRPr="005256D1">
        <w:rPr>
          <w:rFonts w:ascii="Trebuchet MS" w:hAnsi="Trebuchet MS" w:cs="Arial"/>
          <w:bCs/>
          <w:szCs w:val="24"/>
          <w:lang w:eastAsia="pl-PL" w:bidi="ar-SA"/>
        </w:rPr>
        <w:t xml:space="preserve"> </w:t>
      </w:r>
      <w:r w:rsidRPr="005256D1">
        <w:rPr>
          <w:rFonts w:ascii="Trebuchet MS" w:hAnsi="Trebuchet MS" w:cs="Arial"/>
          <w:bCs/>
          <w:szCs w:val="24"/>
          <w:lang w:eastAsia="pl-PL" w:bidi="ar-SA"/>
        </w:rPr>
        <w:t xml:space="preserve">Budynek zlokalizowany jest na działce nr </w:t>
      </w:r>
      <w:r w:rsidR="00C14904" w:rsidRPr="005256D1">
        <w:rPr>
          <w:rFonts w:ascii="Trebuchet MS" w:hAnsi="Trebuchet MS" w:cs="Arial"/>
          <w:bCs/>
          <w:szCs w:val="24"/>
          <w:lang w:eastAsia="pl-PL" w:bidi="ar-SA"/>
        </w:rPr>
        <w:t xml:space="preserve">637/179, 638/181 </w:t>
      </w:r>
      <w:r w:rsidRPr="005256D1">
        <w:rPr>
          <w:rFonts w:ascii="Trebuchet MS" w:hAnsi="Trebuchet MS" w:cs="Arial"/>
          <w:bCs/>
          <w:szCs w:val="24"/>
          <w:lang w:eastAsia="pl-PL" w:bidi="ar-SA"/>
        </w:rPr>
        <w:t>będącej własnością Gminy Tarnowskie Góry.</w:t>
      </w:r>
      <w:r w:rsidRPr="005256D1">
        <w:rPr>
          <w:rFonts w:ascii="Trebuchet MS" w:hAnsi="Trebuchet MS" w:cs="Arial"/>
          <w:bCs/>
          <w:strike/>
          <w:szCs w:val="24"/>
          <w:lang w:eastAsia="pl-PL" w:bidi="ar-SA"/>
        </w:rPr>
        <w:t xml:space="preserve"> </w:t>
      </w:r>
    </w:p>
    <w:p w14:paraId="6FC5B05A" w14:textId="074B49EB" w:rsidR="00C14904" w:rsidRPr="005256D1" w:rsidRDefault="00C14904" w:rsidP="009A7544">
      <w:pPr>
        <w:spacing w:after="0"/>
        <w:ind w:left="360" w:right="-285"/>
        <w:rPr>
          <w:rFonts w:ascii="Trebuchet MS" w:hAnsi="Trebuchet MS" w:cs="Arial"/>
          <w:bCs/>
          <w:szCs w:val="24"/>
          <w:lang w:eastAsia="pl-PL" w:bidi="ar-SA"/>
        </w:rPr>
      </w:pPr>
      <w:r w:rsidRPr="005256D1">
        <w:rPr>
          <w:rFonts w:ascii="Trebuchet MS" w:hAnsi="Trebuchet MS" w:cs="Arial"/>
          <w:bCs/>
          <w:szCs w:val="24"/>
          <w:lang w:eastAsia="pl-PL" w:bidi="ar-SA"/>
        </w:rPr>
        <w:t xml:space="preserve">Dojazd i dojście na </w:t>
      </w:r>
      <w:r w:rsidR="00711675" w:rsidRPr="005256D1">
        <w:rPr>
          <w:rFonts w:ascii="Trebuchet MS" w:hAnsi="Trebuchet MS" w:cs="Arial"/>
          <w:bCs/>
          <w:szCs w:val="24"/>
          <w:lang w:eastAsia="pl-PL" w:bidi="ar-SA"/>
        </w:rPr>
        <w:t>teren budowy należy uzgodnić z Zamawiającym.</w:t>
      </w:r>
    </w:p>
    <w:p w14:paraId="1CF6B1C2" w14:textId="00CC5C70" w:rsidR="00B06B94" w:rsidRPr="005256D1" w:rsidRDefault="00F94393" w:rsidP="00711675">
      <w:pPr>
        <w:pStyle w:val="Nagwek2"/>
        <w:numPr>
          <w:ilvl w:val="0"/>
          <w:numId w:val="22"/>
        </w:numPr>
        <w:rPr>
          <w:rFonts w:ascii="Trebuchet MS" w:hAnsi="Trebuchet MS"/>
          <w:sz w:val="24"/>
          <w:szCs w:val="24"/>
        </w:rPr>
      </w:pPr>
      <w:r w:rsidRPr="005256D1">
        <w:rPr>
          <w:rFonts w:ascii="Trebuchet MS" w:hAnsi="Trebuchet MS"/>
          <w:sz w:val="24"/>
          <w:szCs w:val="24"/>
        </w:rPr>
        <w:t xml:space="preserve">Zakres </w:t>
      </w:r>
      <w:r w:rsidR="007B3B7C" w:rsidRPr="005256D1">
        <w:rPr>
          <w:rFonts w:ascii="Trebuchet MS" w:hAnsi="Trebuchet MS"/>
          <w:sz w:val="24"/>
          <w:szCs w:val="24"/>
        </w:rPr>
        <w:t xml:space="preserve">zleconej usługi </w:t>
      </w:r>
      <w:r w:rsidRPr="005256D1">
        <w:rPr>
          <w:rFonts w:ascii="Trebuchet MS" w:hAnsi="Trebuchet MS"/>
          <w:sz w:val="24"/>
          <w:szCs w:val="24"/>
        </w:rPr>
        <w:t>objęt</w:t>
      </w:r>
      <w:r w:rsidR="007B3B7C" w:rsidRPr="005256D1">
        <w:rPr>
          <w:rFonts w:ascii="Trebuchet MS" w:hAnsi="Trebuchet MS"/>
          <w:sz w:val="24"/>
          <w:szCs w:val="24"/>
        </w:rPr>
        <w:t>ej</w:t>
      </w:r>
      <w:r w:rsidRPr="005256D1">
        <w:rPr>
          <w:rFonts w:ascii="Trebuchet MS" w:hAnsi="Trebuchet MS"/>
          <w:sz w:val="24"/>
          <w:szCs w:val="24"/>
        </w:rPr>
        <w:t xml:space="preserve"> zamówieniem: </w:t>
      </w:r>
    </w:p>
    <w:p w14:paraId="24EAAB69" w14:textId="6B771751" w:rsidR="009901C9" w:rsidRPr="005256D1" w:rsidRDefault="000A25CB" w:rsidP="00711675">
      <w:pPr>
        <w:autoSpaceDE w:val="0"/>
        <w:autoSpaceDN w:val="0"/>
        <w:adjustRightInd w:val="0"/>
        <w:spacing w:after="0"/>
        <w:ind w:left="360"/>
        <w:rPr>
          <w:rFonts w:ascii="Trebuchet MS" w:hAnsi="Trebuchet MS" w:cs="Arial"/>
          <w:kern w:val="0"/>
          <w:szCs w:val="24"/>
          <w:lang w:bidi="ar-SA"/>
        </w:rPr>
      </w:pPr>
      <w:r w:rsidRPr="005256D1">
        <w:rPr>
          <w:rFonts w:ascii="Trebuchet MS" w:hAnsi="Trebuchet MS" w:cs="Arial"/>
          <w:szCs w:val="24"/>
        </w:rPr>
        <w:t>Wykonawca będzie zobowiązany do</w:t>
      </w:r>
      <w:r w:rsidR="009D6649" w:rsidRPr="005256D1">
        <w:rPr>
          <w:rFonts w:ascii="Trebuchet MS" w:hAnsi="Trebuchet MS" w:cs="Arial"/>
          <w:kern w:val="0"/>
          <w:szCs w:val="24"/>
          <w:lang w:bidi="ar-SA"/>
        </w:rPr>
        <w:t xml:space="preserve"> wykonania  demontażu </w:t>
      </w:r>
      <w:r w:rsidR="009901C9" w:rsidRPr="005256D1">
        <w:rPr>
          <w:rFonts w:ascii="Trebuchet MS" w:hAnsi="Trebuchet MS" w:cs="Arial"/>
          <w:kern w:val="0"/>
          <w:szCs w:val="24"/>
          <w:lang w:bidi="ar-SA"/>
        </w:rPr>
        <w:t xml:space="preserve">istniejących instalacji  oraz urządzeń obecnej kotłowni oraz wykonanie nowej </w:t>
      </w:r>
      <w:r w:rsidR="009D6649" w:rsidRPr="005256D1">
        <w:rPr>
          <w:rFonts w:ascii="Trebuchet MS" w:hAnsi="Trebuchet MS" w:cs="Arial"/>
          <w:kern w:val="0"/>
          <w:szCs w:val="24"/>
          <w:lang w:bidi="ar-SA"/>
        </w:rPr>
        <w:t>kotłowni gazowej w miejscu istniejącej opartej na dwóch kotłach gazowych wiszących o</w:t>
      </w:r>
      <w:r w:rsidR="00B6200C">
        <w:rPr>
          <w:rFonts w:ascii="Trebuchet MS" w:hAnsi="Trebuchet MS" w:cs="Arial"/>
          <w:kern w:val="0"/>
          <w:szCs w:val="24"/>
          <w:lang w:bidi="ar-SA"/>
        </w:rPr>
        <w:t> </w:t>
      </w:r>
      <w:r w:rsidR="009D6649" w:rsidRPr="005256D1">
        <w:rPr>
          <w:rFonts w:ascii="Trebuchet MS" w:hAnsi="Trebuchet MS" w:cs="Arial"/>
          <w:kern w:val="0"/>
          <w:szCs w:val="24"/>
          <w:lang w:bidi="ar-SA"/>
        </w:rPr>
        <w:t>mocy 100 kW każdy wraz z wymaganym oprzyrządowaniem.</w:t>
      </w:r>
      <w:r w:rsidR="009D6649" w:rsidRPr="005256D1">
        <w:rPr>
          <w:rFonts w:ascii="Trebuchet MS" w:hAnsi="Trebuchet MS" w:cs="Calibri"/>
          <w:kern w:val="0"/>
          <w:szCs w:val="24"/>
          <w:lang w:bidi="ar-SA"/>
        </w:rPr>
        <w:t xml:space="preserve"> </w:t>
      </w:r>
      <w:r w:rsidR="009D6649" w:rsidRPr="005256D1">
        <w:rPr>
          <w:rFonts w:ascii="Trebuchet MS" w:hAnsi="Trebuchet MS" w:cs="Arial"/>
          <w:kern w:val="0"/>
          <w:szCs w:val="24"/>
          <w:lang w:bidi="ar-SA"/>
        </w:rPr>
        <w:t>Dla prawidłowego działania kotłowni projektuje się kanał nawiewny typu „Z”. W związku ze zmianą lokalizacji kotłów gazowych projektuje się wymianę całego systemu detekcji gazu.</w:t>
      </w:r>
    </w:p>
    <w:p w14:paraId="276F6CC2" w14:textId="12D23291" w:rsidR="009901C9" w:rsidRPr="005256D1" w:rsidRDefault="009901C9" w:rsidP="009901C9">
      <w:pPr>
        <w:widowControl w:val="0"/>
        <w:spacing w:before="240"/>
        <w:ind w:left="360"/>
        <w:rPr>
          <w:rFonts w:ascii="Trebuchet MS" w:eastAsiaTheme="minorEastAsia" w:hAnsi="Trebuchet MS" w:cs="Arial"/>
          <w:szCs w:val="24"/>
          <w:lang w:eastAsia="pl-PL" w:bidi="ar-SA"/>
        </w:rPr>
      </w:pPr>
      <w:r w:rsidRPr="005256D1">
        <w:rPr>
          <w:rFonts w:ascii="Trebuchet MS" w:eastAsiaTheme="minorEastAsia" w:hAnsi="Trebuchet MS" w:cs="Arial"/>
          <w:b/>
          <w:bCs/>
          <w:szCs w:val="24"/>
          <w:lang w:eastAsia="pl-PL" w:bidi="ar-SA"/>
        </w:rPr>
        <w:lastRenderedPageBreak/>
        <w:t>Ważne!</w:t>
      </w:r>
      <w:r w:rsidRPr="005256D1">
        <w:rPr>
          <w:rFonts w:ascii="Trebuchet MS" w:eastAsiaTheme="minorEastAsia" w:hAnsi="Trebuchet MS" w:cs="Arial"/>
          <w:szCs w:val="24"/>
          <w:lang w:eastAsia="pl-PL" w:bidi="ar-SA"/>
        </w:rPr>
        <w:t xml:space="preserve"> </w:t>
      </w:r>
    </w:p>
    <w:p w14:paraId="78AC1847" w14:textId="77777777" w:rsidR="009901C9" w:rsidRPr="005256D1" w:rsidRDefault="009901C9" w:rsidP="009901C9">
      <w:pPr>
        <w:widowControl w:val="0"/>
        <w:spacing w:after="0"/>
        <w:ind w:left="360"/>
        <w:rPr>
          <w:rFonts w:ascii="Trebuchet MS" w:eastAsiaTheme="minorEastAsia" w:hAnsi="Trebuchet MS" w:cs="Arial"/>
          <w:b/>
          <w:bCs/>
          <w:szCs w:val="24"/>
          <w:lang w:eastAsia="pl-PL" w:bidi="ar-SA"/>
        </w:rPr>
      </w:pPr>
      <w:r w:rsidRPr="005256D1">
        <w:rPr>
          <w:rFonts w:ascii="Trebuchet MS" w:eastAsiaTheme="minorEastAsia" w:hAnsi="Trebuchet MS" w:cs="Arial"/>
          <w:b/>
          <w:bCs/>
          <w:szCs w:val="24"/>
          <w:lang w:eastAsia="pl-PL" w:bidi="ar-SA"/>
        </w:rPr>
        <w:t xml:space="preserve">Zamawiający zwraca szczególną uwagę na fakt, </w:t>
      </w:r>
      <w:r w:rsidRPr="005256D1">
        <w:rPr>
          <w:rFonts w:ascii="Trebuchet MS" w:eastAsiaTheme="minorEastAsia" w:hAnsi="Trebuchet MS" w:cs="Arial"/>
          <w:b/>
          <w:bCs/>
          <w:szCs w:val="24"/>
          <w:u w:val="single"/>
          <w:lang w:eastAsia="pl-PL" w:bidi="ar-SA"/>
        </w:rPr>
        <w:t>że obiekt jest użytkowany!</w:t>
      </w:r>
    </w:p>
    <w:p w14:paraId="7D2C58C5" w14:textId="77777777" w:rsidR="009901C9" w:rsidRPr="005256D1" w:rsidRDefault="009901C9" w:rsidP="009901C9">
      <w:pPr>
        <w:widowControl w:val="0"/>
        <w:spacing w:after="0"/>
        <w:ind w:left="360"/>
        <w:rPr>
          <w:rFonts w:ascii="Trebuchet MS" w:eastAsiaTheme="minorEastAsia" w:hAnsi="Trebuchet MS" w:cs="Arial"/>
          <w:b/>
          <w:bCs/>
          <w:szCs w:val="24"/>
          <w:lang w:eastAsia="pl-PL" w:bidi="ar-SA"/>
        </w:rPr>
      </w:pPr>
      <w:r w:rsidRPr="005256D1">
        <w:rPr>
          <w:rFonts w:ascii="Trebuchet MS" w:eastAsiaTheme="minorEastAsia" w:hAnsi="Trebuchet MS" w:cs="Arial"/>
          <w:b/>
          <w:bCs/>
          <w:szCs w:val="24"/>
          <w:lang w:eastAsia="pl-PL" w:bidi="ar-SA"/>
        </w:rPr>
        <w:t xml:space="preserve">Wykonawca jest zobowiązany do uzgodnienia z Zamawiającym sposobu prowadzenia robót, który umożliwi bezpieczny dostęp do budynku. </w:t>
      </w:r>
    </w:p>
    <w:p w14:paraId="53F77152" w14:textId="77777777" w:rsidR="009D6649" w:rsidRPr="005256D1" w:rsidRDefault="009D6649" w:rsidP="009901C9">
      <w:pPr>
        <w:widowControl w:val="0"/>
        <w:tabs>
          <w:tab w:val="left" w:pos="709"/>
        </w:tabs>
        <w:spacing w:after="0"/>
        <w:jc w:val="both"/>
        <w:textAlignment w:val="baseline"/>
        <w:rPr>
          <w:rFonts w:ascii="Trebuchet MS" w:eastAsia="SimSun" w:hAnsi="Trebuchet MS" w:cs="Arial"/>
          <w:kern w:val="0"/>
          <w:szCs w:val="24"/>
          <w:lang w:eastAsia="en-US" w:bidi="ar-SA"/>
          <w14:ligatures w14:val="none"/>
        </w:rPr>
      </w:pPr>
    </w:p>
    <w:p w14:paraId="1B6F0CF0" w14:textId="77777777" w:rsidR="009F07CD" w:rsidRPr="005256D1" w:rsidRDefault="009F07CD">
      <w:pPr>
        <w:pStyle w:val="Akapitzlist"/>
        <w:numPr>
          <w:ilvl w:val="0"/>
          <w:numId w:val="6"/>
        </w:numPr>
        <w:rPr>
          <w:rFonts w:ascii="Trebuchet MS" w:hAnsi="Trebuchet MS"/>
          <w:bCs/>
          <w:szCs w:val="24"/>
          <w:lang w:eastAsia="pl-PL" w:bidi="ar-SA"/>
        </w:rPr>
      </w:pPr>
      <w:r w:rsidRPr="005256D1">
        <w:rPr>
          <w:rFonts w:ascii="Trebuchet MS" w:hAnsi="Trebuchet MS"/>
          <w:bCs/>
          <w:szCs w:val="24"/>
          <w:lang w:eastAsia="pl-PL" w:bidi="ar-SA"/>
        </w:rPr>
        <w:t>Zgodność Robót z Dokumentacją Projektową oraz Specyfikacją Techniczną oraz stosowanie się do przepisów prawa:</w:t>
      </w:r>
    </w:p>
    <w:p w14:paraId="0E5012CE" w14:textId="77777777" w:rsidR="009F07CD" w:rsidRPr="005256D1" w:rsidRDefault="009F07CD" w:rsidP="009F07CD">
      <w:pPr>
        <w:widowControl w:val="0"/>
        <w:autoSpaceDE w:val="0"/>
        <w:autoSpaceDN w:val="0"/>
        <w:adjustRightInd w:val="0"/>
        <w:spacing w:after="120"/>
        <w:ind w:left="426" w:right="-143"/>
        <w:rPr>
          <w:rFonts w:ascii="Trebuchet MS" w:hAnsi="Trebuchet MS" w:cs="Arial"/>
          <w:kern w:val="0"/>
          <w:szCs w:val="24"/>
        </w:rPr>
      </w:pPr>
      <w:r w:rsidRPr="005256D1">
        <w:rPr>
          <w:rFonts w:ascii="Trebuchet MS" w:hAnsi="Trebuchet MS" w:cs="Arial"/>
          <w:kern w:val="0"/>
          <w:szCs w:val="24"/>
        </w:rPr>
        <w:t xml:space="preserve">Wszystkie wykonane roboty i dostarczone materiały będą zgodne z Dokumentacją Projektową, Specyfikacją Techniczną i Przedmiarem Robót. Wykonawca nie może wykorzystywać błędów lub </w:t>
      </w:r>
      <w:proofErr w:type="spellStart"/>
      <w:r w:rsidRPr="005256D1">
        <w:rPr>
          <w:rFonts w:ascii="Trebuchet MS" w:hAnsi="Trebuchet MS" w:cs="Arial"/>
          <w:kern w:val="0"/>
          <w:szCs w:val="24"/>
        </w:rPr>
        <w:t>opuszczeń</w:t>
      </w:r>
      <w:proofErr w:type="spellEnd"/>
      <w:r w:rsidRPr="005256D1">
        <w:rPr>
          <w:rFonts w:ascii="Trebuchet MS" w:hAnsi="Trebuchet MS" w:cs="Arial"/>
          <w:kern w:val="0"/>
          <w:szCs w:val="24"/>
        </w:rPr>
        <w:t xml:space="preserve"> w w/w dokumentacji a o ich wykryciu winien natychmiast powiadomić Zamawiającego, który dokona odpowiednich zmian, poprawek lub interpretacji tych dokumentów. Dokonanie zmian i poprawek musi być akceptowane przez projektanta o ile dotyczy Dokumentacji Projektowej.</w:t>
      </w:r>
    </w:p>
    <w:p w14:paraId="30EE247B" w14:textId="77777777" w:rsidR="009F07CD" w:rsidRPr="005256D1" w:rsidRDefault="009F07CD" w:rsidP="009F07CD">
      <w:pPr>
        <w:widowControl w:val="0"/>
        <w:autoSpaceDE w:val="0"/>
        <w:autoSpaceDN w:val="0"/>
        <w:adjustRightInd w:val="0"/>
        <w:spacing w:after="120"/>
        <w:ind w:left="426"/>
        <w:rPr>
          <w:rFonts w:ascii="Trebuchet MS" w:hAnsi="Trebuchet MS" w:cs="Arial"/>
          <w:kern w:val="0"/>
          <w:szCs w:val="24"/>
        </w:rPr>
      </w:pPr>
      <w:r w:rsidRPr="005256D1">
        <w:rPr>
          <w:rFonts w:ascii="Trebuchet MS" w:hAnsi="Trebuchet MS" w:cs="Arial"/>
          <w:kern w:val="0"/>
          <w:szCs w:val="24"/>
        </w:rPr>
        <w:t xml:space="preserve">Dane określone w Dokumentacji Projektowej i w ST będą uważane za wartości docelowe. </w:t>
      </w:r>
    </w:p>
    <w:p w14:paraId="3AFA4CA3" w14:textId="21DE104B" w:rsidR="009F07CD" w:rsidRPr="005256D1" w:rsidRDefault="009F07CD" w:rsidP="009F07CD">
      <w:pPr>
        <w:widowControl w:val="0"/>
        <w:autoSpaceDE w:val="0"/>
        <w:autoSpaceDN w:val="0"/>
        <w:adjustRightInd w:val="0"/>
        <w:spacing w:after="120"/>
        <w:ind w:left="426" w:right="-568"/>
        <w:rPr>
          <w:rFonts w:ascii="Trebuchet MS" w:hAnsi="Trebuchet MS" w:cs="Arial"/>
          <w:kern w:val="0"/>
          <w:szCs w:val="24"/>
        </w:rPr>
      </w:pPr>
      <w:r w:rsidRPr="005256D1">
        <w:rPr>
          <w:rFonts w:ascii="Trebuchet MS" w:hAnsi="Trebuchet MS" w:cs="Arial"/>
          <w:szCs w:val="24"/>
        </w:rPr>
        <w:t>Przedstawione w Dokumentacji Projektowej wskazania na urządzenia techniczne i</w:t>
      </w:r>
      <w:r w:rsidR="00B6200C">
        <w:rPr>
          <w:rFonts w:ascii="Trebuchet MS" w:hAnsi="Trebuchet MS" w:cs="Arial"/>
          <w:szCs w:val="24"/>
        </w:rPr>
        <w:t> </w:t>
      </w:r>
      <w:r w:rsidRPr="005256D1">
        <w:rPr>
          <w:rFonts w:ascii="Trebuchet MS" w:hAnsi="Trebuchet MS" w:cs="Arial"/>
          <w:szCs w:val="24"/>
        </w:rPr>
        <w:t>materiały z podaniem producenta należy traktować jako przykładowe ze względu na zasady ustawy Prawo Zamówień Publicznych. Wykonawcy mogą zaproponować inne niż wyszczególnione w dokumentacji rozwiązania z zachowaniem odpowiednich równoważnych parametrów technicznych dla osiągnięcia oczekiwanych zamierzeń będących przedmiotem projektu, z zapewnieniem uzyskania ewentualnych uzgodnień.</w:t>
      </w:r>
    </w:p>
    <w:p w14:paraId="2F5AEDC5" w14:textId="77777777" w:rsidR="009F07CD" w:rsidRPr="005256D1" w:rsidRDefault="009F07CD" w:rsidP="009F07CD">
      <w:pPr>
        <w:widowControl w:val="0"/>
        <w:autoSpaceDE w:val="0"/>
        <w:autoSpaceDN w:val="0"/>
        <w:adjustRightInd w:val="0"/>
        <w:spacing w:after="120"/>
        <w:ind w:left="426" w:right="-568"/>
        <w:rPr>
          <w:rFonts w:ascii="Trebuchet MS" w:hAnsi="Trebuchet MS" w:cs="Arial"/>
          <w:kern w:val="0"/>
          <w:szCs w:val="24"/>
        </w:rPr>
      </w:pPr>
      <w:r w:rsidRPr="005256D1">
        <w:rPr>
          <w:rFonts w:ascii="Trebuchet MS" w:hAnsi="Trebuchet MS" w:cs="Arial"/>
          <w:kern w:val="0"/>
          <w:szCs w:val="24"/>
        </w:rPr>
        <w:t>Wykonawca jest zobowiązany znać wszystkie przepisy wydane przez władze centralne i lokalne oraz inne przepisy i wytyczne, które są w jakikolwiek sposób związane z przedmiotem zadania i będzie w pełni odpowiedzialny za przestrzeganie tych praw, przepisów i wytycznych podczas prowadzenia robót.</w:t>
      </w:r>
    </w:p>
    <w:p w14:paraId="4E606F43" w14:textId="5940BAEC" w:rsidR="009F07CD" w:rsidRPr="005256D1" w:rsidRDefault="009F07CD" w:rsidP="009F07CD">
      <w:pPr>
        <w:widowControl w:val="0"/>
        <w:autoSpaceDE w:val="0"/>
        <w:autoSpaceDN w:val="0"/>
        <w:adjustRightInd w:val="0"/>
        <w:spacing w:after="240"/>
        <w:ind w:left="425" w:right="-284"/>
        <w:rPr>
          <w:rFonts w:ascii="Trebuchet MS" w:hAnsi="Trebuchet MS" w:cs="Arial"/>
          <w:kern w:val="0"/>
          <w:szCs w:val="24"/>
        </w:rPr>
      </w:pPr>
      <w:r w:rsidRPr="005256D1">
        <w:rPr>
          <w:rFonts w:ascii="Trebuchet MS" w:hAnsi="Trebuchet MS" w:cs="Arial"/>
          <w:kern w:val="0"/>
          <w:szCs w:val="24"/>
        </w:rPr>
        <w:t>Wykonawca będzie przestrzegać praw patentowych i będzie w pełni odpowiedzialny za wypełnienie wszelkich wymagań prawnych odnośnie wykorzystania. opatentowanych urządzeń lub metod i w sposób ciągły będzie informować Przedstawiciela Zamawiającego o swoich działaniach, przedstawiając kopie zezwoleń i inne odnośne dokumenty.</w:t>
      </w:r>
    </w:p>
    <w:p w14:paraId="64994F3B" w14:textId="77777777" w:rsidR="009F07CD" w:rsidRPr="005256D1" w:rsidRDefault="009F07CD">
      <w:pPr>
        <w:pStyle w:val="Akapitzlist"/>
        <w:numPr>
          <w:ilvl w:val="0"/>
          <w:numId w:val="6"/>
        </w:numPr>
        <w:rPr>
          <w:rFonts w:ascii="Trebuchet MS" w:hAnsi="Trebuchet MS"/>
          <w:bCs/>
          <w:szCs w:val="24"/>
          <w:lang w:eastAsia="pl-PL" w:bidi="ar-SA"/>
        </w:rPr>
      </w:pPr>
      <w:r w:rsidRPr="005256D1">
        <w:rPr>
          <w:rFonts w:ascii="Trebuchet MS" w:hAnsi="Trebuchet MS"/>
          <w:bCs/>
          <w:szCs w:val="24"/>
          <w:lang w:eastAsia="pl-PL" w:bidi="ar-SA"/>
        </w:rPr>
        <w:lastRenderedPageBreak/>
        <w:t>Zamawiający udostępnia posiadaną dokumentację budowlaną:</w:t>
      </w:r>
    </w:p>
    <w:p w14:paraId="05D74EB7" w14:textId="77777777" w:rsidR="009F07CD" w:rsidRPr="005256D1" w:rsidRDefault="009F07CD">
      <w:pPr>
        <w:widowControl w:val="0"/>
        <w:numPr>
          <w:ilvl w:val="0"/>
          <w:numId w:val="7"/>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Jeden egzemplarz „Projektu </w:t>
      </w:r>
      <w:proofErr w:type="spellStart"/>
      <w:r w:rsidRPr="005256D1">
        <w:rPr>
          <w:rFonts w:ascii="Trebuchet MS" w:eastAsiaTheme="minorEastAsia" w:hAnsi="Trebuchet MS" w:cs="Arial"/>
          <w:szCs w:val="24"/>
          <w:lang w:eastAsia="pl-PL" w:bidi="ar-SA"/>
        </w:rPr>
        <w:t>architektoniczno</w:t>
      </w:r>
      <w:proofErr w:type="spellEnd"/>
      <w:r w:rsidRPr="005256D1">
        <w:rPr>
          <w:rFonts w:ascii="Trebuchet MS" w:eastAsiaTheme="minorEastAsia" w:hAnsi="Trebuchet MS" w:cs="Arial"/>
          <w:szCs w:val="24"/>
          <w:lang w:eastAsia="pl-PL" w:bidi="ar-SA"/>
        </w:rPr>
        <w:t xml:space="preserve"> – budowlanego przebudowy wewnętrznej instalacji gazu oraz  modernizacja kotłowni gazowej w budynku Zespołu </w:t>
      </w:r>
      <w:proofErr w:type="spellStart"/>
      <w:r w:rsidRPr="005256D1">
        <w:rPr>
          <w:rFonts w:ascii="Trebuchet MS" w:eastAsiaTheme="minorEastAsia" w:hAnsi="Trebuchet MS" w:cs="Arial"/>
          <w:szCs w:val="24"/>
          <w:lang w:eastAsia="pl-PL" w:bidi="ar-SA"/>
        </w:rPr>
        <w:t>Szkolno</w:t>
      </w:r>
      <w:proofErr w:type="spellEnd"/>
      <w:r w:rsidRPr="005256D1">
        <w:rPr>
          <w:rFonts w:ascii="Trebuchet MS" w:eastAsiaTheme="minorEastAsia" w:hAnsi="Trebuchet MS" w:cs="Arial"/>
          <w:szCs w:val="24"/>
          <w:lang w:eastAsia="pl-PL" w:bidi="ar-SA"/>
        </w:rPr>
        <w:t xml:space="preserve"> - Przedszkolnego</w:t>
      </w:r>
      <w:r w:rsidRPr="005256D1">
        <w:rPr>
          <w:rFonts w:ascii="Trebuchet MS" w:eastAsiaTheme="minorEastAsia" w:hAnsi="Trebuchet MS"/>
          <w:szCs w:val="24"/>
          <w:lang w:eastAsia="pl-PL" w:bidi="ar-SA"/>
        </w:rPr>
        <w:t xml:space="preserve"> nr 3 w Tarnowskich Górach przy ul. Żeromskiego 64</w:t>
      </w:r>
      <w:r w:rsidRPr="005256D1">
        <w:rPr>
          <w:rFonts w:ascii="Trebuchet MS" w:eastAsiaTheme="minorEastAsia" w:hAnsi="Trebuchet MS" w:cs="Arial"/>
          <w:szCs w:val="24"/>
          <w:lang w:eastAsia="pl-PL" w:bidi="ar-SA"/>
        </w:rPr>
        <w:t xml:space="preserve">; </w:t>
      </w:r>
    </w:p>
    <w:p w14:paraId="2FF376EE" w14:textId="77777777" w:rsidR="009F07CD" w:rsidRPr="005256D1" w:rsidRDefault="009F07CD">
      <w:pPr>
        <w:widowControl w:val="0"/>
        <w:numPr>
          <w:ilvl w:val="0"/>
          <w:numId w:val="7"/>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Jeden egzemplarz „Projektu </w:t>
      </w:r>
      <w:proofErr w:type="spellStart"/>
      <w:r w:rsidRPr="005256D1">
        <w:rPr>
          <w:rFonts w:ascii="Trebuchet MS" w:eastAsiaTheme="minorEastAsia" w:hAnsi="Trebuchet MS" w:cs="Arial"/>
          <w:szCs w:val="24"/>
          <w:lang w:eastAsia="pl-PL" w:bidi="ar-SA"/>
        </w:rPr>
        <w:t>techniczno</w:t>
      </w:r>
      <w:proofErr w:type="spellEnd"/>
      <w:r w:rsidRPr="005256D1">
        <w:rPr>
          <w:rFonts w:ascii="Trebuchet MS" w:eastAsiaTheme="minorEastAsia" w:hAnsi="Trebuchet MS" w:cs="Arial"/>
          <w:szCs w:val="24"/>
          <w:lang w:eastAsia="pl-PL" w:bidi="ar-SA"/>
        </w:rPr>
        <w:t>–wykonawczego: projekt elektryczny, projekt sanitarny;</w:t>
      </w:r>
    </w:p>
    <w:p w14:paraId="2A2667FF" w14:textId="77777777" w:rsidR="009F07CD" w:rsidRPr="005256D1" w:rsidRDefault="009F07CD">
      <w:pPr>
        <w:widowControl w:val="0"/>
        <w:numPr>
          <w:ilvl w:val="0"/>
          <w:numId w:val="7"/>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Specyfikacji Technicznej Wykonania i Odbioru Robót z podziałem na poszczególne branże;</w:t>
      </w:r>
    </w:p>
    <w:p w14:paraId="59E50405" w14:textId="77777777" w:rsidR="009F07CD" w:rsidRPr="005256D1" w:rsidRDefault="009F07CD">
      <w:pPr>
        <w:widowControl w:val="0"/>
        <w:numPr>
          <w:ilvl w:val="0"/>
          <w:numId w:val="7"/>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Jeden egzemplarz Przedmiaru Robót z podziałem na poszczególne branże</w:t>
      </w:r>
    </w:p>
    <w:p w14:paraId="41D81E84" w14:textId="77777777" w:rsidR="009F07CD" w:rsidRPr="005256D1" w:rsidRDefault="009F07CD">
      <w:pPr>
        <w:widowControl w:val="0"/>
        <w:numPr>
          <w:ilvl w:val="0"/>
          <w:numId w:val="7"/>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Inne dokumenty </w:t>
      </w:r>
      <w:proofErr w:type="spellStart"/>
      <w:r w:rsidRPr="005256D1">
        <w:rPr>
          <w:rFonts w:ascii="Trebuchet MS" w:eastAsiaTheme="minorEastAsia" w:hAnsi="Trebuchet MS" w:cs="Arial"/>
          <w:szCs w:val="24"/>
          <w:lang w:eastAsia="pl-PL" w:bidi="ar-SA"/>
        </w:rPr>
        <w:t>formalno</w:t>
      </w:r>
      <w:proofErr w:type="spellEnd"/>
      <w:r w:rsidRPr="005256D1">
        <w:rPr>
          <w:rFonts w:ascii="Trebuchet MS" w:eastAsiaTheme="minorEastAsia" w:hAnsi="Trebuchet MS" w:cs="Arial"/>
          <w:szCs w:val="24"/>
          <w:lang w:eastAsia="pl-PL" w:bidi="ar-SA"/>
        </w:rPr>
        <w:t xml:space="preserve"> – prawne w postaci kopii:</w:t>
      </w:r>
    </w:p>
    <w:p w14:paraId="1B177A9B" w14:textId="77777777" w:rsidR="009F07CD" w:rsidRPr="005256D1" w:rsidRDefault="009F07CD">
      <w:pPr>
        <w:widowControl w:val="0"/>
        <w:numPr>
          <w:ilvl w:val="0"/>
          <w:numId w:val="8"/>
        </w:numPr>
        <w:spacing w:after="0"/>
        <w:ind w:left="143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Informacja BIOZ;</w:t>
      </w:r>
    </w:p>
    <w:p w14:paraId="719B3D80" w14:textId="77777777" w:rsidR="009F07CD" w:rsidRPr="005256D1" w:rsidRDefault="009F07CD">
      <w:pPr>
        <w:widowControl w:val="0"/>
        <w:numPr>
          <w:ilvl w:val="0"/>
          <w:numId w:val="8"/>
        </w:numPr>
        <w:spacing w:after="0"/>
        <w:ind w:left="143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Zaświadczenia Starosty Tarnogórskiego BA.6743.18.174.2024 o braku podstaw do wydania decyzji wnoszącej sprzeciw do zgłoszenia złożonego dnia 28.11.2024 r.</w:t>
      </w:r>
    </w:p>
    <w:p w14:paraId="6B9356F3" w14:textId="7A82A0EB" w:rsidR="009F07CD" w:rsidRPr="005256D1" w:rsidRDefault="009F07CD">
      <w:pPr>
        <w:widowControl w:val="0"/>
        <w:numPr>
          <w:ilvl w:val="0"/>
          <w:numId w:val="8"/>
        </w:numPr>
        <w:spacing w:after="0"/>
        <w:ind w:left="143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Dziennika budowy Nr 1395/2024 „Przebudowa wew. Instalacji gazu w</w:t>
      </w:r>
      <w:r w:rsidR="00B6200C">
        <w:rPr>
          <w:rFonts w:ascii="Trebuchet MS" w:eastAsiaTheme="minorEastAsia" w:hAnsi="Trebuchet MS" w:cs="Arial"/>
          <w:szCs w:val="24"/>
          <w:lang w:eastAsia="pl-PL" w:bidi="ar-SA"/>
        </w:rPr>
        <w:t> </w:t>
      </w:r>
      <w:r w:rsidRPr="005256D1">
        <w:rPr>
          <w:rFonts w:ascii="Trebuchet MS" w:eastAsiaTheme="minorEastAsia" w:hAnsi="Trebuchet MS" w:cs="Arial"/>
          <w:szCs w:val="24"/>
          <w:lang w:eastAsia="pl-PL" w:bidi="ar-SA"/>
        </w:rPr>
        <w:t>budynkach ZSP nr 3, ul. Żeromskiego 64, Tarnowskie Góry”</w:t>
      </w:r>
    </w:p>
    <w:p w14:paraId="0E7BA76F" w14:textId="00644CB7" w:rsidR="009F07CD" w:rsidRPr="005256D1" w:rsidRDefault="009F07CD">
      <w:pPr>
        <w:widowControl w:val="0"/>
        <w:numPr>
          <w:ilvl w:val="0"/>
          <w:numId w:val="8"/>
        </w:numPr>
        <w:spacing w:after="0"/>
        <w:ind w:left="143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Dziennika budowy Nr 1394/2024 dla „Modernizacja kotłowni, naprawa i hydroizolacja  pomieszczeń piwnicy budynku ZSP Nr 3, ul</w:t>
      </w:r>
      <w:r w:rsidR="00B6200C">
        <w:rPr>
          <w:rFonts w:ascii="Trebuchet MS" w:eastAsiaTheme="minorEastAsia" w:hAnsi="Trebuchet MS" w:cs="Arial"/>
          <w:szCs w:val="24"/>
          <w:lang w:eastAsia="pl-PL" w:bidi="ar-SA"/>
        </w:rPr>
        <w:t>.</w:t>
      </w:r>
      <w:r w:rsidRPr="005256D1">
        <w:rPr>
          <w:rFonts w:ascii="Trebuchet MS" w:eastAsiaTheme="minorEastAsia" w:hAnsi="Trebuchet MS" w:cs="Arial"/>
          <w:szCs w:val="24"/>
          <w:lang w:eastAsia="pl-PL" w:bidi="ar-SA"/>
        </w:rPr>
        <w:t xml:space="preserve"> Żeromskiego  64, Tarnowskie Góry”.</w:t>
      </w:r>
    </w:p>
    <w:p w14:paraId="38D5D55E" w14:textId="23F71C41" w:rsidR="009F07CD" w:rsidRPr="005256D1" w:rsidRDefault="009F07CD">
      <w:pPr>
        <w:pStyle w:val="Akapitzlist"/>
        <w:numPr>
          <w:ilvl w:val="0"/>
          <w:numId w:val="6"/>
        </w:numPr>
        <w:outlineLvl w:val="1"/>
        <w:rPr>
          <w:rFonts w:ascii="Trebuchet MS" w:eastAsiaTheme="majorEastAsia" w:hAnsi="Trebuchet MS" w:cs="Arial"/>
          <w:bCs/>
          <w:kern w:val="0"/>
          <w:szCs w:val="24"/>
          <w:lang w:eastAsia="pl-PL" w:bidi="ar-SA"/>
        </w:rPr>
      </w:pPr>
      <w:r w:rsidRPr="005256D1">
        <w:rPr>
          <w:rFonts w:ascii="Trebuchet MS" w:eastAsiaTheme="majorEastAsia" w:hAnsi="Trebuchet MS" w:cs="Arial"/>
          <w:bCs/>
          <w:kern w:val="0"/>
          <w:szCs w:val="24"/>
          <w:lang w:eastAsia="pl-PL" w:bidi="ar-SA"/>
        </w:rPr>
        <w:t>Wykonawca zobowiązany jest w szczególności do:</w:t>
      </w:r>
    </w:p>
    <w:p w14:paraId="7E674286" w14:textId="77777777" w:rsidR="009F07CD" w:rsidRPr="005256D1" w:rsidRDefault="009F07CD">
      <w:pPr>
        <w:widowControl w:val="0"/>
        <w:numPr>
          <w:ilvl w:val="0"/>
          <w:numId w:val="9"/>
        </w:numPr>
        <w:spacing w:before="240" w:after="0"/>
        <w:rPr>
          <w:rFonts w:ascii="Trebuchet MS" w:eastAsiaTheme="minorEastAsia" w:hAnsi="Trebuchet MS"/>
          <w:b/>
          <w:bCs/>
          <w:szCs w:val="24"/>
          <w:lang w:eastAsia="pl-PL" w:bidi="ar-SA"/>
        </w:rPr>
      </w:pPr>
      <w:bookmarkStart w:id="0" w:name="_Hlk166746452"/>
      <w:r w:rsidRPr="005256D1">
        <w:rPr>
          <w:rFonts w:ascii="Trebuchet MS" w:eastAsiaTheme="minorEastAsia" w:hAnsi="Trebuchet MS"/>
          <w:b/>
          <w:bCs/>
          <w:szCs w:val="24"/>
          <w:lang w:eastAsia="pl-PL" w:bidi="ar-SA"/>
        </w:rPr>
        <w:t>W zakresie zabezpieczenia terenu budowy:</w:t>
      </w:r>
    </w:p>
    <w:p w14:paraId="5A70048A" w14:textId="77777777" w:rsidR="009F07CD" w:rsidRPr="005256D1" w:rsidRDefault="009F07CD">
      <w:pPr>
        <w:widowControl w:val="0"/>
        <w:numPr>
          <w:ilvl w:val="0"/>
          <w:numId w:val="10"/>
        </w:numPr>
        <w:spacing w:after="0"/>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zapewnienia i utrzymania bezpieczeństwa terenu budowy oraz robót poza terenem budowy w okresie trwania realizacji aż do zakończenia i odbioru końcowego robót a w szczególności:</w:t>
      </w:r>
    </w:p>
    <w:p w14:paraId="166B17B3" w14:textId="77777777" w:rsidR="009F07CD" w:rsidRPr="005256D1" w:rsidRDefault="009F07CD">
      <w:pPr>
        <w:widowControl w:val="0"/>
        <w:numPr>
          <w:ilvl w:val="0"/>
          <w:numId w:val="11"/>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zapewnienia ochrony terenu budowy do chwili odbioru końcowego robót; </w:t>
      </w:r>
    </w:p>
    <w:p w14:paraId="2578E148" w14:textId="77777777" w:rsidR="009F07CD" w:rsidRPr="005256D1" w:rsidRDefault="009F07CD">
      <w:pPr>
        <w:widowControl w:val="0"/>
        <w:numPr>
          <w:ilvl w:val="0"/>
          <w:numId w:val="11"/>
        </w:numPr>
        <w:spacing w:after="0"/>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utrzymania warunków bezpiecznej pracy i pobytu osób wykonujących czynności związane z budową i nienaruszalność ich mienia służącego do pracy, a także zabezpieczenia terenu budowy przed dostępem osób nieupoważnionych;</w:t>
      </w:r>
    </w:p>
    <w:p w14:paraId="296743ED" w14:textId="77777777" w:rsidR="009F07CD" w:rsidRPr="005256D1" w:rsidRDefault="009F07CD">
      <w:pPr>
        <w:widowControl w:val="0"/>
        <w:numPr>
          <w:ilvl w:val="0"/>
          <w:numId w:val="11"/>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WAŻNE! </w:t>
      </w:r>
      <w:bookmarkStart w:id="1" w:name="_Hlk166748170"/>
      <w:r w:rsidRPr="005256D1">
        <w:rPr>
          <w:rFonts w:ascii="Trebuchet MS" w:eastAsiaTheme="minorEastAsia" w:hAnsi="Trebuchet MS" w:cs="Arial"/>
          <w:szCs w:val="24"/>
          <w:lang w:eastAsia="pl-PL" w:bidi="ar-SA"/>
        </w:rPr>
        <w:t xml:space="preserve">Zapewnienie bezpiecznego dojścia do budynku; </w:t>
      </w:r>
    </w:p>
    <w:bookmarkEnd w:id="1"/>
    <w:p w14:paraId="79A59A7C" w14:textId="77777777" w:rsidR="009F07CD" w:rsidRPr="005256D1" w:rsidRDefault="009F07CD">
      <w:pPr>
        <w:widowControl w:val="0"/>
        <w:numPr>
          <w:ilvl w:val="0"/>
          <w:numId w:val="11"/>
        </w:numPr>
        <w:spacing w:after="0"/>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 xml:space="preserve">w czasie wykonywania robót dostarczenia, zainstalowania i obsługi </w:t>
      </w:r>
      <w:r w:rsidRPr="005256D1">
        <w:rPr>
          <w:rFonts w:ascii="Trebuchet MS" w:eastAsiaTheme="minorEastAsia" w:hAnsi="Trebuchet MS" w:cs="Arial"/>
          <w:kern w:val="0"/>
          <w:szCs w:val="24"/>
          <w:lang w:eastAsia="pl-PL" w:bidi="ar-SA"/>
        </w:rPr>
        <w:lastRenderedPageBreak/>
        <w:t xml:space="preserve">wszystkich tymczasowych urządzeń zabezpieczających takich jak: bariery ochronne, oświetlenie, znaki ostrzegawcze i wszelkie inne niezbędne do zapewnienia bezpieczeństwa robót. Zapewni stałe warunki widoczności (w dzień i w nocy) tych znaków, dla których jest to nieodzowne ze względów bezpieczeństwa; </w:t>
      </w:r>
    </w:p>
    <w:p w14:paraId="61247A82" w14:textId="79159BE3" w:rsidR="009F07CD" w:rsidRPr="005256D1" w:rsidRDefault="009F07CD">
      <w:pPr>
        <w:widowControl w:val="0"/>
        <w:numPr>
          <w:ilvl w:val="0"/>
          <w:numId w:val="11"/>
        </w:numPr>
        <w:autoSpaceDE w:val="0"/>
        <w:autoSpaceDN w:val="0"/>
        <w:adjustRightInd w:val="0"/>
        <w:spacing w:after="0"/>
        <w:ind w:left="1792"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 xml:space="preserve">uzgodnienia z Dyrektorem Zespołu </w:t>
      </w:r>
      <w:proofErr w:type="spellStart"/>
      <w:r w:rsidRPr="005256D1">
        <w:rPr>
          <w:rFonts w:ascii="Trebuchet MS" w:eastAsiaTheme="minorEastAsia" w:hAnsi="Trebuchet MS" w:cs="Arial"/>
          <w:kern w:val="0"/>
          <w:szCs w:val="24"/>
          <w:lang w:eastAsia="pl-PL" w:bidi="ar-SA"/>
        </w:rPr>
        <w:t>Szkolno</w:t>
      </w:r>
      <w:proofErr w:type="spellEnd"/>
      <w:r w:rsidRPr="005256D1">
        <w:rPr>
          <w:rFonts w:ascii="Trebuchet MS" w:eastAsiaTheme="minorEastAsia" w:hAnsi="Trebuchet MS" w:cs="Arial"/>
          <w:kern w:val="0"/>
          <w:szCs w:val="24"/>
          <w:lang w:eastAsia="pl-PL" w:bidi="ar-SA"/>
        </w:rPr>
        <w:t xml:space="preserve"> – Przedszkolnego Nr 3 i</w:t>
      </w:r>
      <w:r w:rsidR="00B6200C">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Zamawiającym położenie ogrodzenia terenu budowy;</w:t>
      </w:r>
    </w:p>
    <w:p w14:paraId="4F7CC9FB" w14:textId="77777777" w:rsidR="009F07CD" w:rsidRPr="005256D1" w:rsidRDefault="009F07CD">
      <w:pPr>
        <w:widowControl w:val="0"/>
        <w:numPr>
          <w:ilvl w:val="0"/>
          <w:numId w:val="11"/>
        </w:numPr>
        <w:spacing w:after="0"/>
        <w:ind w:left="1792"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podejmowania odpowiednich środków w celu zabezpieczenia dróg prowadzących do terenu budowy przed uszkodzeniem spowodowanym jego środkami transportu, jego podwykonawców lub dostawców na własny koszt. Koszt zabezpieczenia terenu budowy i robót poza terenem budowy nie podlega odrębnej zapłacie;</w:t>
      </w:r>
    </w:p>
    <w:p w14:paraId="015D8C96" w14:textId="77777777" w:rsidR="009F07CD" w:rsidRPr="005256D1" w:rsidRDefault="009F07CD">
      <w:pPr>
        <w:widowControl w:val="0"/>
        <w:numPr>
          <w:ilvl w:val="0"/>
          <w:numId w:val="11"/>
        </w:numPr>
        <w:spacing w:after="0"/>
        <w:ind w:left="1792"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zapewnienia organizacji, zagospodarowania i utrzymania na własny koszt terenu zaplecza budowy, a po zakończeniu robót jego likwidacji i przekazania terenu Zamawiającemu;</w:t>
      </w:r>
    </w:p>
    <w:p w14:paraId="7CE70744" w14:textId="1D027DDC" w:rsidR="009F07CD" w:rsidRPr="005256D1" w:rsidRDefault="009F07CD">
      <w:pPr>
        <w:widowControl w:val="0"/>
        <w:numPr>
          <w:ilvl w:val="0"/>
          <w:numId w:val="11"/>
        </w:numPr>
        <w:spacing w:after="0"/>
        <w:ind w:left="1792"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ponosi pełną odpowiedzialność za bezpieczeństwo wszelkich działań prowadzonych na terenie robót i poza nim, a związanych z</w:t>
      </w:r>
      <w:r w:rsidR="00B6200C">
        <w:rPr>
          <w:rFonts w:ascii="Trebuchet MS" w:eastAsiaTheme="minorEastAsia" w:hAnsi="Trebuchet MS" w:cs="Arial"/>
          <w:szCs w:val="24"/>
          <w:lang w:eastAsia="pl-PL" w:bidi="ar-SA"/>
        </w:rPr>
        <w:t> </w:t>
      </w:r>
      <w:r w:rsidRPr="005256D1">
        <w:rPr>
          <w:rFonts w:ascii="Trebuchet MS" w:eastAsiaTheme="minorEastAsia" w:hAnsi="Trebuchet MS" w:cs="Arial"/>
          <w:szCs w:val="24"/>
          <w:lang w:eastAsia="pl-PL" w:bidi="ar-SA"/>
        </w:rPr>
        <w:t>wykonaniem przedmiotu umowy;</w:t>
      </w:r>
    </w:p>
    <w:p w14:paraId="460EC56C" w14:textId="77777777" w:rsidR="009F07CD" w:rsidRPr="005256D1" w:rsidRDefault="009F07CD">
      <w:pPr>
        <w:widowControl w:val="0"/>
        <w:numPr>
          <w:ilvl w:val="0"/>
          <w:numId w:val="11"/>
        </w:numPr>
        <w:spacing w:after="0"/>
        <w:ind w:left="1792"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ponosi pełną odpowiedzialności za szkody oraz następstwa nieszczęśliwych wypadków pracowników i osób trzecich, powstałe w związku z prowadzonymi robotami.</w:t>
      </w:r>
    </w:p>
    <w:p w14:paraId="7C6207CD" w14:textId="77777777" w:rsidR="009F07CD" w:rsidRPr="005256D1" w:rsidRDefault="009F07CD">
      <w:pPr>
        <w:widowControl w:val="0"/>
        <w:numPr>
          <w:ilvl w:val="0"/>
          <w:numId w:val="9"/>
        </w:numPr>
        <w:spacing w:before="240" w:after="0"/>
        <w:rPr>
          <w:rFonts w:ascii="Trebuchet MS" w:eastAsiaTheme="minorEastAsia" w:hAnsi="Trebuchet MS" w:cs="Arial"/>
          <w:b/>
          <w:bCs/>
          <w:szCs w:val="24"/>
          <w:lang w:eastAsia="pl-PL" w:bidi="ar-SA"/>
        </w:rPr>
      </w:pPr>
      <w:r w:rsidRPr="005256D1">
        <w:rPr>
          <w:rFonts w:ascii="Trebuchet MS" w:eastAsiaTheme="minorEastAsia" w:hAnsi="Trebuchet MS" w:cs="Arial"/>
          <w:b/>
          <w:bCs/>
          <w:szCs w:val="24"/>
          <w:lang w:eastAsia="pl-PL" w:bidi="ar-SA"/>
        </w:rPr>
        <w:t>W zakresie ochrony własności:</w:t>
      </w:r>
    </w:p>
    <w:p w14:paraId="57D22B19" w14:textId="21B445D7" w:rsidR="009F07CD" w:rsidRPr="005256D1" w:rsidRDefault="009F07CD">
      <w:pPr>
        <w:widowControl w:val="0"/>
        <w:numPr>
          <w:ilvl w:val="0"/>
          <w:numId w:val="10"/>
        </w:numPr>
        <w:spacing w:after="0"/>
        <w:ind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ochrony przed uszkodzeniem lub zniszczeniem własności publicznej i</w:t>
      </w:r>
      <w:r w:rsidR="00B6200C">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 xml:space="preserve">prywatnej </w:t>
      </w:r>
      <w:r w:rsidRPr="005256D1">
        <w:rPr>
          <w:rFonts w:ascii="Trebuchet MS" w:eastAsiaTheme="minorEastAsia" w:hAnsi="Trebuchet MS" w:cs="Arial"/>
          <w:szCs w:val="24"/>
          <w:lang w:eastAsia="pl-PL" w:bidi="ar-SA"/>
        </w:rPr>
        <w:t xml:space="preserve">a w szczególności: uszkodzeniem obiektów w rejonie prowadzonych robót, ich wyposażenia, urządzeń,  </w:t>
      </w:r>
      <w:r w:rsidRPr="005256D1">
        <w:rPr>
          <w:rFonts w:ascii="Trebuchet MS" w:eastAsiaTheme="minorEastAsia" w:hAnsi="Trebuchet MS" w:cs="Arial"/>
          <w:kern w:val="0"/>
          <w:szCs w:val="24"/>
          <w:lang w:eastAsia="pl-PL" w:bidi="ar-SA"/>
        </w:rPr>
        <w:t xml:space="preserve">instalacji na powierzchni ziemi, uzbrojenia podziemnego takiego jak rurociągi, kable, przyłącza itp. </w:t>
      </w:r>
      <w:r w:rsidRPr="005256D1">
        <w:rPr>
          <w:rFonts w:ascii="Trebuchet MS" w:eastAsiaTheme="minorEastAsia" w:hAnsi="Trebuchet MS" w:cs="Arial"/>
          <w:szCs w:val="24"/>
          <w:lang w:eastAsia="pl-PL" w:bidi="ar-SA"/>
        </w:rPr>
        <w:t>stanowiących własność prywatną lub publiczną, spowodowanym działaniem lub zaniechaniem Wykonawcy;</w:t>
      </w:r>
    </w:p>
    <w:p w14:paraId="1AC09C71" w14:textId="77777777" w:rsidR="009F07CD" w:rsidRPr="005256D1" w:rsidRDefault="009F07CD">
      <w:pPr>
        <w:widowControl w:val="0"/>
        <w:numPr>
          <w:ilvl w:val="0"/>
          <w:numId w:val="10"/>
        </w:numPr>
        <w:spacing w:after="0"/>
        <w:ind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jeżeli w związku z zaniedbaniem, niewłaściwym prowadzeniem robót lub brakiem koniecznych działań ze strony Wykonawcy nastąpi uszkodzenie lub zniszczenie własności publicznej lub prywatnej to Wykonawca na swój koszt naprawi lub odtworzy uszkodzoną własność. Stan naprawionej własności powinien nie być gorszy niż przed powstaniem uszkodzenia;</w:t>
      </w:r>
    </w:p>
    <w:p w14:paraId="7590891B" w14:textId="77777777" w:rsidR="009F07CD" w:rsidRPr="005256D1" w:rsidRDefault="009F07CD">
      <w:pPr>
        <w:widowControl w:val="0"/>
        <w:numPr>
          <w:ilvl w:val="0"/>
          <w:numId w:val="17"/>
        </w:numPr>
        <w:spacing w:before="120" w:after="120"/>
        <w:ind w:left="714" w:hanging="357"/>
        <w:rPr>
          <w:rFonts w:ascii="Trebuchet MS" w:eastAsiaTheme="minorEastAsia" w:hAnsi="Trebuchet MS" w:cs="Arial"/>
          <w:szCs w:val="24"/>
          <w:lang w:eastAsia="pl-PL" w:bidi="ar-SA"/>
        </w:rPr>
      </w:pPr>
      <w:r w:rsidRPr="005256D1">
        <w:rPr>
          <w:rFonts w:ascii="Trebuchet MS" w:eastAsiaTheme="minorEastAsia" w:hAnsi="Trebuchet MS" w:cs="Arial"/>
          <w:b/>
          <w:bCs/>
          <w:szCs w:val="24"/>
          <w:lang w:eastAsia="pl-PL" w:bidi="ar-SA"/>
        </w:rPr>
        <w:lastRenderedPageBreak/>
        <w:t>W zakresie ochrony środowiska w czasie wykonywania robót:</w:t>
      </w:r>
    </w:p>
    <w:p w14:paraId="44E8C639" w14:textId="77777777" w:rsidR="009F07CD" w:rsidRPr="005256D1" w:rsidRDefault="009F07CD">
      <w:pPr>
        <w:widowControl w:val="0"/>
        <w:numPr>
          <w:ilvl w:val="0"/>
          <w:numId w:val="12"/>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szCs w:val="24"/>
          <w:lang w:eastAsia="pl-PL" w:bidi="ar-SA"/>
        </w:rPr>
        <w:t>przestrzegania przepisów ochrony środowiska;</w:t>
      </w:r>
    </w:p>
    <w:p w14:paraId="31094476" w14:textId="32F91671" w:rsidR="009F07CD" w:rsidRPr="005256D1" w:rsidRDefault="009F07CD">
      <w:pPr>
        <w:widowControl w:val="0"/>
        <w:numPr>
          <w:ilvl w:val="0"/>
          <w:numId w:val="12"/>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przestrzegania Zarządzenia Nr 2323/2023 Burmistrza Miasta Tarnowskie Góry z dnia 21.02.2023r. w sprawie ochrony zieleni w toku realizacji działań inwestycyjnych i stosowania jego zapisów oraz realizacji działań zgodnie z</w:t>
      </w:r>
      <w:r w:rsidR="00B6200C">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„Projektem ochrony zieleni” opracowanym na podstawie w/w Zarządzenia;</w:t>
      </w:r>
    </w:p>
    <w:p w14:paraId="4B942ED8" w14:textId="77777777" w:rsidR="009F07CD" w:rsidRPr="005256D1" w:rsidRDefault="009F07CD">
      <w:pPr>
        <w:widowControl w:val="0"/>
        <w:numPr>
          <w:ilvl w:val="0"/>
          <w:numId w:val="12"/>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w trakcie podjętych działań powodujących lub mogących powodować powstawanie odpadów, powinien takie działania planować i prowadzić, tak aby:</w:t>
      </w:r>
    </w:p>
    <w:p w14:paraId="0ED5F55B" w14:textId="77777777" w:rsidR="009F07CD" w:rsidRPr="005256D1" w:rsidRDefault="009F07CD">
      <w:pPr>
        <w:widowControl w:val="0"/>
        <w:numPr>
          <w:ilvl w:val="0"/>
          <w:numId w:val="15"/>
        </w:numPr>
        <w:autoSpaceDE w:val="0"/>
        <w:autoSpaceDN w:val="0"/>
        <w:adjustRightInd w:val="0"/>
        <w:spacing w:after="0"/>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zapobiegać powstawaniu odpadów lub ograniczać ilość odpadów i ich negatywne oddziaływanie na środowisko przy wytwarzaniu produktów, podczas i po zakończeniu ich użytkowania;</w:t>
      </w:r>
    </w:p>
    <w:p w14:paraId="41325237" w14:textId="77777777" w:rsidR="009F07CD" w:rsidRPr="005256D1" w:rsidRDefault="009F07CD">
      <w:pPr>
        <w:widowControl w:val="0"/>
        <w:numPr>
          <w:ilvl w:val="0"/>
          <w:numId w:val="15"/>
        </w:numPr>
        <w:spacing w:after="0"/>
        <w:ind w:left="1429"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zabezpieczyć poszczególne komponenty środowiska narażone na zniszczenie lub zanieczyszczenie (m.in. zbiorniki wodne, glebę, drzewa i krzewy);</w:t>
      </w:r>
    </w:p>
    <w:p w14:paraId="4288DDA0" w14:textId="77777777" w:rsidR="009F07CD" w:rsidRPr="005256D1" w:rsidRDefault="009F07CD">
      <w:pPr>
        <w:widowControl w:val="0"/>
        <w:numPr>
          <w:ilvl w:val="0"/>
          <w:numId w:val="15"/>
        </w:numPr>
        <w:autoSpaceDE w:val="0"/>
        <w:autoSpaceDN w:val="0"/>
        <w:adjustRightInd w:val="0"/>
        <w:spacing w:after="0"/>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zapewniać zgodny z zasadami ochrony środowiska odzysk celem zapobieżenia powstawania odpadów;</w:t>
      </w:r>
    </w:p>
    <w:p w14:paraId="17AB0E35" w14:textId="77777777" w:rsidR="009F07CD" w:rsidRPr="005256D1" w:rsidRDefault="009F07CD">
      <w:pPr>
        <w:widowControl w:val="0"/>
        <w:numPr>
          <w:ilvl w:val="0"/>
          <w:numId w:val="15"/>
        </w:numPr>
        <w:autoSpaceDE w:val="0"/>
        <w:autoSpaceDN w:val="0"/>
        <w:adjustRightInd w:val="0"/>
        <w:spacing w:after="0"/>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zapewniać zgodne z zasadami ochrony środowiska unieszkodliwianie odpadów, których powstaniu nie udało się zapobiec lub których nie udało się poddać odzyskowi;</w:t>
      </w:r>
    </w:p>
    <w:p w14:paraId="184CBAE2" w14:textId="33AC5F95" w:rsidR="009F07CD" w:rsidRPr="005256D1" w:rsidRDefault="009F07CD">
      <w:pPr>
        <w:widowControl w:val="0"/>
        <w:numPr>
          <w:ilvl w:val="0"/>
          <w:numId w:val="15"/>
        </w:numPr>
        <w:autoSpaceDE w:val="0"/>
        <w:autoSpaceDN w:val="0"/>
        <w:adjustRightInd w:val="0"/>
        <w:spacing w:after="0"/>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w przypadku, gdy już powstaną odpady należy z nimi postępować w</w:t>
      </w:r>
      <w:r w:rsidR="00B6200C">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sposób zgodny z zasadami gospodarowania odpadami, wymaganiami ochrony środowiska;</w:t>
      </w:r>
    </w:p>
    <w:p w14:paraId="52AA2959" w14:textId="623E2D00" w:rsidR="009F07CD" w:rsidRPr="005256D1" w:rsidRDefault="009F07CD">
      <w:pPr>
        <w:widowControl w:val="0"/>
        <w:numPr>
          <w:ilvl w:val="0"/>
          <w:numId w:val="15"/>
        </w:numPr>
        <w:autoSpaceDE w:val="0"/>
        <w:autoSpaceDN w:val="0"/>
        <w:adjustRightInd w:val="0"/>
        <w:spacing w:after="0"/>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w okresie budowy wszystkie odpady muszą być gromadzone w</w:t>
      </w:r>
      <w:r w:rsidR="00B6200C">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pojemnikach lub w wydzielonym miejscu z łatwym dostępem dla specjalistycznych służb komunalnych i wywozowych, z którymi wykonawcy prac będą mieli zawarte stosowne umowy;</w:t>
      </w:r>
    </w:p>
    <w:p w14:paraId="65010C7A" w14:textId="77777777" w:rsidR="009F07CD" w:rsidRPr="005256D1" w:rsidRDefault="009F07CD" w:rsidP="00B6200C">
      <w:pPr>
        <w:widowControl w:val="0"/>
        <w:numPr>
          <w:ilvl w:val="0"/>
          <w:numId w:val="15"/>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Wykonawca w czasie realizacji zadania ponosi odpowiedzialność za wszelkie szkody w środowisku spowodowane swoim działaniem lub zaniechaniem i zobowiązuje się do ich usunięcia lub naprawy na własny koszt.</w:t>
      </w:r>
    </w:p>
    <w:p w14:paraId="744899A8" w14:textId="77777777" w:rsidR="009F07CD" w:rsidRPr="005256D1" w:rsidRDefault="009F07CD" w:rsidP="00B6200C">
      <w:pPr>
        <w:widowControl w:val="0"/>
        <w:numPr>
          <w:ilvl w:val="0"/>
          <w:numId w:val="15"/>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w przypadku powstania awaryjnego rozlewiska substancji ropopochodnych podczas realizacji zadania i w celu niedopuszczenia do ich przenikania do gruntu i zbiorników wodnych lub </w:t>
      </w:r>
      <w:r w:rsidRPr="005256D1">
        <w:rPr>
          <w:rFonts w:ascii="Trebuchet MS" w:eastAsiaTheme="minorEastAsia" w:hAnsi="Trebuchet MS" w:cs="Arial"/>
          <w:szCs w:val="24"/>
          <w:lang w:eastAsia="pl-PL" w:bidi="ar-SA"/>
        </w:rPr>
        <w:lastRenderedPageBreak/>
        <w:t>zanieczyszczenia powierzchni utwardzonych należy zastosować środki do usuwania rozlewisk ropopochodnych.</w:t>
      </w:r>
    </w:p>
    <w:p w14:paraId="203BAD1B" w14:textId="77777777" w:rsidR="009F07CD" w:rsidRPr="005256D1" w:rsidRDefault="009F07CD" w:rsidP="00B6200C">
      <w:pPr>
        <w:widowControl w:val="0"/>
        <w:numPr>
          <w:ilvl w:val="0"/>
          <w:numId w:val="15"/>
        </w:numPr>
        <w:autoSpaceDE w:val="0"/>
        <w:autoSpaceDN w:val="0"/>
        <w:adjustRightInd w:val="0"/>
        <w:spacing w:after="0"/>
        <w:rPr>
          <w:rFonts w:ascii="Trebuchet MS" w:eastAsiaTheme="minorEastAsia" w:hAnsi="Trebuchet MS" w:cs="Arial"/>
          <w:kern w:val="0"/>
          <w:szCs w:val="24"/>
          <w:lang w:eastAsia="pl-PL" w:bidi="ar-SA"/>
        </w:rPr>
      </w:pPr>
      <w:r w:rsidRPr="005256D1">
        <w:rPr>
          <w:rFonts w:ascii="Trebuchet MS" w:eastAsiaTheme="minorEastAsia" w:hAnsi="Trebuchet MS" w:cs="Arial"/>
          <w:szCs w:val="24"/>
          <w:lang w:eastAsia="pl-PL" w:bidi="ar-SA"/>
        </w:rPr>
        <w:t>koszt utylizacji wszystkich materiałów rozbiórkowych ponosi Wykonawca.</w:t>
      </w:r>
    </w:p>
    <w:p w14:paraId="2C6CAE04" w14:textId="77777777" w:rsidR="009F07CD" w:rsidRPr="005256D1" w:rsidRDefault="009F07CD">
      <w:pPr>
        <w:widowControl w:val="0"/>
        <w:numPr>
          <w:ilvl w:val="0"/>
          <w:numId w:val="9"/>
        </w:numPr>
        <w:autoSpaceDE w:val="0"/>
        <w:autoSpaceDN w:val="0"/>
        <w:adjustRightInd w:val="0"/>
        <w:spacing w:before="240" w:after="0"/>
        <w:ind w:left="714" w:hanging="357"/>
        <w:rPr>
          <w:rFonts w:ascii="Trebuchet MS" w:eastAsiaTheme="minorEastAsia" w:hAnsi="Trebuchet MS" w:cs="Arial"/>
          <w:b/>
          <w:bCs/>
          <w:kern w:val="0"/>
          <w:szCs w:val="24"/>
          <w:lang w:eastAsia="pl-PL" w:bidi="ar-SA"/>
        </w:rPr>
      </w:pPr>
      <w:r w:rsidRPr="005256D1">
        <w:rPr>
          <w:rFonts w:ascii="Trebuchet MS" w:eastAsiaTheme="minorEastAsia" w:hAnsi="Trebuchet MS" w:cs="Arial"/>
          <w:b/>
          <w:bCs/>
          <w:kern w:val="0"/>
          <w:szCs w:val="24"/>
          <w:lang w:eastAsia="pl-PL" w:bidi="ar-SA"/>
        </w:rPr>
        <w:t xml:space="preserve">W zakresie ochrony </w:t>
      </w:r>
      <w:proofErr w:type="spellStart"/>
      <w:r w:rsidRPr="005256D1">
        <w:rPr>
          <w:rFonts w:ascii="Trebuchet MS" w:eastAsiaTheme="minorEastAsia" w:hAnsi="Trebuchet MS" w:cs="Arial"/>
          <w:b/>
          <w:bCs/>
          <w:kern w:val="0"/>
          <w:szCs w:val="24"/>
          <w:lang w:eastAsia="pl-PL" w:bidi="ar-SA"/>
        </w:rPr>
        <w:t>ppoż</w:t>
      </w:r>
      <w:proofErr w:type="spellEnd"/>
      <w:r w:rsidRPr="005256D1">
        <w:rPr>
          <w:rFonts w:ascii="Trebuchet MS" w:eastAsiaTheme="minorEastAsia" w:hAnsi="Trebuchet MS" w:cs="Arial"/>
          <w:b/>
          <w:bCs/>
          <w:kern w:val="0"/>
          <w:szCs w:val="24"/>
          <w:lang w:eastAsia="pl-PL" w:bidi="ar-SA"/>
        </w:rPr>
        <w:t xml:space="preserve"> i bhp:</w:t>
      </w:r>
    </w:p>
    <w:p w14:paraId="605C94AF" w14:textId="77777777" w:rsidR="009F07CD" w:rsidRPr="005256D1" w:rsidRDefault="009F07CD">
      <w:pPr>
        <w:widowControl w:val="0"/>
        <w:numPr>
          <w:ilvl w:val="0"/>
          <w:numId w:val="13"/>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przestrzegania przepisów ochrony przeciwpożarowej;</w:t>
      </w:r>
    </w:p>
    <w:p w14:paraId="5AC0F77B" w14:textId="77777777" w:rsidR="009F07CD" w:rsidRPr="005256D1" w:rsidRDefault="009F07CD">
      <w:pPr>
        <w:widowControl w:val="0"/>
        <w:numPr>
          <w:ilvl w:val="0"/>
          <w:numId w:val="13"/>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utrzymywania sprawnego sprzętu przeciwpożarowego, wymaganego przez odpowiednie przepisy;</w:t>
      </w:r>
    </w:p>
    <w:p w14:paraId="37E317D4" w14:textId="77777777" w:rsidR="009F07CD" w:rsidRPr="005256D1" w:rsidRDefault="009F07CD">
      <w:pPr>
        <w:widowControl w:val="0"/>
        <w:numPr>
          <w:ilvl w:val="0"/>
          <w:numId w:val="13"/>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składowania materiałów łatwopalnych w sposób zgodny z odpowiednimi przepisami i zabezpieczone przed dostępem osób trzecich;</w:t>
      </w:r>
    </w:p>
    <w:p w14:paraId="1E15FA4E" w14:textId="77777777" w:rsidR="009F07CD" w:rsidRPr="005256D1" w:rsidRDefault="009F07CD">
      <w:pPr>
        <w:widowControl w:val="0"/>
        <w:numPr>
          <w:ilvl w:val="0"/>
          <w:numId w:val="13"/>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będzie odpowiedzialny za wszelkie straty spowodowane pożarem wywołanym jako rezultat realizacji robót albo przez personel Wykonawcy;</w:t>
      </w:r>
    </w:p>
    <w:p w14:paraId="4C305774" w14:textId="7787CC33" w:rsidR="009F07CD" w:rsidRPr="005256D1" w:rsidRDefault="009F07CD">
      <w:pPr>
        <w:widowControl w:val="0"/>
        <w:numPr>
          <w:ilvl w:val="0"/>
          <w:numId w:val="13"/>
        </w:numPr>
        <w:autoSpaceDE w:val="0"/>
        <w:autoSpaceDN w:val="0"/>
        <w:adjustRightInd w:val="0"/>
        <w:spacing w:after="0"/>
        <w:ind w:left="714" w:hanging="357"/>
        <w:rPr>
          <w:rFonts w:ascii="Trebuchet MS" w:eastAsiaTheme="minorEastAsia" w:hAnsi="Trebuchet MS" w:cs="Arial"/>
          <w:kern w:val="0"/>
          <w:szCs w:val="24"/>
          <w:lang w:eastAsia="pl-PL" w:bidi="ar-SA"/>
        </w:rPr>
      </w:pPr>
      <w:r w:rsidRPr="005256D1">
        <w:rPr>
          <w:rFonts w:ascii="Trebuchet MS" w:eastAsiaTheme="minorEastAsia" w:hAnsi="Trebuchet MS" w:cs="Arial"/>
          <w:kern w:val="0"/>
          <w:szCs w:val="24"/>
          <w:lang w:eastAsia="pl-PL" w:bidi="ar-SA"/>
        </w:rPr>
        <w:t>przestrzegania przepisów dotyczących bezpieczeństwa i higieny pracy. W</w:t>
      </w:r>
      <w:r w:rsidR="00B6200C">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szczególności Wykonawca ma obowiązek zadbać, aby personel nie wykonywał pracy w warunkach niebezpiecznych, szkodliwych dla zdrowia oraz niespełniających odpowiednich wymagań sanitarnych.</w:t>
      </w:r>
    </w:p>
    <w:p w14:paraId="7597E42A" w14:textId="77777777" w:rsidR="009F07CD" w:rsidRPr="005256D1" w:rsidRDefault="009F07CD">
      <w:pPr>
        <w:pStyle w:val="Akapitzlist"/>
        <w:numPr>
          <w:ilvl w:val="0"/>
          <w:numId w:val="18"/>
        </w:numPr>
        <w:outlineLvl w:val="1"/>
        <w:rPr>
          <w:rFonts w:ascii="Trebuchet MS" w:eastAsiaTheme="majorEastAsia" w:hAnsi="Trebuchet MS" w:cs="Arial"/>
          <w:bCs/>
          <w:kern w:val="0"/>
          <w:szCs w:val="24"/>
          <w:lang w:eastAsia="pl-PL" w:bidi="ar-SA"/>
        </w:rPr>
      </w:pPr>
      <w:r w:rsidRPr="005256D1">
        <w:rPr>
          <w:rFonts w:ascii="Trebuchet MS" w:eastAsiaTheme="majorEastAsia" w:hAnsi="Trebuchet MS" w:cs="Arial"/>
          <w:bCs/>
          <w:kern w:val="0"/>
          <w:szCs w:val="24"/>
          <w:lang w:eastAsia="pl-PL" w:bidi="ar-SA"/>
        </w:rPr>
        <w:t>Plan bezpieczeństwa:</w:t>
      </w:r>
    </w:p>
    <w:p w14:paraId="5F191618" w14:textId="77777777" w:rsidR="009F07CD" w:rsidRPr="005256D1" w:rsidRDefault="009F07CD">
      <w:pPr>
        <w:widowControl w:val="0"/>
        <w:numPr>
          <w:ilvl w:val="0"/>
          <w:numId w:val="13"/>
        </w:numPr>
        <w:spacing w:before="240"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Wykonawca powinien wykonać Plan Bezpieczeństwa i Ochrony Zdrowia. Plan ten powinien zostać sporządzony zgodnie z Rozporządzeniem Ministra Infrastruktury z 23.06.2003 r. (DZ U. Nr 120, poz. 1126.). Plan BIOZ należy uzgodnić z Zamawiającym.</w:t>
      </w:r>
    </w:p>
    <w:p w14:paraId="607173DA" w14:textId="77777777" w:rsidR="009F07CD" w:rsidRPr="005256D1" w:rsidRDefault="009F07CD">
      <w:pPr>
        <w:pStyle w:val="Akapitzlist"/>
        <w:numPr>
          <w:ilvl w:val="0"/>
          <w:numId w:val="18"/>
        </w:numPr>
        <w:outlineLvl w:val="1"/>
        <w:rPr>
          <w:rFonts w:ascii="Trebuchet MS" w:eastAsiaTheme="majorEastAsia" w:hAnsi="Trebuchet MS" w:cs="Arial"/>
          <w:bCs/>
          <w:kern w:val="0"/>
          <w:szCs w:val="24"/>
          <w:lang w:eastAsia="pl-PL" w:bidi="ar-SA"/>
        </w:rPr>
      </w:pPr>
      <w:r w:rsidRPr="005256D1">
        <w:rPr>
          <w:rFonts w:ascii="Trebuchet MS" w:eastAsiaTheme="majorEastAsia" w:hAnsi="Trebuchet MS" w:cs="Arial"/>
          <w:bCs/>
          <w:kern w:val="0"/>
          <w:szCs w:val="24"/>
          <w:lang w:eastAsia="pl-PL" w:bidi="ar-SA"/>
        </w:rPr>
        <w:t>Ogólne zasady wykonywania Robót</w:t>
      </w:r>
    </w:p>
    <w:p w14:paraId="08CAB358" w14:textId="77777777" w:rsidR="009F07CD" w:rsidRPr="005256D1" w:rsidRDefault="009F07CD" w:rsidP="009F07CD">
      <w:pPr>
        <w:widowControl w:val="0"/>
        <w:numPr>
          <w:ilvl w:val="0"/>
          <w:numId w:val="1"/>
        </w:numPr>
        <w:autoSpaceDE w:val="0"/>
        <w:autoSpaceDN w:val="0"/>
        <w:adjustRightInd w:val="0"/>
        <w:spacing w:after="0"/>
        <w:ind w:left="720"/>
        <w:rPr>
          <w:rFonts w:ascii="Trebuchet MS" w:eastAsiaTheme="minorEastAsia" w:hAnsi="Trebuchet MS" w:cs="Arial"/>
          <w:kern w:val="0"/>
          <w:szCs w:val="24"/>
          <w:lang w:eastAsia="pl-PL" w:bidi="ar-SA"/>
        </w:rPr>
      </w:pPr>
      <w:r w:rsidRPr="005256D1">
        <w:rPr>
          <w:rFonts w:ascii="Trebuchet MS" w:eastAsiaTheme="minorEastAsia" w:hAnsi="Trebuchet MS" w:cs="Arial"/>
          <w:szCs w:val="24"/>
          <w:lang w:eastAsia="pl-PL" w:bidi="ar-SA"/>
        </w:rPr>
        <w:t xml:space="preserve">Wykonawca zapewnieni użycie materiałów i urządzeń niezbędnych do wykonania przedmiotu umowy odpowiadających, co do jakości wymogom wyrobów dopuszczonych do obrotu i stosowania w budownictwie określonych w ustawie z dnia 25 czerwca 2015 r. o zmianie ustawy o wyrobach budowlanych z dnia 16 kwietnia 2004 r. oraz ustawy z dnia 30 sierpnia 2002 r. o systemie oceny zgodności (Dz. U z 2015 r. poz.1165 z </w:t>
      </w:r>
      <w:proofErr w:type="spellStart"/>
      <w:r w:rsidRPr="005256D1">
        <w:rPr>
          <w:rFonts w:ascii="Trebuchet MS" w:eastAsiaTheme="minorEastAsia" w:hAnsi="Trebuchet MS" w:cs="Arial"/>
          <w:szCs w:val="24"/>
          <w:lang w:eastAsia="pl-PL" w:bidi="ar-SA"/>
        </w:rPr>
        <w:t>póź</w:t>
      </w:r>
      <w:proofErr w:type="spellEnd"/>
      <w:r w:rsidRPr="005256D1">
        <w:rPr>
          <w:rFonts w:ascii="Trebuchet MS" w:eastAsiaTheme="minorEastAsia" w:hAnsi="Trebuchet MS" w:cs="Arial"/>
          <w:szCs w:val="24"/>
          <w:lang w:eastAsia="pl-PL" w:bidi="ar-SA"/>
        </w:rPr>
        <w:t>. zm.);</w:t>
      </w:r>
    </w:p>
    <w:p w14:paraId="634EEF63" w14:textId="77777777" w:rsidR="009F07CD" w:rsidRPr="005256D1" w:rsidRDefault="009F07CD" w:rsidP="009F07CD">
      <w:pPr>
        <w:widowControl w:val="0"/>
        <w:spacing w:after="0"/>
        <w:ind w:left="720" w:right="-142"/>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oraz wymaganiom specyfikacji technicznych wykonania i odbioru robót.</w:t>
      </w:r>
    </w:p>
    <w:p w14:paraId="6642A08C" w14:textId="77777777" w:rsidR="009F07CD" w:rsidRPr="005256D1" w:rsidRDefault="009F07CD">
      <w:pPr>
        <w:widowControl w:val="0"/>
        <w:numPr>
          <w:ilvl w:val="0"/>
          <w:numId w:val="14"/>
        </w:numPr>
        <w:spacing w:after="0"/>
        <w:ind w:right="-142"/>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Wyroby/materiały przed zastosowaniem zostaną zaakceptowane przez Kierownika Budowy w stosunku do znaków bezpieczeństwa, deklaracji zgodności lub aprobaty technicznej lub certyfikatu zgodności, a następnie </w:t>
      </w:r>
      <w:r w:rsidRPr="005256D1">
        <w:rPr>
          <w:rFonts w:ascii="Trebuchet MS" w:eastAsiaTheme="minorEastAsia" w:hAnsi="Trebuchet MS" w:cs="Arial"/>
          <w:szCs w:val="24"/>
          <w:lang w:eastAsia="pl-PL" w:bidi="ar-SA"/>
        </w:rPr>
        <w:lastRenderedPageBreak/>
        <w:t>przedstawione Zamawiającemu celem zatwierdzenia.</w:t>
      </w:r>
    </w:p>
    <w:p w14:paraId="2516172B" w14:textId="77777777" w:rsidR="009F07CD" w:rsidRPr="005256D1" w:rsidRDefault="009F07CD">
      <w:pPr>
        <w:widowControl w:val="0"/>
        <w:numPr>
          <w:ilvl w:val="0"/>
          <w:numId w:val="14"/>
        </w:numPr>
        <w:spacing w:after="0"/>
        <w:ind w:right="-142"/>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Wyroby/materiały równoważne przed zastosowaniem zostaną zaakceptowane przez Kierownika Budowy oraz Projektanta, a następnie przedstawione Zamawiającemu celem zatwierdzenia.</w:t>
      </w:r>
    </w:p>
    <w:p w14:paraId="60CD1A1F" w14:textId="12C4D5D4"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Przekazanie terenu budowy nastąpi w terminie zawartym w umowie. Z</w:t>
      </w:r>
      <w:r w:rsidR="0039376A">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czynności przekazania terenu budowy zostanie sporządzony „Protokół przekazania terenu budowy” podpisany przez Przedstawicieli Wykonawcy i</w:t>
      </w:r>
      <w:r w:rsidR="0039376A">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Zamawiającego. Dzień przekazania terenu budowy traktuje się jako dzień rozpoczęcia wykonywania robót budowlanych;</w:t>
      </w:r>
    </w:p>
    <w:p w14:paraId="376FF85F" w14:textId="0B56DA4C"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Zamawiający zapewni możliwość poboru energii elektrycznej, wody i</w:t>
      </w:r>
      <w:r w:rsidR="0039376A">
        <w:rPr>
          <w:rFonts w:ascii="Trebuchet MS" w:eastAsiaTheme="minorEastAsia" w:hAnsi="Trebuchet MS" w:cs="Arial"/>
          <w:kern w:val="0"/>
          <w:szCs w:val="24"/>
          <w:lang w:eastAsia="pl-PL" w:bidi="ar-SA"/>
        </w:rPr>
        <w:t> </w:t>
      </w:r>
      <w:r w:rsidRPr="005256D1">
        <w:rPr>
          <w:rFonts w:ascii="Trebuchet MS" w:eastAsiaTheme="minorEastAsia" w:hAnsi="Trebuchet MS" w:cs="Arial"/>
          <w:kern w:val="0"/>
          <w:szCs w:val="24"/>
          <w:lang w:eastAsia="pl-PL" w:bidi="ar-SA"/>
        </w:rPr>
        <w:t>odprowadzenia ścieków do celów socjalnych i na potrzeby wykonywania przedmiotowego zadania;</w:t>
      </w:r>
    </w:p>
    <w:p w14:paraId="5D981792" w14:textId="77777777"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 xml:space="preserve">Sposób rozliczania w zakresie mediów komunalnych zostanie określony przy przekazaniu terenu budowy; </w:t>
      </w:r>
    </w:p>
    <w:p w14:paraId="2ECD2BAF" w14:textId="77777777"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b/>
          <w:bCs/>
          <w:szCs w:val="24"/>
          <w:lang w:eastAsia="pl-PL" w:bidi="ar-SA"/>
        </w:rPr>
      </w:pPr>
      <w:r w:rsidRPr="005256D1">
        <w:rPr>
          <w:rFonts w:ascii="Trebuchet MS" w:eastAsiaTheme="minorEastAsia" w:hAnsi="Trebuchet MS" w:cs="Arial"/>
          <w:b/>
          <w:bCs/>
          <w:kern w:val="0"/>
          <w:szCs w:val="24"/>
          <w:lang w:eastAsia="pl-PL" w:bidi="ar-SA"/>
        </w:rPr>
        <w:t xml:space="preserve">WAŻNE!: </w:t>
      </w:r>
    </w:p>
    <w:p w14:paraId="1011A4C8" w14:textId="23CB20B7" w:rsidR="009F07CD" w:rsidRPr="005256D1" w:rsidRDefault="009F07CD" w:rsidP="009F07CD">
      <w:pPr>
        <w:widowControl w:val="0"/>
        <w:autoSpaceDE w:val="0"/>
        <w:autoSpaceDN w:val="0"/>
        <w:adjustRightInd w:val="0"/>
        <w:spacing w:after="0"/>
        <w:ind w:left="714"/>
        <w:rPr>
          <w:rFonts w:ascii="Trebuchet MS" w:eastAsiaTheme="minorEastAsia" w:hAnsi="Trebuchet MS" w:cs="Arial"/>
          <w:b/>
          <w:bCs/>
          <w:szCs w:val="24"/>
          <w:lang w:eastAsia="pl-PL" w:bidi="ar-SA"/>
        </w:rPr>
      </w:pPr>
      <w:r w:rsidRPr="005256D1">
        <w:rPr>
          <w:rFonts w:ascii="Trebuchet MS" w:eastAsiaTheme="minorEastAsia" w:hAnsi="Trebuchet MS" w:cs="Arial"/>
          <w:b/>
          <w:bCs/>
          <w:kern w:val="0"/>
          <w:szCs w:val="24"/>
          <w:lang w:eastAsia="pl-PL" w:bidi="ar-SA"/>
        </w:rPr>
        <w:t xml:space="preserve">Wykonawca przedłoży Zamawiającemu w terminie ustalonym w umowie do zatwierdzenia „Harmonogram robót” zawierający terminy wykonania poszczególnych robót </w:t>
      </w:r>
      <w:r w:rsidRPr="005256D1">
        <w:rPr>
          <w:rFonts w:ascii="Trebuchet MS" w:eastAsiaTheme="minorEastAsia" w:hAnsi="Trebuchet MS" w:cs="Arial"/>
          <w:b/>
          <w:bCs/>
          <w:szCs w:val="24"/>
          <w:lang w:eastAsia="pl-PL" w:bidi="ar-SA"/>
        </w:rPr>
        <w:t xml:space="preserve">uzgodniony z Dyrektorem Zespołu </w:t>
      </w:r>
      <w:proofErr w:type="spellStart"/>
      <w:r w:rsidRPr="005256D1">
        <w:rPr>
          <w:rFonts w:ascii="Trebuchet MS" w:eastAsiaTheme="minorEastAsia" w:hAnsi="Trebuchet MS" w:cs="Arial"/>
          <w:b/>
          <w:bCs/>
          <w:szCs w:val="24"/>
          <w:lang w:eastAsia="pl-PL" w:bidi="ar-SA"/>
        </w:rPr>
        <w:t>Szkolno</w:t>
      </w:r>
      <w:proofErr w:type="spellEnd"/>
      <w:r w:rsidRPr="005256D1">
        <w:rPr>
          <w:rFonts w:ascii="Trebuchet MS" w:eastAsiaTheme="minorEastAsia" w:hAnsi="Trebuchet MS" w:cs="Arial"/>
          <w:b/>
          <w:bCs/>
          <w:szCs w:val="24"/>
          <w:lang w:eastAsia="pl-PL" w:bidi="ar-SA"/>
        </w:rPr>
        <w:t xml:space="preserve"> – Przedszkolnego Nr</w:t>
      </w:r>
      <w:r w:rsidR="00711675" w:rsidRPr="005256D1">
        <w:rPr>
          <w:rFonts w:ascii="Trebuchet MS" w:eastAsiaTheme="minorEastAsia" w:hAnsi="Trebuchet MS" w:cs="Arial"/>
          <w:b/>
          <w:bCs/>
          <w:szCs w:val="24"/>
          <w:lang w:eastAsia="pl-PL" w:bidi="ar-SA"/>
        </w:rPr>
        <w:t xml:space="preserve"> 3</w:t>
      </w:r>
      <w:r w:rsidRPr="005256D1">
        <w:rPr>
          <w:rFonts w:ascii="Trebuchet MS" w:eastAsiaTheme="minorEastAsia" w:hAnsi="Trebuchet MS" w:cs="Arial"/>
          <w:b/>
          <w:bCs/>
          <w:kern w:val="0"/>
          <w:szCs w:val="24"/>
          <w:lang w:eastAsia="pl-PL" w:bidi="ar-SA"/>
        </w:rPr>
        <w:t xml:space="preserve">; </w:t>
      </w:r>
    </w:p>
    <w:p w14:paraId="0FEB35B8" w14:textId="77777777"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Wykonawca nie wprowadzi zmian w zakresie robót bez pisemnego uzgodnienia z Zamawiającym;</w:t>
      </w:r>
    </w:p>
    <w:p w14:paraId="4D789C00" w14:textId="77777777" w:rsidR="009F07CD" w:rsidRPr="005256D1" w:rsidRDefault="009F07CD">
      <w:pPr>
        <w:widowControl w:val="0"/>
        <w:numPr>
          <w:ilvl w:val="0"/>
          <w:numId w:val="14"/>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Wykonawca zgłasza Zamawiającemu z odpowiednim wyprzedzeniem gotowość do odbioru robót zanikowych lub ulegających zakryciu;</w:t>
      </w:r>
    </w:p>
    <w:p w14:paraId="270582C5" w14:textId="77777777" w:rsidR="009F07CD" w:rsidRPr="005256D1" w:rsidRDefault="009F07CD">
      <w:pPr>
        <w:widowControl w:val="0"/>
        <w:numPr>
          <w:ilvl w:val="0"/>
          <w:numId w:val="14"/>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 przypadku niezgłoszenia robót zanikowych Wykonawca zobowiązany jest na żądanie przedstawiciela Zamawiającego odkryć roboty lub wykonać otwory niezbędne do zbadania robót, a następnie przywrócić roboty do stanu poprzedniego;</w:t>
      </w:r>
    </w:p>
    <w:p w14:paraId="19768015" w14:textId="77777777"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Wykonawca zgłasza Zamawiającemu konieczność wykonania robót niezbędnych do realizacji zadania, które są zgodne z zasadami wiedzy technicznej, a nie zostały uwzględnione w dokumentacji lub robót niezbędnych do wykonania umowy, których nie można było wcześniej przewidzieć. Dokumentem spisanym na tę okoliczność jest „Protokół konieczności” podpisany przez przedstawicieli Wykonawcy i Zamawiającego.</w:t>
      </w:r>
    </w:p>
    <w:p w14:paraId="721C682A" w14:textId="77777777" w:rsidR="009F07CD" w:rsidRPr="005256D1" w:rsidRDefault="009F07CD" w:rsidP="00B6200C">
      <w:pPr>
        <w:widowControl w:val="0"/>
        <w:numPr>
          <w:ilvl w:val="0"/>
          <w:numId w:val="14"/>
        </w:numPr>
        <w:spacing w:after="0"/>
        <w:rPr>
          <w:rFonts w:ascii="Trebuchet MS" w:eastAsia="Calibri" w:hAnsi="Trebuchet MS" w:cs="Arial"/>
          <w:szCs w:val="24"/>
          <w:lang w:eastAsia="pl-PL" w:bidi="ar-SA"/>
        </w:rPr>
      </w:pPr>
      <w:r w:rsidRPr="005256D1">
        <w:rPr>
          <w:rFonts w:ascii="Trebuchet MS" w:eastAsiaTheme="minorEastAsia" w:hAnsi="Trebuchet MS" w:cs="Arial"/>
          <w:szCs w:val="24"/>
          <w:lang w:eastAsia="pl-PL" w:bidi="ar-SA"/>
        </w:rPr>
        <w:t xml:space="preserve">Wykonawca po zdemontowaniu elementów stalowych dokonuje ich </w:t>
      </w:r>
      <w:r w:rsidRPr="005256D1">
        <w:rPr>
          <w:rFonts w:ascii="Trebuchet MS" w:eastAsiaTheme="minorEastAsia" w:hAnsi="Trebuchet MS" w:cs="Arial"/>
          <w:szCs w:val="24"/>
          <w:lang w:eastAsia="pl-PL" w:bidi="ar-SA"/>
        </w:rPr>
        <w:lastRenderedPageBreak/>
        <w:t>zezłomowania w punkcie skupu złomu. Z czynności tej Wykonawca sporządzi protokół przekazania, którego załącznikiem będzie kwit potwierdzający przyjęcie zdemontowanych elementów stalowych na złom. Kwotę uzyskaną ze sprzedaży złomu Wykonawca przekaże na konto wskazane przez Zamawiającego. Kserokopię dowodu wpłaty za zezłomowany materiał potwierdzoną za zgodność z oryginałem Wykonawca dołączy do kosztorysu powykonawczego przy rozliczeniu zadania;</w:t>
      </w:r>
    </w:p>
    <w:p w14:paraId="46D4F87C" w14:textId="77777777" w:rsidR="009F07CD" w:rsidRPr="005256D1" w:rsidRDefault="009F07CD">
      <w:pPr>
        <w:widowControl w:val="0"/>
        <w:numPr>
          <w:ilvl w:val="0"/>
          <w:numId w:val="14"/>
        </w:numPr>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Wykonawca sporządzi dokumentację fotograficzną przed, po i w trakcie prowadzenia robót, w szczególności robót zanikających;</w:t>
      </w:r>
    </w:p>
    <w:p w14:paraId="734D962B" w14:textId="51E80FEC"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 xml:space="preserve">Wykonawca zobowiązuje się wykonać roboty budowlane w całości oraz zgłosić gotowość robót budowlanych do odbioru końcowego Zamawiającemu, w terminie nie </w:t>
      </w:r>
      <w:r w:rsidRPr="005256D1">
        <w:rPr>
          <w:rFonts w:ascii="Trebuchet MS" w:eastAsiaTheme="minorEastAsia" w:hAnsi="Trebuchet MS" w:cs="Arial"/>
          <w:b/>
          <w:bCs/>
          <w:kern w:val="0"/>
          <w:szCs w:val="24"/>
          <w:lang w:eastAsia="pl-PL" w:bidi="ar-SA"/>
        </w:rPr>
        <w:t>późniejszym niż w ostatnim dniu trwania umowy wraz z</w:t>
      </w:r>
      <w:r w:rsidR="00B6200C">
        <w:rPr>
          <w:rFonts w:ascii="Trebuchet MS" w:eastAsiaTheme="minorEastAsia" w:hAnsi="Trebuchet MS" w:cs="Arial"/>
          <w:b/>
          <w:bCs/>
          <w:kern w:val="0"/>
          <w:szCs w:val="24"/>
          <w:lang w:eastAsia="pl-PL" w:bidi="ar-SA"/>
        </w:rPr>
        <w:t> </w:t>
      </w:r>
      <w:r w:rsidRPr="005256D1">
        <w:rPr>
          <w:rFonts w:ascii="Trebuchet MS" w:eastAsiaTheme="minorEastAsia" w:hAnsi="Trebuchet MS" w:cs="Arial"/>
          <w:b/>
          <w:bCs/>
          <w:kern w:val="0"/>
          <w:szCs w:val="24"/>
          <w:lang w:eastAsia="pl-PL" w:bidi="ar-SA"/>
        </w:rPr>
        <w:t>wszystkimi niezbędnymi dokumentami wymienionymi w umowie;</w:t>
      </w:r>
    </w:p>
    <w:p w14:paraId="0286E9C2" w14:textId="77777777"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Odbiór końcowy jest dokonywany po zakończeniu przez Wykonawcę całości robót budowlanych składających się na przedmiot umowy, po zgłoszeniu Zamawiającemu pisemnie (dodatkowo wpisem do Dziennika budowy – jeżeli jest wymagany) przez Wykonawcę faktu zakończenia robót i zgłoszeniu gotowości do odbioru;</w:t>
      </w:r>
    </w:p>
    <w:p w14:paraId="0CC26DF4" w14:textId="77777777"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Przed zgłoszeniem gotowości do odbioru końcowego Wykonawca przeprowadza wszystkie wymagane prawem próby i sprawdzenia, zawiadamiając o nich uprzednio Zamawiającego oraz wpisem do Dziennika budowy (jeżeli jest wymagany) w terminie umożliwiającym udział przedstawicieli Zamawiającego w próbach i sprawdzeniach;</w:t>
      </w:r>
    </w:p>
    <w:p w14:paraId="1A00DF25" w14:textId="77777777" w:rsidR="009F07CD" w:rsidRPr="005256D1" w:rsidRDefault="009F07CD">
      <w:pPr>
        <w:widowControl w:val="0"/>
        <w:numPr>
          <w:ilvl w:val="0"/>
          <w:numId w:val="14"/>
        </w:numPr>
        <w:autoSpaceDE w:val="0"/>
        <w:autoSpaceDN w:val="0"/>
        <w:adjustRightInd w:val="0"/>
        <w:spacing w:after="0"/>
        <w:ind w:left="714" w:hanging="357"/>
        <w:rPr>
          <w:rFonts w:ascii="Trebuchet MS" w:eastAsiaTheme="minorEastAsia" w:hAnsi="Trebuchet MS" w:cs="Arial"/>
          <w:szCs w:val="24"/>
          <w:lang w:eastAsia="pl-PL" w:bidi="ar-SA"/>
        </w:rPr>
      </w:pPr>
      <w:r w:rsidRPr="005256D1">
        <w:rPr>
          <w:rFonts w:ascii="Trebuchet MS" w:eastAsiaTheme="minorEastAsia" w:hAnsi="Trebuchet MS" w:cs="Arial"/>
          <w:kern w:val="0"/>
          <w:szCs w:val="24"/>
          <w:lang w:eastAsia="pl-PL" w:bidi="ar-SA"/>
        </w:rPr>
        <w:t>Zgłoszenie gotowości do odbioru końcowego może zostać złożone do Zamawiającego po spełnieniu następujących kryteriów:</w:t>
      </w:r>
    </w:p>
    <w:p w14:paraId="2E7D4D13" w14:textId="77777777" w:rsidR="009F07CD" w:rsidRPr="005256D1" w:rsidRDefault="009F07CD">
      <w:pPr>
        <w:widowControl w:val="0"/>
        <w:numPr>
          <w:ilvl w:val="0"/>
          <w:numId w:val="16"/>
        </w:numPr>
        <w:autoSpaceDE w:val="0"/>
        <w:autoSpaceDN w:val="0"/>
        <w:adjustRightInd w:val="0"/>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zakończeniu wszystkich budowlanych objętych Umową, Dokumentacją Projektową, Specyfikacją Techniczną i Przedmiarem Robót;</w:t>
      </w:r>
    </w:p>
    <w:p w14:paraId="180296CD" w14:textId="75824D4E" w:rsidR="009F07CD" w:rsidRPr="005256D1" w:rsidRDefault="009F07CD">
      <w:pPr>
        <w:widowControl w:val="0"/>
        <w:numPr>
          <w:ilvl w:val="0"/>
          <w:numId w:val="16"/>
        </w:numPr>
        <w:autoSpaceDE w:val="0"/>
        <w:autoSpaceDN w:val="0"/>
        <w:adjustRightInd w:val="0"/>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doprowadzeniu do należytego stanu i porządku terenu budowy, a</w:t>
      </w:r>
      <w:r w:rsidR="00B6200C">
        <w:rPr>
          <w:rFonts w:ascii="Trebuchet MS" w:eastAsiaTheme="minorEastAsia" w:hAnsi="Trebuchet MS" w:cs="Arial"/>
          <w:szCs w:val="24"/>
          <w:lang w:eastAsia="pl-PL" w:bidi="ar-SA"/>
        </w:rPr>
        <w:t> </w:t>
      </w:r>
      <w:r w:rsidRPr="005256D1">
        <w:rPr>
          <w:rFonts w:ascii="Trebuchet MS" w:eastAsiaTheme="minorEastAsia" w:hAnsi="Trebuchet MS" w:cs="Arial"/>
          <w:szCs w:val="24"/>
          <w:lang w:eastAsia="pl-PL" w:bidi="ar-SA"/>
        </w:rPr>
        <w:t>także dróg, ulicy, sąsiednich nieruchomości;</w:t>
      </w:r>
    </w:p>
    <w:p w14:paraId="365FFDD8" w14:textId="77777777" w:rsidR="009F07CD" w:rsidRPr="005256D1" w:rsidRDefault="009F07CD">
      <w:pPr>
        <w:widowControl w:val="0"/>
        <w:numPr>
          <w:ilvl w:val="0"/>
          <w:numId w:val="16"/>
        </w:numPr>
        <w:autoSpaceDE w:val="0"/>
        <w:autoSpaceDN w:val="0"/>
        <w:adjustRightInd w:val="0"/>
        <w:spacing w:after="0"/>
        <w:rPr>
          <w:rFonts w:ascii="Trebuchet MS" w:eastAsiaTheme="minorEastAsia" w:hAnsi="Trebuchet MS" w:cs="Arial"/>
          <w:szCs w:val="24"/>
          <w:lang w:eastAsia="pl-PL" w:bidi="ar-SA"/>
        </w:rPr>
      </w:pPr>
      <w:r w:rsidRPr="005256D1">
        <w:rPr>
          <w:rFonts w:ascii="Trebuchet MS" w:eastAsiaTheme="minorEastAsia" w:hAnsi="Trebuchet MS" w:cs="Arial"/>
          <w:szCs w:val="24"/>
          <w:lang w:eastAsia="pl-PL" w:bidi="ar-SA"/>
        </w:rPr>
        <w:t>skompletowaniu dokumentacji powykonawczej, wcześniej uzgodnionej z Zamawiającym i przekazanie przedmiotowej dokumentacji Zamawiającemu przed dokonaniem zgłoszenia gotowości do odbioru;</w:t>
      </w:r>
    </w:p>
    <w:p w14:paraId="7D75C2F3" w14:textId="1B9A0E9E" w:rsidR="009F07CD" w:rsidRPr="005256D1" w:rsidRDefault="009F07CD">
      <w:pPr>
        <w:pStyle w:val="Akapitzlist"/>
        <w:numPr>
          <w:ilvl w:val="0"/>
          <w:numId w:val="21"/>
        </w:numPr>
        <w:spacing w:after="0"/>
        <w:rPr>
          <w:rFonts w:ascii="Trebuchet MS" w:eastAsiaTheme="minorEastAsia" w:hAnsi="Trebuchet MS" w:cs="Arial"/>
          <w:b w:val="0"/>
          <w:bCs/>
          <w:szCs w:val="24"/>
          <w:lang w:eastAsia="pl-PL" w:bidi="ar-SA"/>
        </w:rPr>
      </w:pPr>
      <w:r w:rsidRPr="005256D1">
        <w:rPr>
          <w:rFonts w:ascii="Trebuchet MS" w:eastAsiaTheme="minorEastAsia" w:hAnsi="Trebuchet MS" w:cs="Arial"/>
          <w:b w:val="0"/>
          <w:bCs/>
          <w:szCs w:val="24"/>
          <w:lang w:eastAsia="pl-PL" w:bidi="ar-SA"/>
        </w:rPr>
        <w:lastRenderedPageBreak/>
        <w:t>Odbiór końcowy jest przeprowadzany komisyjnie przy udziale przedstawicieli Zamawiającego i Wykonawcy. Z czynności sporządzony zostaje „Protokół odbioru końcowego”.</w:t>
      </w:r>
    </w:p>
    <w:bookmarkEnd w:id="0"/>
    <w:p w14:paraId="4F6034C9" w14:textId="77777777" w:rsidR="009F07CD" w:rsidRPr="005256D1" w:rsidRDefault="009F07CD" w:rsidP="009F07CD">
      <w:pPr>
        <w:widowControl w:val="0"/>
        <w:spacing w:after="0"/>
        <w:rPr>
          <w:rFonts w:ascii="Trebuchet MS" w:eastAsiaTheme="minorEastAsia" w:hAnsi="Trebuchet MS" w:cs="Arial"/>
          <w:color w:val="FF0000"/>
          <w:szCs w:val="24"/>
          <w:lang w:eastAsia="pl-PL" w:bidi="ar-SA"/>
        </w:rPr>
      </w:pPr>
    </w:p>
    <w:p w14:paraId="7C2861CA" w14:textId="77777777" w:rsidR="00DB33E7" w:rsidRPr="005256D1" w:rsidRDefault="00DB33E7" w:rsidP="00B6200C">
      <w:pPr>
        <w:spacing w:before="120" w:after="0"/>
        <w:rPr>
          <w:rFonts w:ascii="Trebuchet MS" w:eastAsia="Times New Roman" w:hAnsi="Trebuchet MS" w:cs="Times New Roman"/>
          <w:b/>
          <w:kern w:val="0"/>
          <w:szCs w:val="24"/>
          <w:lang w:eastAsia="en-US" w:bidi="ar-SA"/>
          <w14:ligatures w14:val="none"/>
        </w:rPr>
      </w:pPr>
      <w:r w:rsidRPr="005256D1">
        <w:rPr>
          <w:rFonts w:ascii="Trebuchet MS" w:eastAsia="Times New Roman" w:hAnsi="Trebuchet MS" w:cs="Times New Roman"/>
          <w:b/>
          <w:kern w:val="0"/>
          <w:szCs w:val="24"/>
          <w:lang w:eastAsia="en-US" w:bidi="ar-SA"/>
          <w14:ligatures w14:val="none"/>
        </w:rPr>
        <w:t>Uwaga:</w:t>
      </w:r>
    </w:p>
    <w:p w14:paraId="343C6AC2" w14:textId="3149AF15" w:rsidR="00DB33E7" w:rsidRPr="005256D1" w:rsidRDefault="00DB33E7" w:rsidP="00B6200C">
      <w:pPr>
        <w:numPr>
          <w:ilvl w:val="0"/>
          <w:numId w:val="19"/>
        </w:numPr>
        <w:spacing w:before="120" w:after="0"/>
        <w:ind w:left="426" w:right="-284" w:hanging="426"/>
        <w:rPr>
          <w:rFonts w:ascii="Trebuchet MS" w:eastAsia="Times New Roman" w:hAnsi="Trebuchet MS" w:cs="Times New Roman"/>
          <w:kern w:val="0"/>
          <w:szCs w:val="24"/>
          <w:lang w:eastAsia="en-US" w:bidi="ar-SA"/>
          <w14:ligatures w14:val="none"/>
        </w:rPr>
      </w:pPr>
      <w:r w:rsidRPr="005256D1">
        <w:rPr>
          <w:rFonts w:ascii="Trebuchet MS" w:eastAsia="Times New Roman" w:hAnsi="Trebuchet MS" w:cs="Times New Roman"/>
          <w:b/>
          <w:kern w:val="0"/>
          <w:szCs w:val="24"/>
          <w:lang w:eastAsia="en-US" w:bidi="ar-SA"/>
          <w14:ligatures w14:val="none"/>
        </w:rPr>
        <w:t>Wszystkie odniesienie w opisie przedmiotu zamówienia i dokumentacji projektowej do norm, ocen technicznych, specyfikacji technicznych i</w:t>
      </w:r>
      <w:r w:rsidR="0039376A">
        <w:rPr>
          <w:rFonts w:ascii="Trebuchet MS" w:eastAsia="Times New Roman" w:hAnsi="Trebuchet MS" w:cs="Times New Roman"/>
          <w:b/>
          <w:kern w:val="0"/>
          <w:szCs w:val="24"/>
          <w:lang w:eastAsia="en-US" w:bidi="ar-SA"/>
          <w14:ligatures w14:val="none"/>
        </w:rPr>
        <w:t> </w:t>
      </w:r>
      <w:r w:rsidRPr="005256D1">
        <w:rPr>
          <w:rFonts w:ascii="Trebuchet MS" w:eastAsia="Times New Roman" w:hAnsi="Trebuchet MS" w:cs="Times New Roman"/>
          <w:b/>
          <w:kern w:val="0"/>
          <w:szCs w:val="24"/>
          <w:lang w:eastAsia="en-US" w:bidi="ar-SA"/>
          <w14:ligatures w14:val="none"/>
        </w:rPr>
        <w:t>systemów referencji technicznych, o których mowa w ust.1 pkt 2 oraz ust.3 Prawa zamówień publicznych mogą zostać zastąpione równoważnymi (w</w:t>
      </w:r>
      <w:r w:rsidR="00B6200C">
        <w:rPr>
          <w:rFonts w:ascii="Trebuchet MS" w:eastAsia="Times New Roman" w:hAnsi="Trebuchet MS" w:cs="Times New Roman"/>
          <w:b/>
          <w:kern w:val="0"/>
          <w:szCs w:val="24"/>
          <w:lang w:eastAsia="en-US" w:bidi="ar-SA"/>
          <w14:ligatures w14:val="none"/>
        </w:rPr>
        <w:t> </w:t>
      </w:r>
      <w:r w:rsidRPr="005256D1">
        <w:rPr>
          <w:rFonts w:ascii="Trebuchet MS" w:eastAsia="Times New Roman" w:hAnsi="Trebuchet MS" w:cs="Times New Roman"/>
          <w:b/>
          <w:kern w:val="0"/>
          <w:szCs w:val="24"/>
          <w:lang w:eastAsia="en-US" w:bidi="ar-SA"/>
          <w14:ligatures w14:val="none"/>
        </w:rPr>
        <w:t>rozumieniu art.101), o ile nie wpłynie to niekorzystnie na jakość wykonanych robót.</w:t>
      </w:r>
    </w:p>
    <w:p w14:paraId="0CD86F5E" w14:textId="013FF94A" w:rsidR="00DB33E7" w:rsidRPr="005256D1" w:rsidRDefault="00DB33E7" w:rsidP="00B6200C">
      <w:pPr>
        <w:numPr>
          <w:ilvl w:val="0"/>
          <w:numId w:val="19"/>
        </w:numPr>
        <w:spacing w:before="120" w:after="80"/>
        <w:ind w:left="426" w:hanging="426"/>
        <w:rPr>
          <w:rFonts w:ascii="Trebuchet MS" w:eastAsia="Times New Roman" w:hAnsi="Trebuchet MS" w:cs="Times New Roman"/>
          <w:b/>
          <w:kern w:val="0"/>
          <w:szCs w:val="24"/>
          <w:lang w:eastAsia="en-US" w:bidi="ar-SA"/>
          <w14:ligatures w14:val="none"/>
        </w:rPr>
      </w:pPr>
      <w:r w:rsidRPr="005256D1">
        <w:rPr>
          <w:rFonts w:ascii="Trebuchet MS" w:eastAsia="Times New Roman" w:hAnsi="Trebuchet MS" w:cs="Times New Roman"/>
          <w:b/>
          <w:kern w:val="0"/>
          <w:szCs w:val="24"/>
          <w:lang w:eastAsia="en-US" w:bidi="ar-SA"/>
          <w14:ligatures w14:val="none"/>
        </w:rPr>
        <w:t>Szczegółowe rozwiązania poszczególnych robót należy wykonać zgodnie z</w:t>
      </w:r>
      <w:r w:rsidR="00B6200C">
        <w:rPr>
          <w:rFonts w:ascii="Trebuchet MS" w:eastAsia="Times New Roman" w:hAnsi="Trebuchet MS" w:cs="Times New Roman"/>
          <w:b/>
          <w:kern w:val="0"/>
          <w:szCs w:val="24"/>
          <w:lang w:eastAsia="en-US" w:bidi="ar-SA"/>
          <w14:ligatures w14:val="none"/>
        </w:rPr>
        <w:t> </w:t>
      </w:r>
      <w:r w:rsidRPr="005256D1">
        <w:rPr>
          <w:rFonts w:ascii="Trebuchet MS" w:eastAsia="Times New Roman" w:hAnsi="Trebuchet MS" w:cs="Times New Roman"/>
          <w:b/>
          <w:kern w:val="0"/>
          <w:szCs w:val="24"/>
          <w:lang w:eastAsia="en-US" w:bidi="ar-SA"/>
          <w14:ligatures w14:val="none"/>
        </w:rPr>
        <w:t>dokumentacją projektową, specyfikacją techniczną, przedmiarem robót.</w:t>
      </w:r>
    </w:p>
    <w:p w14:paraId="66352949" w14:textId="79824A4E" w:rsidR="00DB33E7" w:rsidRPr="005256D1" w:rsidRDefault="00DB33E7" w:rsidP="00B6200C">
      <w:pPr>
        <w:numPr>
          <w:ilvl w:val="0"/>
          <w:numId w:val="19"/>
        </w:numPr>
        <w:spacing w:before="120" w:after="0"/>
        <w:ind w:left="426" w:hanging="426"/>
        <w:rPr>
          <w:rFonts w:ascii="Trebuchet MS" w:eastAsia="Times New Roman" w:hAnsi="Trebuchet MS" w:cs="Times New Roman"/>
          <w:b/>
          <w:kern w:val="0"/>
          <w:szCs w:val="24"/>
          <w:lang w:eastAsia="en-US" w:bidi="ar-SA"/>
          <w14:ligatures w14:val="none"/>
        </w:rPr>
      </w:pPr>
      <w:r w:rsidRPr="005256D1">
        <w:rPr>
          <w:rFonts w:ascii="Trebuchet MS" w:eastAsia="Times New Roman" w:hAnsi="Trebuchet MS" w:cs="Times New Roman"/>
          <w:b/>
          <w:kern w:val="0"/>
          <w:szCs w:val="24"/>
          <w:lang w:eastAsia="en-US" w:bidi="ar-SA"/>
          <w14:ligatures w14:val="none"/>
        </w:rPr>
        <w:t>Przedstawione w dokumentacji projektowej wskazania na urządzenia techniczne i materiały z podaniem producenta należy traktować jako przykładowe ze względu na zasady ustawy Prawo Zamówień Publicznych (art.99 ust.5). Wykonawcy mogą zaproponować inne niż wyszczególnione w</w:t>
      </w:r>
      <w:r w:rsidR="00B6200C">
        <w:rPr>
          <w:rFonts w:ascii="Trebuchet MS" w:eastAsia="Times New Roman" w:hAnsi="Trebuchet MS" w:cs="Times New Roman"/>
          <w:b/>
          <w:kern w:val="0"/>
          <w:szCs w:val="24"/>
          <w:lang w:eastAsia="en-US" w:bidi="ar-SA"/>
          <w14:ligatures w14:val="none"/>
        </w:rPr>
        <w:t> </w:t>
      </w:r>
      <w:r w:rsidRPr="005256D1">
        <w:rPr>
          <w:rFonts w:ascii="Trebuchet MS" w:eastAsia="Times New Roman" w:hAnsi="Trebuchet MS" w:cs="Times New Roman"/>
          <w:b/>
          <w:kern w:val="0"/>
          <w:szCs w:val="24"/>
          <w:lang w:eastAsia="en-US" w:bidi="ar-SA"/>
          <w14:ligatures w14:val="none"/>
        </w:rPr>
        <w:t>dokumentacji rozwiązania z zachowaniem odpowiednich równoważnych parametrów technicznych dla osiągnięcia oczekiwanych zamierzeń będących przedmiotem projektu, tzn.: ustawa dopuszcza zaoferowanie rozwiązań „równoważnych” w stosunku do wskazanych w dokumentacji pod warunkiem, że zapewnią uzyskanie parametrów technicznych nie gorszych od założonych w dokumentacji oraz będą zgodne pod względem:</w:t>
      </w:r>
    </w:p>
    <w:p w14:paraId="207DC1F1" w14:textId="77777777" w:rsidR="00DB33E7" w:rsidRPr="005256D1" w:rsidRDefault="00DB33E7" w:rsidP="00B6200C">
      <w:pPr>
        <w:numPr>
          <w:ilvl w:val="0"/>
          <w:numId w:val="20"/>
        </w:numPr>
        <w:suppressAutoHyphens/>
        <w:autoSpaceDN w:val="0"/>
        <w:spacing w:before="120" w:after="0"/>
        <w:ind w:left="851" w:hanging="426"/>
        <w:textAlignment w:val="baseline"/>
        <w:rPr>
          <w:rFonts w:ascii="Trebuchet MS" w:eastAsia="Times New Roman" w:hAnsi="Trebuchet MS" w:cs="Times New Roman"/>
          <w:b/>
          <w:kern w:val="3"/>
          <w:szCs w:val="24"/>
          <w:lang w:bidi="ar-SA"/>
          <w14:ligatures w14:val="none"/>
        </w:rPr>
      </w:pPr>
      <w:r w:rsidRPr="005256D1">
        <w:rPr>
          <w:rFonts w:ascii="Trebuchet MS" w:eastAsia="Times New Roman" w:hAnsi="Trebuchet MS" w:cs="Times New Roman"/>
          <w:b/>
          <w:kern w:val="3"/>
          <w:szCs w:val="24"/>
          <w:lang w:bidi="ar-SA"/>
          <w14:ligatures w14:val="none"/>
        </w:rPr>
        <w:t>gabarytów i konstrukcji (wielkość, rodzaj, właściwości fizyczne, liczba elementów składowych);</w:t>
      </w:r>
    </w:p>
    <w:p w14:paraId="13860E06" w14:textId="77777777" w:rsidR="00DB33E7" w:rsidRPr="005256D1" w:rsidRDefault="00DB33E7" w:rsidP="00B6200C">
      <w:pPr>
        <w:numPr>
          <w:ilvl w:val="0"/>
          <w:numId w:val="20"/>
        </w:numPr>
        <w:suppressAutoHyphens/>
        <w:autoSpaceDN w:val="0"/>
        <w:spacing w:before="120" w:after="0"/>
        <w:ind w:left="851" w:hanging="426"/>
        <w:textAlignment w:val="baseline"/>
        <w:rPr>
          <w:rFonts w:ascii="Trebuchet MS" w:eastAsia="Times New Roman" w:hAnsi="Trebuchet MS" w:cs="Times New Roman"/>
          <w:b/>
          <w:kern w:val="3"/>
          <w:szCs w:val="24"/>
          <w:lang w:bidi="ar-SA"/>
          <w14:ligatures w14:val="none"/>
        </w:rPr>
      </w:pPr>
      <w:r w:rsidRPr="005256D1">
        <w:rPr>
          <w:rFonts w:ascii="Trebuchet MS" w:eastAsia="Times New Roman" w:hAnsi="Trebuchet MS" w:cs="Times New Roman"/>
          <w:b/>
          <w:kern w:val="3"/>
          <w:szCs w:val="24"/>
          <w:lang w:bidi="ar-SA"/>
          <w14:ligatures w14:val="none"/>
        </w:rPr>
        <w:t>charakteru użytkowego (tożsamość funkcji);</w:t>
      </w:r>
    </w:p>
    <w:p w14:paraId="18D4BCFF" w14:textId="77777777" w:rsidR="00DB33E7" w:rsidRPr="005256D1" w:rsidRDefault="00DB33E7" w:rsidP="00B6200C">
      <w:pPr>
        <w:numPr>
          <w:ilvl w:val="0"/>
          <w:numId w:val="20"/>
        </w:numPr>
        <w:suppressAutoHyphens/>
        <w:autoSpaceDN w:val="0"/>
        <w:spacing w:before="120" w:after="0"/>
        <w:ind w:left="851" w:hanging="426"/>
        <w:textAlignment w:val="baseline"/>
        <w:rPr>
          <w:rFonts w:ascii="Trebuchet MS" w:eastAsia="Times New Roman" w:hAnsi="Trebuchet MS" w:cs="Times New Roman"/>
          <w:b/>
          <w:kern w:val="3"/>
          <w:szCs w:val="24"/>
          <w:lang w:bidi="ar-SA"/>
          <w14:ligatures w14:val="none"/>
        </w:rPr>
      </w:pPr>
      <w:r w:rsidRPr="005256D1">
        <w:rPr>
          <w:rFonts w:ascii="Trebuchet MS" w:eastAsia="Times New Roman" w:hAnsi="Trebuchet MS" w:cs="Times New Roman"/>
          <w:b/>
          <w:kern w:val="3"/>
          <w:szCs w:val="24"/>
          <w:lang w:bidi="ar-SA"/>
          <w14:ligatures w14:val="none"/>
        </w:rPr>
        <w:t>charakterystyki materiałowej (rodzaj i jakość materiałów);</w:t>
      </w:r>
    </w:p>
    <w:p w14:paraId="34633AAF" w14:textId="77777777" w:rsidR="00DB33E7" w:rsidRPr="005256D1" w:rsidRDefault="00DB33E7" w:rsidP="00B6200C">
      <w:pPr>
        <w:numPr>
          <w:ilvl w:val="0"/>
          <w:numId w:val="20"/>
        </w:numPr>
        <w:suppressAutoHyphens/>
        <w:autoSpaceDN w:val="0"/>
        <w:spacing w:before="120" w:after="0"/>
        <w:ind w:left="851" w:hanging="426"/>
        <w:textAlignment w:val="baseline"/>
        <w:rPr>
          <w:rFonts w:ascii="Trebuchet MS" w:eastAsia="Times New Roman" w:hAnsi="Trebuchet MS" w:cs="Times New Roman"/>
          <w:b/>
          <w:kern w:val="3"/>
          <w:szCs w:val="24"/>
          <w:lang w:bidi="ar-SA"/>
          <w14:ligatures w14:val="none"/>
        </w:rPr>
      </w:pPr>
      <w:r w:rsidRPr="005256D1">
        <w:rPr>
          <w:rFonts w:ascii="Trebuchet MS" w:eastAsia="Times New Roman" w:hAnsi="Trebuchet MS" w:cs="Times New Roman"/>
          <w:b/>
          <w:kern w:val="3"/>
          <w:szCs w:val="24"/>
          <w:lang w:bidi="ar-SA"/>
          <w14:ligatures w14:val="none"/>
        </w:rPr>
        <w:t>parametrów technicznych (wytrzymałość, trwałość, dane techniczne, dane hydrauliczne, charakterystyki liniowe, konstrukcja);</w:t>
      </w:r>
    </w:p>
    <w:p w14:paraId="5DCF2051" w14:textId="77777777" w:rsidR="00DB33E7" w:rsidRPr="005256D1" w:rsidRDefault="00DB33E7" w:rsidP="00B6200C">
      <w:pPr>
        <w:numPr>
          <w:ilvl w:val="0"/>
          <w:numId w:val="20"/>
        </w:numPr>
        <w:suppressAutoHyphens/>
        <w:autoSpaceDN w:val="0"/>
        <w:spacing w:before="120" w:after="0"/>
        <w:ind w:left="851" w:hanging="426"/>
        <w:textAlignment w:val="baseline"/>
        <w:rPr>
          <w:rFonts w:ascii="Trebuchet MS" w:eastAsia="Times New Roman" w:hAnsi="Trebuchet MS" w:cs="Times New Roman"/>
          <w:b/>
          <w:kern w:val="3"/>
          <w:szCs w:val="24"/>
          <w:lang w:bidi="ar-SA"/>
          <w14:ligatures w14:val="none"/>
        </w:rPr>
      </w:pPr>
      <w:r w:rsidRPr="005256D1">
        <w:rPr>
          <w:rFonts w:ascii="Trebuchet MS" w:eastAsia="Times New Roman" w:hAnsi="Trebuchet MS" w:cs="Times New Roman"/>
          <w:b/>
          <w:kern w:val="3"/>
          <w:szCs w:val="24"/>
          <w:lang w:bidi="ar-SA"/>
          <w14:ligatures w14:val="none"/>
        </w:rPr>
        <w:t>parametrów bezpieczeństwa użytkowania;</w:t>
      </w:r>
    </w:p>
    <w:p w14:paraId="6E17ADF9" w14:textId="77777777" w:rsidR="00DB33E7" w:rsidRPr="005256D1" w:rsidRDefault="00DB33E7" w:rsidP="00B6200C">
      <w:pPr>
        <w:numPr>
          <w:ilvl w:val="0"/>
          <w:numId w:val="20"/>
        </w:numPr>
        <w:suppressAutoHyphens/>
        <w:autoSpaceDN w:val="0"/>
        <w:spacing w:before="120" w:after="80"/>
        <w:ind w:left="851" w:hanging="426"/>
        <w:textAlignment w:val="baseline"/>
        <w:rPr>
          <w:rFonts w:ascii="Trebuchet MS" w:eastAsia="Times New Roman" w:hAnsi="Trebuchet MS" w:cs="Times New Roman"/>
          <w:b/>
          <w:kern w:val="3"/>
          <w:szCs w:val="24"/>
          <w:lang w:bidi="ar-SA"/>
          <w14:ligatures w14:val="none"/>
        </w:rPr>
      </w:pPr>
      <w:r w:rsidRPr="005256D1">
        <w:rPr>
          <w:rFonts w:ascii="Trebuchet MS" w:eastAsia="Times New Roman" w:hAnsi="Trebuchet MS" w:cs="Times New Roman"/>
          <w:b/>
          <w:kern w:val="3"/>
          <w:szCs w:val="24"/>
          <w:lang w:bidi="ar-SA"/>
          <w14:ligatures w14:val="none"/>
        </w:rPr>
        <w:t>standardów emisyjnych.</w:t>
      </w:r>
    </w:p>
    <w:p w14:paraId="1D7A0E8A" w14:textId="6A4E839B" w:rsidR="00DB33E7" w:rsidRPr="005256D1" w:rsidRDefault="00DB33E7" w:rsidP="00B6200C">
      <w:pPr>
        <w:numPr>
          <w:ilvl w:val="0"/>
          <w:numId w:val="19"/>
        </w:numPr>
        <w:spacing w:before="120" w:after="80"/>
        <w:ind w:left="426" w:hanging="426"/>
        <w:rPr>
          <w:rFonts w:ascii="Trebuchet MS" w:eastAsia="Times New Roman" w:hAnsi="Trebuchet MS" w:cs="Times New Roman"/>
          <w:b/>
          <w:kern w:val="0"/>
          <w:szCs w:val="24"/>
          <w:lang w:eastAsia="en-US" w:bidi="ar-SA"/>
          <w14:ligatures w14:val="none"/>
        </w:rPr>
      </w:pPr>
      <w:r w:rsidRPr="005256D1">
        <w:rPr>
          <w:rFonts w:ascii="Trebuchet MS" w:eastAsia="Times New Roman" w:hAnsi="Trebuchet MS" w:cs="Times New Roman"/>
          <w:b/>
          <w:kern w:val="0"/>
          <w:szCs w:val="24"/>
          <w:lang w:eastAsia="en-US" w:bidi="ar-SA"/>
          <w14:ligatures w14:val="none"/>
        </w:rPr>
        <w:lastRenderedPageBreak/>
        <w:t>Jeżeli zastosowanie tzw. materiałów i urządzeń równoważnych wiąże się z</w:t>
      </w:r>
      <w:r w:rsidR="00B6200C">
        <w:rPr>
          <w:rFonts w:ascii="Trebuchet MS" w:eastAsia="Times New Roman" w:hAnsi="Trebuchet MS" w:cs="Times New Roman"/>
          <w:b/>
          <w:kern w:val="0"/>
          <w:szCs w:val="24"/>
          <w:lang w:eastAsia="en-US" w:bidi="ar-SA"/>
          <w14:ligatures w14:val="none"/>
        </w:rPr>
        <w:t> </w:t>
      </w:r>
      <w:r w:rsidRPr="005256D1">
        <w:rPr>
          <w:rFonts w:ascii="Trebuchet MS" w:eastAsia="Times New Roman" w:hAnsi="Trebuchet MS" w:cs="Times New Roman"/>
          <w:b/>
          <w:kern w:val="0"/>
          <w:szCs w:val="24"/>
          <w:lang w:eastAsia="en-US" w:bidi="ar-SA"/>
          <w14:ligatures w14:val="none"/>
        </w:rPr>
        <w:t>koniecznością wprowadzenia zmian w dokumentacji projektowej, strona wnioskująca ponosi pełną odpowiedzialność za dokonanie tych zmian, związaną z tym koordynację międzybranżową oraz uzyskanie niezbędnych uzgodnień i pozwoleń.</w:t>
      </w:r>
    </w:p>
    <w:p w14:paraId="4FD59525" w14:textId="47609F8D" w:rsidR="005256D1" w:rsidRDefault="00DB33E7" w:rsidP="00B6200C">
      <w:pPr>
        <w:numPr>
          <w:ilvl w:val="0"/>
          <w:numId w:val="19"/>
        </w:numPr>
        <w:spacing w:before="120" w:after="80"/>
        <w:ind w:left="426" w:hanging="426"/>
        <w:rPr>
          <w:rFonts w:ascii="Trebuchet MS" w:eastAsia="Times New Roman" w:hAnsi="Trebuchet MS" w:cs="Times New Roman"/>
          <w:b/>
          <w:kern w:val="0"/>
          <w:szCs w:val="24"/>
          <w:lang w:eastAsia="en-US" w:bidi="ar-SA"/>
          <w14:ligatures w14:val="none"/>
        </w:rPr>
      </w:pPr>
      <w:r w:rsidRPr="005256D1">
        <w:rPr>
          <w:rFonts w:ascii="Trebuchet MS" w:eastAsia="Times New Roman" w:hAnsi="Trebuchet MS" w:cs="Times New Roman"/>
          <w:b/>
          <w:kern w:val="0"/>
          <w:szCs w:val="24"/>
          <w:lang w:eastAsia="en-US" w:bidi="ar-SA"/>
          <w14:ligatures w14:val="none"/>
        </w:rPr>
        <w:t xml:space="preserve">Roboty, których szczegółowe warunki wykonania i zastosowania materiałów nie zostały określone w projekcie wykonawczym lub dokumentacjach branżowych winny być wykonane zgodnie z </w:t>
      </w:r>
      <w:proofErr w:type="spellStart"/>
      <w:r w:rsidRPr="005256D1">
        <w:rPr>
          <w:rFonts w:ascii="Trebuchet MS" w:eastAsia="Times New Roman" w:hAnsi="Trebuchet MS" w:cs="Times New Roman"/>
          <w:b/>
          <w:kern w:val="0"/>
          <w:szCs w:val="24"/>
          <w:lang w:eastAsia="en-US" w:bidi="ar-SA"/>
          <w14:ligatures w14:val="none"/>
        </w:rPr>
        <w:t>STWiORB</w:t>
      </w:r>
      <w:proofErr w:type="spellEnd"/>
      <w:r w:rsidRPr="005256D1">
        <w:rPr>
          <w:rFonts w:ascii="Trebuchet MS" w:eastAsia="Times New Roman" w:hAnsi="Trebuchet MS" w:cs="Times New Roman"/>
          <w:b/>
          <w:kern w:val="0"/>
          <w:szCs w:val="24"/>
          <w:lang w:eastAsia="en-US" w:bidi="ar-SA"/>
          <w14:ligatures w14:val="none"/>
        </w:rPr>
        <w:t>.</w:t>
      </w:r>
    </w:p>
    <w:p w14:paraId="0322BAE7" w14:textId="77777777" w:rsidR="005256D1" w:rsidRDefault="005256D1" w:rsidP="005256D1">
      <w:pPr>
        <w:spacing w:before="120" w:after="80"/>
        <w:jc w:val="both"/>
        <w:rPr>
          <w:rFonts w:ascii="Trebuchet MS" w:eastAsia="Times New Roman" w:hAnsi="Trebuchet MS" w:cs="Times New Roman"/>
          <w:b/>
          <w:kern w:val="0"/>
          <w:szCs w:val="24"/>
          <w:lang w:eastAsia="en-US" w:bidi="ar-SA"/>
          <w14:ligatures w14:val="none"/>
        </w:rPr>
      </w:pPr>
    </w:p>
    <w:p w14:paraId="7CDDD424" w14:textId="602FCE76" w:rsidR="005256D1" w:rsidRPr="005256D1" w:rsidRDefault="005256D1" w:rsidP="005256D1">
      <w:pPr>
        <w:pStyle w:val="Akapitzlist"/>
        <w:numPr>
          <w:ilvl w:val="0"/>
          <w:numId w:val="18"/>
        </w:numPr>
        <w:outlineLvl w:val="1"/>
        <w:rPr>
          <w:rFonts w:ascii="Trebuchet MS" w:eastAsiaTheme="majorEastAsia" w:hAnsi="Trebuchet MS" w:cs="Arial"/>
          <w:bCs/>
          <w:kern w:val="0"/>
          <w:szCs w:val="24"/>
          <w:lang w:eastAsia="pl-PL" w:bidi="ar-SA"/>
        </w:rPr>
      </w:pPr>
      <w:r>
        <w:rPr>
          <w:rFonts w:ascii="Trebuchet MS" w:eastAsiaTheme="majorEastAsia" w:hAnsi="Trebuchet MS" w:cs="Arial"/>
          <w:bCs/>
          <w:kern w:val="0"/>
          <w:szCs w:val="24"/>
          <w:lang w:eastAsia="pl-PL" w:bidi="ar-SA"/>
        </w:rPr>
        <w:t>Pozostałe postanowienia</w:t>
      </w:r>
      <w:r w:rsidRPr="005256D1">
        <w:rPr>
          <w:rFonts w:ascii="Trebuchet MS" w:eastAsiaTheme="majorEastAsia" w:hAnsi="Trebuchet MS" w:cs="Arial"/>
          <w:bCs/>
          <w:kern w:val="0"/>
          <w:szCs w:val="24"/>
          <w:lang w:eastAsia="pl-PL" w:bidi="ar-SA"/>
        </w:rPr>
        <w:t>:</w:t>
      </w:r>
    </w:p>
    <w:p w14:paraId="659A6931" w14:textId="5A90F1D9" w:rsidR="0027007A" w:rsidRPr="00B6200C" w:rsidRDefault="0027007A" w:rsidP="00B6200C">
      <w:pPr>
        <w:widowControl w:val="0"/>
        <w:numPr>
          <w:ilvl w:val="0"/>
          <w:numId w:val="13"/>
        </w:numPr>
        <w:spacing w:before="240"/>
        <w:ind w:left="360"/>
        <w:rPr>
          <w:rFonts w:ascii="Trebuchet MS" w:eastAsiaTheme="minorEastAsia" w:hAnsi="Trebuchet MS" w:cs="Arial"/>
          <w:b/>
          <w:szCs w:val="24"/>
          <w:lang w:eastAsia="pl-PL" w:bidi="ar-SA"/>
        </w:rPr>
      </w:pPr>
      <w:r w:rsidRPr="0027007A">
        <w:rPr>
          <w:rFonts w:ascii="Trebuchet MS" w:eastAsiaTheme="minorEastAsia" w:hAnsi="Trebuchet MS" w:cs="Arial"/>
          <w:szCs w:val="24"/>
          <w:lang w:eastAsia="pl-PL" w:bidi="ar-SA"/>
        </w:rPr>
        <w:t>Zaleca się, aby każdy z Wykonawców dokonał oględzin miejsca realizacji robót na etapie sporządzania ofert celem sprawdzenia warunków panujących w</w:t>
      </w:r>
      <w:r w:rsidR="00B6200C">
        <w:rPr>
          <w:rFonts w:ascii="Trebuchet MS" w:eastAsiaTheme="minorEastAsia" w:hAnsi="Trebuchet MS" w:cs="Arial"/>
          <w:szCs w:val="24"/>
          <w:lang w:eastAsia="pl-PL" w:bidi="ar-SA"/>
        </w:rPr>
        <w:t> </w:t>
      </w:r>
      <w:r w:rsidRPr="0027007A">
        <w:rPr>
          <w:rFonts w:ascii="Trebuchet MS" w:eastAsiaTheme="minorEastAsia" w:hAnsi="Trebuchet MS" w:cs="Arial"/>
          <w:szCs w:val="24"/>
          <w:lang w:eastAsia="pl-PL" w:bidi="ar-SA"/>
        </w:rPr>
        <w:t>terenie</w:t>
      </w:r>
      <w:r w:rsidR="00B6200C">
        <w:rPr>
          <w:rFonts w:ascii="Trebuchet MS" w:eastAsiaTheme="minorEastAsia" w:hAnsi="Trebuchet MS" w:cs="Arial"/>
          <w:szCs w:val="24"/>
          <w:lang w:eastAsia="pl-PL" w:bidi="ar-SA"/>
        </w:rPr>
        <w:t xml:space="preserve"> (w tym celu należy skontaktować się z sekretariatem Zamawiającego).</w:t>
      </w:r>
      <w:r w:rsidRPr="0027007A">
        <w:rPr>
          <w:rFonts w:ascii="Trebuchet MS" w:eastAsiaTheme="minorEastAsia" w:hAnsi="Trebuchet MS" w:cs="Arial"/>
          <w:b/>
          <w:szCs w:val="24"/>
          <w:lang w:eastAsia="pl-PL" w:bidi="ar-SA"/>
        </w:rPr>
        <w:t xml:space="preserve"> </w:t>
      </w:r>
      <w:r w:rsidRPr="0027007A">
        <w:rPr>
          <w:rFonts w:ascii="Trebuchet MS" w:eastAsiaTheme="minorEastAsia" w:hAnsi="Trebuchet MS" w:cs="Arial"/>
          <w:bCs/>
          <w:szCs w:val="24"/>
          <w:lang w:eastAsia="pl-PL" w:bidi="ar-SA"/>
        </w:rPr>
        <w:t>W ofercie Wykonawcy należy uwzględnić wszystkie dodatkowe opłaty związane z realizacją robót i ich organizacją</w:t>
      </w:r>
      <w:r>
        <w:rPr>
          <w:rFonts w:ascii="Trebuchet MS" w:eastAsiaTheme="minorEastAsia" w:hAnsi="Trebuchet MS" w:cs="Arial"/>
          <w:bCs/>
          <w:szCs w:val="24"/>
          <w:lang w:eastAsia="pl-PL" w:bidi="ar-SA"/>
        </w:rPr>
        <w:t>.</w:t>
      </w:r>
    </w:p>
    <w:p w14:paraId="25358C8B" w14:textId="22DF24FB" w:rsidR="005256D1" w:rsidRDefault="005256D1" w:rsidP="0039376A">
      <w:pPr>
        <w:widowControl w:val="0"/>
        <w:numPr>
          <w:ilvl w:val="0"/>
          <w:numId w:val="13"/>
        </w:numPr>
        <w:spacing w:before="240"/>
        <w:ind w:left="357" w:hanging="357"/>
        <w:rPr>
          <w:rFonts w:ascii="Trebuchet MS" w:eastAsiaTheme="minorEastAsia" w:hAnsi="Trebuchet MS" w:cs="Arial"/>
          <w:b/>
          <w:szCs w:val="24"/>
          <w:lang w:eastAsia="pl-PL" w:bidi="ar-SA"/>
        </w:rPr>
      </w:pPr>
      <w:r w:rsidRPr="00B6200C">
        <w:rPr>
          <w:rFonts w:ascii="Trebuchet MS" w:eastAsiaTheme="minorEastAsia" w:hAnsi="Trebuchet MS" w:cs="Arial"/>
          <w:szCs w:val="24"/>
          <w:lang w:eastAsia="pl-PL" w:bidi="ar-SA"/>
        </w:rPr>
        <w:t xml:space="preserve">Wykonawca jest zobowiązany udzielić gwarancji na przedmiot umowy na okres </w:t>
      </w:r>
      <w:r w:rsidRPr="00B6200C">
        <w:rPr>
          <w:rFonts w:ascii="Trebuchet MS" w:eastAsiaTheme="minorEastAsia" w:hAnsi="Trebuchet MS" w:cs="Arial"/>
          <w:b/>
          <w:szCs w:val="24"/>
          <w:lang w:eastAsia="pl-PL" w:bidi="ar-SA"/>
        </w:rPr>
        <w:t>nie mniej niż 3 lat licząc od daty odbioru końcowego robót.</w:t>
      </w:r>
    </w:p>
    <w:p w14:paraId="4C40686A" w14:textId="501A8A39" w:rsidR="005256D1" w:rsidRPr="00B6200C" w:rsidRDefault="005256D1" w:rsidP="00B6200C">
      <w:pPr>
        <w:widowControl w:val="0"/>
        <w:numPr>
          <w:ilvl w:val="0"/>
          <w:numId w:val="13"/>
        </w:numPr>
        <w:spacing w:before="240"/>
        <w:ind w:left="360"/>
        <w:rPr>
          <w:rFonts w:ascii="Trebuchet MS" w:eastAsiaTheme="minorEastAsia" w:hAnsi="Trebuchet MS" w:cs="Arial"/>
          <w:b/>
          <w:szCs w:val="24"/>
          <w:lang w:eastAsia="pl-PL" w:bidi="ar-SA"/>
        </w:rPr>
      </w:pPr>
      <w:r w:rsidRPr="00B6200C">
        <w:rPr>
          <w:rFonts w:ascii="Trebuchet MS" w:eastAsiaTheme="minorEastAsia" w:hAnsi="Trebuchet MS" w:cs="Arial"/>
          <w:szCs w:val="24"/>
          <w:lang w:eastAsia="pl-PL" w:bidi="ar-SA"/>
        </w:rPr>
        <w:t xml:space="preserve">Wykonawca, podwykonawca, dalszy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(tekst jednolity: Dz.U. 2025 poz. 277). Na Wykonawcy ciąży obowiązek zapewnienia, aby również podwykonawcy i dalsi podwykonawcy spełniali wszystkie wymogi względem osób zatrudnionych na umowę o pracę. Wymóg zatrudnienia na umowę o pracę dotyczy osób, które wykonują czynności bezpośrednio związane z wykonywaniem robót, czyli tzw. pracowników fizycznych. Wymóg nie dotyczy więc, między innymi osób: kierujących budową, wykonujących usługi transportowe, wykonujących obsługę geodezyjną, dostawców materiałów budowlanych, sprzętu, urządzeń, osób fizycznych prowadzących działalność gospodarczą, urzędujących członków organów zarządzających lub nadzorczych Wykonawcy, wspólników spółki jawnej </w:t>
      </w:r>
      <w:r w:rsidRPr="00B6200C">
        <w:rPr>
          <w:rFonts w:ascii="Trebuchet MS" w:eastAsiaTheme="minorEastAsia" w:hAnsi="Trebuchet MS" w:cs="Arial"/>
          <w:szCs w:val="24"/>
          <w:lang w:eastAsia="pl-PL" w:bidi="ar-SA"/>
        </w:rPr>
        <w:lastRenderedPageBreak/>
        <w:t>lub partnerskiej w zakresie, w jakim będą wykonywać osobiście roboty na rzecz Zamawiającego bądź Wykonawcy.</w:t>
      </w:r>
      <w:r w:rsidRPr="00B6200C">
        <w:rPr>
          <w:rFonts w:ascii="Trebuchet MS" w:eastAsiaTheme="minorEastAsia" w:hAnsi="Trebuchet MS" w:cs="Arial"/>
          <w:szCs w:val="24"/>
          <w:u w:val="single"/>
          <w:lang w:eastAsia="pl-PL" w:bidi="ar-SA"/>
        </w:rPr>
        <w:t xml:space="preserve"> </w:t>
      </w:r>
      <w:r w:rsidRPr="00B6200C">
        <w:rPr>
          <w:rFonts w:ascii="Trebuchet MS" w:eastAsiaTheme="minorEastAsia" w:hAnsi="Trebuchet MS" w:cs="Arial"/>
          <w:szCs w:val="24"/>
          <w:lang w:eastAsia="pl-PL" w:bidi="ar-SA"/>
        </w:rPr>
        <w:t>Wymagania dotyczące sposobu dokumentowania zatrudnienia osób na umowę o pracę, uprawnienia kontrolne Zamawiającego oraz sankcje z tytułu braku zatrudniania osób na umowę o pracę zostały szczegółowo określone we wzorze umowy stanowiącym załącznik nr 5 do SWZ.</w:t>
      </w:r>
    </w:p>
    <w:p w14:paraId="65205C3E" w14:textId="25E5196A" w:rsidR="005256D1" w:rsidRPr="0039376A" w:rsidRDefault="005256D1" w:rsidP="00B6200C">
      <w:pPr>
        <w:widowControl w:val="0"/>
        <w:numPr>
          <w:ilvl w:val="0"/>
          <w:numId w:val="13"/>
        </w:numPr>
        <w:spacing w:before="240"/>
        <w:ind w:left="360"/>
        <w:rPr>
          <w:rFonts w:ascii="Trebuchet MS" w:eastAsiaTheme="minorEastAsia" w:hAnsi="Trebuchet MS" w:cs="Arial"/>
          <w:b/>
          <w:szCs w:val="24"/>
          <w:lang w:eastAsia="pl-PL" w:bidi="ar-SA"/>
        </w:rPr>
      </w:pPr>
      <w:r w:rsidRPr="00B6200C">
        <w:rPr>
          <w:rFonts w:ascii="Trebuchet MS" w:eastAsiaTheme="minorEastAsia" w:hAnsi="Trebuchet MS" w:cs="Arial"/>
          <w:szCs w:val="24"/>
          <w:lang w:eastAsia="pl-PL" w:bidi="ar-SA"/>
        </w:rPr>
        <w:t>Obiekt jest dostępny dla osób niepełnosprawnych (w tym na wózkach inwalidzkich) poprzez istniejące dojścia utwardzone i podjazd z kierunku północnego. W budynku występuje również platforma dla osób z</w:t>
      </w:r>
      <w:r w:rsidR="00B6200C">
        <w:rPr>
          <w:rFonts w:ascii="Trebuchet MS" w:eastAsiaTheme="minorEastAsia" w:hAnsi="Trebuchet MS" w:cs="Arial"/>
          <w:szCs w:val="24"/>
          <w:lang w:eastAsia="pl-PL" w:bidi="ar-SA"/>
        </w:rPr>
        <w:t> </w:t>
      </w:r>
      <w:r w:rsidRPr="00B6200C">
        <w:rPr>
          <w:rFonts w:ascii="Trebuchet MS" w:eastAsiaTheme="minorEastAsia" w:hAnsi="Trebuchet MS" w:cs="Arial"/>
          <w:szCs w:val="24"/>
          <w:lang w:eastAsia="pl-PL" w:bidi="ar-SA"/>
        </w:rPr>
        <w:t>niepełnosprawnościami obsługująca oba poziomy budynku.</w:t>
      </w:r>
    </w:p>
    <w:p w14:paraId="08A6CBF1" w14:textId="77777777" w:rsidR="0039376A" w:rsidRPr="0039376A" w:rsidRDefault="0039376A" w:rsidP="0039376A">
      <w:pPr>
        <w:widowControl w:val="0"/>
        <w:numPr>
          <w:ilvl w:val="0"/>
          <w:numId w:val="13"/>
        </w:numPr>
        <w:spacing w:before="240"/>
        <w:ind w:left="360"/>
        <w:rPr>
          <w:rFonts w:ascii="Trebuchet MS" w:eastAsiaTheme="minorEastAsia" w:hAnsi="Trebuchet MS" w:cs="Arial"/>
          <w:b/>
          <w:szCs w:val="24"/>
          <w:lang w:eastAsia="pl-PL" w:bidi="ar-SA"/>
        </w:rPr>
      </w:pPr>
      <w:r>
        <w:rPr>
          <w:rFonts w:ascii="Trebuchet MS" w:eastAsiaTheme="minorEastAsia" w:hAnsi="Trebuchet MS" w:cs="Arial"/>
          <w:szCs w:val="24"/>
          <w:lang w:eastAsia="pl-PL" w:bidi="ar-SA"/>
        </w:rPr>
        <w:t>Rozwiązania równoważne</w:t>
      </w:r>
    </w:p>
    <w:p w14:paraId="261F8A1E" w14:textId="61A1744A" w:rsidR="0039376A" w:rsidRPr="0039376A" w:rsidRDefault="0039376A" w:rsidP="0039376A">
      <w:pPr>
        <w:pStyle w:val="Akapitzlist"/>
        <w:numPr>
          <w:ilvl w:val="0"/>
          <w:numId w:val="25"/>
        </w:numPr>
        <w:spacing w:before="240"/>
        <w:ind w:left="714" w:hanging="357"/>
        <w:rPr>
          <w:rFonts w:ascii="Trebuchet MS" w:eastAsiaTheme="minorEastAsia" w:hAnsi="Trebuchet MS" w:cs="Arial"/>
          <w:b w:val="0"/>
          <w:bCs/>
          <w:sz w:val="22"/>
          <w:szCs w:val="22"/>
          <w:lang w:eastAsia="pl-PL" w:bidi="ar-SA"/>
        </w:rPr>
      </w:pPr>
      <w:r w:rsidRPr="0039376A">
        <w:rPr>
          <w:rFonts w:ascii="Trebuchet MS" w:hAnsi="Trebuchet MS"/>
          <w:b w:val="0"/>
          <w:bCs/>
          <w:sz w:val="22"/>
          <w:szCs w:val="22"/>
        </w:rPr>
        <w:t xml:space="preserve">Jeżeli opis przedmiotu zamówienia lub projekt umowy wskazywałyby w odniesieniu do niektórych materiałów lub urządzeń znaki towarowe, patenty lub </w:t>
      </w:r>
      <w:r w:rsidRPr="0039376A">
        <w:rPr>
          <w:b w:val="0"/>
          <w:bCs/>
          <w:sz w:val="23"/>
          <w:szCs w:val="23"/>
        </w:rPr>
        <w:t xml:space="preserve">pochodzenie, źródła lub szczególnego procesu, który charakteryzuje produkty lub usługi dostarczane przez konkretnego wykonawcę - Zamawiający, zgodnie z art. 99 ust. 5 ustawy </w:t>
      </w:r>
      <w:proofErr w:type="spellStart"/>
      <w:r w:rsidRPr="0039376A">
        <w:rPr>
          <w:b w:val="0"/>
          <w:bCs/>
          <w:sz w:val="23"/>
          <w:szCs w:val="23"/>
        </w:rPr>
        <w:t>Pzp</w:t>
      </w:r>
      <w:proofErr w:type="spellEnd"/>
      <w:r w:rsidRPr="0039376A">
        <w:rPr>
          <w:b w:val="0"/>
          <w:bCs/>
          <w:sz w:val="23"/>
          <w:szCs w:val="23"/>
        </w:rPr>
        <w:t>,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2FFDA3EA" w14:textId="7FC15575" w:rsidR="0039376A" w:rsidRPr="0039376A" w:rsidRDefault="0039376A" w:rsidP="0039376A">
      <w:pPr>
        <w:pStyle w:val="Akapitzlist"/>
        <w:numPr>
          <w:ilvl w:val="0"/>
          <w:numId w:val="25"/>
        </w:numPr>
        <w:spacing w:before="240"/>
        <w:rPr>
          <w:rFonts w:ascii="Trebuchet MS" w:eastAsiaTheme="minorEastAsia" w:hAnsi="Trebuchet MS" w:cs="Arial"/>
          <w:b w:val="0"/>
          <w:bCs/>
          <w:sz w:val="22"/>
          <w:szCs w:val="22"/>
          <w:lang w:eastAsia="pl-PL" w:bidi="ar-SA"/>
        </w:rPr>
      </w:pPr>
      <w:r w:rsidRPr="0039376A">
        <w:rPr>
          <w:b w:val="0"/>
          <w:bCs/>
          <w:sz w:val="23"/>
          <w:szCs w:val="23"/>
        </w:rPr>
        <w:t>Zgodnie z art. 101 ust. 4 ustawy Prawo zamówień publicznych (</w:t>
      </w:r>
      <w:proofErr w:type="spellStart"/>
      <w:r w:rsidRPr="0039376A">
        <w:rPr>
          <w:b w:val="0"/>
          <w:bCs/>
          <w:sz w:val="23"/>
          <w:szCs w:val="23"/>
        </w:rPr>
        <w:t>Pzp</w:t>
      </w:r>
      <w:proofErr w:type="spellEnd"/>
      <w:r w:rsidRPr="0039376A">
        <w:rPr>
          <w:b w:val="0"/>
          <w:bCs/>
          <w:sz w:val="23"/>
          <w:szCs w:val="23"/>
        </w:rPr>
        <w:t xml:space="preserve">) w sytuacji gdyby w dokumentach opisującym przedmiot zamówienia, zawarto odniesienie do norm, europejskich ocen technicznych, aprobat, specyfikacji technicznych i systemów referencji technicznych, o których mowa w art. 101 ust. 1 pkt 2 oraz ust. 3 ustawy </w:t>
      </w:r>
      <w:proofErr w:type="spellStart"/>
      <w:r w:rsidRPr="0039376A">
        <w:rPr>
          <w:b w:val="0"/>
          <w:bCs/>
          <w:sz w:val="23"/>
          <w:szCs w:val="23"/>
        </w:rPr>
        <w:t>Pzp</w:t>
      </w:r>
      <w:proofErr w:type="spellEnd"/>
      <w:r w:rsidRPr="0039376A">
        <w:rPr>
          <w:b w:val="0"/>
          <w:bCs/>
          <w:sz w:val="23"/>
          <w:szCs w:val="23"/>
        </w:rPr>
        <w:t xml:space="preserve">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 </w:t>
      </w:r>
    </w:p>
    <w:p w14:paraId="77262AE1" w14:textId="178ACE89" w:rsidR="0039376A" w:rsidRPr="0039376A" w:rsidRDefault="0039376A" w:rsidP="0039376A">
      <w:pPr>
        <w:pStyle w:val="Akapitzlist"/>
        <w:numPr>
          <w:ilvl w:val="0"/>
          <w:numId w:val="25"/>
        </w:numPr>
        <w:spacing w:before="240"/>
        <w:rPr>
          <w:rFonts w:ascii="Trebuchet MS" w:eastAsiaTheme="minorEastAsia" w:hAnsi="Trebuchet MS" w:cs="Arial"/>
          <w:b w:val="0"/>
          <w:bCs/>
          <w:sz w:val="22"/>
          <w:szCs w:val="22"/>
          <w:lang w:eastAsia="pl-PL" w:bidi="ar-SA"/>
        </w:rPr>
      </w:pPr>
      <w:r w:rsidRPr="0039376A">
        <w:rPr>
          <w:rFonts w:ascii="Trebuchet MS" w:hAnsi="Trebuchet MS"/>
          <w:b w:val="0"/>
          <w:bCs/>
          <w:sz w:val="22"/>
          <w:szCs w:val="22"/>
        </w:rPr>
        <w:t xml:space="preserve">Na każde żądanie Zamawiającego, w tym przed rozpoczęciem stosowania materiałów i urządzeń przewidzianych do zastosowania przy realizacji niniejszego zamówienia, Wykonawca dostarczy Zamawiającemu dokumenty potwierdzające ich </w:t>
      </w:r>
      <w:r w:rsidRPr="0039376A">
        <w:rPr>
          <w:rFonts w:ascii="Trebuchet MS" w:hAnsi="Trebuchet MS"/>
          <w:b w:val="0"/>
          <w:bCs/>
          <w:sz w:val="22"/>
          <w:szCs w:val="22"/>
        </w:rPr>
        <w:lastRenderedPageBreak/>
        <w:t>dopuszczenie do obrotu i stosowania.</w:t>
      </w:r>
    </w:p>
    <w:p w14:paraId="7B750CE1" w14:textId="77777777" w:rsidR="0039376A" w:rsidRPr="00B6200C" w:rsidRDefault="0039376A" w:rsidP="0039376A">
      <w:pPr>
        <w:widowControl w:val="0"/>
        <w:spacing w:before="240"/>
        <w:ind w:left="360"/>
        <w:rPr>
          <w:rFonts w:ascii="Trebuchet MS" w:eastAsiaTheme="minorEastAsia" w:hAnsi="Trebuchet MS" w:cs="Arial"/>
          <w:b/>
          <w:szCs w:val="24"/>
          <w:lang w:eastAsia="pl-PL" w:bidi="ar-SA"/>
        </w:rPr>
      </w:pPr>
    </w:p>
    <w:p w14:paraId="5FFCB5F8" w14:textId="77777777" w:rsidR="005256D1" w:rsidRPr="005256D1" w:rsidRDefault="005256D1" w:rsidP="005256D1">
      <w:pPr>
        <w:spacing w:before="120" w:after="80"/>
        <w:jc w:val="both"/>
        <w:rPr>
          <w:rFonts w:ascii="Trebuchet MS" w:eastAsia="Times New Roman" w:hAnsi="Trebuchet MS" w:cs="Times New Roman"/>
          <w:b/>
          <w:kern w:val="0"/>
          <w:szCs w:val="24"/>
          <w:lang w:eastAsia="en-US" w:bidi="ar-SA"/>
          <w14:ligatures w14:val="none"/>
        </w:rPr>
      </w:pPr>
    </w:p>
    <w:p w14:paraId="7D4129BB" w14:textId="358F5DD4" w:rsidR="000E2213" w:rsidRPr="005256D1" w:rsidRDefault="000E2213" w:rsidP="009901C9">
      <w:pPr>
        <w:pStyle w:val="Default"/>
        <w:widowControl w:val="0"/>
        <w:spacing w:line="360" w:lineRule="auto"/>
        <w:ind w:left="720"/>
        <w:rPr>
          <w:rFonts w:ascii="Trebuchet MS" w:hAnsi="Trebuchet MS"/>
          <w:color w:val="FF0000"/>
        </w:rPr>
      </w:pPr>
    </w:p>
    <w:sectPr w:rsidR="000E2213" w:rsidRPr="005256D1" w:rsidSect="00A11C94">
      <w:headerReference w:type="default" r:id="rId8"/>
      <w:footerReference w:type="default" r:id="rId9"/>
      <w:pgSz w:w="11906" w:h="16838"/>
      <w:pgMar w:top="993" w:right="1417" w:bottom="993" w:left="1418"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ABB45" w14:textId="77777777" w:rsidR="002F7218" w:rsidRDefault="002F7218" w:rsidP="007A6696">
      <w:pPr>
        <w:spacing w:after="0" w:line="240" w:lineRule="auto"/>
      </w:pPr>
      <w:r>
        <w:separator/>
      </w:r>
    </w:p>
  </w:endnote>
  <w:endnote w:type="continuationSeparator" w:id="0">
    <w:p w14:paraId="2A9E1967" w14:textId="77777777" w:rsidR="002F7218" w:rsidRDefault="002F7218" w:rsidP="007A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Cs w:val="24"/>
      </w:rPr>
      <w:id w:val="-2029314106"/>
      <w:docPartObj>
        <w:docPartGallery w:val="Page Numbers (Bottom of Page)"/>
        <w:docPartUnique/>
      </w:docPartObj>
    </w:sdtPr>
    <w:sdtContent>
      <w:sdt>
        <w:sdtPr>
          <w:rPr>
            <w:rFonts w:cs="Arial"/>
            <w:szCs w:val="24"/>
          </w:rPr>
          <w:id w:val="-1769616900"/>
          <w:docPartObj>
            <w:docPartGallery w:val="Page Numbers (Top of Page)"/>
            <w:docPartUnique/>
          </w:docPartObj>
        </w:sdtPr>
        <w:sdtContent>
          <w:p w14:paraId="7AA1E38F" w14:textId="4E74815C" w:rsidR="007A6696" w:rsidRPr="002B3CAB" w:rsidRDefault="003401C3" w:rsidP="00A11C94">
            <w:pPr>
              <w:pStyle w:val="Stopka"/>
              <w:spacing w:before="120" w:line="360" w:lineRule="auto"/>
              <w:jc w:val="right"/>
              <w:rPr>
                <w:rFonts w:cs="Arial"/>
                <w:szCs w:val="24"/>
              </w:rPr>
            </w:pPr>
            <w:r w:rsidRPr="002B3CAB">
              <w:rPr>
                <w:rFonts w:cs="Arial"/>
                <w:szCs w:val="24"/>
              </w:rPr>
              <w:t xml:space="preserve">Strona </w:t>
            </w:r>
            <w:r w:rsidRPr="002B3CAB">
              <w:rPr>
                <w:rFonts w:cs="Arial"/>
                <w:b/>
                <w:bCs/>
                <w:szCs w:val="24"/>
              </w:rPr>
              <w:fldChar w:fldCharType="begin"/>
            </w:r>
            <w:r w:rsidRPr="002B3CAB">
              <w:rPr>
                <w:rFonts w:cs="Arial"/>
                <w:b/>
                <w:bCs/>
                <w:szCs w:val="24"/>
              </w:rPr>
              <w:instrText>PAGE</w:instrText>
            </w:r>
            <w:r w:rsidRPr="002B3CAB">
              <w:rPr>
                <w:rFonts w:cs="Arial"/>
                <w:b/>
                <w:bCs/>
                <w:szCs w:val="24"/>
              </w:rPr>
              <w:fldChar w:fldCharType="separate"/>
            </w:r>
            <w:r w:rsidRPr="002B3CAB">
              <w:rPr>
                <w:rFonts w:cs="Arial"/>
                <w:b/>
                <w:bCs/>
                <w:szCs w:val="24"/>
              </w:rPr>
              <w:t>2</w:t>
            </w:r>
            <w:r w:rsidRPr="002B3CAB">
              <w:rPr>
                <w:rFonts w:cs="Arial"/>
                <w:b/>
                <w:bCs/>
                <w:szCs w:val="24"/>
              </w:rPr>
              <w:fldChar w:fldCharType="end"/>
            </w:r>
            <w:r w:rsidRPr="002B3CAB">
              <w:rPr>
                <w:rFonts w:cs="Arial"/>
                <w:szCs w:val="24"/>
              </w:rPr>
              <w:t xml:space="preserve"> z </w:t>
            </w:r>
            <w:r w:rsidRPr="002B3CAB">
              <w:rPr>
                <w:rFonts w:cs="Arial"/>
                <w:b/>
                <w:bCs/>
                <w:szCs w:val="24"/>
              </w:rPr>
              <w:fldChar w:fldCharType="begin"/>
            </w:r>
            <w:r w:rsidRPr="002B3CAB">
              <w:rPr>
                <w:rFonts w:cs="Arial"/>
                <w:b/>
                <w:bCs/>
                <w:szCs w:val="24"/>
              </w:rPr>
              <w:instrText>NUMPAGES</w:instrText>
            </w:r>
            <w:r w:rsidRPr="002B3CAB">
              <w:rPr>
                <w:rFonts w:cs="Arial"/>
                <w:b/>
                <w:bCs/>
                <w:szCs w:val="24"/>
              </w:rPr>
              <w:fldChar w:fldCharType="separate"/>
            </w:r>
            <w:r w:rsidRPr="002B3CAB">
              <w:rPr>
                <w:rFonts w:cs="Arial"/>
                <w:b/>
                <w:bCs/>
                <w:szCs w:val="24"/>
              </w:rPr>
              <w:t>2</w:t>
            </w:r>
            <w:r w:rsidRPr="002B3CAB">
              <w:rPr>
                <w:rFonts w:cs="Arial"/>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1DCCD" w14:textId="77777777" w:rsidR="002F7218" w:rsidRDefault="002F7218" w:rsidP="007A6696">
      <w:pPr>
        <w:spacing w:after="0" w:line="240" w:lineRule="auto"/>
      </w:pPr>
      <w:r>
        <w:separator/>
      </w:r>
    </w:p>
  </w:footnote>
  <w:footnote w:type="continuationSeparator" w:id="0">
    <w:p w14:paraId="651D8F8F" w14:textId="77777777" w:rsidR="002F7218" w:rsidRDefault="002F7218" w:rsidP="007A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C0DE" w14:textId="0F1DF555" w:rsidR="005256D1" w:rsidRDefault="005256D1" w:rsidP="005256D1">
    <w:pPr>
      <w:pStyle w:val="Nagwek"/>
      <w:tabs>
        <w:tab w:val="clear" w:pos="9072"/>
        <w:tab w:val="right" w:pos="9356"/>
      </w:tabs>
      <w:spacing w:line="288" w:lineRule="auto"/>
      <w:jc w:val="both"/>
      <w:rPr>
        <w:rFonts w:ascii="Trebuchet MS" w:hAnsi="Trebuchet MS"/>
        <w:sz w:val="16"/>
        <w:szCs w:val="14"/>
      </w:rPr>
    </w:pPr>
    <w:r w:rsidRPr="0034615E">
      <w:rPr>
        <w:rFonts w:ascii="Trebuchet MS" w:hAnsi="Trebuchet MS"/>
        <w:sz w:val="16"/>
        <w:szCs w:val="14"/>
      </w:rPr>
      <w:t xml:space="preserve">Specyfikacja Warunków Zamówienia dla </w:t>
    </w:r>
    <w:r>
      <w:rPr>
        <w:rFonts w:ascii="Trebuchet MS" w:hAnsi="Trebuchet MS"/>
        <w:sz w:val="16"/>
        <w:szCs w:val="14"/>
      </w:rPr>
      <w:t>robót budowlanych</w:t>
    </w:r>
    <w:r w:rsidRPr="0034615E">
      <w:rPr>
        <w:rFonts w:ascii="Trebuchet MS" w:hAnsi="Trebuchet MS"/>
        <w:sz w:val="16"/>
        <w:szCs w:val="14"/>
      </w:rPr>
      <w:t>, w postępowaniu o wartości mniejszej niż próg unijny,</w:t>
    </w:r>
    <w:r>
      <w:rPr>
        <w:rFonts w:ascii="Trebuchet MS" w:hAnsi="Trebuchet MS"/>
        <w:sz w:val="16"/>
        <w:szCs w:val="14"/>
      </w:rPr>
      <w:t xml:space="preserve"> tryb </w:t>
    </w:r>
    <w:r w:rsidRPr="00B84791">
      <w:rPr>
        <w:rFonts w:ascii="Trebuchet MS" w:hAnsi="Trebuchet MS"/>
        <w:sz w:val="16"/>
        <w:szCs w:val="14"/>
      </w:rPr>
      <w:t>podstawowy</w:t>
    </w:r>
    <w:r>
      <w:rPr>
        <w:rFonts w:ascii="Trebuchet MS" w:hAnsi="Trebuchet MS"/>
        <w:sz w:val="16"/>
        <w:szCs w:val="14"/>
      </w:rPr>
      <w:t xml:space="preserve"> z możliwością negocjacji,</w:t>
    </w:r>
    <w:r w:rsidRPr="00B84791">
      <w:rPr>
        <w:rFonts w:ascii="Trebuchet MS" w:hAnsi="Trebuchet MS"/>
        <w:sz w:val="16"/>
        <w:szCs w:val="14"/>
      </w:rPr>
      <w:t xml:space="preserve"> nr sprawy: </w:t>
    </w:r>
    <w:r w:rsidR="00B6200C">
      <w:rPr>
        <w:rFonts w:ascii="Trebuchet MS" w:hAnsi="Trebuchet MS"/>
        <w:b/>
        <w:sz w:val="16"/>
        <w:szCs w:val="14"/>
      </w:rPr>
      <w:t>ZSP3-S.271.1</w:t>
    </w:r>
    <w:r w:rsidRPr="00B84791">
      <w:rPr>
        <w:rFonts w:ascii="Trebuchet MS" w:hAnsi="Trebuchet MS"/>
        <w:b/>
        <w:sz w:val="16"/>
        <w:szCs w:val="14"/>
      </w:rPr>
      <w:t>.202</w:t>
    </w:r>
    <w:r>
      <w:rPr>
        <w:rFonts w:ascii="Trebuchet MS" w:hAnsi="Trebuchet MS"/>
        <w:b/>
        <w:sz w:val="16"/>
        <w:szCs w:val="14"/>
      </w:rPr>
      <w:t>6</w:t>
    </w:r>
  </w:p>
  <w:p w14:paraId="6E031E35" w14:textId="3F5AB4D9" w:rsidR="005256D1" w:rsidRPr="005256D1" w:rsidRDefault="005256D1" w:rsidP="005256D1">
    <w:pPr>
      <w:pStyle w:val="Nagwek"/>
      <w:tabs>
        <w:tab w:val="left" w:pos="708"/>
      </w:tabs>
      <w:spacing w:after="120" w:line="288" w:lineRule="auto"/>
      <w:jc w:val="center"/>
      <w:rPr>
        <w:rFonts w:ascii="Trebuchet MS" w:hAnsi="Trebuchet MS"/>
        <w:sz w:val="6"/>
        <w:szCs w:val="6"/>
      </w:rPr>
    </w:pPr>
    <w:r>
      <w:rPr>
        <w:rFonts w:ascii="Trebuchet MS" w:hAnsi="Trebuchet MS"/>
        <w:sz w:val="16"/>
        <w:szCs w:val="16"/>
        <w:u w:val="single"/>
      </w:rPr>
      <w:tab/>
    </w:r>
    <w:r>
      <w:rPr>
        <w:rFonts w:ascii="Trebuchet MS" w:hAnsi="Trebuchet MS"/>
        <w:sz w:val="16"/>
        <w:szCs w:val="16"/>
        <w:u w:val="single"/>
      </w:rPr>
      <w:tab/>
    </w:r>
    <w:r>
      <w:rPr>
        <w:rFonts w:ascii="Trebuchet MS" w:hAnsi="Trebuchet MS"/>
        <w:sz w:val="16"/>
        <w:szCs w:val="1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FDE"/>
    <w:multiLevelType w:val="hybridMultilevel"/>
    <w:tmpl w:val="FD6A5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145AD0"/>
    <w:multiLevelType w:val="hybridMultilevel"/>
    <w:tmpl w:val="2C8E9B78"/>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061F0636"/>
    <w:multiLevelType w:val="hybridMultilevel"/>
    <w:tmpl w:val="3D180E8A"/>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B25C3D"/>
    <w:multiLevelType w:val="hybridMultilevel"/>
    <w:tmpl w:val="CD888D0A"/>
    <w:lvl w:ilvl="0" w:tplc="0415000F">
      <w:start w:val="1"/>
      <w:numFmt w:val="decimal"/>
      <w:lvlText w:val="%1."/>
      <w:lvlJc w:val="left"/>
      <w:pPr>
        <w:ind w:left="-360" w:hanging="360"/>
      </w:pPr>
      <w:rPr>
        <w:rFonts w:hint="default"/>
        <w:u w:val="none"/>
      </w:rPr>
    </w:lvl>
    <w:lvl w:ilvl="1" w:tplc="A0C0754E">
      <w:start w:val="3"/>
      <w:numFmt w:val="lowerLetter"/>
      <w:lvlText w:val="%2."/>
      <w:lvlJc w:val="left"/>
      <w:pPr>
        <w:ind w:left="360" w:hanging="360"/>
      </w:pPr>
      <w:rPr>
        <w:rFonts w:hint="default"/>
      </w:r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4" w15:restartNumberingAfterBreak="0">
    <w:nsid w:val="13B421F4"/>
    <w:multiLevelType w:val="hybridMultilevel"/>
    <w:tmpl w:val="7A5CA64A"/>
    <w:lvl w:ilvl="0" w:tplc="13B677BC">
      <w:start w:val="8"/>
      <w:numFmt w:val="decimal"/>
      <w:lvlText w:val="%1."/>
      <w:lvlJc w:val="left"/>
      <w:pPr>
        <w:ind w:left="14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E5631"/>
    <w:multiLevelType w:val="hybridMultilevel"/>
    <w:tmpl w:val="0CDC96B2"/>
    <w:lvl w:ilvl="0" w:tplc="3A3EF0A8">
      <w:start w:val="4"/>
      <w:numFmt w:val="decimal"/>
      <w:lvlText w:val="%1."/>
      <w:lvlJc w:val="left"/>
      <w:pPr>
        <w:ind w:left="36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727324"/>
    <w:multiLevelType w:val="hybridMultilevel"/>
    <w:tmpl w:val="82F0B074"/>
    <w:lvl w:ilvl="0" w:tplc="F8F43F1C">
      <w:start w:val="1"/>
      <w:numFmt w:val="decimal"/>
      <w:pStyle w:val="Styl1"/>
      <w:lvlText w:val="%1."/>
      <w:lvlJc w:val="left"/>
      <w:pPr>
        <w:ind w:left="360" w:hanging="360"/>
      </w:pPr>
      <w:rPr>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7146B0"/>
    <w:multiLevelType w:val="hybridMultilevel"/>
    <w:tmpl w:val="F912BC2C"/>
    <w:lvl w:ilvl="0" w:tplc="04150001">
      <w:start w:val="1"/>
      <w:numFmt w:val="bullet"/>
      <w:lvlText w:val=""/>
      <w:lvlJc w:val="left"/>
      <w:pPr>
        <w:ind w:left="717" w:hanging="360"/>
      </w:pPr>
      <w:rPr>
        <w:rFonts w:ascii="Symbol" w:hAnsi="Symbol" w:hint="default"/>
      </w:rPr>
    </w:lvl>
    <w:lvl w:ilvl="1" w:tplc="04150003">
      <w:start w:val="1"/>
      <w:numFmt w:val="bullet"/>
      <w:lvlText w:val="o"/>
      <w:lvlJc w:val="left"/>
      <w:pPr>
        <w:ind w:left="717" w:hanging="360"/>
      </w:pPr>
      <w:rPr>
        <w:rFonts w:ascii="Courier New" w:hAnsi="Courier New" w:cs="Courier New" w:hint="default"/>
      </w:rPr>
    </w:lvl>
    <w:lvl w:ilvl="2" w:tplc="04150001">
      <w:start w:val="1"/>
      <w:numFmt w:val="bullet"/>
      <w:lvlText w:val=""/>
      <w:lvlJc w:val="left"/>
      <w:pPr>
        <w:ind w:left="1437" w:hanging="360"/>
      </w:pPr>
      <w:rPr>
        <w:rFonts w:ascii="Symbol" w:hAnsi="Symbol" w:hint="default"/>
      </w:rPr>
    </w:lvl>
    <w:lvl w:ilvl="3" w:tplc="04150001" w:tentative="1">
      <w:start w:val="1"/>
      <w:numFmt w:val="bullet"/>
      <w:lvlText w:val=""/>
      <w:lvlJc w:val="left"/>
      <w:pPr>
        <w:ind w:left="2157" w:hanging="360"/>
      </w:pPr>
      <w:rPr>
        <w:rFonts w:ascii="Symbol" w:hAnsi="Symbol" w:hint="default"/>
      </w:rPr>
    </w:lvl>
    <w:lvl w:ilvl="4" w:tplc="04150003" w:tentative="1">
      <w:start w:val="1"/>
      <w:numFmt w:val="bullet"/>
      <w:lvlText w:val="o"/>
      <w:lvlJc w:val="left"/>
      <w:pPr>
        <w:ind w:left="2877" w:hanging="360"/>
      </w:pPr>
      <w:rPr>
        <w:rFonts w:ascii="Courier New" w:hAnsi="Courier New" w:cs="Courier New" w:hint="default"/>
      </w:rPr>
    </w:lvl>
    <w:lvl w:ilvl="5" w:tplc="04150005" w:tentative="1">
      <w:start w:val="1"/>
      <w:numFmt w:val="bullet"/>
      <w:lvlText w:val=""/>
      <w:lvlJc w:val="left"/>
      <w:pPr>
        <w:ind w:left="3597" w:hanging="360"/>
      </w:pPr>
      <w:rPr>
        <w:rFonts w:ascii="Wingdings" w:hAnsi="Wingdings" w:hint="default"/>
      </w:rPr>
    </w:lvl>
    <w:lvl w:ilvl="6" w:tplc="04150001" w:tentative="1">
      <w:start w:val="1"/>
      <w:numFmt w:val="bullet"/>
      <w:lvlText w:val=""/>
      <w:lvlJc w:val="left"/>
      <w:pPr>
        <w:ind w:left="4317" w:hanging="360"/>
      </w:pPr>
      <w:rPr>
        <w:rFonts w:ascii="Symbol" w:hAnsi="Symbol" w:hint="default"/>
      </w:rPr>
    </w:lvl>
    <w:lvl w:ilvl="7" w:tplc="04150003" w:tentative="1">
      <w:start w:val="1"/>
      <w:numFmt w:val="bullet"/>
      <w:lvlText w:val="o"/>
      <w:lvlJc w:val="left"/>
      <w:pPr>
        <w:ind w:left="5037" w:hanging="360"/>
      </w:pPr>
      <w:rPr>
        <w:rFonts w:ascii="Courier New" w:hAnsi="Courier New" w:cs="Courier New" w:hint="default"/>
      </w:rPr>
    </w:lvl>
    <w:lvl w:ilvl="8" w:tplc="04150005" w:tentative="1">
      <w:start w:val="1"/>
      <w:numFmt w:val="bullet"/>
      <w:lvlText w:val=""/>
      <w:lvlJc w:val="left"/>
      <w:pPr>
        <w:ind w:left="5757" w:hanging="360"/>
      </w:pPr>
      <w:rPr>
        <w:rFonts w:ascii="Wingdings" w:hAnsi="Wingdings" w:hint="default"/>
      </w:rPr>
    </w:lvl>
  </w:abstractNum>
  <w:abstractNum w:abstractNumId="8" w15:restartNumberingAfterBreak="0">
    <w:nsid w:val="23A354E0"/>
    <w:multiLevelType w:val="hybridMultilevel"/>
    <w:tmpl w:val="DF881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F11582"/>
    <w:multiLevelType w:val="hybridMultilevel"/>
    <w:tmpl w:val="F75C44C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862613"/>
    <w:multiLevelType w:val="hybridMultilevel"/>
    <w:tmpl w:val="07A0F3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B93D1B"/>
    <w:multiLevelType w:val="hybridMultilevel"/>
    <w:tmpl w:val="7236E766"/>
    <w:lvl w:ilvl="0" w:tplc="B290E64C">
      <w:start w:val="1"/>
      <w:numFmt w:val="bullet"/>
      <w:lvlText w:val=""/>
      <w:lvlJc w:val="left"/>
      <w:pPr>
        <w:ind w:left="1077" w:hanging="360"/>
      </w:pPr>
      <w:rPr>
        <w:rFonts w:ascii="Wingdings" w:hAnsi="Wingdings"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2" w15:restartNumberingAfterBreak="0">
    <w:nsid w:val="3B637B37"/>
    <w:multiLevelType w:val="hybridMultilevel"/>
    <w:tmpl w:val="7A5CA64A"/>
    <w:lvl w:ilvl="0" w:tplc="FFFFFFFF">
      <w:start w:val="8"/>
      <w:numFmt w:val="decimal"/>
      <w:lvlText w:val="%1."/>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1F1DA0"/>
    <w:multiLevelType w:val="hybridMultilevel"/>
    <w:tmpl w:val="32C664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44A95089"/>
    <w:multiLevelType w:val="hybridMultilevel"/>
    <w:tmpl w:val="2F0E95CA"/>
    <w:lvl w:ilvl="0" w:tplc="0415000B">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5" w15:restartNumberingAfterBreak="0">
    <w:nsid w:val="47EA18AF"/>
    <w:multiLevelType w:val="hybridMultilevel"/>
    <w:tmpl w:val="D4C28D4E"/>
    <w:name w:val="WW8Num9222"/>
    <w:lvl w:ilvl="0" w:tplc="53AA25A0">
      <w:start w:val="1"/>
      <w:numFmt w:val="lowerLetter"/>
      <w:suff w:val="nothing"/>
      <w:lvlText w:val="%1)"/>
      <w:lvlJc w:val="left"/>
      <w:pPr>
        <w:ind w:left="720" w:hanging="360"/>
      </w:pPr>
      <w:rPr>
        <w:rFonts w:hint="default"/>
        <w:sz w:val="24"/>
        <w:szCs w:val="24"/>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4B57660"/>
    <w:multiLevelType w:val="hybridMultilevel"/>
    <w:tmpl w:val="401E3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ACA5335"/>
    <w:multiLevelType w:val="hybridMultilevel"/>
    <w:tmpl w:val="E15036DE"/>
    <w:lvl w:ilvl="0" w:tplc="04150017">
      <w:start w:val="1"/>
      <w:numFmt w:val="lowerLetter"/>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8" w15:restartNumberingAfterBreak="0">
    <w:nsid w:val="5CB83C59"/>
    <w:multiLevelType w:val="hybridMultilevel"/>
    <w:tmpl w:val="61E4E706"/>
    <w:lvl w:ilvl="0" w:tplc="0415000B">
      <w:start w:val="1"/>
      <w:numFmt w:val="bullet"/>
      <w:lvlText w:val=""/>
      <w:lvlJc w:val="left"/>
      <w:pPr>
        <w:ind w:left="-970" w:hanging="360"/>
      </w:pPr>
      <w:rPr>
        <w:rFonts w:ascii="Wingdings" w:hAnsi="Wingdings" w:hint="default"/>
      </w:rPr>
    </w:lvl>
    <w:lvl w:ilvl="1" w:tplc="0415000B">
      <w:start w:val="1"/>
      <w:numFmt w:val="bullet"/>
      <w:lvlText w:val=""/>
      <w:lvlJc w:val="left"/>
      <w:pPr>
        <w:ind w:left="-250" w:hanging="360"/>
      </w:pPr>
      <w:rPr>
        <w:rFonts w:ascii="Wingdings" w:hAnsi="Wingdings" w:hint="default"/>
      </w:rPr>
    </w:lvl>
    <w:lvl w:ilvl="2" w:tplc="0415001B">
      <w:start w:val="1"/>
      <w:numFmt w:val="lowerRoman"/>
      <w:lvlText w:val="%3."/>
      <w:lvlJc w:val="right"/>
      <w:pPr>
        <w:ind w:left="470" w:hanging="180"/>
      </w:pPr>
    </w:lvl>
    <w:lvl w:ilvl="3" w:tplc="0415000F">
      <w:start w:val="1"/>
      <w:numFmt w:val="decimal"/>
      <w:lvlText w:val="%4."/>
      <w:lvlJc w:val="left"/>
      <w:pPr>
        <w:ind w:left="1190" w:hanging="360"/>
      </w:pPr>
    </w:lvl>
    <w:lvl w:ilvl="4" w:tplc="04150019" w:tentative="1">
      <w:start w:val="1"/>
      <w:numFmt w:val="lowerLetter"/>
      <w:lvlText w:val="%5."/>
      <w:lvlJc w:val="left"/>
      <w:pPr>
        <w:ind w:left="1910" w:hanging="360"/>
      </w:pPr>
    </w:lvl>
    <w:lvl w:ilvl="5" w:tplc="0415001B" w:tentative="1">
      <w:start w:val="1"/>
      <w:numFmt w:val="lowerRoman"/>
      <w:lvlText w:val="%6."/>
      <w:lvlJc w:val="right"/>
      <w:pPr>
        <w:ind w:left="2630" w:hanging="180"/>
      </w:pPr>
    </w:lvl>
    <w:lvl w:ilvl="6" w:tplc="0415000F" w:tentative="1">
      <w:start w:val="1"/>
      <w:numFmt w:val="decimal"/>
      <w:lvlText w:val="%7."/>
      <w:lvlJc w:val="left"/>
      <w:pPr>
        <w:ind w:left="3350" w:hanging="360"/>
      </w:pPr>
    </w:lvl>
    <w:lvl w:ilvl="7" w:tplc="04150019" w:tentative="1">
      <w:start w:val="1"/>
      <w:numFmt w:val="lowerLetter"/>
      <w:lvlText w:val="%8."/>
      <w:lvlJc w:val="left"/>
      <w:pPr>
        <w:ind w:left="4070" w:hanging="360"/>
      </w:pPr>
    </w:lvl>
    <w:lvl w:ilvl="8" w:tplc="0415001B" w:tentative="1">
      <w:start w:val="1"/>
      <w:numFmt w:val="lowerRoman"/>
      <w:lvlText w:val="%9."/>
      <w:lvlJc w:val="right"/>
      <w:pPr>
        <w:ind w:left="4790" w:hanging="180"/>
      </w:pPr>
    </w:lvl>
  </w:abstractNum>
  <w:abstractNum w:abstractNumId="19" w15:restartNumberingAfterBreak="0">
    <w:nsid w:val="5E3A3311"/>
    <w:multiLevelType w:val="hybridMultilevel"/>
    <w:tmpl w:val="90326F40"/>
    <w:lvl w:ilvl="0" w:tplc="74DC8134">
      <w:start w:val="5"/>
      <w:numFmt w:val="decimal"/>
      <w:lvlText w:val="%1."/>
      <w:lvlJc w:val="lef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20" w15:restartNumberingAfterBreak="0">
    <w:nsid w:val="666D4199"/>
    <w:multiLevelType w:val="hybridMultilevel"/>
    <w:tmpl w:val="3DCC4E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66866B98"/>
    <w:multiLevelType w:val="hybridMultilevel"/>
    <w:tmpl w:val="0A78E854"/>
    <w:lvl w:ilvl="0" w:tplc="04150017">
      <w:start w:val="1"/>
      <w:numFmt w:val="lowerLetter"/>
      <w:lvlText w:val="%1)"/>
      <w:lvlJc w:val="left"/>
      <w:pPr>
        <w:ind w:left="1496" w:hanging="360"/>
      </w:p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22" w15:restartNumberingAfterBreak="0">
    <w:nsid w:val="67DB7D81"/>
    <w:multiLevelType w:val="hybridMultilevel"/>
    <w:tmpl w:val="15C0CB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9E47D2"/>
    <w:multiLevelType w:val="hybridMultilevel"/>
    <w:tmpl w:val="199258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93738D"/>
    <w:multiLevelType w:val="hybridMultilevel"/>
    <w:tmpl w:val="77965900"/>
    <w:lvl w:ilvl="0" w:tplc="50B80E10">
      <w:start w:val="1"/>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984A8B"/>
    <w:multiLevelType w:val="hybridMultilevel"/>
    <w:tmpl w:val="138E9624"/>
    <w:lvl w:ilvl="0" w:tplc="729A0A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88648303">
    <w:abstractNumId w:val="18"/>
  </w:num>
  <w:num w:numId="2" w16cid:durableId="2146848927">
    <w:abstractNumId w:val="6"/>
  </w:num>
  <w:num w:numId="3" w16cid:durableId="647322642">
    <w:abstractNumId w:val="25"/>
  </w:num>
  <w:num w:numId="4" w16cid:durableId="179897280">
    <w:abstractNumId w:val="5"/>
  </w:num>
  <w:num w:numId="5" w16cid:durableId="11273951">
    <w:abstractNumId w:val="13"/>
  </w:num>
  <w:num w:numId="6" w16cid:durableId="566064638">
    <w:abstractNumId w:val="19"/>
  </w:num>
  <w:num w:numId="7" w16cid:durableId="1945308925">
    <w:abstractNumId w:val="10"/>
  </w:num>
  <w:num w:numId="8" w16cid:durableId="2073499971">
    <w:abstractNumId w:val="20"/>
  </w:num>
  <w:num w:numId="9" w16cid:durableId="2066835570">
    <w:abstractNumId w:val="7"/>
  </w:num>
  <w:num w:numId="10" w16cid:durableId="2022049286">
    <w:abstractNumId w:val="14"/>
  </w:num>
  <w:num w:numId="11" w16cid:durableId="1445803410">
    <w:abstractNumId w:val="17"/>
  </w:num>
  <w:num w:numId="12" w16cid:durableId="813639530">
    <w:abstractNumId w:val="11"/>
  </w:num>
  <w:num w:numId="13" w16cid:durableId="417873825">
    <w:abstractNumId w:val="9"/>
  </w:num>
  <w:num w:numId="14" w16cid:durableId="401490827">
    <w:abstractNumId w:val="23"/>
  </w:num>
  <w:num w:numId="15" w16cid:durableId="2110615953">
    <w:abstractNumId w:val="1"/>
  </w:num>
  <w:num w:numId="16" w16cid:durableId="1164777952">
    <w:abstractNumId w:val="21"/>
  </w:num>
  <w:num w:numId="17" w16cid:durableId="1360547885">
    <w:abstractNumId w:val="8"/>
  </w:num>
  <w:num w:numId="18" w16cid:durableId="1995452575">
    <w:abstractNumId w:val="4"/>
  </w:num>
  <w:num w:numId="19" w16cid:durableId="749304206">
    <w:abstractNumId w:val="16"/>
  </w:num>
  <w:num w:numId="20" w16cid:durableId="1204443629">
    <w:abstractNumId w:val="24"/>
  </w:num>
  <w:num w:numId="21" w16cid:durableId="2044744568">
    <w:abstractNumId w:val="22"/>
  </w:num>
  <w:num w:numId="22" w16cid:durableId="1547060618">
    <w:abstractNumId w:val="0"/>
  </w:num>
  <w:num w:numId="23" w16cid:durableId="1213268702">
    <w:abstractNumId w:val="12"/>
  </w:num>
  <w:num w:numId="24" w16cid:durableId="342517334">
    <w:abstractNumId w:val="3"/>
  </w:num>
  <w:num w:numId="25" w16cid:durableId="761023323">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EB"/>
    <w:rsid w:val="00003B2A"/>
    <w:rsid w:val="00017B5B"/>
    <w:rsid w:val="000246B2"/>
    <w:rsid w:val="00042ECB"/>
    <w:rsid w:val="00043469"/>
    <w:rsid w:val="00055202"/>
    <w:rsid w:val="00056F7A"/>
    <w:rsid w:val="000670B9"/>
    <w:rsid w:val="00070647"/>
    <w:rsid w:val="000740C2"/>
    <w:rsid w:val="00081C34"/>
    <w:rsid w:val="00086251"/>
    <w:rsid w:val="00086C69"/>
    <w:rsid w:val="00087A93"/>
    <w:rsid w:val="00092C0F"/>
    <w:rsid w:val="000945C7"/>
    <w:rsid w:val="000A25CB"/>
    <w:rsid w:val="000A6A3A"/>
    <w:rsid w:val="000B10FC"/>
    <w:rsid w:val="000B1137"/>
    <w:rsid w:val="000B6BD5"/>
    <w:rsid w:val="000C08DA"/>
    <w:rsid w:val="000C2ACD"/>
    <w:rsid w:val="000C3FBE"/>
    <w:rsid w:val="000D2ACF"/>
    <w:rsid w:val="000E2213"/>
    <w:rsid w:val="00103AEE"/>
    <w:rsid w:val="00110A64"/>
    <w:rsid w:val="001116F3"/>
    <w:rsid w:val="00111908"/>
    <w:rsid w:val="0011290B"/>
    <w:rsid w:val="00114F62"/>
    <w:rsid w:val="00125298"/>
    <w:rsid w:val="0012687E"/>
    <w:rsid w:val="00146AB6"/>
    <w:rsid w:val="00147F07"/>
    <w:rsid w:val="00150984"/>
    <w:rsid w:val="001678D7"/>
    <w:rsid w:val="00175346"/>
    <w:rsid w:val="001771CB"/>
    <w:rsid w:val="00187F81"/>
    <w:rsid w:val="00190D59"/>
    <w:rsid w:val="001941BF"/>
    <w:rsid w:val="0019500B"/>
    <w:rsid w:val="001A4FE2"/>
    <w:rsid w:val="001B3D01"/>
    <w:rsid w:val="001B4D29"/>
    <w:rsid w:val="001D7BA9"/>
    <w:rsid w:val="001E205C"/>
    <w:rsid w:val="001E4118"/>
    <w:rsid w:val="001E721D"/>
    <w:rsid w:val="0020030A"/>
    <w:rsid w:val="00200EA9"/>
    <w:rsid w:val="00205102"/>
    <w:rsid w:val="002068DF"/>
    <w:rsid w:val="002071D1"/>
    <w:rsid w:val="00212A3E"/>
    <w:rsid w:val="002144B3"/>
    <w:rsid w:val="002232E4"/>
    <w:rsid w:val="00232976"/>
    <w:rsid w:val="00234BA2"/>
    <w:rsid w:val="00236E4F"/>
    <w:rsid w:val="00241912"/>
    <w:rsid w:val="00253B62"/>
    <w:rsid w:val="002601BD"/>
    <w:rsid w:val="00261CB4"/>
    <w:rsid w:val="00265ACD"/>
    <w:rsid w:val="00267CCF"/>
    <w:rsid w:val="0027007A"/>
    <w:rsid w:val="00270362"/>
    <w:rsid w:val="0027246B"/>
    <w:rsid w:val="00281230"/>
    <w:rsid w:val="00292247"/>
    <w:rsid w:val="002A0619"/>
    <w:rsid w:val="002B12B6"/>
    <w:rsid w:val="002B20E3"/>
    <w:rsid w:val="002B32D7"/>
    <w:rsid w:val="002B3CAB"/>
    <w:rsid w:val="002C1227"/>
    <w:rsid w:val="002C4631"/>
    <w:rsid w:val="002E0B17"/>
    <w:rsid w:val="002E383A"/>
    <w:rsid w:val="002E4B2B"/>
    <w:rsid w:val="002F7218"/>
    <w:rsid w:val="00301B25"/>
    <w:rsid w:val="003020D0"/>
    <w:rsid w:val="003262C5"/>
    <w:rsid w:val="00331025"/>
    <w:rsid w:val="003313FF"/>
    <w:rsid w:val="00336176"/>
    <w:rsid w:val="003401C3"/>
    <w:rsid w:val="0034349D"/>
    <w:rsid w:val="0034695C"/>
    <w:rsid w:val="00376597"/>
    <w:rsid w:val="00380492"/>
    <w:rsid w:val="0039376A"/>
    <w:rsid w:val="00397A84"/>
    <w:rsid w:val="003B5030"/>
    <w:rsid w:val="003B7635"/>
    <w:rsid w:val="003C21EB"/>
    <w:rsid w:val="003C7B4C"/>
    <w:rsid w:val="003D7F27"/>
    <w:rsid w:val="003E0869"/>
    <w:rsid w:val="003E111C"/>
    <w:rsid w:val="003F2493"/>
    <w:rsid w:val="00413177"/>
    <w:rsid w:val="00416466"/>
    <w:rsid w:val="004214CA"/>
    <w:rsid w:val="004244D4"/>
    <w:rsid w:val="00424B7B"/>
    <w:rsid w:val="004302C7"/>
    <w:rsid w:val="0043109B"/>
    <w:rsid w:val="00431127"/>
    <w:rsid w:val="0043488E"/>
    <w:rsid w:val="0044616B"/>
    <w:rsid w:val="00452323"/>
    <w:rsid w:val="00453B74"/>
    <w:rsid w:val="00462707"/>
    <w:rsid w:val="00473BF7"/>
    <w:rsid w:val="004761F0"/>
    <w:rsid w:val="0047729E"/>
    <w:rsid w:val="004808CA"/>
    <w:rsid w:val="00483144"/>
    <w:rsid w:val="00493AD8"/>
    <w:rsid w:val="004A235F"/>
    <w:rsid w:val="004A765A"/>
    <w:rsid w:val="004B2AE1"/>
    <w:rsid w:val="004C1495"/>
    <w:rsid w:val="004C2FFF"/>
    <w:rsid w:val="004E6504"/>
    <w:rsid w:val="004F5789"/>
    <w:rsid w:val="004F6FA4"/>
    <w:rsid w:val="00502EC7"/>
    <w:rsid w:val="005104EC"/>
    <w:rsid w:val="0051511E"/>
    <w:rsid w:val="005256D1"/>
    <w:rsid w:val="0052600E"/>
    <w:rsid w:val="005276C6"/>
    <w:rsid w:val="00535552"/>
    <w:rsid w:val="00551B77"/>
    <w:rsid w:val="00556280"/>
    <w:rsid w:val="0057721B"/>
    <w:rsid w:val="00585A4E"/>
    <w:rsid w:val="0058642A"/>
    <w:rsid w:val="00590109"/>
    <w:rsid w:val="005925C3"/>
    <w:rsid w:val="00593B71"/>
    <w:rsid w:val="005A2CD0"/>
    <w:rsid w:val="005A3902"/>
    <w:rsid w:val="005A7E13"/>
    <w:rsid w:val="005D66AC"/>
    <w:rsid w:val="005E2FDB"/>
    <w:rsid w:val="00624EB8"/>
    <w:rsid w:val="00641753"/>
    <w:rsid w:val="0064471F"/>
    <w:rsid w:val="00646CC6"/>
    <w:rsid w:val="006471AB"/>
    <w:rsid w:val="00652801"/>
    <w:rsid w:val="00655F0A"/>
    <w:rsid w:val="00673590"/>
    <w:rsid w:val="00677BB4"/>
    <w:rsid w:val="0068099C"/>
    <w:rsid w:val="00682ECE"/>
    <w:rsid w:val="00692F3F"/>
    <w:rsid w:val="0069694B"/>
    <w:rsid w:val="006A78D9"/>
    <w:rsid w:val="006B04BD"/>
    <w:rsid w:val="006B54FB"/>
    <w:rsid w:val="006B674B"/>
    <w:rsid w:val="006D3E16"/>
    <w:rsid w:val="006D45CE"/>
    <w:rsid w:val="006D59BD"/>
    <w:rsid w:val="006D7B33"/>
    <w:rsid w:val="006F638E"/>
    <w:rsid w:val="00711675"/>
    <w:rsid w:val="00712ED3"/>
    <w:rsid w:val="00737928"/>
    <w:rsid w:val="00737D4B"/>
    <w:rsid w:val="00745BCD"/>
    <w:rsid w:val="00753D1B"/>
    <w:rsid w:val="00757C5A"/>
    <w:rsid w:val="00762BA0"/>
    <w:rsid w:val="00766D7A"/>
    <w:rsid w:val="00773154"/>
    <w:rsid w:val="0077443B"/>
    <w:rsid w:val="007761E6"/>
    <w:rsid w:val="007902F4"/>
    <w:rsid w:val="00790AC8"/>
    <w:rsid w:val="00790C65"/>
    <w:rsid w:val="007935B1"/>
    <w:rsid w:val="007A08D1"/>
    <w:rsid w:val="007A6696"/>
    <w:rsid w:val="007A7A3B"/>
    <w:rsid w:val="007B3B7C"/>
    <w:rsid w:val="007D7949"/>
    <w:rsid w:val="007E454E"/>
    <w:rsid w:val="007E65C3"/>
    <w:rsid w:val="0080504A"/>
    <w:rsid w:val="00805A18"/>
    <w:rsid w:val="0080661C"/>
    <w:rsid w:val="00810C36"/>
    <w:rsid w:val="008113C7"/>
    <w:rsid w:val="00813585"/>
    <w:rsid w:val="008148BC"/>
    <w:rsid w:val="008235AA"/>
    <w:rsid w:val="008236F1"/>
    <w:rsid w:val="00827C10"/>
    <w:rsid w:val="00843552"/>
    <w:rsid w:val="0085350E"/>
    <w:rsid w:val="00871891"/>
    <w:rsid w:val="00874BDB"/>
    <w:rsid w:val="008814D2"/>
    <w:rsid w:val="008922C8"/>
    <w:rsid w:val="008A0E9E"/>
    <w:rsid w:val="008A39A9"/>
    <w:rsid w:val="008C2BB8"/>
    <w:rsid w:val="008C4435"/>
    <w:rsid w:val="008C5696"/>
    <w:rsid w:val="008C639A"/>
    <w:rsid w:val="008D06E5"/>
    <w:rsid w:val="008D41BC"/>
    <w:rsid w:val="008E2B05"/>
    <w:rsid w:val="008F2230"/>
    <w:rsid w:val="00903636"/>
    <w:rsid w:val="00917FCB"/>
    <w:rsid w:val="00922E66"/>
    <w:rsid w:val="00925C45"/>
    <w:rsid w:val="00931D0F"/>
    <w:rsid w:val="00944A22"/>
    <w:rsid w:val="0094779B"/>
    <w:rsid w:val="009531F6"/>
    <w:rsid w:val="00976294"/>
    <w:rsid w:val="00977B35"/>
    <w:rsid w:val="009865BF"/>
    <w:rsid w:val="009901C9"/>
    <w:rsid w:val="00994402"/>
    <w:rsid w:val="009A1063"/>
    <w:rsid w:val="009A7544"/>
    <w:rsid w:val="009A78FA"/>
    <w:rsid w:val="009B0ED0"/>
    <w:rsid w:val="009B44A7"/>
    <w:rsid w:val="009D1F90"/>
    <w:rsid w:val="009D6649"/>
    <w:rsid w:val="009E1AD8"/>
    <w:rsid w:val="009E3D1D"/>
    <w:rsid w:val="009F07CD"/>
    <w:rsid w:val="009F2B42"/>
    <w:rsid w:val="009F69EE"/>
    <w:rsid w:val="009F71FD"/>
    <w:rsid w:val="00A03967"/>
    <w:rsid w:val="00A0577F"/>
    <w:rsid w:val="00A110BA"/>
    <w:rsid w:val="00A11C94"/>
    <w:rsid w:val="00A158D0"/>
    <w:rsid w:val="00A31CC1"/>
    <w:rsid w:val="00A354AE"/>
    <w:rsid w:val="00A44612"/>
    <w:rsid w:val="00A46862"/>
    <w:rsid w:val="00A524F2"/>
    <w:rsid w:val="00A618BB"/>
    <w:rsid w:val="00A62366"/>
    <w:rsid w:val="00A6459D"/>
    <w:rsid w:val="00A9017D"/>
    <w:rsid w:val="00A91F06"/>
    <w:rsid w:val="00A9274B"/>
    <w:rsid w:val="00A9365F"/>
    <w:rsid w:val="00AA0873"/>
    <w:rsid w:val="00AA5910"/>
    <w:rsid w:val="00AB32EF"/>
    <w:rsid w:val="00AB6A4B"/>
    <w:rsid w:val="00AC6987"/>
    <w:rsid w:val="00AE076D"/>
    <w:rsid w:val="00AF3809"/>
    <w:rsid w:val="00AF3C05"/>
    <w:rsid w:val="00B06B94"/>
    <w:rsid w:val="00B17B7E"/>
    <w:rsid w:val="00B2064A"/>
    <w:rsid w:val="00B27B2A"/>
    <w:rsid w:val="00B3026F"/>
    <w:rsid w:val="00B31492"/>
    <w:rsid w:val="00B34A3D"/>
    <w:rsid w:val="00B34E55"/>
    <w:rsid w:val="00B3630B"/>
    <w:rsid w:val="00B40EC0"/>
    <w:rsid w:val="00B6184B"/>
    <w:rsid w:val="00B6191C"/>
    <w:rsid w:val="00B6200C"/>
    <w:rsid w:val="00B6362D"/>
    <w:rsid w:val="00B961DB"/>
    <w:rsid w:val="00BA35AF"/>
    <w:rsid w:val="00BA4ABA"/>
    <w:rsid w:val="00BA70D1"/>
    <w:rsid w:val="00BC3ED7"/>
    <w:rsid w:val="00BC4878"/>
    <w:rsid w:val="00BC560F"/>
    <w:rsid w:val="00BD2882"/>
    <w:rsid w:val="00BD664C"/>
    <w:rsid w:val="00BF0561"/>
    <w:rsid w:val="00BF16E0"/>
    <w:rsid w:val="00BF18B7"/>
    <w:rsid w:val="00BF2F68"/>
    <w:rsid w:val="00BF588B"/>
    <w:rsid w:val="00BF63D7"/>
    <w:rsid w:val="00C07475"/>
    <w:rsid w:val="00C10BB0"/>
    <w:rsid w:val="00C14904"/>
    <w:rsid w:val="00C30A03"/>
    <w:rsid w:val="00C327EF"/>
    <w:rsid w:val="00C51B75"/>
    <w:rsid w:val="00C5308C"/>
    <w:rsid w:val="00C6070E"/>
    <w:rsid w:val="00C634D5"/>
    <w:rsid w:val="00C64592"/>
    <w:rsid w:val="00C647E6"/>
    <w:rsid w:val="00C64E0D"/>
    <w:rsid w:val="00C74D3E"/>
    <w:rsid w:val="00C852BE"/>
    <w:rsid w:val="00C94642"/>
    <w:rsid w:val="00CA4143"/>
    <w:rsid w:val="00CA469B"/>
    <w:rsid w:val="00CC57CC"/>
    <w:rsid w:val="00CC66B5"/>
    <w:rsid w:val="00CD322E"/>
    <w:rsid w:val="00CD5C79"/>
    <w:rsid w:val="00CE06E1"/>
    <w:rsid w:val="00CF1343"/>
    <w:rsid w:val="00D068E7"/>
    <w:rsid w:val="00D06EB9"/>
    <w:rsid w:val="00D12A7F"/>
    <w:rsid w:val="00D152E0"/>
    <w:rsid w:val="00D15FAE"/>
    <w:rsid w:val="00D16107"/>
    <w:rsid w:val="00D20CDC"/>
    <w:rsid w:val="00D214C1"/>
    <w:rsid w:val="00D30F63"/>
    <w:rsid w:val="00D47A54"/>
    <w:rsid w:val="00D47B10"/>
    <w:rsid w:val="00D55E75"/>
    <w:rsid w:val="00D66970"/>
    <w:rsid w:val="00D673E2"/>
    <w:rsid w:val="00D742C7"/>
    <w:rsid w:val="00D75493"/>
    <w:rsid w:val="00D90EF1"/>
    <w:rsid w:val="00D935C3"/>
    <w:rsid w:val="00DA64FD"/>
    <w:rsid w:val="00DA6922"/>
    <w:rsid w:val="00DB0E93"/>
    <w:rsid w:val="00DB33E7"/>
    <w:rsid w:val="00DB4843"/>
    <w:rsid w:val="00DD2126"/>
    <w:rsid w:val="00DE2318"/>
    <w:rsid w:val="00DE2917"/>
    <w:rsid w:val="00DE345B"/>
    <w:rsid w:val="00DE36E5"/>
    <w:rsid w:val="00DE3E16"/>
    <w:rsid w:val="00DF020D"/>
    <w:rsid w:val="00DF45E1"/>
    <w:rsid w:val="00DF4851"/>
    <w:rsid w:val="00E05CA4"/>
    <w:rsid w:val="00E12AF7"/>
    <w:rsid w:val="00E320EF"/>
    <w:rsid w:val="00E35141"/>
    <w:rsid w:val="00E4009B"/>
    <w:rsid w:val="00E40FF7"/>
    <w:rsid w:val="00E453DD"/>
    <w:rsid w:val="00E612FF"/>
    <w:rsid w:val="00E65290"/>
    <w:rsid w:val="00E67EAB"/>
    <w:rsid w:val="00E77EB2"/>
    <w:rsid w:val="00E86595"/>
    <w:rsid w:val="00E91C14"/>
    <w:rsid w:val="00E97533"/>
    <w:rsid w:val="00EA440B"/>
    <w:rsid w:val="00EA59F3"/>
    <w:rsid w:val="00EB539A"/>
    <w:rsid w:val="00EB6F40"/>
    <w:rsid w:val="00ED0B80"/>
    <w:rsid w:val="00ED4E4A"/>
    <w:rsid w:val="00ED716F"/>
    <w:rsid w:val="00EE6522"/>
    <w:rsid w:val="00EE73A9"/>
    <w:rsid w:val="00F129FB"/>
    <w:rsid w:val="00F13F6D"/>
    <w:rsid w:val="00F26BAC"/>
    <w:rsid w:val="00F30E4C"/>
    <w:rsid w:val="00F33516"/>
    <w:rsid w:val="00F36C12"/>
    <w:rsid w:val="00F4013C"/>
    <w:rsid w:val="00F508EA"/>
    <w:rsid w:val="00F54234"/>
    <w:rsid w:val="00F5450B"/>
    <w:rsid w:val="00F60698"/>
    <w:rsid w:val="00F60BE4"/>
    <w:rsid w:val="00F6792B"/>
    <w:rsid w:val="00F9002E"/>
    <w:rsid w:val="00F93F4C"/>
    <w:rsid w:val="00F94393"/>
    <w:rsid w:val="00FA199B"/>
    <w:rsid w:val="00FA7FEE"/>
    <w:rsid w:val="00FB7AD3"/>
    <w:rsid w:val="00FC0C22"/>
    <w:rsid w:val="00FC1430"/>
    <w:rsid w:val="00FC55F8"/>
    <w:rsid w:val="00FD5E20"/>
    <w:rsid w:val="00FD7878"/>
    <w:rsid w:val="00FE1789"/>
    <w:rsid w:val="00FE5B68"/>
    <w:rsid w:val="00FE70B9"/>
    <w:rsid w:val="00FF4979"/>
    <w:rsid w:val="00FF6AC7"/>
    <w:rsid w:val="00FF7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D96B0"/>
  <w15:chartTrackingRefBased/>
  <w15:docId w15:val="{917819E5-D0CF-4F84-868B-6C4D7C62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zh-C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1B25"/>
    <w:pPr>
      <w:spacing w:line="360" w:lineRule="auto"/>
    </w:pPr>
    <w:rPr>
      <w:rFonts w:ascii="Arial" w:hAnsi="Arial"/>
      <w:sz w:val="24"/>
    </w:rPr>
  </w:style>
  <w:style w:type="paragraph" w:styleId="Nagwek1">
    <w:name w:val="heading 1"/>
    <w:basedOn w:val="Normalny"/>
    <w:next w:val="Normalny"/>
    <w:link w:val="Nagwek1Znak"/>
    <w:uiPriority w:val="9"/>
    <w:qFormat/>
    <w:rsid w:val="00301B25"/>
    <w:pPr>
      <w:widowControl w:val="0"/>
      <w:spacing w:before="120" w:after="120"/>
      <w:jc w:val="center"/>
      <w:outlineLvl w:val="0"/>
    </w:pPr>
    <w:rPr>
      <w:rFonts w:eastAsiaTheme="majorEastAsia" w:cs="Mangal"/>
      <w:b/>
      <w:sz w:val="32"/>
      <w:szCs w:val="29"/>
    </w:rPr>
  </w:style>
  <w:style w:type="paragraph" w:styleId="Nagwek2">
    <w:name w:val="heading 2"/>
    <w:basedOn w:val="Normalny"/>
    <w:next w:val="Normalny"/>
    <w:link w:val="Nagwek2Znak"/>
    <w:uiPriority w:val="9"/>
    <w:unhideWhenUsed/>
    <w:qFormat/>
    <w:rsid w:val="00301B25"/>
    <w:pPr>
      <w:keepNext/>
      <w:keepLines/>
      <w:spacing w:before="40" w:after="0"/>
      <w:outlineLvl w:val="1"/>
    </w:pPr>
    <w:rPr>
      <w:rFonts w:eastAsiaTheme="majorEastAsia" w:cs="Mangal"/>
      <w:b/>
      <w:sz w:val="28"/>
      <w:szCs w:val="23"/>
    </w:rPr>
  </w:style>
  <w:style w:type="paragraph" w:styleId="Nagwek3">
    <w:name w:val="heading 3"/>
    <w:basedOn w:val="Normalny"/>
    <w:next w:val="Normalny"/>
    <w:link w:val="Nagwek3Znak"/>
    <w:uiPriority w:val="9"/>
    <w:unhideWhenUsed/>
    <w:qFormat/>
    <w:rsid w:val="00E4009B"/>
    <w:pPr>
      <w:keepNext/>
      <w:keepLines/>
      <w:spacing w:before="40" w:after="0"/>
      <w:outlineLvl w:val="2"/>
    </w:pPr>
    <w:rPr>
      <w:rFonts w:asciiTheme="majorHAnsi" w:eastAsiaTheme="majorEastAsia" w:hAnsiTheme="majorHAnsi" w:cs="Mangal"/>
      <w:color w:val="1F3763"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01B25"/>
    <w:rPr>
      <w:rFonts w:ascii="Arial" w:eastAsiaTheme="majorEastAsia" w:hAnsi="Arial" w:cs="Mangal"/>
      <w:b/>
      <w:sz w:val="32"/>
      <w:szCs w:val="29"/>
    </w:rPr>
  </w:style>
  <w:style w:type="paragraph" w:styleId="Akapitzlist">
    <w:name w:val="List Paragraph"/>
    <w:basedOn w:val="Normalny"/>
    <w:link w:val="AkapitzlistZnak"/>
    <w:uiPriority w:val="34"/>
    <w:qFormat/>
    <w:rsid w:val="00F5450B"/>
    <w:pPr>
      <w:widowControl w:val="0"/>
      <w:spacing w:before="120" w:after="120"/>
      <w:ind w:left="720"/>
      <w:contextualSpacing/>
    </w:pPr>
    <w:rPr>
      <w:rFonts w:cs="Mangal"/>
      <w:b/>
      <w:szCs w:val="20"/>
    </w:rPr>
  </w:style>
  <w:style w:type="character" w:customStyle="1" w:styleId="Nagwek2Znak">
    <w:name w:val="Nagłówek 2 Znak"/>
    <w:basedOn w:val="Domylnaczcionkaakapitu"/>
    <w:link w:val="Nagwek2"/>
    <w:uiPriority w:val="9"/>
    <w:rsid w:val="00301B25"/>
    <w:rPr>
      <w:rFonts w:ascii="Arial" w:eastAsiaTheme="majorEastAsia" w:hAnsi="Arial" w:cs="Mangal"/>
      <w:b/>
      <w:sz w:val="28"/>
      <w:szCs w:val="23"/>
    </w:rPr>
  </w:style>
  <w:style w:type="paragraph" w:styleId="Nagwek">
    <w:name w:val="header"/>
    <w:basedOn w:val="Normalny"/>
    <w:link w:val="NagwekZnak"/>
    <w:uiPriority w:val="99"/>
    <w:unhideWhenUsed/>
    <w:rsid w:val="007A6696"/>
    <w:pPr>
      <w:tabs>
        <w:tab w:val="center" w:pos="4536"/>
        <w:tab w:val="right" w:pos="9072"/>
      </w:tabs>
      <w:spacing w:after="0" w:line="240" w:lineRule="auto"/>
    </w:pPr>
    <w:rPr>
      <w:rFonts w:cs="Mangal"/>
      <w:szCs w:val="20"/>
    </w:rPr>
  </w:style>
  <w:style w:type="character" w:customStyle="1" w:styleId="NagwekZnak">
    <w:name w:val="Nagłówek Znak"/>
    <w:basedOn w:val="Domylnaczcionkaakapitu"/>
    <w:link w:val="Nagwek"/>
    <w:uiPriority w:val="99"/>
    <w:rsid w:val="007A6696"/>
    <w:rPr>
      <w:rFonts w:cs="Mangal"/>
      <w:szCs w:val="20"/>
    </w:rPr>
  </w:style>
  <w:style w:type="paragraph" w:styleId="Stopka">
    <w:name w:val="footer"/>
    <w:basedOn w:val="Normalny"/>
    <w:link w:val="StopkaZnak"/>
    <w:uiPriority w:val="99"/>
    <w:unhideWhenUsed/>
    <w:rsid w:val="007A6696"/>
    <w:pPr>
      <w:tabs>
        <w:tab w:val="center" w:pos="4536"/>
        <w:tab w:val="right" w:pos="9072"/>
      </w:tabs>
      <w:spacing w:after="0" w:line="240" w:lineRule="auto"/>
    </w:pPr>
    <w:rPr>
      <w:rFonts w:cs="Mangal"/>
      <w:szCs w:val="20"/>
    </w:rPr>
  </w:style>
  <w:style w:type="character" w:customStyle="1" w:styleId="StopkaZnak">
    <w:name w:val="Stopka Znak"/>
    <w:basedOn w:val="Domylnaczcionkaakapitu"/>
    <w:link w:val="Stopka"/>
    <w:uiPriority w:val="99"/>
    <w:rsid w:val="007A6696"/>
    <w:rPr>
      <w:rFonts w:cs="Mangal"/>
      <w:szCs w:val="20"/>
    </w:rPr>
  </w:style>
  <w:style w:type="character" w:styleId="Hipercze">
    <w:name w:val="Hyperlink"/>
    <w:rsid w:val="00A0577F"/>
    <w:rPr>
      <w:color w:val="0000FF"/>
      <w:u w:val="single"/>
    </w:rPr>
  </w:style>
  <w:style w:type="paragraph" w:customStyle="1" w:styleId="Standard">
    <w:name w:val="Standard"/>
    <w:rsid w:val="000945C7"/>
    <w:pPr>
      <w:suppressAutoHyphens/>
      <w:spacing w:after="0" w:line="240" w:lineRule="auto"/>
      <w:textAlignment w:val="baseline"/>
    </w:pPr>
    <w:rPr>
      <w:rFonts w:ascii="Times New Roman" w:eastAsia="Lucida Sans Unicode" w:hAnsi="Times New Roman" w:cs="Times New Roman"/>
      <w:kern w:val="1"/>
      <w:sz w:val="24"/>
      <w:szCs w:val="24"/>
      <w:lang w:eastAsia="ar-SA" w:bidi="ar-SA"/>
      <w14:ligatures w14:val="none"/>
    </w:rPr>
  </w:style>
  <w:style w:type="character" w:customStyle="1" w:styleId="Nagwek3Znak">
    <w:name w:val="Nagłówek 3 Znak"/>
    <w:basedOn w:val="Domylnaczcionkaakapitu"/>
    <w:link w:val="Nagwek3"/>
    <w:uiPriority w:val="9"/>
    <w:rsid w:val="00E4009B"/>
    <w:rPr>
      <w:rFonts w:asciiTheme="majorHAnsi" w:eastAsiaTheme="majorEastAsia" w:hAnsiTheme="majorHAnsi" w:cs="Mangal"/>
      <w:color w:val="1F3763" w:themeColor="accent1" w:themeShade="7F"/>
      <w:sz w:val="24"/>
      <w:szCs w:val="21"/>
    </w:rPr>
  </w:style>
  <w:style w:type="paragraph" w:styleId="Tekstprzypisukocowego">
    <w:name w:val="endnote text"/>
    <w:basedOn w:val="Normalny"/>
    <w:link w:val="TekstprzypisukocowegoZnak"/>
    <w:uiPriority w:val="99"/>
    <w:semiHidden/>
    <w:unhideWhenUsed/>
    <w:rsid w:val="00A110BA"/>
    <w:pPr>
      <w:spacing w:after="0" w:line="240" w:lineRule="auto"/>
    </w:pPr>
    <w:rPr>
      <w:rFonts w:cs="Mangal"/>
      <w:sz w:val="20"/>
      <w:szCs w:val="18"/>
    </w:rPr>
  </w:style>
  <w:style w:type="character" w:customStyle="1" w:styleId="TekstprzypisukocowegoZnak">
    <w:name w:val="Tekst przypisu końcowego Znak"/>
    <w:basedOn w:val="Domylnaczcionkaakapitu"/>
    <w:link w:val="Tekstprzypisukocowego"/>
    <w:uiPriority w:val="99"/>
    <w:semiHidden/>
    <w:rsid w:val="00A110BA"/>
    <w:rPr>
      <w:rFonts w:cs="Mangal"/>
      <w:sz w:val="20"/>
      <w:szCs w:val="18"/>
    </w:rPr>
  </w:style>
  <w:style w:type="character" w:styleId="Odwoanieprzypisukocowego">
    <w:name w:val="endnote reference"/>
    <w:basedOn w:val="Domylnaczcionkaakapitu"/>
    <w:uiPriority w:val="99"/>
    <w:semiHidden/>
    <w:unhideWhenUsed/>
    <w:rsid w:val="00A110BA"/>
    <w:rPr>
      <w:vertAlign w:val="superscript"/>
    </w:rPr>
  </w:style>
  <w:style w:type="paragraph" w:customStyle="1" w:styleId="Tekstwstpniesformatowany">
    <w:name w:val="Tekst wstępnie sformatowany"/>
    <w:basedOn w:val="Normalny"/>
    <w:rsid w:val="0044616B"/>
    <w:pPr>
      <w:widowControl w:val="0"/>
      <w:suppressAutoHyphens/>
      <w:spacing w:after="0"/>
    </w:pPr>
    <w:rPr>
      <w:rFonts w:ascii="Courier New" w:eastAsia="NSimSun" w:hAnsi="Courier New" w:cs="Courier New"/>
      <w:kern w:val="0"/>
      <w:sz w:val="20"/>
      <w:szCs w:val="20"/>
      <w:lang w:eastAsia="hi-IN"/>
      <w14:ligatures w14:val="none"/>
    </w:rPr>
  </w:style>
  <w:style w:type="paragraph" w:styleId="Tytu">
    <w:name w:val="Title"/>
    <w:basedOn w:val="Normalny"/>
    <w:next w:val="Normalny"/>
    <w:link w:val="TytuZnak"/>
    <w:uiPriority w:val="10"/>
    <w:qFormat/>
    <w:rsid w:val="002B3CAB"/>
    <w:pPr>
      <w:spacing w:before="120" w:after="120"/>
      <w:contextualSpacing/>
      <w:jc w:val="center"/>
    </w:pPr>
    <w:rPr>
      <w:rFonts w:eastAsiaTheme="majorEastAsia" w:cs="Arial"/>
      <w:b/>
      <w:spacing w:val="-10"/>
      <w:kern w:val="28"/>
      <w:sz w:val="32"/>
      <w:szCs w:val="56"/>
      <w:lang w:eastAsia="pl-PL" w:bidi="ar-SA"/>
    </w:rPr>
  </w:style>
  <w:style w:type="character" w:customStyle="1" w:styleId="TytuZnak">
    <w:name w:val="Tytuł Znak"/>
    <w:basedOn w:val="Domylnaczcionkaakapitu"/>
    <w:link w:val="Tytu"/>
    <w:uiPriority w:val="10"/>
    <w:rsid w:val="002B3CAB"/>
    <w:rPr>
      <w:rFonts w:ascii="Arial" w:eastAsiaTheme="majorEastAsia" w:hAnsi="Arial" w:cs="Arial"/>
      <w:b/>
      <w:spacing w:val="-10"/>
      <w:kern w:val="28"/>
      <w:sz w:val="32"/>
      <w:szCs w:val="56"/>
      <w:lang w:eastAsia="pl-PL" w:bidi="ar-SA"/>
    </w:rPr>
  </w:style>
  <w:style w:type="paragraph" w:styleId="Tekstpodstawowywcity">
    <w:name w:val="Body Text Indent"/>
    <w:basedOn w:val="Normalny"/>
    <w:link w:val="TekstpodstawowywcityZnak"/>
    <w:uiPriority w:val="99"/>
    <w:unhideWhenUsed/>
    <w:rsid w:val="00301B25"/>
    <w:pPr>
      <w:widowControl w:val="0"/>
      <w:spacing w:before="120" w:after="120"/>
      <w:ind w:left="426"/>
    </w:pPr>
    <w:rPr>
      <w:rFonts w:eastAsiaTheme="minorEastAsia" w:cs="Arial"/>
      <w:lang w:eastAsia="pl-PL" w:bidi="ar-SA"/>
    </w:rPr>
  </w:style>
  <w:style w:type="character" w:customStyle="1" w:styleId="TekstpodstawowywcityZnak">
    <w:name w:val="Tekst podstawowy wcięty Znak"/>
    <w:basedOn w:val="Domylnaczcionkaakapitu"/>
    <w:link w:val="Tekstpodstawowywcity"/>
    <w:uiPriority w:val="99"/>
    <w:rsid w:val="00301B25"/>
    <w:rPr>
      <w:rFonts w:ascii="Arial" w:eastAsiaTheme="minorEastAsia" w:hAnsi="Arial" w:cs="Arial"/>
      <w:sz w:val="24"/>
      <w:lang w:eastAsia="pl-PL" w:bidi="ar-SA"/>
    </w:rPr>
  </w:style>
  <w:style w:type="paragraph" w:styleId="Tekstpodstawowywcity2">
    <w:name w:val="Body Text Indent 2"/>
    <w:basedOn w:val="Normalny"/>
    <w:link w:val="Tekstpodstawowywcity2Znak"/>
    <w:uiPriority w:val="99"/>
    <w:unhideWhenUsed/>
    <w:rsid w:val="00301B25"/>
    <w:pPr>
      <w:widowControl w:val="0"/>
      <w:spacing w:before="120" w:after="120"/>
      <w:ind w:left="360"/>
    </w:pPr>
    <w:rPr>
      <w:rFonts w:cs="Arial"/>
      <w:szCs w:val="24"/>
      <w:lang w:eastAsia="pl-PL" w:bidi="ar-SA"/>
    </w:rPr>
  </w:style>
  <w:style w:type="character" w:customStyle="1" w:styleId="Tekstpodstawowywcity2Znak">
    <w:name w:val="Tekst podstawowy wcięty 2 Znak"/>
    <w:basedOn w:val="Domylnaczcionkaakapitu"/>
    <w:link w:val="Tekstpodstawowywcity2"/>
    <w:uiPriority w:val="99"/>
    <w:rsid w:val="00301B25"/>
    <w:rPr>
      <w:rFonts w:ascii="Arial" w:hAnsi="Arial" w:cs="Arial"/>
      <w:sz w:val="24"/>
      <w:szCs w:val="24"/>
      <w:lang w:eastAsia="pl-PL" w:bidi="ar-SA"/>
    </w:rPr>
  </w:style>
  <w:style w:type="paragraph" w:styleId="Tekstblokowy">
    <w:name w:val="Block Text"/>
    <w:basedOn w:val="Normalny"/>
    <w:uiPriority w:val="99"/>
    <w:unhideWhenUsed/>
    <w:rsid w:val="00A11C94"/>
    <w:pPr>
      <w:widowControl w:val="0"/>
      <w:spacing w:after="120"/>
      <w:ind w:left="426" w:right="-285"/>
    </w:pPr>
    <w:rPr>
      <w:rFonts w:eastAsiaTheme="minorEastAsia" w:cs="Arial"/>
      <w:b/>
      <w:bCs/>
      <w:kern w:val="0"/>
      <w:szCs w:val="24"/>
      <w:lang w:eastAsia="pl-PL" w:bidi="ar-SA"/>
    </w:rPr>
  </w:style>
  <w:style w:type="paragraph" w:customStyle="1" w:styleId="Default">
    <w:name w:val="Default"/>
    <w:rsid w:val="00F94393"/>
    <w:pPr>
      <w:autoSpaceDE w:val="0"/>
      <w:autoSpaceDN w:val="0"/>
      <w:adjustRightInd w:val="0"/>
      <w:spacing w:after="0" w:line="240" w:lineRule="auto"/>
    </w:pPr>
    <w:rPr>
      <w:rFonts w:ascii="Arial" w:hAnsi="Arial" w:cs="Arial"/>
      <w:color w:val="000000"/>
      <w:kern w:val="0"/>
      <w:sz w:val="24"/>
      <w:szCs w:val="24"/>
      <w:lang w:bidi="ar-SA"/>
    </w:rPr>
  </w:style>
  <w:style w:type="table" w:styleId="Tabela-Siatka">
    <w:name w:val="Table Grid"/>
    <w:basedOn w:val="Standardowy"/>
    <w:uiPriority w:val="39"/>
    <w:rsid w:val="00D90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6471AB"/>
    <w:rPr>
      <w:color w:val="605E5C"/>
      <w:shd w:val="clear" w:color="auto" w:fill="E1DFDD"/>
    </w:rPr>
  </w:style>
  <w:style w:type="paragraph" w:customStyle="1" w:styleId="Styl1">
    <w:name w:val="Styl1"/>
    <w:basedOn w:val="Akapitzlist"/>
    <w:link w:val="Styl1Znak"/>
    <w:qFormat/>
    <w:rsid w:val="00711675"/>
    <w:pPr>
      <w:numPr>
        <w:numId w:val="2"/>
      </w:numPr>
    </w:pPr>
  </w:style>
  <w:style w:type="character" w:customStyle="1" w:styleId="AkapitzlistZnak">
    <w:name w:val="Akapit z listą Znak"/>
    <w:basedOn w:val="Domylnaczcionkaakapitu"/>
    <w:link w:val="Akapitzlist"/>
    <w:uiPriority w:val="34"/>
    <w:rsid w:val="00711675"/>
    <w:rPr>
      <w:rFonts w:ascii="Arial" w:hAnsi="Arial" w:cs="Mangal"/>
      <w:b/>
      <w:sz w:val="24"/>
      <w:szCs w:val="20"/>
    </w:rPr>
  </w:style>
  <w:style w:type="character" w:customStyle="1" w:styleId="Styl1Znak">
    <w:name w:val="Styl1 Znak"/>
    <w:basedOn w:val="AkapitzlistZnak"/>
    <w:link w:val="Styl1"/>
    <w:rsid w:val="00711675"/>
    <w:rPr>
      <w:rFonts w:ascii="Arial" w:hAnsi="Arial" w:cs="Mangal"/>
      <w:b/>
      <w:sz w:val="24"/>
      <w:szCs w:val="20"/>
    </w:rPr>
  </w:style>
  <w:style w:type="character" w:styleId="Odwoaniedokomentarza">
    <w:name w:val="annotation reference"/>
    <w:basedOn w:val="Domylnaczcionkaakapitu"/>
    <w:uiPriority w:val="99"/>
    <w:semiHidden/>
    <w:unhideWhenUsed/>
    <w:rsid w:val="005256D1"/>
    <w:rPr>
      <w:sz w:val="16"/>
      <w:szCs w:val="16"/>
    </w:rPr>
  </w:style>
  <w:style w:type="paragraph" w:styleId="Tekstkomentarza">
    <w:name w:val="annotation text"/>
    <w:basedOn w:val="Normalny"/>
    <w:link w:val="TekstkomentarzaZnak"/>
    <w:uiPriority w:val="99"/>
    <w:semiHidden/>
    <w:unhideWhenUsed/>
    <w:rsid w:val="005256D1"/>
    <w:pPr>
      <w:spacing w:line="240" w:lineRule="auto"/>
    </w:pPr>
    <w:rPr>
      <w:rFonts w:cs="Mangal"/>
      <w:sz w:val="20"/>
      <w:szCs w:val="18"/>
    </w:rPr>
  </w:style>
  <w:style w:type="character" w:customStyle="1" w:styleId="TekstkomentarzaZnak">
    <w:name w:val="Tekst komentarza Znak"/>
    <w:basedOn w:val="Domylnaczcionkaakapitu"/>
    <w:link w:val="Tekstkomentarza"/>
    <w:uiPriority w:val="99"/>
    <w:semiHidden/>
    <w:rsid w:val="005256D1"/>
    <w:rPr>
      <w:rFonts w:ascii="Arial" w:hAnsi="Arial" w:cs="Mangal"/>
      <w:sz w:val="20"/>
      <w:szCs w:val="18"/>
    </w:rPr>
  </w:style>
  <w:style w:type="paragraph" w:styleId="Tematkomentarza">
    <w:name w:val="annotation subject"/>
    <w:basedOn w:val="Tekstkomentarza"/>
    <w:next w:val="Tekstkomentarza"/>
    <w:link w:val="TematkomentarzaZnak"/>
    <w:uiPriority w:val="99"/>
    <w:semiHidden/>
    <w:unhideWhenUsed/>
    <w:rsid w:val="005256D1"/>
    <w:rPr>
      <w:b/>
      <w:bCs/>
    </w:rPr>
  </w:style>
  <w:style w:type="character" w:customStyle="1" w:styleId="TematkomentarzaZnak">
    <w:name w:val="Temat komentarza Znak"/>
    <w:basedOn w:val="TekstkomentarzaZnak"/>
    <w:link w:val="Tematkomentarza"/>
    <w:uiPriority w:val="99"/>
    <w:semiHidden/>
    <w:rsid w:val="005256D1"/>
    <w:rPr>
      <w:rFonts w:ascii="Arial" w:hAnsi="Arial" w:cs="Mangal"/>
      <w:b/>
      <w:bCs/>
      <w:sz w:val="20"/>
      <w:szCs w:val="18"/>
    </w:rPr>
  </w:style>
  <w:style w:type="paragraph" w:styleId="Tekstpodstawowy">
    <w:name w:val="Body Text"/>
    <w:basedOn w:val="Normalny"/>
    <w:link w:val="TekstpodstawowyZnak"/>
    <w:uiPriority w:val="99"/>
    <w:semiHidden/>
    <w:unhideWhenUsed/>
    <w:rsid w:val="005256D1"/>
    <w:pPr>
      <w:spacing w:after="120"/>
    </w:pPr>
    <w:rPr>
      <w:rFonts w:cs="Mangal"/>
    </w:rPr>
  </w:style>
  <w:style w:type="character" w:customStyle="1" w:styleId="TekstpodstawowyZnak">
    <w:name w:val="Tekst podstawowy Znak"/>
    <w:basedOn w:val="Domylnaczcionkaakapitu"/>
    <w:link w:val="Tekstpodstawowy"/>
    <w:uiPriority w:val="99"/>
    <w:semiHidden/>
    <w:rsid w:val="005256D1"/>
    <w:rPr>
      <w:rFonts w:ascii="Arial" w:hAnsi="Arial" w:cs="Mang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7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E550C-6E12-4F98-ADD2-96A4CDED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13</Pages>
  <Words>3067</Words>
  <Characters>18406</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OPZ _Wyk. dok. modernizacja kotłowni ZSP nr 3</vt:lpstr>
    </vt:vector>
  </TitlesOfParts>
  <Company/>
  <LinksUpToDate>false</LinksUpToDate>
  <CharactersWithSpaces>21431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OPZ _Wyk. dok. modernizacja kotłowni ZSP nr 3</dc:title>
  <dc:subject/>
  <dc:creator>aczopa</dc:creator>
  <cp:keywords/>
  <dc:description/>
  <cp:lastModifiedBy>Luiza Mrugała</cp:lastModifiedBy>
  <cp:revision>8</cp:revision>
  <cp:lastPrinted>2024-08-07T09:40:00Z</cp:lastPrinted>
  <dcterms:created xsi:type="dcterms:W3CDTF">2026-07-24T07:46:00Z</dcterms:created>
  <dcterms:modified xsi:type="dcterms:W3CDTF">2026-08-10T19:08:00Z</dcterms:modified>
</cp:coreProperties>
</file>