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4FE5B" w14:textId="5E22E29A" w:rsidR="00FA3465" w:rsidRPr="009B29D7" w:rsidRDefault="00524EBC" w:rsidP="006D0520">
      <w:pPr>
        <w:spacing w:before="240" w:line="240" w:lineRule="auto"/>
        <w:rPr>
          <w:rFonts w:ascii="Times New Roman" w:hAnsi="Times New Roman" w:cs="Times New Roman"/>
          <w:b/>
          <w:bCs/>
          <w:sz w:val="22"/>
          <w:szCs w:val="22"/>
        </w:rPr>
      </w:pPr>
      <w:r w:rsidRPr="009B29D7">
        <w:rPr>
          <w:rFonts w:ascii="Times New Roman" w:hAnsi="Times New Roman" w:cs="Times New Roman"/>
          <w:b/>
          <w:bCs/>
          <w:sz w:val="22"/>
          <w:szCs w:val="22"/>
        </w:rPr>
        <w:t>Serwer</w:t>
      </w:r>
      <w:r w:rsidR="00FD48D4" w:rsidRPr="009B29D7">
        <w:rPr>
          <w:rFonts w:ascii="Times New Roman" w:hAnsi="Times New Roman" w:cs="Times New Roman"/>
          <w:b/>
          <w:bCs/>
          <w:sz w:val="22"/>
          <w:szCs w:val="22"/>
        </w:rPr>
        <w:t xml:space="preserve"> – 1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68"/>
        <w:gridCol w:w="1609"/>
        <w:gridCol w:w="4582"/>
        <w:gridCol w:w="2403"/>
      </w:tblGrid>
      <w:tr w:rsidR="0020005B" w:rsidRPr="009B29D7" w14:paraId="3E2C9AAE" w14:textId="12C4CE1F" w:rsidTr="0020005B">
        <w:trPr>
          <w:trHeight w:val="284"/>
        </w:trPr>
        <w:tc>
          <w:tcPr>
            <w:tcW w:w="3674" w:type="pct"/>
            <w:gridSpan w:val="3"/>
          </w:tcPr>
          <w:p w14:paraId="18779219" w14:textId="77777777" w:rsidR="0020005B" w:rsidRPr="009B29D7" w:rsidRDefault="0020005B" w:rsidP="006D0520">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Szczegółowy opis</w:t>
            </w:r>
          </w:p>
        </w:tc>
        <w:tc>
          <w:tcPr>
            <w:tcW w:w="1326" w:type="pct"/>
            <w:vMerge w:val="restart"/>
          </w:tcPr>
          <w:p w14:paraId="7955D9F6"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 xml:space="preserve">Producent: </w:t>
            </w:r>
          </w:p>
          <w:p w14:paraId="6D97A874"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w:t>
            </w:r>
          </w:p>
          <w:p w14:paraId="6E264E2B"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Model:</w:t>
            </w:r>
          </w:p>
          <w:p w14:paraId="4E91B457"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w:t>
            </w:r>
          </w:p>
          <w:p w14:paraId="46C05D06"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 xml:space="preserve">Oznaczenie producenta (PN): </w:t>
            </w:r>
          </w:p>
          <w:p w14:paraId="23244585" w14:textId="608FEB39" w:rsidR="0020005B" w:rsidRPr="009B29D7" w:rsidRDefault="0020005B" w:rsidP="006D0520">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w:t>
            </w:r>
          </w:p>
        </w:tc>
      </w:tr>
      <w:tr w:rsidR="0020005B" w:rsidRPr="009B29D7" w14:paraId="5440204D" w14:textId="418BB304" w:rsidTr="0020005B">
        <w:trPr>
          <w:trHeight w:val="284"/>
        </w:trPr>
        <w:tc>
          <w:tcPr>
            <w:tcW w:w="258" w:type="pct"/>
          </w:tcPr>
          <w:p w14:paraId="5A0E53E7" w14:textId="77777777" w:rsidR="0020005B" w:rsidRPr="009B29D7" w:rsidRDefault="0020005B" w:rsidP="006D0520">
            <w:pPr>
              <w:spacing w:after="0" w:line="240" w:lineRule="auto"/>
              <w:rPr>
                <w:rFonts w:ascii="Times New Roman" w:hAnsi="Times New Roman" w:cs="Times New Roman"/>
                <w:bCs/>
                <w:sz w:val="22"/>
                <w:szCs w:val="22"/>
              </w:rPr>
            </w:pPr>
            <w:r w:rsidRPr="009B29D7">
              <w:rPr>
                <w:rFonts w:ascii="Times New Roman" w:hAnsi="Times New Roman" w:cs="Times New Roman"/>
                <w:b/>
                <w:sz w:val="22"/>
                <w:szCs w:val="22"/>
              </w:rPr>
              <w:t>Lp.</w:t>
            </w:r>
          </w:p>
        </w:tc>
        <w:tc>
          <w:tcPr>
            <w:tcW w:w="888" w:type="pct"/>
          </w:tcPr>
          <w:p w14:paraId="72B5BAC7" w14:textId="77777777" w:rsidR="0020005B" w:rsidRPr="009B29D7" w:rsidRDefault="0020005B" w:rsidP="006D0520">
            <w:pPr>
              <w:spacing w:after="0" w:line="240" w:lineRule="auto"/>
              <w:rPr>
                <w:rFonts w:ascii="Times New Roman" w:hAnsi="Times New Roman" w:cs="Times New Roman"/>
                <w:bCs/>
                <w:sz w:val="22"/>
                <w:szCs w:val="22"/>
              </w:rPr>
            </w:pPr>
            <w:r w:rsidRPr="009B29D7">
              <w:rPr>
                <w:rFonts w:ascii="Times New Roman" w:hAnsi="Times New Roman" w:cs="Times New Roman"/>
                <w:b/>
                <w:sz w:val="22"/>
                <w:szCs w:val="22"/>
              </w:rPr>
              <w:t>Nazwa komponentu</w:t>
            </w:r>
          </w:p>
        </w:tc>
        <w:tc>
          <w:tcPr>
            <w:tcW w:w="2528" w:type="pct"/>
          </w:tcPr>
          <w:p w14:paraId="40CB59C8" w14:textId="77777777" w:rsidR="0020005B" w:rsidRPr="009B29D7" w:rsidRDefault="0020005B" w:rsidP="006D0520">
            <w:pPr>
              <w:spacing w:after="0" w:line="240" w:lineRule="auto"/>
              <w:rPr>
                <w:rFonts w:ascii="Times New Roman" w:hAnsi="Times New Roman" w:cs="Times New Roman"/>
                <w:sz w:val="22"/>
                <w:szCs w:val="22"/>
              </w:rPr>
            </w:pPr>
            <w:r w:rsidRPr="009B29D7">
              <w:rPr>
                <w:rFonts w:ascii="Times New Roman" w:hAnsi="Times New Roman" w:cs="Times New Roman"/>
                <w:b/>
                <w:sz w:val="22"/>
                <w:szCs w:val="22"/>
              </w:rPr>
              <w:t>Wymagane minimalne parametry techniczne komputerów</w:t>
            </w:r>
          </w:p>
        </w:tc>
        <w:tc>
          <w:tcPr>
            <w:tcW w:w="1326" w:type="pct"/>
            <w:vMerge/>
          </w:tcPr>
          <w:p w14:paraId="275F8708" w14:textId="77777777" w:rsidR="0020005B" w:rsidRPr="009B29D7" w:rsidRDefault="0020005B" w:rsidP="006D0520">
            <w:pPr>
              <w:spacing w:after="0" w:line="240" w:lineRule="auto"/>
              <w:rPr>
                <w:rFonts w:ascii="Times New Roman" w:hAnsi="Times New Roman" w:cs="Times New Roman"/>
                <w:b/>
                <w:sz w:val="22"/>
                <w:szCs w:val="22"/>
              </w:rPr>
            </w:pPr>
          </w:p>
        </w:tc>
      </w:tr>
      <w:tr w:rsidR="0020005B" w:rsidRPr="009B29D7" w14:paraId="53A7E2F5" w14:textId="16CC0AEF" w:rsidTr="0020005B">
        <w:trPr>
          <w:trHeight w:val="284"/>
        </w:trPr>
        <w:tc>
          <w:tcPr>
            <w:tcW w:w="258" w:type="pct"/>
          </w:tcPr>
          <w:p w14:paraId="3B241139" w14:textId="77777777" w:rsidR="0020005B" w:rsidRPr="009B29D7" w:rsidRDefault="0020005B">
            <w:pPr>
              <w:numPr>
                <w:ilvl w:val="0"/>
                <w:numId w:val="104"/>
              </w:numPr>
              <w:spacing w:after="0" w:line="240" w:lineRule="auto"/>
              <w:rPr>
                <w:rFonts w:ascii="Times New Roman" w:hAnsi="Times New Roman" w:cs="Times New Roman"/>
                <w:bCs/>
                <w:sz w:val="22"/>
                <w:szCs w:val="22"/>
              </w:rPr>
            </w:pPr>
          </w:p>
        </w:tc>
        <w:tc>
          <w:tcPr>
            <w:tcW w:w="888" w:type="pct"/>
          </w:tcPr>
          <w:p w14:paraId="71B59D15" w14:textId="77777777" w:rsidR="0020005B" w:rsidRPr="009B29D7" w:rsidRDefault="0020005B" w:rsidP="006D0520">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Obudowa</w:t>
            </w:r>
          </w:p>
        </w:tc>
        <w:tc>
          <w:tcPr>
            <w:tcW w:w="2528" w:type="pct"/>
          </w:tcPr>
          <w:p w14:paraId="5F58259D" w14:textId="77777777" w:rsidR="0020005B" w:rsidRPr="009B29D7" w:rsidRDefault="0020005B" w:rsidP="006D0520">
            <w:pPr>
              <w:spacing w:after="0" w:line="240" w:lineRule="auto"/>
              <w:outlineLvl w:val="0"/>
              <w:rPr>
                <w:rFonts w:ascii="Times New Roman" w:hAnsi="Times New Roman" w:cs="Times New Roman"/>
                <w:sz w:val="22"/>
                <w:szCs w:val="22"/>
              </w:rPr>
            </w:pPr>
            <w:r w:rsidRPr="009B29D7">
              <w:rPr>
                <w:rFonts w:ascii="Times New Roman" w:hAnsi="Times New Roman" w:cs="Times New Roman"/>
                <w:color w:val="000000" w:themeColor="text1"/>
                <w:sz w:val="22"/>
                <w:szCs w:val="22"/>
              </w:rPr>
              <w:t xml:space="preserve">Do instalacji w szafie Rack 19”, wysokość nie więcej niż 1U, z zestawem szyn do mocowania w szafie i wysuwania do celów serwisowych. </w:t>
            </w:r>
          </w:p>
        </w:tc>
        <w:tc>
          <w:tcPr>
            <w:tcW w:w="1326" w:type="pct"/>
          </w:tcPr>
          <w:p w14:paraId="2CCC422D" w14:textId="203169C0" w:rsidR="0020005B" w:rsidRPr="009B29D7" w:rsidRDefault="0020005B" w:rsidP="006D0520">
            <w:pPr>
              <w:spacing w:after="0" w:line="240" w:lineRule="auto"/>
              <w:outlineLvl w:val="0"/>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050796B5" w14:textId="33137989" w:rsidTr="0020005B">
        <w:trPr>
          <w:trHeight w:val="284"/>
        </w:trPr>
        <w:tc>
          <w:tcPr>
            <w:tcW w:w="258" w:type="pct"/>
          </w:tcPr>
          <w:p w14:paraId="6ABAB28F"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176104D3"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Procesor</w:t>
            </w:r>
          </w:p>
        </w:tc>
        <w:tc>
          <w:tcPr>
            <w:tcW w:w="2528" w:type="pct"/>
          </w:tcPr>
          <w:p w14:paraId="0002C336" w14:textId="7CDDF0BE"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sz w:val="22"/>
                <w:szCs w:val="22"/>
              </w:rPr>
              <w:t>Architektura x86, maksymalny TDP dla procesora – maksymalnie 120W. Wymagana ilość rdzeni dla procesora – 8. Minimalna częstotliwość pracy procesora 2.7 GHz. Minimalna ilość kanałów procesora – 8. Ilość kości pamięci na kanał – 2. Wynik wydajności procesora nie powinien być niższy niż 95 punktów base w teście SPECrate 2017 Integer w konfiguracji jednoprocesorowej, opublikowanym przez SPEC.org (</w:t>
            </w:r>
            <w:hyperlink r:id="rId7" w:history="1">
              <w:r w:rsidRPr="009B29D7">
                <w:rPr>
                  <w:rFonts w:ascii="Times New Roman" w:hAnsi="Times New Roman" w:cs="Times New Roman"/>
                  <w:sz w:val="22"/>
                  <w:szCs w:val="22"/>
                </w:rPr>
                <w:t>www.spec.org</w:t>
              </w:r>
            </w:hyperlink>
            <w:r w:rsidRPr="009B29D7">
              <w:rPr>
                <w:rFonts w:ascii="Times New Roman" w:hAnsi="Times New Roman" w:cs="Times New Roman"/>
                <w:sz w:val="22"/>
                <w:szCs w:val="22"/>
              </w:rPr>
              <w:t>), dla serwera oferowanego producenta.</w:t>
            </w:r>
          </w:p>
        </w:tc>
        <w:tc>
          <w:tcPr>
            <w:tcW w:w="1326" w:type="pct"/>
          </w:tcPr>
          <w:p w14:paraId="136B0F54" w14:textId="77777777"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sz w:val="22"/>
                <w:szCs w:val="22"/>
              </w:rPr>
              <w:t>Producent:</w:t>
            </w:r>
          </w:p>
          <w:p w14:paraId="7465F780" w14:textId="77777777" w:rsidR="0020005B" w:rsidRPr="009B29D7" w:rsidRDefault="0020005B" w:rsidP="0020005B">
            <w:pPr>
              <w:spacing w:after="0" w:line="240" w:lineRule="auto"/>
              <w:outlineLvl w:val="0"/>
              <w:rPr>
                <w:rFonts w:ascii="Times New Roman" w:hAnsi="Times New Roman" w:cs="Times New Roman"/>
                <w:color w:val="000000" w:themeColor="text1"/>
                <w:sz w:val="22"/>
                <w:szCs w:val="22"/>
                <w:lang w:val="sv-SE"/>
              </w:rPr>
            </w:pPr>
            <w:r w:rsidRPr="009B29D7">
              <w:rPr>
                <w:rFonts w:ascii="Times New Roman" w:hAnsi="Times New Roman" w:cs="Times New Roman"/>
                <w:color w:val="000000" w:themeColor="text1"/>
                <w:sz w:val="22"/>
                <w:szCs w:val="22"/>
                <w:lang w:val="sv-SE"/>
              </w:rPr>
              <w:t>.....................................</w:t>
            </w:r>
          </w:p>
          <w:p w14:paraId="0875291A" w14:textId="77777777" w:rsidR="0020005B" w:rsidRPr="009B29D7" w:rsidRDefault="0020005B" w:rsidP="0020005B">
            <w:pPr>
              <w:spacing w:after="0" w:line="240" w:lineRule="auto"/>
              <w:outlineLvl w:val="0"/>
              <w:rPr>
                <w:rFonts w:ascii="Times New Roman" w:hAnsi="Times New Roman" w:cs="Times New Roman"/>
                <w:color w:val="000000" w:themeColor="text1"/>
                <w:sz w:val="22"/>
                <w:szCs w:val="22"/>
                <w:lang w:val="sv-SE"/>
              </w:rPr>
            </w:pPr>
            <w:r w:rsidRPr="009B29D7">
              <w:rPr>
                <w:rFonts w:ascii="Times New Roman" w:hAnsi="Times New Roman" w:cs="Times New Roman"/>
                <w:color w:val="000000" w:themeColor="text1"/>
                <w:sz w:val="22"/>
                <w:szCs w:val="22"/>
                <w:lang w:val="sv-SE"/>
              </w:rPr>
              <w:t>Model:</w:t>
            </w:r>
          </w:p>
          <w:p w14:paraId="0D2A57A9" w14:textId="11B6845E"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color w:val="000000" w:themeColor="text1"/>
                <w:sz w:val="22"/>
                <w:szCs w:val="22"/>
                <w:lang w:val="sv-SE"/>
              </w:rPr>
              <w:t>.....................................</w:t>
            </w:r>
          </w:p>
        </w:tc>
      </w:tr>
      <w:tr w:rsidR="0020005B" w:rsidRPr="009B29D7" w14:paraId="74CF2E48" w14:textId="2C71AE89" w:rsidTr="0020005B">
        <w:trPr>
          <w:trHeight w:val="284"/>
        </w:trPr>
        <w:tc>
          <w:tcPr>
            <w:tcW w:w="258" w:type="pct"/>
          </w:tcPr>
          <w:p w14:paraId="0F2D580E"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5997B82B"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Liczba zainstalowanych procesorów</w:t>
            </w:r>
          </w:p>
        </w:tc>
        <w:tc>
          <w:tcPr>
            <w:tcW w:w="2528" w:type="pct"/>
          </w:tcPr>
          <w:p w14:paraId="2C813B5D" w14:textId="77777777" w:rsidR="0020005B" w:rsidRPr="009B29D7" w:rsidRDefault="0020005B" w:rsidP="0020005B">
            <w:pPr>
              <w:autoSpaceDE w:val="0"/>
              <w:autoSpaceDN w:val="0"/>
              <w:adjustRightInd w:val="0"/>
              <w:spacing w:after="0" w:line="240" w:lineRule="auto"/>
              <w:rPr>
                <w:rFonts w:ascii="Times New Roman" w:hAnsi="Times New Roman" w:cs="Times New Roman"/>
                <w:sz w:val="22"/>
                <w:szCs w:val="22"/>
              </w:rPr>
            </w:pPr>
            <w:r w:rsidRPr="009B29D7">
              <w:rPr>
                <w:rFonts w:ascii="Times New Roman" w:hAnsi="Times New Roman" w:cs="Times New Roman"/>
                <w:sz w:val="22"/>
                <w:szCs w:val="22"/>
              </w:rPr>
              <w:t>1</w:t>
            </w:r>
          </w:p>
        </w:tc>
        <w:tc>
          <w:tcPr>
            <w:tcW w:w="1326" w:type="pct"/>
          </w:tcPr>
          <w:p w14:paraId="204183D4" w14:textId="2531016B" w:rsidR="0020005B" w:rsidRPr="009B29D7" w:rsidRDefault="0020005B" w:rsidP="0020005B">
            <w:pPr>
              <w:autoSpaceDE w:val="0"/>
              <w:autoSpaceDN w:val="0"/>
              <w:adjustRightInd w:val="0"/>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2E95D08D" w14:textId="0C6B2F7D" w:rsidTr="0020005B">
        <w:trPr>
          <w:trHeight w:val="284"/>
        </w:trPr>
        <w:tc>
          <w:tcPr>
            <w:tcW w:w="258" w:type="pct"/>
          </w:tcPr>
          <w:p w14:paraId="4B2F75A5"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76C10D96"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Płyta główna</w:t>
            </w:r>
          </w:p>
        </w:tc>
        <w:tc>
          <w:tcPr>
            <w:tcW w:w="2528" w:type="pct"/>
          </w:tcPr>
          <w:p w14:paraId="67331ABE" w14:textId="77777777" w:rsidR="0020005B" w:rsidRPr="009B29D7" w:rsidRDefault="0020005B" w:rsidP="0020005B">
            <w:pPr>
              <w:autoSpaceDE w:val="0"/>
              <w:autoSpaceDN w:val="0"/>
              <w:adjustRightInd w:val="0"/>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Płyta główna dedykowana do pracy w serwerach, wyprodukowana przez producenta serwera z możliwością zainstalowania do dwóch procesorów wykonujących 64-bitowe instrukcje AMD64 lub EM64T (np. AMD Opteron albo Intel Xeon)</w:t>
            </w:r>
          </w:p>
        </w:tc>
        <w:tc>
          <w:tcPr>
            <w:tcW w:w="1326" w:type="pct"/>
          </w:tcPr>
          <w:p w14:paraId="07098F3A" w14:textId="64103212" w:rsidR="0020005B" w:rsidRPr="009B29D7" w:rsidRDefault="0020005B" w:rsidP="0020005B">
            <w:pPr>
              <w:autoSpaceDE w:val="0"/>
              <w:autoSpaceDN w:val="0"/>
              <w:adjustRightInd w:val="0"/>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4BDCE9EC" w14:textId="14C85C1F" w:rsidTr="0020005B">
        <w:trPr>
          <w:trHeight w:val="284"/>
        </w:trPr>
        <w:tc>
          <w:tcPr>
            <w:tcW w:w="258" w:type="pct"/>
          </w:tcPr>
          <w:p w14:paraId="446E8FC8"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608ECE56"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Pamięć operacyjna</w:t>
            </w:r>
          </w:p>
        </w:tc>
        <w:tc>
          <w:tcPr>
            <w:tcW w:w="2528" w:type="pct"/>
          </w:tcPr>
          <w:p w14:paraId="618E9B8C"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xml:space="preserve">Zainstalowane minimum 64GB pamięci RAM o częstotliwości 6400MHz. </w:t>
            </w:r>
            <w:r w:rsidRPr="009B29D7">
              <w:rPr>
                <w:rFonts w:ascii="Times New Roman" w:hAnsi="Times New Roman" w:cs="Times New Roman"/>
                <w:sz w:val="22"/>
                <w:szCs w:val="22"/>
              </w:rPr>
              <w:br/>
              <w:t>Pamięć zainstalowana w kości 64GB</w:t>
            </w:r>
          </w:p>
          <w:p w14:paraId="36F22FB0"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xml:space="preserve">Minimum 4 sloty na pamięć. </w:t>
            </w:r>
          </w:p>
          <w:p w14:paraId="041C4703"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Możliwość rozbudowy do 128GB RAM.</w:t>
            </w:r>
          </w:p>
        </w:tc>
        <w:tc>
          <w:tcPr>
            <w:tcW w:w="1326" w:type="pct"/>
          </w:tcPr>
          <w:p w14:paraId="7296DE2B" w14:textId="77777777"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Ilość pamięci RAM:</w:t>
            </w:r>
          </w:p>
          <w:p w14:paraId="6582BFA4" w14:textId="20D60EB0"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lang w:val="sv-SE"/>
              </w:rPr>
              <w:t>.....................................</w:t>
            </w:r>
          </w:p>
        </w:tc>
      </w:tr>
      <w:tr w:rsidR="0020005B" w:rsidRPr="009B29D7" w14:paraId="6373ED4F" w14:textId="63FEE120" w:rsidTr="0020005B">
        <w:trPr>
          <w:trHeight w:val="284"/>
        </w:trPr>
        <w:tc>
          <w:tcPr>
            <w:tcW w:w="258" w:type="pct"/>
          </w:tcPr>
          <w:p w14:paraId="7506E689"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24C713E0"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Zabezpieczenie pamięci</w:t>
            </w:r>
          </w:p>
        </w:tc>
        <w:tc>
          <w:tcPr>
            <w:tcW w:w="2528" w:type="pct"/>
          </w:tcPr>
          <w:p w14:paraId="045246D4"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color w:val="000000" w:themeColor="text1"/>
                <w:sz w:val="22"/>
                <w:szCs w:val="22"/>
                <w:lang w:val="sv-SE"/>
              </w:rPr>
              <w:t>Minimum ECC</w:t>
            </w:r>
          </w:p>
        </w:tc>
        <w:tc>
          <w:tcPr>
            <w:tcW w:w="1326" w:type="pct"/>
          </w:tcPr>
          <w:p w14:paraId="440F6DB4" w14:textId="165AA8AD" w:rsidR="0020005B" w:rsidRPr="009B29D7" w:rsidRDefault="0020005B" w:rsidP="0020005B">
            <w:pPr>
              <w:spacing w:after="0" w:line="240" w:lineRule="auto"/>
              <w:rPr>
                <w:rFonts w:ascii="Times New Roman" w:hAnsi="Times New Roman" w:cs="Times New Roman"/>
                <w:color w:val="000000" w:themeColor="text1"/>
                <w:sz w:val="22"/>
                <w:szCs w:val="22"/>
                <w:lang w:val="sv-SE"/>
              </w:rPr>
            </w:pPr>
            <w:r w:rsidRPr="009B29D7">
              <w:rPr>
                <w:rFonts w:ascii="Times New Roman" w:hAnsi="Times New Roman" w:cs="Times New Roman"/>
                <w:color w:val="000000" w:themeColor="text1"/>
                <w:sz w:val="22"/>
                <w:szCs w:val="22"/>
              </w:rPr>
              <w:t>Spełnia / Nie spełnia</w:t>
            </w:r>
          </w:p>
        </w:tc>
      </w:tr>
      <w:tr w:rsidR="0020005B" w:rsidRPr="009B29D7" w14:paraId="7541389A" w14:textId="1EF06D81" w:rsidTr="0020005B">
        <w:trPr>
          <w:trHeight w:val="284"/>
        </w:trPr>
        <w:tc>
          <w:tcPr>
            <w:tcW w:w="258" w:type="pct"/>
          </w:tcPr>
          <w:p w14:paraId="7163D5AD"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1E092FDB"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Procesor Graficzny</w:t>
            </w:r>
          </w:p>
        </w:tc>
        <w:tc>
          <w:tcPr>
            <w:tcW w:w="2528" w:type="pct"/>
          </w:tcPr>
          <w:p w14:paraId="617DAE83" w14:textId="77777777"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Zintegrowana karta graficzna z minimum 16MB pamięci osiągająca rozdzielczość 1920x1200 przy 60 Hz.</w:t>
            </w:r>
          </w:p>
          <w:p w14:paraId="2D9CBC25" w14:textId="77777777"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 xml:space="preserve">1 port VGA na tylnym panelu serwera. </w:t>
            </w:r>
          </w:p>
          <w:p w14:paraId="70EAA823"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Wymagana możliwość instalacji portu VGA na panelu przednim.</w:t>
            </w:r>
          </w:p>
        </w:tc>
        <w:tc>
          <w:tcPr>
            <w:tcW w:w="1326" w:type="pct"/>
          </w:tcPr>
          <w:p w14:paraId="08A5C2E9" w14:textId="2F05A541"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754D7BF6" w14:textId="5A331E57" w:rsidTr="0020005B">
        <w:trPr>
          <w:trHeight w:val="284"/>
        </w:trPr>
        <w:tc>
          <w:tcPr>
            <w:tcW w:w="258" w:type="pct"/>
          </w:tcPr>
          <w:p w14:paraId="62256FBE"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513CB958"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Rozbudowa dysków</w:t>
            </w:r>
          </w:p>
        </w:tc>
        <w:tc>
          <w:tcPr>
            <w:tcW w:w="2528" w:type="pct"/>
          </w:tcPr>
          <w:p w14:paraId="219F3F56"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W chwili dostawy serwer musi posiadać zainstalowane minimum 2 sztuki dysków SAS 7.2K o pojemności min. 8TB każdy.</w:t>
            </w:r>
          </w:p>
        </w:tc>
        <w:tc>
          <w:tcPr>
            <w:tcW w:w="1326" w:type="pct"/>
          </w:tcPr>
          <w:p w14:paraId="2D88087D" w14:textId="77777777"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Typ dysków:</w:t>
            </w:r>
          </w:p>
          <w:p w14:paraId="639612B9" w14:textId="77777777" w:rsidR="0020005B" w:rsidRPr="009B29D7" w:rsidRDefault="0020005B" w:rsidP="0020005B">
            <w:pPr>
              <w:spacing w:after="0" w:line="240" w:lineRule="auto"/>
              <w:rPr>
                <w:rFonts w:ascii="Times New Roman" w:hAnsi="Times New Roman" w:cs="Times New Roman"/>
                <w:color w:val="000000" w:themeColor="text1"/>
                <w:sz w:val="22"/>
                <w:szCs w:val="22"/>
                <w:lang w:val="sv-SE"/>
              </w:rPr>
            </w:pPr>
            <w:r w:rsidRPr="009B29D7">
              <w:rPr>
                <w:rFonts w:ascii="Times New Roman" w:hAnsi="Times New Roman" w:cs="Times New Roman"/>
                <w:color w:val="000000" w:themeColor="text1"/>
                <w:sz w:val="22"/>
                <w:szCs w:val="22"/>
                <w:lang w:val="sv-SE"/>
              </w:rPr>
              <w:t>.....................................</w:t>
            </w:r>
          </w:p>
          <w:p w14:paraId="1852294B"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Pojemność pojedynczego dysku:</w:t>
            </w:r>
          </w:p>
          <w:p w14:paraId="761FC432" w14:textId="2306DAAB"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lang w:val="sv-SE"/>
              </w:rPr>
              <w:t>.....................................</w:t>
            </w:r>
          </w:p>
        </w:tc>
      </w:tr>
      <w:tr w:rsidR="0020005B" w:rsidRPr="009B29D7" w14:paraId="4A8A5B5C" w14:textId="3BB6B524" w:rsidTr="0020005B">
        <w:trPr>
          <w:trHeight w:val="284"/>
        </w:trPr>
        <w:tc>
          <w:tcPr>
            <w:tcW w:w="258" w:type="pct"/>
          </w:tcPr>
          <w:p w14:paraId="389995A3"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770E5F0F"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Kontroler dyskowy</w:t>
            </w:r>
          </w:p>
        </w:tc>
        <w:tc>
          <w:tcPr>
            <w:tcW w:w="2528" w:type="pct"/>
          </w:tcPr>
          <w:p w14:paraId="7D61C246"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xml:space="preserve">Zainstalowany sprzętowy kontroler SAS 12Gb. </w:t>
            </w:r>
          </w:p>
          <w:p w14:paraId="2A66F323"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lastRenderedPageBreak/>
              <w:t>Kontroler musi obsługiwać poziomy RAID - 0/1/10.</w:t>
            </w:r>
          </w:p>
        </w:tc>
        <w:tc>
          <w:tcPr>
            <w:tcW w:w="1326" w:type="pct"/>
          </w:tcPr>
          <w:p w14:paraId="6B4FED08" w14:textId="7A310785"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lastRenderedPageBreak/>
              <w:t>Spełnia / Nie spełnia</w:t>
            </w:r>
          </w:p>
        </w:tc>
      </w:tr>
      <w:tr w:rsidR="0020005B" w:rsidRPr="009B29D7" w14:paraId="3D4F56F7" w14:textId="74454CA1" w:rsidTr="0020005B">
        <w:trPr>
          <w:trHeight w:val="284"/>
        </w:trPr>
        <w:tc>
          <w:tcPr>
            <w:tcW w:w="258" w:type="pct"/>
          </w:tcPr>
          <w:p w14:paraId="38DFA380"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76903F7C"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Zasilacz</w:t>
            </w:r>
          </w:p>
        </w:tc>
        <w:tc>
          <w:tcPr>
            <w:tcW w:w="2528" w:type="pct"/>
          </w:tcPr>
          <w:p w14:paraId="16E07E06"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 xml:space="preserve">Minimum dwa redundantne zasilacze o mocy minimum 800W z certyfikatem minimum Titanium. Moc pojedynczego zasilacza musi być wystarczająca do zasilenia serwera </w:t>
            </w:r>
            <w:r w:rsidRPr="009B29D7">
              <w:rPr>
                <w:rFonts w:ascii="Times New Roman" w:hAnsi="Times New Roman" w:cs="Times New Roman"/>
                <w:color w:val="000000" w:themeColor="text1"/>
                <w:sz w:val="22"/>
                <w:szCs w:val="22"/>
              </w:rPr>
              <w:br/>
              <w:t>w oferowanej konfiguracji.</w:t>
            </w:r>
          </w:p>
        </w:tc>
        <w:tc>
          <w:tcPr>
            <w:tcW w:w="1326" w:type="pct"/>
          </w:tcPr>
          <w:p w14:paraId="2199BF17" w14:textId="45FA84E8"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47F09263" w14:textId="22449FE9" w:rsidTr="0020005B">
        <w:trPr>
          <w:trHeight w:val="284"/>
        </w:trPr>
        <w:tc>
          <w:tcPr>
            <w:tcW w:w="258" w:type="pct"/>
          </w:tcPr>
          <w:p w14:paraId="27C810B5"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4135B477"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Interfejsy sieciowe</w:t>
            </w:r>
          </w:p>
        </w:tc>
        <w:tc>
          <w:tcPr>
            <w:tcW w:w="2528" w:type="pct"/>
          </w:tcPr>
          <w:p w14:paraId="4459025C" w14:textId="77777777"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sz w:val="22"/>
                <w:szCs w:val="22"/>
              </w:rPr>
              <w:t xml:space="preserve">Zainstalowane dwuportowa karta 25GBASE-T. </w:t>
            </w:r>
            <w:r w:rsidRPr="009B29D7">
              <w:rPr>
                <w:rFonts w:ascii="Times New Roman" w:hAnsi="Times New Roman" w:cs="Times New Roman"/>
                <w:sz w:val="22"/>
                <w:szCs w:val="22"/>
              </w:rPr>
              <w:br/>
            </w:r>
            <w:r w:rsidRPr="009B29D7">
              <w:rPr>
                <w:rFonts w:ascii="Times New Roman" w:hAnsi="Times New Roman" w:cs="Times New Roman"/>
                <w:color w:val="000000" w:themeColor="text1"/>
                <w:sz w:val="22"/>
                <w:szCs w:val="22"/>
              </w:rPr>
              <w:t>Jeden port RJ-45 o przepustowości 1GbE dedykowany dla karty zarządzającej.</w:t>
            </w:r>
          </w:p>
          <w:p w14:paraId="25BC680D"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Dwa porty RJ-45 1GbE.</w:t>
            </w:r>
          </w:p>
        </w:tc>
        <w:tc>
          <w:tcPr>
            <w:tcW w:w="1326" w:type="pct"/>
          </w:tcPr>
          <w:p w14:paraId="3DB77D38" w14:textId="36C9A168"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414B228F" w14:textId="434BA370" w:rsidTr="0020005B">
        <w:trPr>
          <w:trHeight w:val="284"/>
        </w:trPr>
        <w:tc>
          <w:tcPr>
            <w:tcW w:w="258" w:type="pct"/>
          </w:tcPr>
          <w:p w14:paraId="732CCDBB"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18DD831C"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Sloty I/O</w:t>
            </w:r>
          </w:p>
        </w:tc>
        <w:tc>
          <w:tcPr>
            <w:tcW w:w="2528" w:type="pct"/>
          </w:tcPr>
          <w:p w14:paraId="04FB8C89"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Serwer w momencie dostawy powinien posiadać 2 sloty PCIe Gen4 x8.</w:t>
            </w:r>
          </w:p>
        </w:tc>
        <w:tc>
          <w:tcPr>
            <w:tcW w:w="1326" w:type="pct"/>
          </w:tcPr>
          <w:p w14:paraId="47C9CE36" w14:textId="7041E68C"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7003D4CB" w14:textId="23F8D53F" w:rsidTr="0020005B">
        <w:trPr>
          <w:trHeight w:val="284"/>
        </w:trPr>
        <w:tc>
          <w:tcPr>
            <w:tcW w:w="258" w:type="pct"/>
          </w:tcPr>
          <w:p w14:paraId="7A79AA07"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287CC5D5"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Dodatkowe porty</w:t>
            </w:r>
          </w:p>
        </w:tc>
        <w:tc>
          <w:tcPr>
            <w:tcW w:w="2528" w:type="pct"/>
          </w:tcPr>
          <w:p w14:paraId="55BE3673" w14:textId="77777777" w:rsidR="0020005B" w:rsidRPr="009B29D7" w:rsidRDefault="0020005B" w:rsidP="0020005B">
            <w:pPr>
              <w:tabs>
                <w:tab w:val="num" w:pos="253"/>
              </w:tabs>
              <w:spacing w:after="0" w:line="240" w:lineRule="auto"/>
              <w:rPr>
                <w:rFonts w:ascii="Times New Roman" w:hAnsi="Times New Roman" w:cs="Times New Roman"/>
                <w:sz w:val="22"/>
                <w:szCs w:val="22"/>
              </w:rPr>
            </w:pPr>
            <w:r w:rsidRPr="009B29D7">
              <w:rPr>
                <w:rFonts w:ascii="Times New Roman" w:hAnsi="Times New Roman" w:cs="Times New Roman"/>
                <w:sz w:val="22"/>
                <w:szCs w:val="22"/>
              </w:rPr>
              <w:t>z przodu obudowy: 2x USB (z czego jeden z możliwością zarządzania serwerem), zewnętrzny dedykowany port diagnostyczny)</w:t>
            </w:r>
          </w:p>
          <w:p w14:paraId="7D3BAAD9" w14:textId="77777777" w:rsidR="0020005B" w:rsidRPr="009B29D7" w:rsidRDefault="0020005B" w:rsidP="0020005B">
            <w:pPr>
              <w:tabs>
                <w:tab w:val="num" w:pos="253"/>
              </w:tabs>
              <w:spacing w:after="0" w:line="240" w:lineRule="auto"/>
              <w:rPr>
                <w:rFonts w:ascii="Times New Roman" w:hAnsi="Times New Roman" w:cs="Times New Roman"/>
                <w:sz w:val="22"/>
                <w:szCs w:val="22"/>
              </w:rPr>
            </w:pPr>
            <w:r w:rsidRPr="009B29D7">
              <w:rPr>
                <w:rFonts w:ascii="Times New Roman" w:hAnsi="Times New Roman" w:cs="Times New Roman"/>
                <w:sz w:val="22"/>
                <w:szCs w:val="22"/>
              </w:rPr>
              <w:t>z tyłu obudowy: 2x USB 3.x, 1x VGA, 1x RJ-45 do zarządzania serwerem, 2x RJ-45. Możliwość instalacji portu DB9.</w:t>
            </w:r>
          </w:p>
          <w:p w14:paraId="75163533"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Wszystkie tylne porty USB, port RJ-45 służący do zarządzania, tylny port VGA,, wewnętrzny powinny być umieszczone na osobnej dedykowanej płytce I/O, którą łączy się bezpośrednio z płytą główną serwera.</w:t>
            </w:r>
          </w:p>
        </w:tc>
        <w:tc>
          <w:tcPr>
            <w:tcW w:w="1326" w:type="pct"/>
          </w:tcPr>
          <w:p w14:paraId="1C198D62" w14:textId="2B368BE9" w:rsidR="0020005B" w:rsidRPr="009B29D7" w:rsidRDefault="0020005B" w:rsidP="0020005B">
            <w:pPr>
              <w:tabs>
                <w:tab w:val="num" w:pos="253"/>
              </w:tabs>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2D6D0DD8" w14:textId="1B51A49F" w:rsidTr="0020005B">
        <w:trPr>
          <w:trHeight w:val="284"/>
        </w:trPr>
        <w:tc>
          <w:tcPr>
            <w:tcW w:w="258" w:type="pct"/>
          </w:tcPr>
          <w:p w14:paraId="5E0765E8"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5CDD605A"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Chłodzenie</w:t>
            </w:r>
          </w:p>
        </w:tc>
        <w:tc>
          <w:tcPr>
            <w:tcW w:w="2528" w:type="pct"/>
          </w:tcPr>
          <w:p w14:paraId="33C64C31" w14:textId="77777777"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Wyposażony w min. 4 wentylatory.</w:t>
            </w:r>
          </w:p>
          <w:p w14:paraId="5965B211"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Serwer w obecnej konfiguracji musi być przystosowany, aby mógł pracować w temperaturze otoczenia 25 stopni Celsjusza, wykorzystując pełne możliwości (bez Throttlingu).</w:t>
            </w:r>
          </w:p>
        </w:tc>
        <w:tc>
          <w:tcPr>
            <w:tcW w:w="1326" w:type="pct"/>
          </w:tcPr>
          <w:p w14:paraId="26252E32" w14:textId="66A237A5"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2DE2D0DC" w14:textId="7B6A041C" w:rsidTr="0020005B">
        <w:trPr>
          <w:trHeight w:val="284"/>
        </w:trPr>
        <w:tc>
          <w:tcPr>
            <w:tcW w:w="258" w:type="pct"/>
          </w:tcPr>
          <w:p w14:paraId="4BB8DEE0"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0E4B1530"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Zarządzanie</w:t>
            </w:r>
          </w:p>
        </w:tc>
        <w:tc>
          <w:tcPr>
            <w:tcW w:w="2528" w:type="pct"/>
          </w:tcPr>
          <w:p w14:paraId="717895CC"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Wymagany wbudowany sprzętowy kontroler zdalnego zarządzania, który musi być umieszczony na osobnej dedykowanej płytce I/O (wspomnianej w sekcji Dodatkowe Porty).</w:t>
            </w:r>
          </w:p>
          <w:p w14:paraId="3A179843" w14:textId="77777777" w:rsidR="0020005B" w:rsidRPr="009B29D7" w:rsidRDefault="0020005B" w:rsidP="0020005B">
            <w:pPr>
              <w:numPr>
                <w:ilvl w:val="0"/>
                <w:numId w:val="106"/>
              </w:numPr>
              <w:spacing w:after="0" w:line="240" w:lineRule="auto"/>
              <w:ind w:left="729"/>
              <w:rPr>
                <w:rFonts w:ascii="Times New Roman" w:hAnsi="Times New Roman" w:cs="Times New Roman"/>
                <w:sz w:val="22"/>
                <w:szCs w:val="22"/>
              </w:rPr>
            </w:pPr>
            <w:r w:rsidRPr="009B29D7">
              <w:rPr>
                <w:rFonts w:ascii="Times New Roman" w:hAnsi="Times New Roman" w:cs="Times New Roman"/>
                <w:sz w:val="22"/>
                <w:szCs w:val="22"/>
              </w:rPr>
              <w:t>Monitoring stanu systemu (komponenty objęte monitoringiem to przynajmniej: CPU, pamięć RAM, dyski, karty PCI, zasilacze, wentylatory, płyta główna</w:t>
            </w:r>
          </w:p>
          <w:p w14:paraId="36392492" w14:textId="77777777" w:rsidR="0020005B" w:rsidRPr="009B29D7" w:rsidRDefault="0020005B" w:rsidP="0020005B">
            <w:pPr>
              <w:numPr>
                <w:ilvl w:val="0"/>
                <w:numId w:val="106"/>
              </w:numPr>
              <w:spacing w:after="0" w:line="240" w:lineRule="auto"/>
              <w:ind w:left="729"/>
              <w:rPr>
                <w:rFonts w:ascii="Times New Roman" w:hAnsi="Times New Roman" w:cs="Times New Roman"/>
                <w:sz w:val="22"/>
                <w:szCs w:val="22"/>
              </w:rPr>
            </w:pPr>
            <w:r w:rsidRPr="009B29D7">
              <w:rPr>
                <w:rFonts w:ascii="Times New Roman" w:hAnsi="Times New Roman" w:cs="Times New Roman"/>
                <w:sz w:val="22"/>
                <w:szCs w:val="22"/>
              </w:rPr>
              <w:t>Pozyskanie nastepujacych informacji o serwerze: nazwa, typ i model, numer seryjny, nazwa systemu, wersja UEFI oraz BMC, adres ip karty zarzadzajacej, utylizacja cpu, utylizacja pamięci oraz komponentow I/O, lokalizacja</w:t>
            </w:r>
          </w:p>
          <w:p w14:paraId="493CD3E6" w14:textId="77777777" w:rsidR="0020005B" w:rsidRPr="009B29D7" w:rsidRDefault="0020005B" w:rsidP="0020005B">
            <w:pPr>
              <w:numPr>
                <w:ilvl w:val="0"/>
                <w:numId w:val="106"/>
              </w:numPr>
              <w:spacing w:after="0" w:line="240" w:lineRule="auto"/>
              <w:ind w:left="729"/>
              <w:rPr>
                <w:rFonts w:ascii="Times New Roman" w:hAnsi="Times New Roman" w:cs="Times New Roman"/>
                <w:sz w:val="22"/>
                <w:szCs w:val="22"/>
              </w:rPr>
            </w:pPr>
            <w:r w:rsidRPr="009B29D7">
              <w:rPr>
                <w:rFonts w:ascii="Times New Roman" w:hAnsi="Times New Roman" w:cs="Times New Roman"/>
                <w:sz w:val="22"/>
                <w:szCs w:val="22"/>
              </w:rPr>
              <w:t>Logowanie zdarzeń systemowych oraz związanych z działaniami użytkownika. Każdy dziennik zdarzeń powinien mieć możliwość zapisu co najmniej 1024 rekordów.</w:t>
            </w:r>
          </w:p>
          <w:p w14:paraId="3D99F6BF" w14:textId="77777777" w:rsidR="0020005B" w:rsidRPr="009B29D7" w:rsidRDefault="0020005B" w:rsidP="0020005B">
            <w:pPr>
              <w:numPr>
                <w:ilvl w:val="0"/>
                <w:numId w:val="106"/>
              </w:numPr>
              <w:spacing w:after="0" w:line="240" w:lineRule="auto"/>
              <w:ind w:left="729"/>
              <w:rPr>
                <w:rFonts w:ascii="Times New Roman" w:hAnsi="Times New Roman" w:cs="Times New Roman"/>
                <w:sz w:val="22"/>
                <w:szCs w:val="22"/>
              </w:rPr>
            </w:pPr>
            <w:r w:rsidRPr="009B29D7">
              <w:rPr>
                <w:rFonts w:ascii="Times New Roman" w:hAnsi="Times New Roman" w:cs="Times New Roman"/>
                <w:sz w:val="22"/>
                <w:szCs w:val="22"/>
              </w:rPr>
              <w:t xml:space="preserve">Logowanie zdarzeń związanych z utrzymaniem systemu jak upgrade firmware, zmiana/instalacja sprzętu. </w:t>
            </w:r>
            <w:r w:rsidRPr="009B29D7">
              <w:rPr>
                <w:rFonts w:ascii="Times New Roman" w:hAnsi="Times New Roman" w:cs="Times New Roman"/>
                <w:sz w:val="22"/>
                <w:szCs w:val="22"/>
              </w:rPr>
              <w:lastRenderedPageBreak/>
              <w:t>System powinien umożliwiać zapisanie minimum 250 zdarzeń.</w:t>
            </w:r>
          </w:p>
          <w:p w14:paraId="569BCF35" w14:textId="77777777" w:rsidR="0020005B" w:rsidRPr="009B29D7" w:rsidRDefault="0020005B" w:rsidP="0020005B">
            <w:pPr>
              <w:numPr>
                <w:ilvl w:val="0"/>
                <w:numId w:val="106"/>
              </w:numPr>
              <w:spacing w:after="0" w:line="240" w:lineRule="auto"/>
              <w:ind w:left="729"/>
              <w:rPr>
                <w:rFonts w:ascii="Times New Roman" w:hAnsi="Times New Roman" w:cs="Times New Roman"/>
                <w:sz w:val="22"/>
                <w:szCs w:val="22"/>
              </w:rPr>
            </w:pPr>
            <w:r w:rsidRPr="009B29D7">
              <w:rPr>
                <w:rFonts w:ascii="Times New Roman" w:hAnsi="Times New Roman" w:cs="Times New Roman"/>
                <w:sz w:val="22"/>
                <w:szCs w:val="22"/>
              </w:rPr>
              <w:t>Wysylanie określonych zdarzeń poprzez SMTP oraz SNMPv3</w:t>
            </w:r>
          </w:p>
          <w:p w14:paraId="32690B95"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Update systemowego firmware</w:t>
            </w:r>
          </w:p>
          <w:p w14:paraId="02EE191E"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Monitoring i możliwość ograniczenia poboru prądu</w:t>
            </w:r>
          </w:p>
          <w:p w14:paraId="03463A0A" w14:textId="77777777" w:rsidR="0020005B" w:rsidRPr="009B29D7" w:rsidRDefault="0020005B" w:rsidP="0020005B">
            <w:pPr>
              <w:numPr>
                <w:ilvl w:val="0"/>
                <w:numId w:val="105"/>
              </w:numPr>
              <w:spacing w:after="0" w:line="240" w:lineRule="auto"/>
              <w:rPr>
                <w:rFonts w:ascii="Times New Roman" w:hAnsi="Times New Roman" w:cs="Times New Roman"/>
                <w:sz w:val="22"/>
                <w:szCs w:val="22"/>
                <w:lang w:val="en-GB"/>
              </w:rPr>
            </w:pPr>
            <w:r w:rsidRPr="009B29D7">
              <w:rPr>
                <w:rFonts w:ascii="Times New Roman" w:hAnsi="Times New Roman" w:cs="Times New Roman"/>
                <w:sz w:val="22"/>
                <w:szCs w:val="22"/>
                <w:lang w:val="en-GB"/>
              </w:rPr>
              <w:t>Zdalne włączanie/wyłączanie/restart</w:t>
            </w:r>
          </w:p>
          <w:p w14:paraId="382D5692" w14:textId="77777777" w:rsidR="0020005B" w:rsidRPr="009B29D7" w:rsidRDefault="0020005B" w:rsidP="0020005B">
            <w:pPr>
              <w:numPr>
                <w:ilvl w:val="0"/>
                <w:numId w:val="105"/>
              </w:numPr>
              <w:spacing w:after="0" w:line="240" w:lineRule="auto"/>
              <w:rPr>
                <w:rFonts w:ascii="Times New Roman" w:hAnsi="Times New Roman" w:cs="Times New Roman"/>
                <w:sz w:val="22"/>
                <w:szCs w:val="22"/>
                <w:lang w:val="en-GB"/>
              </w:rPr>
            </w:pPr>
            <w:r w:rsidRPr="009B29D7">
              <w:rPr>
                <w:rFonts w:ascii="Times New Roman" w:hAnsi="Times New Roman" w:cs="Times New Roman"/>
                <w:sz w:val="22"/>
                <w:szCs w:val="22"/>
                <w:lang w:val="en-GB"/>
              </w:rPr>
              <w:t>Zapis video zdalnych sesji</w:t>
            </w:r>
          </w:p>
          <w:p w14:paraId="3E5EEDB6"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Podmontowanie lokalnych mediow z wykorzystaniem Java client</w:t>
            </w:r>
          </w:p>
          <w:p w14:paraId="5AD226AC"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Przekierowanie kosnoli szeregowej przez IPMI</w:t>
            </w:r>
          </w:p>
          <w:p w14:paraId="4B22803B"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Zrzut ekranu w momencie zawieszenia systemu</w:t>
            </w:r>
          </w:p>
          <w:p w14:paraId="059E38EB"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Możliwość przejęcia zdalnego ekranu</w:t>
            </w:r>
          </w:p>
          <w:p w14:paraId="21FA4EEA"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Możliwość zdalnej instalacji systemu operacyjnego</w:t>
            </w:r>
          </w:p>
          <w:p w14:paraId="1AB21BAF"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Alerty Syslog</w:t>
            </w:r>
          </w:p>
          <w:p w14:paraId="3DDCD6A6"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Przekierowanie konsoli szeregowej przez SSH</w:t>
            </w:r>
          </w:p>
          <w:p w14:paraId="5C23827B"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Wyświetlanie danych aktualnych I historycznych dla użycia energii oraz temperatury serwera</w:t>
            </w:r>
          </w:p>
          <w:p w14:paraId="5951A344"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Możliwość mapowania obrazów ISO z lokalnego dysku operatora</w:t>
            </w:r>
          </w:p>
          <w:p w14:paraId="2BF147D6"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Możliwość mapowania obrazów ISO przez HTTPS, SFTP, CIFS oraz NFS</w:t>
            </w:r>
          </w:p>
          <w:p w14:paraId="625DB84E"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Możliwość jednoczesnej pracy do 6 użytkowników przez wirtualną konsolę</w:t>
            </w:r>
          </w:p>
          <w:p w14:paraId="407460D4"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wspierane protokoły/interfejsy: IPMI v2.0, SNMP v3, CIM, DCMI v1.5, REST API</w:t>
            </w:r>
          </w:p>
          <w:p w14:paraId="4BB36C59"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Wymaga się możliwości wykorzystania frontowego portu USB do celów serwisowych (komunikacja portu z karta zarządzającą) bez możliwości uzyskania jakiejkolwiek funkcjonalności na poziomie zainstalowanego systemu operacyjnego. Funkcjonalność ta musi być realizowana na poziomie sprzętowym i musi być niezależna od zainstalowanego systemu operacyjnego.</w:t>
            </w:r>
          </w:p>
          <w:p w14:paraId="3D50692D"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Kontroler zarządzania musi posiadać 4Gb wewnętrznej pamięci (dopuszcza się zastosowanie karty Micro SD w celu uzyskania tej pojemności). Pamięć kontrolera zarządzania musi pełnić funkcję RDOC (Remote Disc on Card) oraz musi umożliwiać przechowywanie plików firmware.</w:t>
            </w:r>
          </w:p>
          <w:p w14:paraId="50DFAAD4"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lastRenderedPageBreak/>
              <w:t>Monitorowanie zmian sprzętowych w celu wykrycia nieoczekiwanych zmian. Po wykryciu zmiany zapis w logu serwera lub uniemożliwienie boot’u.</w:t>
            </w:r>
          </w:p>
          <w:p w14:paraId="2FA96BCC"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Możliwość synchronizacji konfiguracji i poziomów firmware pomiędzy serwerami.</w:t>
            </w:r>
          </w:p>
          <w:p w14:paraId="1199305A" w14:textId="77777777" w:rsidR="0020005B" w:rsidRPr="009B29D7" w:rsidRDefault="0020005B" w:rsidP="0020005B">
            <w:pPr>
              <w:numPr>
                <w:ilvl w:val="0"/>
                <w:numId w:val="105"/>
              </w:num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Możliwość monitorowania i zarządzania grupą serwerwów z poziomu kontrolera zarządzania pojedynczego serwera. Ilość serwerów możliwych do zarządzania – minimum 200.</w:t>
            </w:r>
          </w:p>
          <w:p w14:paraId="3CE0ABDC"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Wraz z serwerem powinno zostać dostarczone dodatkowe oprogramowanie zarządzające umożliwiające:</w:t>
            </w:r>
          </w:p>
          <w:p w14:paraId="122DF57C"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zarzadzanie infrastruktura serwerówi storage bez udziału dedykowanego agenta</w:t>
            </w:r>
            <w:r w:rsidRPr="009B29D7">
              <w:rPr>
                <w:rFonts w:ascii="Times New Roman" w:hAnsi="Times New Roman" w:cs="Times New Roman"/>
                <w:sz w:val="22"/>
                <w:szCs w:val="22"/>
              </w:rPr>
              <w:br/>
              <w:t>- przedstawianie graficznej reprezentacji zarządzanych urządzeń</w:t>
            </w:r>
          </w:p>
          <w:p w14:paraId="082F525E"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możliwość skalowania do minimum 1000 urządzeń</w:t>
            </w:r>
          </w:p>
          <w:p w14:paraId="1A779C18"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obsługę szyfrowanej komunikacji z zarządzanymi urządzeniami, wsparcie dla NIST 800-131A oraz FIPS 140-2</w:t>
            </w:r>
          </w:p>
          <w:p w14:paraId="79AC042E"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wsparcie dla certyfikatów SSL tzw self-signed oraz zewnętrznych</w:t>
            </w:r>
          </w:p>
          <w:p w14:paraId="57295325"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udostępnianie szybkiego podgląd stanu środowiska</w:t>
            </w:r>
            <w:r w:rsidRPr="009B29D7">
              <w:rPr>
                <w:rFonts w:ascii="Times New Roman" w:hAnsi="Times New Roman" w:cs="Times New Roman"/>
                <w:sz w:val="22"/>
                <w:szCs w:val="22"/>
              </w:rPr>
              <w:br/>
              <w:t>- udostępnianie podsumowania stanu dla każdego urządzenia</w:t>
            </w:r>
            <w:r w:rsidRPr="009B29D7">
              <w:rPr>
                <w:rFonts w:ascii="Times New Roman" w:hAnsi="Times New Roman" w:cs="Times New Roman"/>
                <w:sz w:val="22"/>
                <w:szCs w:val="22"/>
              </w:rPr>
              <w:br/>
              <w:t>- tworzenie alertów przy zmianie stanu urządzenia</w:t>
            </w:r>
          </w:p>
          <w:p w14:paraId="676784C9"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monitorowanie oraz tracking zużycia energii przez monitorowane urządzenie, możliwość ustalania granicy zużycia energii,</w:t>
            </w:r>
          </w:p>
          <w:p w14:paraId="095E04C4"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konsola zarzadzania oparta o HTML 5</w:t>
            </w:r>
          </w:p>
          <w:p w14:paraId="76E97C56"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dostępność konsoli monitorującej na urządzeniach przenośnych ze wsparciem dla systemu Android oraz iOS, aplikacja musi umożliwiać włączenie wyłączenie oraz restart urządzenia, musi również mieć możliwość aktywowania diody lokacyjnej na urządzeniu,</w:t>
            </w:r>
          </w:p>
          <w:p w14:paraId="7653E4BA"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automatyczne wykrywanie dołączanych systemów oraz szczegółowa inwentaryzacja</w:t>
            </w:r>
          </w:p>
          <w:p w14:paraId="0B7AAC95"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możliwość podnoszenia wersji oprogramowania dla komponentów zarządzanych serwerów w oparciu o repozytorium lokalne jak i zdalne dostepne na stronie producenta oferowanego rozwiązania</w:t>
            </w:r>
          </w:p>
          <w:p w14:paraId="7C3B9117"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definiowanie polityk zgodności wersji firmware komponentów zarządzanych urządzań</w:t>
            </w:r>
          </w:p>
          <w:p w14:paraId="143A0BB4"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definiowanie roli użytkowników oprogramowania</w:t>
            </w:r>
          </w:p>
          <w:p w14:paraId="11DFC50C"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obsługa REST API oraz Windows PowerShell</w:t>
            </w:r>
          </w:p>
          <w:p w14:paraId="509709DE"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obsługa SNMP, SYSLOG, Email Forwarding</w:t>
            </w:r>
          </w:p>
          <w:p w14:paraId="4D625F71"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autentykacja użytkowników: centralna (możliwość definiowania wymaganego poziomu skomplikowania danych autentykacyjnych) oraz integracja z MS AD oraz obsługa single sign on oraz SAML</w:t>
            </w:r>
          </w:p>
          <w:p w14:paraId="51F44B11"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obsługa tzw Forward Secrecy w komunikacji z zarządzanymi urządzeniami</w:t>
            </w:r>
          </w:p>
          <w:p w14:paraId="23F09CED"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przedstawianie historycznych aktywności użytkowników</w:t>
            </w:r>
          </w:p>
          <w:p w14:paraId="60C0EA17"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-blokowanie możliwości podłączenia innego systemu zarzadzania do urządzeń zarządzanych</w:t>
            </w:r>
          </w:p>
          <w:p w14:paraId="63E164D2"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tworzenie dziennika zdarzeń ukończonych sukcesem lub bledem, oraz zdarzeń bedacych w trakcie. Możliwość definiowania filtrów wyświetlanych zdarzeń z dziennika. Możliwość eksportu dziennika zdarzeń do pliku csv</w:t>
            </w:r>
          </w:p>
          <w:p w14:paraId="58E5BEC7"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Obsluga NTP</w:t>
            </w:r>
          </w:p>
          <w:p w14:paraId="00D4C71E"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przesyłanie alertów do konsoli firm trzecich</w:t>
            </w:r>
          </w:p>
          <w:p w14:paraId="7DE76FCF"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tworzenie wzorców konfiguracji zarządzanych urządzeń (definiowanie przez konsole albo kopiowanie konfiguracji z już zaimplementowanych urządzeń)</w:t>
            </w:r>
          </w:p>
          <w:p w14:paraId="32B954F5"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instalowanie systemów operacyjnych oraz wirtalizatorów Vmware i Hyper-V. Wymagana jest integracja konsoli zarządzania z konsolą wirtualizatora tak, aby zarządzanie środowiskiem sprzętowym mogło odbywać się z konsoli wirtualizatora. Wymaga się możliwości instalacji systemu na przynajmniej 20 nodach jednocześnie</w:t>
            </w:r>
          </w:p>
          <w:p w14:paraId="0AFD0AA8"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 możliwość automatycznego tworzenia zgłoszeń w centrum serwisowym producenta dla określonych zdarzeń wraz z przesylem plików diagnostycznych,</w:t>
            </w:r>
          </w:p>
          <w:p w14:paraId="288E85BB" w14:textId="77777777" w:rsidR="0020005B" w:rsidRPr="009B29D7" w:rsidRDefault="0020005B" w:rsidP="0020005B">
            <w:pPr>
              <w:spacing w:after="0" w:line="240" w:lineRule="auto"/>
              <w:rPr>
                <w:rFonts w:ascii="Times New Roman" w:hAnsi="Times New Roman" w:cs="Times New Roman"/>
                <w:sz w:val="22"/>
                <w:szCs w:val="22"/>
              </w:rPr>
            </w:pPr>
          </w:p>
          <w:p w14:paraId="7EAD2155"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Producent serwera ponadto powinien mieć w swojej ofercie narzędzia integrujące zarządzanie infrastrukturą z następującymi produktami:</w:t>
            </w:r>
          </w:p>
          <w:p w14:paraId="52E4C83E"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VMware vCenter, Microsoft AdminCenter, Microsoft SystemCenter, RedHat CloudForms, Splunk.</w:t>
            </w:r>
          </w:p>
        </w:tc>
        <w:tc>
          <w:tcPr>
            <w:tcW w:w="1326" w:type="pct"/>
          </w:tcPr>
          <w:p w14:paraId="2D2C9F1C" w14:textId="783D9226"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lastRenderedPageBreak/>
              <w:t>Spełnia / Nie spełnia</w:t>
            </w:r>
          </w:p>
        </w:tc>
      </w:tr>
      <w:tr w:rsidR="0020005B" w:rsidRPr="009B29D7" w14:paraId="568BEBB5" w14:textId="23E0AF3E" w:rsidTr="0020005B">
        <w:trPr>
          <w:trHeight w:val="284"/>
        </w:trPr>
        <w:tc>
          <w:tcPr>
            <w:tcW w:w="258" w:type="pct"/>
          </w:tcPr>
          <w:p w14:paraId="717355B2"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lang w:val="sv-SE"/>
              </w:rPr>
            </w:pPr>
          </w:p>
        </w:tc>
        <w:tc>
          <w:tcPr>
            <w:tcW w:w="888" w:type="pct"/>
          </w:tcPr>
          <w:p w14:paraId="70AB7C55"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Funkcje zabezpieczeń</w:t>
            </w:r>
          </w:p>
        </w:tc>
        <w:tc>
          <w:tcPr>
            <w:tcW w:w="2528" w:type="pct"/>
          </w:tcPr>
          <w:p w14:paraId="7DCDADA7"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 xml:space="preserve">Możliwość instalacji czujnika otwarcia obudowy zintegrowanego z modułem zarządzania serwerem, </w:t>
            </w:r>
            <w:r w:rsidRPr="009B29D7">
              <w:rPr>
                <w:rFonts w:ascii="Times New Roman" w:hAnsi="Times New Roman" w:cs="Times New Roman"/>
                <w:sz w:val="22"/>
                <w:szCs w:val="22"/>
              </w:rPr>
              <w:t>hasło włączania, hasło administratora, moduł RoT (umieszczony na dedykowanej płytce I/O wspomnianej w sekcji Dodatkowe porty) wspierający TPM2.0 oraz Platform Firmware Resiliency (PFR).</w:t>
            </w:r>
            <w:r w:rsidRPr="009B29D7">
              <w:rPr>
                <w:rFonts w:ascii="Times New Roman" w:hAnsi="Times New Roman" w:cs="Times New Roman"/>
                <w:color w:val="000000" w:themeColor="text1"/>
                <w:sz w:val="22"/>
                <w:szCs w:val="22"/>
              </w:rPr>
              <w:t>, Możliwość zainstalowania przedniego panelu zamykanego na klucz. Wbudowany w BIOS mechanizm umożliwiający usunięcie konfiguracji kart zarządzających, BIOS oraz danych ze wszystkich wewnętrznych urządzeń pamięci masowej. Możliwość automatycznego przywrócenia BIOS do wspieranej wersji w przypadku wykrycia nieautoryzowanej modyfikacji.</w:t>
            </w:r>
          </w:p>
        </w:tc>
        <w:tc>
          <w:tcPr>
            <w:tcW w:w="1326" w:type="pct"/>
          </w:tcPr>
          <w:p w14:paraId="7DAFAE98" w14:textId="6D1CBA82"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7D8A0955" w14:textId="57C9EB96" w:rsidTr="0020005B">
        <w:trPr>
          <w:trHeight w:val="284"/>
        </w:trPr>
        <w:tc>
          <w:tcPr>
            <w:tcW w:w="258" w:type="pct"/>
          </w:tcPr>
          <w:p w14:paraId="50DE6B53"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7FC8308E"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Urządzenia hot swap</w:t>
            </w:r>
          </w:p>
        </w:tc>
        <w:tc>
          <w:tcPr>
            <w:tcW w:w="2528" w:type="pct"/>
          </w:tcPr>
          <w:p w14:paraId="3DFBBCE2"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Dyski twarde, zasilacze.</w:t>
            </w:r>
          </w:p>
        </w:tc>
        <w:tc>
          <w:tcPr>
            <w:tcW w:w="1326" w:type="pct"/>
          </w:tcPr>
          <w:p w14:paraId="785FC8C2" w14:textId="022BED10"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6E00E3F3" w14:textId="0DA5B091" w:rsidTr="0020005B">
        <w:trPr>
          <w:trHeight w:val="284"/>
        </w:trPr>
        <w:tc>
          <w:tcPr>
            <w:tcW w:w="258" w:type="pct"/>
          </w:tcPr>
          <w:p w14:paraId="3394FCEA"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75B75A5F"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Obsługa</w:t>
            </w:r>
          </w:p>
        </w:tc>
        <w:tc>
          <w:tcPr>
            <w:tcW w:w="2528" w:type="pct"/>
          </w:tcPr>
          <w:p w14:paraId="1612E5A7"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Możliwość instalacji serwera oraz serwisowania (instalacji oraz deinstalacji) komponentów takich jak: riser’ów PCIe, backplane’ów dysków twardych, kart rozszerzeń, wentylatorów, bez użycia dodatkowych narzędzi mechanicznych.</w:t>
            </w:r>
          </w:p>
        </w:tc>
        <w:tc>
          <w:tcPr>
            <w:tcW w:w="1326" w:type="pct"/>
          </w:tcPr>
          <w:p w14:paraId="28736858" w14:textId="6A323E93"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794A5BA5" w14:textId="6E76BE40" w:rsidTr="0020005B">
        <w:trPr>
          <w:trHeight w:val="284"/>
        </w:trPr>
        <w:tc>
          <w:tcPr>
            <w:tcW w:w="258" w:type="pct"/>
          </w:tcPr>
          <w:p w14:paraId="3335C888"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315AC892"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Diagnostyka</w:t>
            </w:r>
          </w:p>
        </w:tc>
        <w:tc>
          <w:tcPr>
            <w:tcW w:w="2528" w:type="pct"/>
          </w:tcPr>
          <w:p w14:paraId="02CD679A" w14:textId="77777777"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Możliwość przewidywania awarii dla procesorów, regulatorów napięcia, pamięci, dysków wewnętrznych, wentylatorów, zasilaczy, kontrolerów RAID</w:t>
            </w:r>
          </w:p>
          <w:p w14:paraId="1D0C3B44"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color w:val="000000" w:themeColor="text1"/>
                <w:sz w:val="22"/>
                <w:szCs w:val="22"/>
              </w:rPr>
              <w:t>Możliwość użycia aplikacji mobilnej na telefonie (iOS lub Android), do przeglądania awarii, konfigurowania ustawień i włączenia/wyłączenia serwera. Podłączenie telefonu powinno odbywać się poprzez dedykowany port USB na froncie serwera. Wymaga się aby serwer posiadał diody sygnalizacyjne awarię przy każdej kości pamięci RAM, każdej zatoce dyskowej, każdym zasilaczu.</w:t>
            </w:r>
          </w:p>
        </w:tc>
        <w:tc>
          <w:tcPr>
            <w:tcW w:w="1326" w:type="pct"/>
          </w:tcPr>
          <w:p w14:paraId="5C6D85A0" w14:textId="24977D59"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35152AB7" w14:textId="70AC2603" w:rsidTr="0020005B">
        <w:trPr>
          <w:trHeight w:val="284"/>
        </w:trPr>
        <w:tc>
          <w:tcPr>
            <w:tcW w:w="258" w:type="pct"/>
          </w:tcPr>
          <w:p w14:paraId="34AAC5C6"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Pr>
          <w:p w14:paraId="16720816"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Systemy operacyjne</w:t>
            </w:r>
          </w:p>
        </w:tc>
        <w:tc>
          <w:tcPr>
            <w:tcW w:w="2528" w:type="pct"/>
          </w:tcPr>
          <w:p w14:paraId="2FACEE96"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System operacyjny – fabrycznie nowy, nieużywany, nie pochodzący z recyklingu, z licencją na czas nieoznaczony, nie naruszający praw osób trzecich;</w:t>
            </w:r>
          </w:p>
          <w:p w14:paraId="1849CBFB"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System operacyjny wraz ze wszystkimi wymaganymi sterownikami podzespołów ma być zainstalowany lub preinstalowany na oferowanym urządzeniu komputerowym. Zabrania się instalowania lub preinstalowania systemu operacyjnego w jakimkolwiek środowisku wirtualnym. Zamawiający nie dopuszcza zaoferowania systemu operacyjnego, programów i planów licencyjnych opartych o rozwiązania chmurowe oraz rozwiązań wymagających wnoszenia przez Zamawiającego jakichkolwiek dodatkowych opłat związanych z użytkowaniem zakupionego systemu operacyjnego. Zamawiający wymaga, aby wszystkie elementy systemu operacyjnego oraz jego licencja pochodziły od tego samego producenta.</w:t>
            </w:r>
          </w:p>
          <w:p w14:paraId="62232DB4" w14:textId="1C545C52"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Microsoft Windows Server 2025 Standard wersja polskojęzyczna z nieujawnianym wcześniej, nieaktywowanym wcześniej kluczem licencyjnym, pochodzący z oficjalnej sieci dystrybucji firmy Microsoft. Wraz z oprogramowaniem należy dostarczyć licencje dostępowe Microsoft Windows Server 2025 CAL Device w ilości 30 sztuk.</w:t>
            </w:r>
          </w:p>
          <w:p w14:paraId="7A9D4434" w14:textId="77777777" w:rsidR="0020005B" w:rsidRPr="009B29D7" w:rsidRDefault="0020005B" w:rsidP="0020005B">
            <w:pPr>
              <w:spacing w:after="0" w:line="240" w:lineRule="auto"/>
              <w:rPr>
                <w:rFonts w:ascii="Times New Roman" w:hAnsi="Times New Roman" w:cs="Times New Roman"/>
                <w:sz w:val="22"/>
                <w:szCs w:val="22"/>
                <w:lang w:val="sv-SE"/>
              </w:rPr>
            </w:pPr>
          </w:p>
          <w:p w14:paraId="7E4E7BB8"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Warunki równoważności:</w:t>
            </w:r>
          </w:p>
          <w:p w14:paraId="23ED335D"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1. System operacyjny musi być przeznaczony do zastosowań serwerowych w</w:t>
            </w:r>
          </w:p>
          <w:p w14:paraId="5DD83174"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Środowiskach fizycznych lub o minimalnej wirtualizacji.</w:t>
            </w:r>
          </w:p>
          <w:p w14:paraId="49EE1199"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2. System operacyjny musi być najnowszą wersją rodziny systemów operacyjnych danego producenta.</w:t>
            </w:r>
          </w:p>
          <w:p w14:paraId="4D25E7FC"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3. Licencja na system operacyjny musi uwzględniać prawo do bezpłatnej instalacji udostępnianych przez producenta poprawek krytycznych i opcjonalnych do zakupionej wersji oprogramowania co najmniej przez 5 lat.</w:t>
            </w:r>
          </w:p>
          <w:p w14:paraId="42417A60"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4. Licencja na system operacyjny musi umożliwiać uruchomienie kontrolera domeny będącego w pełni zgodnym z domeną wdrożoną u Zamawiającego domeną Active Directory pracującą w oparciu o system Windows Server 2012 musi także być dostarczona możliwość uruchomienia roli kontrolera</w:t>
            </w:r>
          </w:p>
          <w:p w14:paraId="650087D2"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domeny Microsoft Active Directory na poziomie Microsoft Windows Server</w:t>
            </w:r>
          </w:p>
          <w:p w14:paraId="6067600C"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5. Licencja na system operacyjny musi być licencją stałą, bez ograniczeń czasowych.</w:t>
            </w:r>
          </w:p>
          <w:p w14:paraId="78DCA79D"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6. Licencja na system operacyjny musi uprawniać do uruchamiania systemu operacyjnego w środowisku fizycznym i min. 2 środowiskach wirtualnych za pomocą wbudowanych mechanizmów wirtualizacji, bez konieczności zakupu dodatkowych licencji.</w:t>
            </w:r>
          </w:p>
          <w:p w14:paraId="44172A85"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7. Zaimplementowanie w systemie operacyjnym środowiska wirtualizacyjnego musi umożliwiać dodawanie i usuwanie pamięci wirtualnej oraz wirtualnych kart sieciowych podczas pracy maszyny wirtualnej.</w:t>
            </w:r>
          </w:p>
          <w:p w14:paraId="47C70D27"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8. System operacyjny musi posiadać graficzny interfejs użytkownika.</w:t>
            </w:r>
          </w:p>
          <w:p w14:paraId="3A506D08"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9. System operacyjny musi być w pełni kompatybilny z usługą Active Directory w zakresie:</w:t>
            </w:r>
          </w:p>
          <w:p w14:paraId="3A7399E8"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a) zarządzania użytkownikami,</w:t>
            </w:r>
          </w:p>
          <w:p w14:paraId="7FE4367D"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b) zarządzania certyfikatami dla użytkowników wraz ze wsparciem możliwości logowania do domeny kartą mikroprocesorową,</w:t>
            </w:r>
          </w:p>
          <w:p w14:paraId="710B581C"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c) możliwości przydzielania praw dostępu do zasobów sieciowych,</w:t>
            </w:r>
          </w:p>
          <w:p w14:paraId="5B40305E"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d) instalacji zdalnej oprogramowania z pakietów msi,</w:t>
            </w:r>
          </w:p>
          <w:p w14:paraId="488C6C47"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e) definiowania polityk bezpieczeństwa dla użytkowników, grup oraz stacji roboczych z systemami MS Windows: 7,8,8.1, 10. 11.</w:t>
            </w:r>
          </w:p>
          <w:p w14:paraId="4E22A95F"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10. System operacyjny musi wspierać pracę domenową wraz z automatyczną synchronizacją dla dodatkowych serwerów.</w:t>
            </w:r>
          </w:p>
          <w:p w14:paraId="22C88997"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11. System operacyjny musi wspierać zarządzanie przez dostępne narzędzia administracji serwera dla systemu Windows 10 (RSAT) oraz Windows Admin Centre .</w:t>
            </w:r>
          </w:p>
          <w:p w14:paraId="025324CD"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12. System operacyjny musi posiadać obsługę zdalnego pulpitu poprzez protokół RDP</w:t>
            </w:r>
          </w:p>
          <w:p w14:paraId="4AB76FC3"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13. System operacyjny musi umożliwiać ustawianie relacji zaufania pomiędzy</w:t>
            </w:r>
          </w:p>
          <w:p w14:paraId="7A477AE2"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domenami.</w:t>
            </w:r>
          </w:p>
          <w:p w14:paraId="2342284A"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14. Wszystkie narzędzia i usługi systemu operacyjnego powinny być rozwiązaniem jednego producenta.</w:t>
            </w:r>
          </w:p>
          <w:p w14:paraId="3C105FD9"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15. System operacyjny musi posiadać obsługę pamięci USB jako monitora klastra.</w:t>
            </w:r>
          </w:p>
          <w:p w14:paraId="5B39CDD0"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16. System operacyjny musi pozwalać na stopniowe uaktualnienia systemu operacyjnego klastra.</w:t>
            </w:r>
          </w:p>
          <w:p w14:paraId="5399976D"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17. System operacyjny musi posiadać obsługę deduplikacji na potrzeby systemu plików ReFS.</w:t>
            </w:r>
          </w:p>
          <w:p w14:paraId="46531BE5"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18. System operacyjny musi posiadać obsługę optymalizacji transportu w tle pod kątem opóźnień.</w:t>
            </w:r>
          </w:p>
          <w:p w14:paraId="7D61FE39"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19. System operacyjny musi posiadać wbudowaną zaporę internetową (firewall) dla ochrony połączeń internetowych; zapora musi być zintegrowana z systemem konsoli do zarządzania ustawieniami zapory i regułami ip v4 i v6;</w:t>
            </w:r>
          </w:p>
          <w:p w14:paraId="3362CF56"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20. System operacyjny musi posiadać możliwość uruchomienia serwera DNS z możliwością integracji z kontrolerem domeny;</w:t>
            </w:r>
          </w:p>
          <w:p w14:paraId="70B8EF2E"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21. System operacyjny musi posiadać możliwość zdalnej automatycznej instalacji, konfiguracji, administrowania oraz aktualizowania systemu;</w:t>
            </w:r>
          </w:p>
          <w:p w14:paraId="01BCA8DB"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22. System operacyjny musi posiadać domyślną obsługę PowerShell 5.1 ;</w:t>
            </w:r>
          </w:p>
          <w:p w14:paraId="3DA697D3"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23. System operacyjny musi posiadać obsługę certyfikatów w Active Directory.</w:t>
            </w:r>
          </w:p>
          <w:p w14:paraId="3B1B5152"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24. Wszystkie wymienione powyżej parametry, role, funkcje, itp. systemu operacyjnego objęte musza być dostarczoną licencją (licencjami) i zawarte w dostarczonej wersji oprogramowania (nie wymagają ponoszenia przez Zamawiającego dodatkowych kosztów).</w:t>
            </w:r>
          </w:p>
          <w:p w14:paraId="220B9533"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Wymagania dla równoważnych licencji dostępowych dla urządzenia:</w:t>
            </w:r>
          </w:p>
          <w:p w14:paraId="31679A46"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 Licencja dostępowa dla urządzenia umożliwiająca podłączenie i wykorzystywanie wszystkich dostępnych funkcjonalności serwera Microsoft Windows Server 2025 typu Device Cal z wdrożoną rolą Active Directory.</w:t>
            </w:r>
          </w:p>
          <w:p w14:paraId="6E96339D"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 Każda z licencji musi pozwalać na dostęp wielu użytkowników z jednego, licencjonowanego urządzenia do zasobów serwera.</w:t>
            </w:r>
          </w:p>
          <w:p w14:paraId="1346F31E"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W przypadku zaproponowania przez Dostawcę oprogramowania równoważnego zobowiązuje się on do:</w:t>
            </w:r>
          </w:p>
          <w:p w14:paraId="23E97ABA"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 wdrożenia oprogramowania oraz przeprowadzenia certyfikowanych szkoleń dla użytkowników oferowanego rozwiązania w wymiarze co najmniej 40 godzin.</w:t>
            </w:r>
          </w:p>
          <w:p w14:paraId="4F15E738"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 pokrycia wszelkich możliwych kosztów, wymaganych w czasie wdrożenia</w:t>
            </w:r>
          </w:p>
          <w:p w14:paraId="16542B49"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oferowanego rozwiązania, w szczególności związanych z dostosowaniem</w:t>
            </w:r>
          </w:p>
          <w:p w14:paraId="360D3E20" w14:textId="7777777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sz w:val="22"/>
                <w:szCs w:val="22"/>
                <w:lang w:val="sv-SE"/>
              </w:rPr>
              <w:t>infrastruktury informatycznej, oprogramowania nią zarządzającego, systemowego i narzędziowego (licencje, wdrożenie), serwisu gwarancyjnego oraz kosztów certyfikowanych szkoleń dla administratorów i użytkowników oferowanego rozwiązania.</w:t>
            </w:r>
          </w:p>
        </w:tc>
        <w:tc>
          <w:tcPr>
            <w:tcW w:w="1326" w:type="pct"/>
          </w:tcPr>
          <w:p w14:paraId="6559DCEB" w14:textId="77777777"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Producent:</w:t>
            </w:r>
          </w:p>
          <w:p w14:paraId="2FFED047" w14:textId="30F34582" w:rsidR="0020005B" w:rsidRPr="009B29D7" w:rsidRDefault="0020005B" w:rsidP="0020005B">
            <w:pPr>
              <w:spacing w:after="0" w:line="240" w:lineRule="auto"/>
              <w:rPr>
                <w:rFonts w:ascii="Times New Roman" w:hAnsi="Times New Roman" w:cs="Times New Roman"/>
                <w:color w:val="000000" w:themeColor="text1"/>
                <w:sz w:val="22"/>
                <w:szCs w:val="22"/>
                <w:lang w:val="sv-SE"/>
              </w:rPr>
            </w:pPr>
            <w:r w:rsidRPr="009B29D7">
              <w:rPr>
                <w:rFonts w:ascii="Times New Roman" w:hAnsi="Times New Roman" w:cs="Times New Roman"/>
                <w:color w:val="000000" w:themeColor="text1"/>
                <w:sz w:val="22"/>
                <w:szCs w:val="22"/>
                <w:lang w:val="sv-SE"/>
              </w:rPr>
              <w:t>.....................................</w:t>
            </w:r>
          </w:p>
          <w:p w14:paraId="1F82AF04" w14:textId="77777777" w:rsidR="0020005B" w:rsidRPr="009B29D7" w:rsidRDefault="0020005B" w:rsidP="0020005B">
            <w:pPr>
              <w:spacing w:after="0" w:line="240" w:lineRule="auto"/>
              <w:rPr>
                <w:rFonts w:ascii="Times New Roman" w:hAnsi="Times New Roman" w:cs="Times New Roman"/>
                <w:color w:val="000000" w:themeColor="text1"/>
                <w:sz w:val="22"/>
                <w:szCs w:val="22"/>
                <w:lang w:val="sv-SE"/>
              </w:rPr>
            </w:pPr>
            <w:r w:rsidRPr="009B29D7">
              <w:rPr>
                <w:rFonts w:ascii="Times New Roman" w:hAnsi="Times New Roman" w:cs="Times New Roman"/>
                <w:color w:val="000000" w:themeColor="text1"/>
                <w:sz w:val="22"/>
                <w:szCs w:val="22"/>
                <w:lang w:val="sv-SE"/>
              </w:rPr>
              <w:t>Wesja oprogramowania:</w:t>
            </w:r>
          </w:p>
          <w:p w14:paraId="173B2798" w14:textId="7200BD37" w:rsidR="0020005B" w:rsidRPr="009B29D7" w:rsidRDefault="0020005B" w:rsidP="0020005B">
            <w:pPr>
              <w:spacing w:after="0" w:line="240" w:lineRule="auto"/>
              <w:rPr>
                <w:rFonts w:ascii="Times New Roman" w:hAnsi="Times New Roman" w:cs="Times New Roman"/>
                <w:sz w:val="22"/>
                <w:szCs w:val="22"/>
                <w:lang w:val="sv-SE"/>
              </w:rPr>
            </w:pPr>
            <w:r w:rsidRPr="009B29D7">
              <w:rPr>
                <w:rFonts w:ascii="Times New Roman" w:hAnsi="Times New Roman" w:cs="Times New Roman"/>
                <w:color w:val="000000" w:themeColor="text1"/>
                <w:sz w:val="22"/>
                <w:szCs w:val="22"/>
                <w:lang w:val="sv-SE"/>
              </w:rPr>
              <w:t>.....................................</w:t>
            </w:r>
          </w:p>
        </w:tc>
      </w:tr>
      <w:tr w:rsidR="0020005B" w:rsidRPr="009B29D7" w14:paraId="1586E9CA" w14:textId="536AB847" w:rsidTr="0020005B">
        <w:trPr>
          <w:trHeight w:val="284"/>
        </w:trPr>
        <w:tc>
          <w:tcPr>
            <w:tcW w:w="258" w:type="pct"/>
          </w:tcPr>
          <w:p w14:paraId="08148733"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lang w:val="sv-SE"/>
              </w:rPr>
            </w:pPr>
          </w:p>
        </w:tc>
        <w:tc>
          <w:tcPr>
            <w:tcW w:w="888" w:type="pct"/>
          </w:tcPr>
          <w:p w14:paraId="16936567"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color w:val="000000" w:themeColor="text1"/>
                <w:sz w:val="22"/>
                <w:szCs w:val="22"/>
              </w:rPr>
              <w:t>Gwarancja</w:t>
            </w:r>
          </w:p>
        </w:tc>
        <w:tc>
          <w:tcPr>
            <w:tcW w:w="2528" w:type="pct"/>
          </w:tcPr>
          <w:p w14:paraId="2FA5EAE6" w14:textId="77777777" w:rsidR="0020005B" w:rsidRPr="009B29D7" w:rsidRDefault="0020005B" w:rsidP="0020005B">
            <w:pPr>
              <w:pStyle w:val="Akapitzlist"/>
              <w:numPr>
                <w:ilvl w:val="0"/>
                <w:numId w:val="107"/>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Całe rozwiązanie musi być objęte minimum 36 miesięcznym okresem gwarancji z naprawą miejscu instalacji urządzenia i z gwarantowanym czasem reakcji do końca następnego dnia roboczego od dnia zgłoszenia awarii do organizacji serwisowej producenta macierzy,</w:t>
            </w:r>
          </w:p>
          <w:p w14:paraId="0B31422A" w14:textId="77777777" w:rsidR="0020005B" w:rsidRPr="009B29D7" w:rsidRDefault="0020005B" w:rsidP="0020005B">
            <w:pPr>
              <w:pStyle w:val="Akapitzlist"/>
              <w:numPr>
                <w:ilvl w:val="0"/>
                <w:numId w:val="107"/>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Uszkodzone dyski twarde nie podlegają zwrotowi organizacji serwisowej i pozostają własnością Zamawiającego,</w:t>
            </w:r>
          </w:p>
          <w:p w14:paraId="7BC3F91B" w14:textId="77777777" w:rsidR="0020005B" w:rsidRPr="009B29D7" w:rsidRDefault="0020005B" w:rsidP="0020005B">
            <w:pPr>
              <w:pStyle w:val="Akapitzlist"/>
              <w:numPr>
                <w:ilvl w:val="0"/>
                <w:numId w:val="107"/>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Serwis gwarancyjny musi obejmować dostęp do poprawek i nowych wersji oprogramowania wbudowanego, które są elementem zamówienia,</w:t>
            </w:r>
          </w:p>
          <w:p w14:paraId="28387553" w14:textId="77777777" w:rsidR="0020005B" w:rsidRPr="009B29D7" w:rsidRDefault="0020005B" w:rsidP="0020005B">
            <w:pPr>
              <w:pStyle w:val="Akapitzlist"/>
              <w:numPr>
                <w:ilvl w:val="0"/>
                <w:numId w:val="107"/>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 xml:space="preserve">Serwer musi pochodzić z oficjalnego kanału sprzedaży producenta w UE. </w:t>
            </w:r>
            <w:r w:rsidRPr="009B29D7">
              <w:rPr>
                <w:rFonts w:ascii="Times New Roman" w:hAnsi="Times New Roman" w:cs="Times New Roman"/>
                <w:sz w:val="22"/>
                <w:szCs w:val="22"/>
              </w:rPr>
              <w:br/>
              <w:t>Nie dopuszcza się dostarczenia serwera odnawianego, demonstracyjnych lub powystawowych,</w:t>
            </w:r>
          </w:p>
          <w:p w14:paraId="18F9B604" w14:textId="77777777" w:rsidR="0020005B" w:rsidRPr="009B29D7" w:rsidRDefault="0020005B" w:rsidP="0020005B">
            <w:pPr>
              <w:pStyle w:val="Akapitzlist"/>
              <w:numPr>
                <w:ilvl w:val="0"/>
                <w:numId w:val="107"/>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Urządzenie musi być wykonane zgodnie z europejskimi dyrektywami RoHS i WEEE stanowiącymi o unikaniu i ograniczaniu stosowania substancji szkodliwych dla zdrowia,</w:t>
            </w:r>
          </w:p>
          <w:p w14:paraId="3EC86828" w14:textId="77777777" w:rsidR="0020005B" w:rsidRPr="009B29D7" w:rsidRDefault="0020005B" w:rsidP="0020005B">
            <w:pPr>
              <w:pStyle w:val="Akapitzlist"/>
              <w:numPr>
                <w:ilvl w:val="0"/>
                <w:numId w:val="107"/>
              </w:numPr>
              <w:spacing w:after="0" w:line="240" w:lineRule="auto"/>
              <w:contextualSpacing w:val="0"/>
              <w:rPr>
                <w:rFonts w:ascii="Times New Roman" w:hAnsi="Times New Roman" w:cs="Times New Roman"/>
                <w:sz w:val="22"/>
                <w:szCs w:val="22"/>
              </w:rPr>
            </w:pPr>
            <w:r w:rsidRPr="009B29D7">
              <w:rPr>
                <w:rFonts w:ascii="Times New Roman" w:hAnsi="Times New Roman" w:cs="Times New Roman"/>
                <w:sz w:val="22"/>
                <w:szCs w:val="22"/>
              </w:rPr>
              <w:t>Producent oferowanej macierzy musi posiadać dedykowaną, ogólnie dostępną stronę internetową, gdzie po 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p w14:paraId="2950A2EB" w14:textId="77777777" w:rsidR="0020005B" w:rsidRPr="009B29D7" w:rsidRDefault="0020005B" w:rsidP="0020005B">
            <w:pPr>
              <w:pStyle w:val="Akapitzlist"/>
              <w:numPr>
                <w:ilvl w:val="0"/>
                <w:numId w:val="107"/>
              </w:numPr>
              <w:spacing w:after="0" w:line="240" w:lineRule="auto"/>
              <w:contextualSpacing w:val="0"/>
              <w:rPr>
                <w:rFonts w:ascii="Times New Roman" w:hAnsi="Times New Roman" w:cs="Times New Roman"/>
                <w:sz w:val="22"/>
                <w:szCs w:val="22"/>
              </w:rPr>
            </w:pPr>
            <w:r w:rsidRPr="009B29D7">
              <w:rPr>
                <w:rFonts w:ascii="Times New Roman" w:hAnsi="Times New Roman" w:cs="Times New Roman"/>
                <w:sz w:val="22"/>
                <w:szCs w:val="22"/>
              </w:rPr>
              <w:t>Zamawiający wymaga stosownego oświadczenia producenta serwera lub jego oddziału w Polsce potwierdzającego spełnienie powyższych warunków.</w:t>
            </w:r>
          </w:p>
        </w:tc>
        <w:tc>
          <w:tcPr>
            <w:tcW w:w="1326" w:type="pct"/>
          </w:tcPr>
          <w:p w14:paraId="402C4F43" w14:textId="2BC5E099"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691D4A81" w14:textId="7EE9A483" w:rsidTr="0020005B">
        <w:trPr>
          <w:trHeight w:val="284"/>
        </w:trPr>
        <w:tc>
          <w:tcPr>
            <w:tcW w:w="258" w:type="pct"/>
            <w:tcBorders>
              <w:top w:val="single" w:sz="4" w:space="0" w:color="auto"/>
              <w:left w:val="single" w:sz="4" w:space="0" w:color="auto"/>
              <w:bottom w:val="single" w:sz="4" w:space="0" w:color="auto"/>
              <w:right w:val="single" w:sz="4" w:space="0" w:color="auto"/>
            </w:tcBorders>
          </w:tcPr>
          <w:p w14:paraId="73C3AABE" w14:textId="77777777" w:rsidR="0020005B" w:rsidRPr="009B29D7" w:rsidRDefault="0020005B" w:rsidP="0020005B">
            <w:pPr>
              <w:numPr>
                <w:ilvl w:val="0"/>
                <w:numId w:val="104"/>
              </w:numPr>
              <w:spacing w:after="0" w:line="240" w:lineRule="auto"/>
              <w:rPr>
                <w:rFonts w:ascii="Times New Roman" w:hAnsi="Times New Roman" w:cs="Times New Roman"/>
                <w:bCs/>
                <w:sz w:val="22"/>
                <w:szCs w:val="22"/>
              </w:rPr>
            </w:pPr>
          </w:p>
        </w:tc>
        <w:tc>
          <w:tcPr>
            <w:tcW w:w="888" w:type="pct"/>
            <w:tcBorders>
              <w:top w:val="single" w:sz="4" w:space="0" w:color="auto"/>
              <w:left w:val="single" w:sz="4" w:space="0" w:color="auto"/>
              <w:bottom w:val="single" w:sz="4" w:space="0" w:color="auto"/>
              <w:right w:val="single" w:sz="4" w:space="0" w:color="auto"/>
            </w:tcBorders>
          </w:tcPr>
          <w:p w14:paraId="347A3C5A"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sz w:val="22"/>
                <w:szCs w:val="22"/>
              </w:rPr>
              <w:t>Certyfikaty, oświadczenia i standardy</w:t>
            </w:r>
          </w:p>
        </w:tc>
        <w:tc>
          <w:tcPr>
            <w:tcW w:w="2528" w:type="pct"/>
            <w:tcBorders>
              <w:top w:val="single" w:sz="4" w:space="0" w:color="auto"/>
              <w:left w:val="single" w:sz="4" w:space="0" w:color="auto"/>
              <w:bottom w:val="single" w:sz="4" w:space="0" w:color="auto"/>
              <w:right w:val="single" w:sz="4" w:space="0" w:color="auto"/>
            </w:tcBorders>
          </w:tcPr>
          <w:p w14:paraId="506A0FF4" w14:textId="77777777" w:rsidR="0020005B" w:rsidRPr="009B29D7" w:rsidRDefault="0020005B" w:rsidP="0020005B">
            <w:pPr>
              <w:pStyle w:val="Akapitzlist"/>
              <w:numPr>
                <w:ilvl w:val="0"/>
                <w:numId w:val="103"/>
              </w:numPr>
              <w:spacing w:after="0" w:line="240" w:lineRule="auto"/>
              <w:contextualSpacing w:val="0"/>
              <w:rPr>
                <w:rFonts w:ascii="Times New Roman" w:hAnsi="Times New Roman" w:cs="Times New Roman"/>
                <w:bCs/>
                <w:sz w:val="22"/>
                <w:szCs w:val="22"/>
                <w:lang w:val="en-US"/>
              </w:rPr>
            </w:pPr>
            <w:r w:rsidRPr="009B29D7">
              <w:rPr>
                <w:rFonts w:ascii="Times New Roman" w:hAnsi="Times New Roman" w:cs="Times New Roman"/>
                <w:bCs/>
                <w:sz w:val="22"/>
                <w:szCs w:val="22"/>
                <w:lang w:val="en-US"/>
              </w:rPr>
              <w:t>Deklaracja zgodności CE,</w:t>
            </w:r>
          </w:p>
          <w:p w14:paraId="0FF2D384" w14:textId="77777777" w:rsidR="0020005B" w:rsidRPr="009B29D7" w:rsidRDefault="0020005B" w:rsidP="0020005B">
            <w:pPr>
              <w:pStyle w:val="Akapitzlist"/>
              <w:numPr>
                <w:ilvl w:val="0"/>
                <w:numId w:val="103"/>
              </w:numPr>
              <w:spacing w:after="0" w:line="240" w:lineRule="auto"/>
              <w:contextualSpacing w:val="0"/>
              <w:rPr>
                <w:rFonts w:ascii="Times New Roman" w:hAnsi="Times New Roman" w:cs="Times New Roman"/>
                <w:bCs/>
                <w:sz w:val="22"/>
                <w:szCs w:val="22"/>
              </w:rPr>
            </w:pPr>
            <w:r w:rsidRPr="009B29D7">
              <w:rPr>
                <w:rFonts w:ascii="Times New Roman" w:hAnsi="Times New Roman" w:cs="Times New Roman"/>
                <w:bCs/>
                <w:sz w:val="22"/>
                <w:szCs w:val="22"/>
              </w:rPr>
              <w:t>Potwierdzenie spełnienia kryteriów środowiskowych, w tym zgodności z dyrektywą RoHS Unii Europejskiej o eliminacji substancji niebezpiecznych w postaci oświadczenia producenta jednostki,</w:t>
            </w:r>
          </w:p>
          <w:p w14:paraId="71A93A8E" w14:textId="77777777" w:rsidR="0020005B" w:rsidRPr="009B29D7" w:rsidRDefault="0020005B" w:rsidP="0020005B">
            <w:pPr>
              <w:pStyle w:val="Akapitzlist"/>
              <w:numPr>
                <w:ilvl w:val="0"/>
                <w:numId w:val="103"/>
              </w:numPr>
              <w:spacing w:after="0" w:line="240" w:lineRule="auto"/>
              <w:contextualSpacing w:val="0"/>
              <w:rPr>
                <w:rFonts w:ascii="Times New Roman" w:hAnsi="Times New Roman" w:cs="Times New Roman"/>
                <w:bCs/>
                <w:sz w:val="22"/>
                <w:szCs w:val="22"/>
              </w:rPr>
            </w:pPr>
            <w:r w:rsidRPr="009B29D7">
              <w:rPr>
                <w:rFonts w:ascii="Times New Roman" w:hAnsi="Times New Roman" w:cs="Times New Roman"/>
                <w:bCs/>
                <w:sz w:val="22"/>
                <w:szCs w:val="22"/>
              </w:rPr>
              <w:t>Certyfikat ISO 9001 dla producenta serwera lub równoważny,</w:t>
            </w:r>
          </w:p>
          <w:p w14:paraId="04383DFE" w14:textId="77777777" w:rsidR="0020005B" w:rsidRPr="009B29D7" w:rsidRDefault="0020005B" w:rsidP="0020005B">
            <w:pPr>
              <w:pStyle w:val="Akapitzlist"/>
              <w:numPr>
                <w:ilvl w:val="0"/>
                <w:numId w:val="103"/>
              </w:numPr>
              <w:spacing w:after="0" w:line="240" w:lineRule="auto"/>
              <w:contextualSpacing w:val="0"/>
              <w:rPr>
                <w:rFonts w:ascii="Times New Roman" w:hAnsi="Times New Roman" w:cs="Times New Roman"/>
                <w:bCs/>
                <w:sz w:val="22"/>
                <w:szCs w:val="22"/>
              </w:rPr>
            </w:pPr>
            <w:r w:rsidRPr="009B29D7">
              <w:rPr>
                <w:rFonts w:ascii="Times New Roman" w:hAnsi="Times New Roman" w:cs="Times New Roman"/>
                <w:bCs/>
                <w:sz w:val="22"/>
                <w:szCs w:val="22"/>
              </w:rPr>
              <w:t>Certyfikat ISO 14001 dla producenta serwera lub równoważny,</w:t>
            </w:r>
          </w:p>
          <w:p w14:paraId="7CAEFC08" w14:textId="77777777" w:rsidR="0020005B" w:rsidRPr="009B29D7" w:rsidRDefault="0020005B" w:rsidP="0020005B">
            <w:pPr>
              <w:pStyle w:val="Akapitzlist"/>
              <w:numPr>
                <w:ilvl w:val="0"/>
                <w:numId w:val="103"/>
              </w:numPr>
              <w:spacing w:after="0" w:line="240" w:lineRule="auto"/>
              <w:contextualSpacing w:val="0"/>
              <w:rPr>
                <w:rFonts w:ascii="Times New Roman" w:hAnsi="Times New Roman" w:cs="Times New Roman"/>
                <w:bCs/>
                <w:sz w:val="22"/>
                <w:szCs w:val="22"/>
              </w:rPr>
            </w:pPr>
            <w:r w:rsidRPr="009B29D7">
              <w:rPr>
                <w:rFonts w:ascii="Times New Roman" w:hAnsi="Times New Roman" w:cs="Times New Roman"/>
                <w:bCs/>
                <w:sz w:val="22"/>
                <w:szCs w:val="22"/>
              </w:rPr>
              <w:t>Certyfikat ISO 50001 dla producenta serwera lub równoważny,</w:t>
            </w:r>
          </w:p>
          <w:p w14:paraId="6007B90A" w14:textId="77777777" w:rsidR="0020005B" w:rsidRPr="009B29D7" w:rsidRDefault="0020005B" w:rsidP="0020005B">
            <w:pPr>
              <w:pStyle w:val="Akapitzlist"/>
              <w:spacing w:after="0" w:line="240" w:lineRule="auto"/>
              <w:contextualSpacing w:val="0"/>
              <w:rPr>
                <w:rFonts w:ascii="Times New Roman" w:hAnsi="Times New Roman" w:cs="Times New Roman"/>
                <w:bCs/>
                <w:sz w:val="22"/>
                <w:szCs w:val="22"/>
              </w:rPr>
            </w:pPr>
          </w:p>
          <w:p w14:paraId="23529179"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sz w:val="22"/>
                <w:szCs w:val="22"/>
              </w:rPr>
              <w:t>Wymagane certyfikaty należy dołączyć do oferty.</w:t>
            </w:r>
          </w:p>
          <w:p w14:paraId="31A38475"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sz w:val="22"/>
                <w:szCs w:val="22"/>
              </w:rPr>
              <w:t>Zamawiający dopuszcza dołączenie dokumentów w języku angielskim.</w:t>
            </w:r>
          </w:p>
        </w:tc>
        <w:tc>
          <w:tcPr>
            <w:tcW w:w="1326" w:type="pct"/>
            <w:tcBorders>
              <w:top w:val="single" w:sz="4" w:space="0" w:color="auto"/>
              <w:left w:val="single" w:sz="4" w:space="0" w:color="auto"/>
              <w:bottom w:val="single" w:sz="4" w:space="0" w:color="auto"/>
              <w:right w:val="single" w:sz="4" w:space="0" w:color="auto"/>
            </w:tcBorders>
          </w:tcPr>
          <w:p w14:paraId="64593A5C" w14:textId="6146180F" w:rsidR="0020005B" w:rsidRPr="009B29D7" w:rsidRDefault="0020005B" w:rsidP="0020005B">
            <w:pPr>
              <w:spacing w:after="0" w:line="240" w:lineRule="auto"/>
              <w:rPr>
                <w:rFonts w:ascii="Times New Roman" w:hAnsi="Times New Roman" w:cs="Times New Roman"/>
                <w:bCs/>
                <w:sz w:val="22"/>
                <w:szCs w:val="22"/>
                <w:lang w:val="en-US"/>
              </w:rPr>
            </w:pPr>
            <w:r w:rsidRPr="009B29D7">
              <w:rPr>
                <w:rFonts w:ascii="Times New Roman" w:hAnsi="Times New Roman" w:cs="Times New Roman"/>
                <w:color w:val="000000" w:themeColor="text1"/>
                <w:sz w:val="22"/>
                <w:szCs w:val="22"/>
              </w:rPr>
              <w:t>Spełnia / Nie spełnia</w:t>
            </w:r>
          </w:p>
        </w:tc>
      </w:tr>
    </w:tbl>
    <w:p w14:paraId="192CC772" w14:textId="5C83A34C" w:rsidR="00524EBC" w:rsidRPr="009B29D7" w:rsidRDefault="00524EBC" w:rsidP="006D0520">
      <w:pPr>
        <w:spacing w:before="240" w:line="240" w:lineRule="auto"/>
        <w:rPr>
          <w:rFonts w:ascii="Times New Roman" w:hAnsi="Times New Roman" w:cs="Times New Roman"/>
          <w:b/>
          <w:bCs/>
          <w:sz w:val="22"/>
          <w:szCs w:val="22"/>
        </w:rPr>
      </w:pPr>
      <w:r w:rsidRPr="009B29D7">
        <w:rPr>
          <w:rFonts w:ascii="Times New Roman" w:hAnsi="Times New Roman" w:cs="Times New Roman"/>
          <w:b/>
          <w:bCs/>
          <w:sz w:val="22"/>
          <w:szCs w:val="22"/>
        </w:rPr>
        <w:t>Macierz – 1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67"/>
        <w:gridCol w:w="1670"/>
        <w:gridCol w:w="4522"/>
        <w:gridCol w:w="2403"/>
      </w:tblGrid>
      <w:tr w:rsidR="0020005B" w:rsidRPr="009B29D7" w14:paraId="78B5B159" w14:textId="65BA5907" w:rsidTr="0020005B">
        <w:trPr>
          <w:trHeight w:val="284"/>
        </w:trPr>
        <w:tc>
          <w:tcPr>
            <w:tcW w:w="3674" w:type="pct"/>
            <w:gridSpan w:val="3"/>
          </w:tcPr>
          <w:p w14:paraId="3B063896" w14:textId="77777777" w:rsidR="0020005B" w:rsidRPr="009B29D7" w:rsidRDefault="0020005B" w:rsidP="006D0520">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Szczegółowy opis</w:t>
            </w:r>
          </w:p>
        </w:tc>
        <w:tc>
          <w:tcPr>
            <w:tcW w:w="1326" w:type="pct"/>
            <w:vMerge w:val="restart"/>
          </w:tcPr>
          <w:p w14:paraId="5CF99E1A"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 xml:space="preserve">Producent: </w:t>
            </w:r>
          </w:p>
          <w:p w14:paraId="6F333E4F"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w:t>
            </w:r>
          </w:p>
          <w:p w14:paraId="1BEA4800"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Model:</w:t>
            </w:r>
          </w:p>
          <w:p w14:paraId="05D8DFAD"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w:t>
            </w:r>
          </w:p>
          <w:p w14:paraId="6C09A1BF"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 xml:space="preserve">Oznaczenie producenta (PN): </w:t>
            </w:r>
          </w:p>
          <w:p w14:paraId="38F64892" w14:textId="488F1B8A"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w:t>
            </w:r>
          </w:p>
        </w:tc>
      </w:tr>
      <w:tr w:rsidR="0020005B" w:rsidRPr="009B29D7" w14:paraId="3A37E31C" w14:textId="5B4AD983" w:rsidTr="0020005B">
        <w:trPr>
          <w:trHeight w:val="284"/>
        </w:trPr>
        <w:tc>
          <w:tcPr>
            <w:tcW w:w="258" w:type="pct"/>
          </w:tcPr>
          <w:p w14:paraId="161A5E78" w14:textId="77777777" w:rsidR="0020005B" w:rsidRPr="009B29D7" w:rsidRDefault="0020005B" w:rsidP="006D0520">
            <w:pPr>
              <w:spacing w:after="0" w:line="240" w:lineRule="auto"/>
              <w:rPr>
                <w:rFonts w:ascii="Times New Roman" w:hAnsi="Times New Roman" w:cs="Times New Roman"/>
                <w:bCs/>
                <w:sz w:val="22"/>
                <w:szCs w:val="22"/>
              </w:rPr>
            </w:pPr>
            <w:r w:rsidRPr="009B29D7">
              <w:rPr>
                <w:rFonts w:ascii="Times New Roman" w:hAnsi="Times New Roman" w:cs="Times New Roman"/>
                <w:b/>
                <w:sz w:val="22"/>
                <w:szCs w:val="22"/>
              </w:rPr>
              <w:t>Lp.</w:t>
            </w:r>
          </w:p>
        </w:tc>
        <w:tc>
          <w:tcPr>
            <w:tcW w:w="921" w:type="pct"/>
          </w:tcPr>
          <w:p w14:paraId="0CA6E781" w14:textId="77777777" w:rsidR="0020005B" w:rsidRPr="009B29D7" w:rsidRDefault="0020005B" w:rsidP="006D0520">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Nazwa komponentu</w:t>
            </w:r>
          </w:p>
        </w:tc>
        <w:tc>
          <w:tcPr>
            <w:tcW w:w="2495" w:type="pct"/>
          </w:tcPr>
          <w:p w14:paraId="7A0C0565" w14:textId="77777777" w:rsidR="0020005B" w:rsidRPr="009B29D7" w:rsidRDefault="0020005B" w:rsidP="006D0520">
            <w:pPr>
              <w:spacing w:after="0" w:line="240" w:lineRule="auto"/>
              <w:rPr>
                <w:rFonts w:ascii="Times New Roman" w:hAnsi="Times New Roman" w:cs="Times New Roman"/>
                <w:sz w:val="22"/>
                <w:szCs w:val="22"/>
              </w:rPr>
            </w:pPr>
            <w:r w:rsidRPr="009B29D7">
              <w:rPr>
                <w:rFonts w:ascii="Times New Roman" w:hAnsi="Times New Roman" w:cs="Times New Roman"/>
                <w:b/>
                <w:sz w:val="22"/>
                <w:szCs w:val="22"/>
              </w:rPr>
              <w:t>Wymagane minimalne parametry techniczne komputerów</w:t>
            </w:r>
          </w:p>
        </w:tc>
        <w:tc>
          <w:tcPr>
            <w:tcW w:w="1326" w:type="pct"/>
            <w:vMerge/>
          </w:tcPr>
          <w:p w14:paraId="61875393" w14:textId="77777777" w:rsidR="0020005B" w:rsidRPr="009B29D7" w:rsidRDefault="0020005B" w:rsidP="006D0520">
            <w:pPr>
              <w:spacing w:after="0" w:line="240" w:lineRule="auto"/>
              <w:rPr>
                <w:rFonts w:ascii="Times New Roman" w:hAnsi="Times New Roman" w:cs="Times New Roman"/>
                <w:b/>
                <w:sz w:val="22"/>
                <w:szCs w:val="22"/>
              </w:rPr>
            </w:pPr>
          </w:p>
        </w:tc>
      </w:tr>
      <w:tr w:rsidR="0020005B" w:rsidRPr="009B29D7" w14:paraId="72113855" w14:textId="1F9E1834" w:rsidTr="0020005B">
        <w:trPr>
          <w:trHeight w:val="284"/>
        </w:trPr>
        <w:tc>
          <w:tcPr>
            <w:tcW w:w="258" w:type="pct"/>
          </w:tcPr>
          <w:p w14:paraId="0D1086E9" w14:textId="77777777" w:rsidR="0020005B" w:rsidRPr="009B29D7" w:rsidRDefault="0020005B" w:rsidP="0020005B">
            <w:pPr>
              <w:numPr>
                <w:ilvl w:val="0"/>
                <w:numId w:val="108"/>
              </w:numPr>
              <w:spacing w:after="0" w:line="240" w:lineRule="auto"/>
              <w:rPr>
                <w:rFonts w:ascii="Times New Roman" w:hAnsi="Times New Roman" w:cs="Times New Roman"/>
                <w:bCs/>
                <w:sz w:val="22"/>
                <w:szCs w:val="22"/>
              </w:rPr>
            </w:pPr>
          </w:p>
        </w:tc>
        <w:tc>
          <w:tcPr>
            <w:tcW w:w="921" w:type="pct"/>
          </w:tcPr>
          <w:p w14:paraId="4E145509" w14:textId="77777777" w:rsidR="0020005B" w:rsidRPr="009B29D7" w:rsidRDefault="0020005B" w:rsidP="0020005B">
            <w:pPr>
              <w:spacing w:after="0" w:line="240" w:lineRule="auto"/>
              <w:outlineLvl w:val="0"/>
              <w:rPr>
                <w:rFonts w:ascii="Times New Roman" w:hAnsi="Times New Roman" w:cs="Times New Roman"/>
                <w:b/>
                <w:sz w:val="22"/>
                <w:szCs w:val="22"/>
              </w:rPr>
            </w:pPr>
            <w:r w:rsidRPr="009B29D7">
              <w:rPr>
                <w:rFonts w:ascii="Times New Roman" w:hAnsi="Times New Roman" w:cs="Times New Roman"/>
                <w:b/>
                <w:sz w:val="22"/>
                <w:szCs w:val="22"/>
              </w:rPr>
              <w:t>Ogólne</w:t>
            </w:r>
          </w:p>
        </w:tc>
        <w:tc>
          <w:tcPr>
            <w:tcW w:w="2495" w:type="pct"/>
          </w:tcPr>
          <w:p w14:paraId="7D0F238A" w14:textId="77777777" w:rsidR="0020005B" w:rsidRPr="009B29D7" w:rsidRDefault="0020005B" w:rsidP="0020005B">
            <w:pPr>
              <w:pStyle w:val="Akapitzlist"/>
              <w:numPr>
                <w:ilvl w:val="0"/>
                <w:numId w:val="115"/>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System musi być dostarczony ze wszystkimi komponentami do instalacji w standardowej szafie rack 19” z zajętością maks. 2U w tej szafie. Każdy skonfigurowany moduł/obudowa musi posiadać układ nadmiarowy zasilania i chłodzenia, zapewniający bezprzerwową pracę macierzy bez ograniczeń czasowych w przypadku utraty redundancji w danym układzie (zasilania lub chłodzenia). Każdy moduł/obudowa powinien posiadać widoczne elementy sygnalizacyjne do informowania o stanie poprawnej pracy lub awarii.</w:t>
            </w:r>
          </w:p>
          <w:p w14:paraId="48D36D34" w14:textId="77777777" w:rsidR="0020005B" w:rsidRPr="009B29D7" w:rsidRDefault="0020005B" w:rsidP="0020005B">
            <w:pPr>
              <w:pStyle w:val="Akapitzlist"/>
              <w:numPr>
                <w:ilvl w:val="0"/>
                <w:numId w:val="115"/>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posiadać 4 porty SAS 12 Gb/s do podłączenia dodatkowych półek dyskowych.</w:t>
            </w:r>
          </w:p>
        </w:tc>
        <w:tc>
          <w:tcPr>
            <w:tcW w:w="1326" w:type="pct"/>
          </w:tcPr>
          <w:p w14:paraId="0F1348A7" w14:textId="5E3D2736"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3A973E45" w14:textId="71D6E643" w:rsidTr="0020005B">
        <w:trPr>
          <w:trHeight w:val="284"/>
        </w:trPr>
        <w:tc>
          <w:tcPr>
            <w:tcW w:w="258" w:type="pct"/>
          </w:tcPr>
          <w:p w14:paraId="19AB09EB" w14:textId="77777777" w:rsidR="0020005B" w:rsidRPr="009B29D7" w:rsidRDefault="0020005B" w:rsidP="0020005B">
            <w:pPr>
              <w:numPr>
                <w:ilvl w:val="0"/>
                <w:numId w:val="108"/>
              </w:numPr>
              <w:spacing w:after="0" w:line="240" w:lineRule="auto"/>
              <w:rPr>
                <w:rFonts w:ascii="Times New Roman" w:hAnsi="Times New Roman" w:cs="Times New Roman"/>
                <w:bCs/>
                <w:sz w:val="22"/>
                <w:szCs w:val="22"/>
              </w:rPr>
            </w:pPr>
          </w:p>
        </w:tc>
        <w:tc>
          <w:tcPr>
            <w:tcW w:w="921" w:type="pct"/>
          </w:tcPr>
          <w:p w14:paraId="51A84BB8" w14:textId="77777777" w:rsidR="0020005B" w:rsidRPr="009B29D7" w:rsidRDefault="0020005B" w:rsidP="0020005B">
            <w:pPr>
              <w:spacing w:after="0" w:line="240" w:lineRule="auto"/>
              <w:outlineLvl w:val="0"/>
              <w:rPr>
                <w:rFonts w:ascii="Times New Roman" w:hAnsi="Times New Roman" w:cs="Times New Roman"/>
                <w:b/>
                <w:sz w:val="22"/>
                <w:szCs w:val="22"/>
              </w:rPr>
            </w:pPr>
            <w:r w:rsidRPr="009B29D7">
              <w:rPr>
                <w:rFonts w:ascii="Times New Roman" w:hAnsi="Times New Roman" w:cs="Times New Roman"/>
                <w:b/>
                <w:sz w:val="22"/>
                <w:szCs w:val="22"/>
              </w:rPr>
              <w:t>Pojemność macierzy:</w:t>
            </w:r>
          </w:p>
        </w:tc>
        <w:tc>
          <w:tcPr>
            <w:tcW w:w="2495" w:type="pct"/>
          </w:tcPr>
          <w:p w14:paraId="406DB965" w14:textId="77777777" w:rsidR="0020005B" w:rsidRPr="009B29D7" w:rsidRDefault="0020005B" w:rsidP="0020005B">
            <w:pPr>
              <w:pStyle w:val="Akapitzlist"/>
              <w:numPr>
                <w:ilvl w:val="0"/>
                <w:numId w:val="114"/>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4 szt. dysków o pojemności min. 4TB każdy.</w:t>
            </w:r>
          </w:p>
          <w:p w14:paraId="4C6E3294" w14:textId="77777777" w:rsidR="0020005B" w:rsidRPr="009B29D7" w:rsidRDefault="0020005B" w:rsidP="0020005B">
            <w:pPr>
              <w:pStyle w:val="Akapitzlist"/>
              <w:numPr>
                <w:ilvl w:val="0"/>
                <w:numId w:val="114"/>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Technologia dysku SAS, NL-SAS lub SSD-SAS</w:t>
            </w:r>
          </w:p>
        </w:tc>
        <w:tc>
          <w:tcPr>
            <w:tcW w:w="1326" w:type="pct"/>
          </w:tcPr>
          <w:p w14:paraId="28B93797" w14:textId="77777777" w:rsidR="0020005B" w:rsidRPr="009B29D7" w:rsidRDefault="0020005B" w:rsidP="0020005B">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Typ dysków:</w:t>
            </w:r>
          </w:p>
          <w:p w14:paraId="6496632F" w14:textId="77777777" w:rsidR="0020005B" w:rsidRPr="009B29D7" w:rsidRDefault="0020005B" w:rsidP="0020005B">
            <w:pPr>
              <w:spacing w:after="0" w:line="240" w:lineRule="auto"/>
              <w:rPr>
                <w:rFonts w:ascii="Times New Roman" w:hAnsi="Times New Roman" w:cs="Times New Roman"/>
                <w:color w:val="000000" w:themeColor="text1"/>
                <w:sz w:val="22"/>
                <w:szCs w:val="22"/>
                <w:lang w:val="sv-SE"/>
              </w:rPr>
            </w:pPr>
            <w:r w:rsidRPr="009B29D7">
              <w:rPr>
                <w:rFonts w:ascii="Times New Roman" w:hAnsi="Times New Roman" w:cs="Times New Roman"/>
                <w:color w:val="000000" w:themeColor="text1"/>
                <w:sz w:val="22"/>
                <w:szCs w:val="22"/>
                <w:lang w:val="sv-SE"/>
              </w:rPr>
              <w:t>.....................................</w:t>
            </w:r>
          </w:p>
          <w:p w14:paraId="7867FF47" w14:textId="77777777" w:rsidR="0020005B" w:rsidRPr="009B29D7" w:rsidRDefault="0020005B" w:rsidP="0020005B">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Pojemność pojedynczego dysku:</w:t>
            </w:r>
          </w:p>
          <w:p w14:paraId="5C4C9000" w14:textId="48B934A3"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color w:val="000000" w:themeColor="text1"/>
                <w:sz w:val="22"/>
                <w:szCs w:val="22"/>
                <w:lang w:val="sv-SE"/>
              </w:rPr>
              <w:t>.....................................</w:t>
            </w:r>
          </w:p>
        </w:tc>
      </w:tr>
      <w:tr w:rsidR="0020005B" w:rsidRPr="009B29D7" w14:paraId="2F7B0D28" w14:textId="003D2CFD" w:rsidTr="0020005B">
        <w:trPr>
          <w:trHeight w:val="284"/>
        </w:trPr>
        <w:tc>
          <w:tcPr>
            <w:tcW w:w="258" w:type="pct"/>
          </w:tcPr>
          <w:p w14:paraId="573CA320" w14:textId="77777777" w:rsidR="0020005B" w:rsidRPr="009B29D7" w:rsidRDefault="0020005B" w:rsidP="0020005B">
            <w:pPr>
              <w:numPr>
                <w:ilvl w:val="0"/>
                <w:numId w:val="108"/>
              </w:numPr>
              <w:spacing w:after="0" w:line="240" w:lineRule="auto"/>
              <w:rPr>
                <w:rFonts w:ascii="Times New Roman" w:hAnsi="Times New Roman" w:cs="Times New Roman"/>
                <w:bCs/>
                <w:sz w:val="22"/>
                <w:szCs w:val="22"/>
              </w:rPr>
            </w:pPr>
          </w:p>
        </w:tc>
        <w:tc>
          <w:tcPr>
            <w:tcW w:w="921" w:type="pct"/>
          </w:tcPr>
          <w:p w14:paraId="4C4AD618" w14:textId="77777777" w:rsidR="0020005B" w:rsidRPr="009B29D7" w:rsidRDefault="0020005B" w:rsidP="0020005B">
            <w:pPr>
              <w:spacing w:after="0" w:line="240" w:lineRule="auto"/>
              <w:outlineLvl w:val="0"/>
              <w:rPr>
                <w:rFonts w:ascii="Times New Roman" w:hAnsi="Times New Roman" w:cs="Times New Roman"/>
                <w:b/>
                <w:sz w:val="22"/>
                <w:szCs w:val="22"/>
              </w:rPr>
            </w:pPr>
            <w:r w:rsidRPr="009B29D7">
              <w:rPr>
                <w:rFonts w:ascii="Times New Roman" w:hAnsi="Times New Roman" w:cs="Times New Roman"/>
                <w:b/>
                <w:sz w:val="22"/>
                <w:szCs w:val="22"/>
              </w:rPr>
              <w:t>Kontrolery</w:t>
            </w:r>
          </w:p>
        </w:tc>
        <w:tc>
          <w:tcPr>
            <w:tcW w:w="2495" w:type="pct"/>
          </w:tcPr>
          <w:p w14:paraId="6E043DE4" w14:textId="77777777" w:rsidR="0020005B" w:rsidRPr="009B29D7" w:rsidRDefault="0020005B" w:rsidP="0020005B">
            <w:pPr>
              <w:pStyle w:val="Akapitzlist"/>
              <w:numPr>
                <w:ilvl w:val="0"/>
                <w:numId w:val="116"/>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być dostarczona z zainstalowanymi minimum 2 kontrolerami.</w:t>
            </w:r>
          </w:p>
          <w:p w14:paraId="33C7589A" w14:textId="77777777" w:rsidR="0020005B" w:rsidRPr="009B29D7" w:rsidRDefault="0020005B" w:rsidP="0020005B">
            <w:pPr>
              <w:pStyle w:val="Akapitzlist"/>
              <w:numPr>
                <w:ilvl w:val="0"/>
                <w:numId w:val="109"/>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Każdy z kontrolerów macierzy musi posiadać po minimum 32GB pamięci podręcznej Cache.</w:t>
            </w:r>
          </w:p>
          <w:p w14:paraId="019EE0B1" w14:textId="77777777" w:rsidR="0020005B" w:rsidRPr="009B29D7" w:rsidRDefault="0020005B" w:rsidP="0020005B">
            <w:pPr>
              <w:pStyle w:val="Akapitzlist"/>
              <w:numPr>
                <w:ilvl w:val="0"/>
                <w:numId w:val="109"/>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W przypadku awarii zasilania dane niezapisane na dyski, przechowywane w pamięci kontrolera muszą być zabezpieczone za pomocą podtrzymania bateryjnego przez 72 godziny lub jako zrzut na pamięć flash.</w:t>
            </w:r>
          </w:p>
          <w:p w14:paraId="471EAA7C" w14:textId="77777777" w:rsidR="0020005B" w:rsidRPr="009B29D7" w:rsidRDefault="0020005B" w:rsidP="0020005B">
            <w:pPr>
              <w:pStyle w:val="Akapitzlist"/>
              <w:numPr>
                <w:ilvl w:val="0"/>
                <w:numId w:val="109"/>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obsługiwać rozbudowę pamięci podręcznej cache dla operacji odczytu o minimum 5TB poprzez instalację dodatkowych modułów pamięci w kontrolerach lub wykorzystanie pojemności zainstalowanych dysków SSD.</w:t>
            </w:r>
          </w:p>
          <w:p w14:paraId="7E7F3C1F" w14:textId="77777777" w:rsidR="0020005B" w:rsidRPr="009B29D7" w:rsidRDefault="0020005B" w:rsidP="0020005B">
            <w:pPr>
              <w:pStyle w:val="Akapitzlist"/>
              <w:numPr>
                <w:ilvl w:val="0"/>
                <w:numId w:val="109"/>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obsługiwać wymianę kontrolera RAID bez utraty danych zapisanych na dyskach.</w:t>
            </w:r>
          </w:p>
          <w:p w14:paraId="72327E33" w14:textId="77777777" w:rsidR="0020005B" w:rsidRPr="009B29D7" w:rsidRDefault="0020005B" w:rsidP="0020005B">
            <w:pPr>
              <w:pStyle w:val="Akapitzlist"/>
              <w:numPr>
                <w:ilvl w:val="0"/>
                <w:numId w:val="109"/>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posiadać funkcjonalność automatycznego balansowania obciążenia kontrolerów macierzy przez przełączanie w trybie online volumenów logicznych pomiędzy nimi w zależności od wygenerowanego na nich ruchu. Musi istnieć możliwość wyłączenia tej funkcjonalności z poziomu interfejsu użytkownika.</w:t>
            </w:r>
          </w:p>
          <w:p w14:paraId="16205DFF" w14:textId="77777777" w:rsidR="0020005B" w:rsidRPr="009B29D7" w:rsidRDefault="0020005B" w:rsidP="0020005B">
            <w:pPr>
              <w:pStyle w:val="Akapitzlist"/>
              <w:numPr>
                <w:ilvl w:val="0"/>
                <w:numId w:val="109"/>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Każdy z kontrolerów RAID powinien posiadać dedykowany interfejs RJ-45 Ethernet obsługujący połączenia z prędkością minimum 1Gb/s dla zdalnej  komunikacji z oprogramowaniem zarządzającym i konfiguracyjnym macierzy.</w:t>
            </w:r>
          </w:p>
          <w:p w14:paraId="72C2AFAA" w14:textId="77777777" w:rsidR="0020005B" w:rsidRPr="009B29D7" w:rsidRDefault="0020005B" w:rsidP="0020005B">
            <w:pPr>
              <w:pStyle w:val="Akapitzlist"/>
              <w:numPr>
                <w:ilvl w:val="0"/>
                <w:numId w:val="109"/>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Oferowana macierz musi mieć wyprowadzone 2 porty iSCSI 25Gbps (obsadzone modułami 25G LC MMF) do dołączenia serwerów bezpośrednio lub do sieci SAN na każdy kontroler RAID.</w:t>
            </w:r>
          </w:p>
          <w:p w14:paraId="31D9F728" w14:textId="77777777" w:rsidR="0020005B" w:rsidRPr="009B29D7" w:rsidRDefault="0020005B" w:rsidP="0020005B">
            <w:pPr>
              <w:pStyle w:val="Akapitzlist"/>
              <w:numPr>
                <w:ilvl w:val="0"/>
                <w:numId w:val="109"/>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umożliwiać wymianę co najmniej połowy zainstalowanych portów do transmisji danych na porty:</w:t>
            </w:r>
          </w:p>
          <w:p w14:paraId="11EB90AD" w14:textId="77777777" w:rsidR="0020005B" w:rsidRPr="009B29D7" w:rsidRDefault="0020005B" w:rsidP="0020005B">
            <w:pPr>
              <w:pStyle w:val="Akapitzlist"/>
              <w:numPr>
                <w:ilvl w:val="1"/>
                <w:numId w:val="109"/>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SAS 12 Gbps</w:t>
            </w:r>
          </w:p>
          <w:p w14:paraId="1519F9D8" w14:textId="77777777" w:rsidR="0020005B" w:rsidRPr="009B29D7" w:rsidRDefault="0020005B" w:rsidP="0020005B">
            <w:pPr>
              <w:pStyle w:val="Akapitzlist"/>
              <w:numPr>
                <w:ilvl w:val="1"/>
                <w:numId w:val="109"/>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FC 32Gbps</w:t>
            </w:r>
          </w:p>
          <w:p w14:paraId="20928167" w14:textId="77777777" w:rsidR="0020005B" w:rsidRPr="009B29D7" w:rsidRDefault="0020005B" w:rsidP="0020005B">
            <w:pPr>
              <w:pStyle w:val="Akapitzlist"/>
              <w:numPr>
                <w:ilvl w:val="1"/>
                <w:numId w:val="109"/>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iSCSI 10Gbps Base-T</w:t>
            </w:r>
          </w:p>
        </w:tc>
        <w:tc>
          <w:tcPr>
            <w:tcW w:w="1326" w:type="pct"/>
          </w:tcPr>
          <w:p w14:paraId="45F3A958" w14:textId="25C0EE65"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5FA3C8ED" w14:textId="2FB48118" w:rsidTr="0020005B">
        <w:trPr>
          <w:trHeight w:val="284"/>
        </w:trPr>
        <w:tc>
          <w:tcPr>
            <w:tcW w:w="258" w:type="pct"/>
          </w:tcPr>
          <w:p w14:paraId="1EB48EFA" w14:textId="77777777" w:rsidR="0020005B" w:rsidRPr="009B29D7" w:rsidRDefault="0020005B" w:rsidP="0020005B">
            <w:pPr>
              <w:numPr>
                <w:ilvl w:val="0"/>
                <w:numId w:val="108"/>
              </w:numPr>
              <w:spacing w:after="0" w:line="240" w:lineRule="auto"/>
              <w:rPr>
                <w:rFonts w:ascii="Times New Roman" w:hAnsi="Times New Roman" w:cs="Times New Roman"/>
                <w:bCs/>
                <w:sz w:val="22"/>
                <w:szCs w:val="22"/>
              </w:rPr>
            </w:pPr>
          </w:p>
        </w:tc>
        <w:tc>
          <w:tcPr>
            <w:tcW w:w="921" w:type="pct"/>
          </w:tcPr>
          <w:p w14:paraId="0FDDBF53" w14:textId="77777777" w:rsidR="0020005B" w:rsidRPr="009B29D7" w:rsidRDefault="0020005B" w:rsidP="0020005B">
            <w:pPr>
              <w:spacing w:after="0" w:line="240" w:lineRule="auto"/>
              <w:outlineLvl w:val="0"/>
              <w:rPr>
                <w:rFonts w:ascii="Times New Roman" w:hAnsi="Times New Roman" w:cs="Times New Roman"/>
                <w:b/>
                <w:sz w:val="22"/>
                <w:szCs w:val="22"/>
              </w:rPr>
            </w:pPr>
            <w:r w:rsidRPr="009B29D7">
              <w:rPr>
                <w:rFonts w:ascii="Times New Roman" w:hAnsi="Times New Roman" w:cs="Times New Roman"/>
                <w:b/>
                <w:sz w:val="22"/>
                <w:szCs w:val="22"/>
              </w:rPr>
              <w:t>Poziomy RAID</w:t>
            </w:r>
          </w:p>
        </w:tc>
        <w:tc>
          <w:tcPr>
            <w:tcW w:w="2495" w:type="pct"/>
          </w:tcPr>
          <w:p w14:paraId="490196F6" w14:textId="77777777" w:rsidR="0020005B" w:rsidRPr="009B29D7" w:rsidRDefault="0020005B" w:rsidP="0020005B">
            <w:pPr>
              <w:pStyle w:val="Akapitzlist"/>
              <w:numPr>
                <w:ilvl w:val="0"/>
                <w:numId w:val="110"/>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zapewniać poziom zabezpieczenia danych na dyskach definiowany poziomami RAID:</w:t>
            </w:r>
          </w:p>
          <w:p w14:paraId="5D0943F7" w14:textId="77777777" w:rsidR="0020005B" w:rsidRPr="009B29D7" w:rsidRDefault="0020005B" w:rsidP="0020005B">
            <w:pPr>
              <w:pStyle w:val="Akapitzlist"/>
              <w:numPr>
                <w:ilvl w:val="1"/>
                <w:numId w:val="110"/>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Raid-1</w:t>
            </w:r>
          </w:p>
          <w:p w14:paraId="47814A73" w14:textId="77777777" w:rsidR="0020005B" w:rsidRPr="009B29D7" w:rsidRDefault="0020005B" w:rsidP="0020005B">
            <w:pPr>
              <w:pStyle w:val="Akapitzlist"/>
              <w:numPr>
                <w:ilvl w:val="1"/>
                <w:numId w:val="110"/>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Raid-10</w:t>
            </w:r>
          </w:p>
          <w:p w14:paraId="4611F0F3" w14:textId="77777777" w:rsidR="0020005B" w:rsidRPr="009B29D7" w:rsidRDefault="0020005B" w:rsidP="0020005B">
            <w:pPr>
              <w:pStyle w:val="Akapitzlist"/>
              <w:numPr>
                <w:ilvl w:val="1"/>
                <w:numId w:val="110"/>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Raid-3</w:t>
            </w:r>
          </w:p>
          <w:p w14:paraId="39556595" w14:textId="77777777" w:rsidR="0020005B" w:rsidRPr="009B29D7" w:rsidRDefault="0020005B" w:rsidP="0020005B">
            <w:pPr>
              <w:pStyle w:val="Akapitzlist"/>
              <w:numPr>
                <w:ilvl w:val="1"/>
                <w:numId w:val="110"/>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Raid-5</w:t>
            </w:r>
          </w:p>
          <w:p w14:paraId="1C26CDA9" w14:textId="77777777" w:rsidR="0020005B" w:rsidRPr="009B29D7" w:rsidRDefault="0020005B" w:rsidP="0020005B">
            <w:pPr>
              <w:pStyle w:val="Akapitzlist"/>
              <w:numPr>
                <w:ilvl w:val="1"/>
                <w:numId w:val="110"/>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Raid-6</w:t>
            </w:r>
          </w:p>
          <w:p w14:paraId="17AC9FA5" w14:textId="77777777" w:rsidR="0020005B" w:rsidRPr="009B29D7" w:rsidRDefault="0020005B" w:rsidP="0020005B">
            <w:pPr>
              <w:pStyle w:val="Akapitzlist"/>
              <w:numPr>
                <w:ilvl w:val="0"/>
                <w:numId w:val="110"/>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Obliczanie sum kontrolnych (kodów parzystości) dla grup dyskowych RAID5 i RAID6 musi być realizowane w sposób sprzętowy przez dedykowany układ w macierzy.</w:t>
            </w:r>
          </w:p>
          <w:p w14:paraId="547528D9" w14:textId="77777777" w:rsidR="0020005B" w:rsidRPr="009B29D7" w:rsidRDefault="0020005B" w:rsidP="0020005B">
            <w:pPr>
              <w:pStyle w:val="Akapitzlist"/>
              <w:numPr>
                <w:ilvl w:val="0"/>
                <w:numId w:val="110"/>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posiadać mechanizm tworzenia wirtualnej przestrzeni na dyskach macierzy wraz z wyliczaniem parzystości oraz podwójnej parzystości w celu zabezpieczenia danych. Mechanizm ten musi być przygotowany do optymalizacji procesów odtwarzania dysków pojemnościowych.</w:t>
            </w:r>
          </w:p>
          <w:p w14:paraId="2DACF79B" w14:textId="77777777" w:rsidR="0020005B" w:rsidRPr="009B29D7" w:rsidRDefault="0020005B" w:rsidP="0020005B">
            <w:pPr>
              <w:pStyle w:val="Akapitzlist"/>
              <w:numPr>
                <w:ilvl w:val="0"/>
                <w:numId w:val="110"/>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pozwalać na dynamiczną migrację pomiędzy poziomami RAID, czyli zmianę sposobu zabezpieczenia grupy dyskowej z jednego poziomu RAID na drugi.</w:t>
            </w:r>
          </w:p>
        </w:tc>
        <w:tc>
          <w:tcPr>
            <w:tcW w:w="1326" w:type="pct"/>
          </w:tcPr>
          <w:p w14:paraId="3AC93BB4" w14:textId="5A461D3A"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28A785A4" w14:textId="550434E4" w:rsidTr="0020005B">
        <w:trPr>
          <w:trHeight w:val="284"/>
        </w:trPr>
        <w:tc>
          <w:tcPr>
            <w:tcW w:w="258" w:type="pct"/>
          </w:tcPr>
          <w:p w14:paraId="29602136" w14:textId="77777777" w:rsidR="0020005B" w:rsidRPr="009B29D7" w:rsidRDefault="0020005B" w:rsidP="0020005B">
            <w:pPr>
              <w:numPr>
                <w:ilvl w:val="0"/>
                <w:numId w:val="108"/>
              </w:numPr>
              <w:spacing w:after="0" w:line="240" w:lineRule="auto"/>
              <w:rPr>
                <w:rFonts w:ascii="Times New Roman" w:hAnsi="Times New Roman" w:cs="Times New Roman"/>
                <w:bCs/>
                <w:sz w:val="22"/>
                <w:szCs w:val="22"/>
              </w:rPr>
            </w:pPr>
          </w:p>
        </w:tc>
        <w:tc>
          <w:tcPr>
            <w:tcW w:w="921" w:type="pct"/>
          </w:tcPr>
          <w:p w14:paraId="67E6EAC8"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Magazynowanie danych</w:t>
            </w:r>
          </w:p>
        </w:tc>
        <w:tc>
          <w:tcPr>
            <w:tcW w:w="2495" w:type="pct"/>
          </w:tcPr>
          <w:p w14:paraId="20C9F684"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Oferowana macierz musi wspierać dyski hot-plug:</w:t>
            </w:r>
          </w:p>
          <w:p w14:paraId="7F02E317" w14:textId="77777777" w:rsidR="0020005B" w:rsidRPr="009B29D7" w:rsidRDefault="0020005B" w:rsidP="0020005B">
            <w:pPr>
              <w:pStyle w:val="Akapitzlist"/>
              <w:numPr>
                <w:ilvl w:val="1"/>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dyski elektroniczne SSD</w:t>
            </w:r>
          </w:p>
          <w:p w14:paraId="2CCEF1F4" w14:textId="77777777" w:rsidR="0020005B" w:rsidRPr="009B29D7" w:rsidRDefault="0020005B" w:rsidP="0020005B">
            <w:pPr>
              <w:pStyle w:val="Akapitzlist"/>
              <w:numPr>
                <w:ilvl w:val="1"/>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mechaniczne HDD z interfejsem SAS12Gb/s</w:t>
            </w:r>
          </w:p>
          <w:p w14:paraId="1A24D637" w14:textId="77777777" w:rsidR="0020005B" w:rsidRPr="009B29D7" w:rsidRDefault="0020005B" w:rsidP="0020005B">
            <w:pPr>
              <w:pStyle w:val="Akapitzlist"/>
              <w:numPr>
                <w:ilvl w:val="1"/>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dyski mechaniczne HDD o prędkości obrotowej 7,2 krpm, 10 krpm,</w:t>
            </w:r>
          </w:p>
          <w:p w14:paraId="123AB4C7"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obsługiwać mieszaną konfigurację dysków hot-plug SSD i HDD zainstalowanych w dowolnym module rozwiązania.</w:t>
            </w:r>
          </w:p>
          <w:p w14:paraId="713603FE"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Wszystkie dyski wspierane przez oferowany model macierzy muszą być wykonane w technologii hot-plug.</w:t>
            </w:r>
          </w:p>
          <w:p w14:paraId="40440EF9"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posiadać oprogramowanie do monitoringu stanu dysków, które pozwala na identyfikowanie potencjalnie zagrożonych awarią dysków oraz z poziomu graficznego interfejsu do zarządzania musi być możliwość sprawdzenia stanu zużycia dysków SSD.</w:t>
            </w:r>
          </w:p>
          <w:p w14:paraId="0DFF4F49"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umożliwiać skonfigurowanie każdego zainstalowanego dysku hot-plug jako dysk hot-spare (dysk zapasowy).</w:t>
            </w:r>
          </w:p>
          <w:p w14:paraId="16915B6B"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W przypadku awarii dysku fizycznego i wykorzystania wcześniej skonfigurowanego dysku zapasowego, wymiana uszkodzonego dysku na sprawny nie może powodować powrotnego kopiowania danych z dysku hot-spare na wymieniony dysk (tzw. CopyBackLess).</w:t>
            </w:r>
          </w:p>
          <w:p w14:paraId="616CDEAD"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pozwalać na zaszyfrowanie danych na dedykowanych do tego dyskach kluczem AES256-bit zgodnie z wytycznymi Information Technology Laboratory przy National Institute of Standards and Technology (NIST).</w:t>
            </w:r>
          </w:p>
        </w:tc>
        <w:tc>
          <w:tcPr>
            <w:tcW w:w="1326" w:type="pct"/>
          </w:tcPr>
          <w:p w14:paraId="1D6DFA21" w14:textId="36CD91D3"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4B592C0F" w14:textId="1F217BAA" w:rsidTr="0020005B">
        <w:trPr>
          <w:trHeight w:val="284"/>
        </w:trPr>
        <w:tc>
          <w:tcPr>
            <w:tcW w:w="258" w:type="pct"/>
          </w:tcPr>
          <w:p w14:paraId="3DBEA28B" w14:textId="77777777" w:rsidR="0020005B" w:rsidRPr="009B29D7" w:rsidRDefault="0020005B" w:rsidP="0020005B">
            <w:pPr>
              <w:numPr>
                <w:ilvl w:val="0"/>
                <w:numId w:val="108"/>
              </w:numPr>
              <w:spacing w:after="0" w:line="240" w:lineRule="auto"/>
              <w:rPr>
                <w:rFonts w:ascii="Times New Roman" w:hAnsi="Times New Roman" w:cs="Times New Roman"/>
                <w:bCs/>
                <w:sz w:val="22"/>
                <w:szCs w:val="22"/>
              </w:rPr>
            </w:pPr>
          </w:p>
        </w:tc>
        <w:tc>
          <w:tcPr>
            <w:tcW w:w="921" w:type="pct"/>
          </w:tcPr>
          <w:p w14:paraId="556E90A7" w14:textId="77777777" w:rsidR="0020005B" w:rsidRPr="009B29D7" w:rsidRDefault="0020005B" w:rsidP="0020005B">
            <w:pPr>
              <w:spacing w:after="0" w:line="240" w:lineRule="auto"/>
              <w:outlineLvl w:val="0"/>
              <w:rPr>
                <w:rFonts w:ascii="Times New Roman" w:hAnsi="Times New Roman" w:cs="Times New Roman"/>
                <w:b/>
                <w:sz w:val="22"/>
                <w:szCs w:val="22"/>
              </w:rPr>
            </w:pPr>
            <w:r w:rsidRPr="009B29D7">
              <w:rPr>
                <w:rFonts w:ascii="Times New Roman" w:hAnsi="Times New Roman" w:cs="Times New Roman"/>
                <w:b/>
                <w:sz w:val="22"/>
                <w:szCs w:val="22"/>
              </w:rPr>
              <w:t>Opcje programowe</w:t>
            </w:r>
          </w:p>
          <w:p w14:paraId="0DB02E90" w14:textId="77777777" w:rsidR="0020005B" w:rsidRPr="009B29D7" w:rsidRDefault="0020005B" w:rsidP="0020005B">
            <w:pPr>
              <w:spacing w:after="0" w:line="240" w:lineRule="auto"/>
              <w:rPr>
                <w:rFonts w:ascii="Times New Roman" w:hAnsi="Times New Roman" w:cs="Times New Roman"/>
                <w:b/>
                <w:sz w:val="22"/>
                <w:szCs w:val="22"/>
              </w:rPr>
            </w:pPr>
          </w:p>
        </w:tc>
        <w:tc>
          <w:tcPr>
            <w:tcW w:w="2495" w:type="pct"/>
          </w:tcPr>
          <w:p w14:paraId="3AF70043"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posiadać możliwość skasowania wszystkich danych z dysku FDE celem bezpiecznego ponownego użycia w innym środowisku (Secure Erase).</w:t>
            </w:r>
          </w:p>
          <w:p w14:paraId="30D1DBCA"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być wyposażona w system kopii migawkowych umożliwiający wykonanie 128 kopii migawkowych z opcja rozbudowy do 512.</w:t>
            </w:r>
          </w:p>
          <w:p w14:paraId="7DE998DD"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umożliwiać zdefiniowanie min. 500 woluminów  (LUN).</w:t>
            </w:r>
          </w:p>
          <w:p w14:paraId="059A573E"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powinna umożliwiać podłączenie logiczne z minimum 250 serwerami.</w:t>
            </w:r>
          </w:p>
          <w:p w14:paraId="0D1189DE"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umożliwiać aktualizację oprogramowania wewnętrznego kontrolerów RAID i dysków bez konieczności wyłączania macierzy oraz bez konieczności wyłączania ścieżek logicznych FC/iSCSI dla podłączonych stacji/serwerów.</w:t>
            </w:r>
          </w:p>
          <w:p w14:paraId="74E2C0CB"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umożliwiać dynamiczną zmianę rozmiaru wolumenów logicznych bez przerywania pracy macierzy i bez przerywania dostępu do danych znajdujących się na danym wolumenie.</w:t>
            </w:r>
          </w:p>
          <w:p w14:paraId="3A0B1FF6"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posiadać wsparcie dla systemów operacyjnych:</w:t>
            </w:r>
          </w:p>
          <w:p w14:paraId="57D5EFB7"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Microsoft Windows Server 2019, 2022, 2025</w:t>
            </w:r>
          </w:p>
          <w:p w14:paraId="455A2708"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SuSE Linux Enterprise Server 15, 12</w:t>
            </w:r>
          </w:p>
          <w:p w14:paraId="2E9838CC"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lang w:val="fi-FI"/>
              </w:rPr>
            </w:pPr>
            <w:r w:rsidRPr="009B29D7">
              <w:rPr>
                <w:rFonts w:ascii="Times New Roman" w:hAnsi="Times New Roman" w:cs="Times New Roman"/>
                <w:sz w:val="22"/>
                <w:szCs w:val="22"/>
                <w:lang w:val="fi-FI"/>
              </w:rPr>
              <w:t>Red Hat Linux Enterprise Server 9, 8</w:t>
            </w:r>
          </w:p>
          <w:p w14:paraId="20C7AA40"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Vmware vSphere 7, 8;</w:t>
            </w:r>
          </w:p>
          <w:p w14:paraId="26DB1F4F"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być dostarczona z licencją na oprogramowanie wspierające technologię typu multipath (obsługa nadmiarowości dla ścieżek transmisji danych pomiędzy macierzą i serwerem) dla połączeń FC i iSCSI.</w:t>
            </w:r>
          </w:p>
          <w:p w14:paraId="3F4CED2B"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posiadać możliwość uruchamiania mechanizmów zdalnej replikacji danych, w trybie asynchronicznym, bez konieczności stosowania zewnętrznych urządzeń konwersji. Funkcjonalność replikacji danych musi być zapewniona z poziomu oprogramowania wewnętrznego macierzy jako tzw. storage-based data replication. Replikacja danych musi być obsługiwana w połączeniu macierzą z tej samej rodziny urządzeń wspierającą obsługę zdalnej replikacji danych - funkcjonalność opcjonalna, możliwość wykupienia opcji w przyszłości.</w:t>
            </w:r>
          </w:p>
          <w:p w14:paraId="053371CD"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obsługiwać mechanizmy przydziału dla obsługiwanych środowisk woluminów logicznych o sumarycznej pojemności większej od sumy pojemności dysków fizycznych zainstalowanych w macierzy.</w:t>
            </w:r>
          </w:p>
          <w:p w14:paraId="21A17D85" w14:textId="77777777" w:rsidR="0020005B" w:rsidRPr="009B29D7" w:rsidRDefault="0020005B" w:rsidP="0020005B">
            <w:pPr>
              <w:pStyle w:val="Akapitzlist"/>
              <w:numPr>
                <w:ilvl w:val="0"/>
                <w:numId w:val="111"/>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umożliwiać odzyskiwanie przestrzeni dyskowych po usuniętych danych w ramach wolumenów.</w:t>
            </w:r>
          </w:p>
        </w:tc>
        <w:tc>
          <w:tcPr>
            <w:tcW w:w="1326" w:type="pct"/>
          </w:tcPr>
          <w:p w14:paraId="6291DAA9" w14:textId="7787F62F"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35ABC989" w14:textId="107E5E30" w:rsidTr="0020005B">
        <w:trPr>
          <w:trHeight w:val="284"/>
        </w:trPr>
        <w:tc>
          <w:tcPr>
            <w:tcW w:w="258" w:type="pct"/>
          </w:tcPr>
          <w:p w14:paraId="36FC2600" w14:textId="77777777" w:rsidR="0020005B" w:rsidRPr="009B29D7" w:rsidRDefault="0020005B" w:rsidP="0020005B">
            <w:pPr>
              <w:numPr>
                <w:ilvl w:val="0"/>
                <w:numId w:val="108"/>
              </w:numPr>
              <w:spacing w:after="0" w:line="240" w:lineRule="auto"/>
              <w:rPr>
                <w:rFonts w:ascii="Times New Roman" w:hAnsi="Times New Roman" w:cs="Times New Roman"/>
                <w:bCs/>
                <w:sz w:val="22"/>
                <w:szCs w:val="22"/>
              </w:rPr>
            </w:pPr>
          </w:p>
        </w:tc>
        <w:tc>
          <w:tcPr>
            <w:tcW w:w="921" w:type="pct"/>
          </w:tcPr>
          <w:p w14:paraId="024A8CB8" w14:textId="77777777" w:rsidR="0020005B" w:rsidRPr="009B29D7" w:rsidRDefault="0020005B" w:rsidP="0020005B">
            <w:pPr>
              <w:spacing w:after="0" w:line="240" w:lineRule="auto"/>
              <w:outlineLvl w:val="0"/>
              <w:rPr>
                <w:rFonts w:ascii="Times New Roman" w:hAnsi="Times New Roman" w:cs="Times New Roman"/>
                <w:b/>
                <w:sz w:val="22"/>
                <w:szCs w:val="22"/>
              </w:rPr>
            </w:pPr>
            <w:r w:rsidRPr="009B29D7">
              <w:rPr>
                <w:rFonts w:ascii="Times New Roman" w:hAnsi="Times New Roman" w:cs="Times New Roman"/>
                <w:b/>
                <w:sz w:val="22"/>
                <w:szCs w:val="22"/>
              </w:rPr>
              <w:t>Zarządzanie</w:t>
            </w:r>
          </w:p>
        </w:tc>
        <w:tc>
          <w:tcPr>
            <w:tcW w:w="2495" w:type="pct"/>
          </w:tcPr>
          <w:p w14:paraId="01052399" w14:textId="77777777" w:rsidR="0020005B" w:rsidRPr="009B29D7" w:rsidRDefault="0020005B" w:rsidP="0020005B">
            <w:pPr>
              <w:pStyle w:val="Akapitzlist"/>
              <w:numPr>
                <w:ilvl w:val="0"/>
                <w:numId w:val="112"/>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Oprogramowanie do zarządzania musi być zintegrowane z systemem operacyjnym systemu pamięci masowej.</w:t>
            </w:r>
          </w:p>
          <w:p w14:paraId="3D335344" w14:textId="77777777" w:rsidR="0020005B" w:rsidRPr="009B29D7" w:rsidRDefault="0020005B" w:rsidP="0020005B">
            <w:pPr>
              <w:pStyle w:val="Akapitzlist"/>
              <w:numPr>
                <w:ilvl w:val="0"/>
                <w:numId w:val="112"/>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 xml:space="preserve">Komunikacja z wbudowanym oprogramowaniem zarządzającym macierzą musi być możliwa w trybie graficznym np. poprzez przeglądarkę WWW oraz w trybie tekstowym. </w:t>
            </w:r>
          </w:p>
          <w:p w14:paraId="750E2864" w14:textId="77777777" w:rsidR="0020005B" w:rsidRPr="009B29D7" w:rsidRDefault="0020005B" w:rsidP="0020005B">
            <w:pPr>
              <w:pStyle w:val="Akapitzlist"/>
              <w:numPr>
                <w:ilvl w:val="0"/>
                <w:numId w:val="112"/>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Musi być możliwe zdalne zarządzanie macierzą z wykorzystaniem standardowej przeglądarki internetowej (minimum Microsoft Edge, Google Chrome, Mozilla Firefox) bez konieczności instalacji żadnych dodatkowych aplikacji na stacji administratora.</w:t>
            </w:r>
          </w:p>
          <w:p w14:paraId="3B30897A" w14:textId="77777777" w:rsidR="0020005B" w:rsidRPr="009B29D7" w:rsidRDefault="0020005B" w:rsidP="0020005B">
            <w:pPr>
              <w:pStyle w:val="Akapitzlist"/>
              <w:numPr>
                <w:ilvl w:val="0"/>
                <w:numId w:val="112"/>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Wbudowane oprogramowanie macierzy musi obsługiwać połączenia z modułem zarządzania macierzy poprzez szyfrowanie komunikacji protokołami: SSL dla komunikacji poprzez przeglądarkę WWW i protokołem SSH dla komunikacji poprzez CLI.</w:t>
            </w:r>
          </w:p>
          <w:p w14:paraId="5016DE9E" w14:textId="77777777" w:rsidR="0020005B" w:rsidRPr="009B29D7" w:rsidRDefault="0020005B" w:rsidP="0020005B">
            <w:pPr>
              <w:pStyle w:val="Akapitzlist"/>
              <w:numPr>
                <w:ilvl w:val="0"/>
                <w:numId w:val="112"/>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 xml:space="preserve">Wraz z system musi zostać dostarczone narzędzie do monitoringu macierzy w kontekście: </w:t>
            </w:r>
          </w:p>
          <w:p w14:paraId="18673050" w14:textId="77777777" w:rsidR="0020005B" w:rsidRPr="009B29D7" w:rsidRDefault="0020005B" w:rsidP="0020005B">
            <w:pPr>
              <w:pStyle w:val="Akapitzlist"/>
              <w:numPr>
                <w:ilvl w:val="1"/>
                <w:numId w:val="112"/>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wydajności i opóźnień na wolumenach</w:t>
            </w:r>
          </w:p>
          <w:p w14:paraId="49B52988" w14:textId="77777777" w:rsidR="0020005B" w:rsidRPr="009B29D7" w:rsidRDefault="0020005B" w:rsidP="0020005B">
            <w:pPr>
              <w:pStyle w:val="Akapitzlist"/>
              <w:numPr>
                <w:ilvl w:val="1"/>
                <w:numId w:val="112"/>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wydajności I/Ops, MB/s</w:t>
            </w:r>
          </w:p>
          <w:p w14:paraId="46071049" w14:textId="77777777" w:rsidR="0020005B" w:rsidRPr="009B29D7" w:rsidRDefault="0020005B" w:rsidP="0020005B">
            <w:pPr>
              <w:pStyle w:val="Akapitzlist"/>
              <w:numPr>
                <w:ilvl w:val="1"/>
                <w:numId w:val="112"/>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trafności w cache</w:t>
            </w:r>
          </w:p>
          <w:p w14:paraId="18089E1C" w14:textId="77777777" w:rsidR="0020005B" w:rsidRPr="009B29D7" w:rsidRDefault="0020005B" w:rsidP="0020005B">
            <w:pPr>
              <w:pStyle w:val="Akapitzlist"/>
              <w:numPr>
                <w:ilvl w:val="0"/>
                <w:numId w:val="112"/>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 xml:space="preserve">Macierz musi posiadać możliwość integracji z Active Directory w zakresie definicji i mapowania grup i użytkowników pod kątem autentykacji. </w:t>
            </w:r>
          </w:p>
          <w:p w14:paraId="1DA646A1" w14:textId="77777777" w:rsidR="0020005B" w:rsidRPr="009B29D7" w:rsidRDefault="0020005B" w:rsidP="0020005B">
            <w:pPr>
              <w:pStyle w:val="Akapitzlist"/>
              <w:numPr>
                <w:ilvl w:val="0"/>
                <w:numId w:val="112"/>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posiadać oprogramowanie pozwalające na integrację Vmware vCenter – provisioning i monitoring macierzy z widoku vCenter</w:t>
            </w:r>
          </w:p>
          <w:p w14:paraId="0EF059A5" w14:textId="77777777" w:rsidR="0020005B" w:rsidRPr="009B29D7" w:rsidRDefault="0020005B" w:rsidP="0020005B">
            <w:pPr>
              <w:pStyle w:val="Akapitzlist"/>
              <w:numPr>
                <w:ilvl w:val="0"/>
                <w:numId w:val="112"/>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Macierz musi posiadać wsparcie dla VMware vSphere Storage APIs Array Integration (VAAI)</w:t>
            </w:r>
          </w:p>
        </w:tc>
        <w:tc>
          <w:tcPr>
            <w:tcW w:w="1326" w:type="pct"/>
          </w:tcPr>
          <w:p w14:paraId="5AF01447" w14:textId="7AD3451B"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67C0EEBC" w14:textId="4746D484" w:rsidTr="0020005B">
        <w:trPr>
          <w:trHeight w:val="284"/>
        </w:trPr>
        <w:tc>
          <w:tcPr>
            <w:tcW w:w="258" w:type="pct"/>
          </w:tcPr>
          <w:p w14:paraId="1A5F6842" w14:textId="77777777" w:rsidR="0020005B" w:rsidRPr="009B29D7" w:rsidRDefault="0020005B" w:rsidP="0020005B">
            <w:pPr>
              <w:numPr>
                <w:ilvl w:val="0"/>
                <w:numId w:val="108"/>
              </w:numPr>
              <w:spacing w:after="0" w:line="240" w:lineRule="auto"/>
              <w:rPr>
                <w:rFonts w:ascii="Times New Roman" w:hAnsi="Times New Roman" w:cs="Times New Roman"/>
                <w:bCs/>
                <w:sz w:val="22"/>
                <w:szCs w:val="22"/>
              </w:rPr>
            </w:pPr>
          </w:p>
        </w:tc>
        <w:tc>
          <w:tcPr>
            <w:tcW w:w="921" w:type="pct"/>
          </w:tcPr>
          <w:p w14:paraId="592F7D7F"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Gwarancja i serwis</w:t>
            </w:r>
          </w:p>
        </w:tc>
        <w:tc>
          <w:tcPr>
            <w:tcW w:w="2495" w:type="pct"/>
          </w:tcPr>
          <w:p w14:paraId="0DEE62F5" w14:textId="77777777" w:rsidR="0020005B" w:rsidRPr="009B29D7" w:rsidRDefault="0020005B" w:rsidP="0020005B">
            <w:pPr>
              <w:pStyle w:val="Akapitzlist"/>
              <w:numPr>
                <w:ilvl w:val="0"/>
                <w:numId w:val="113"/>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Całe rozwiązanie musi być objęte minimum 36 miesięcznym okresem gwarancji z naprawą miejscu instalacji urządzenia i z gwarantowanym czasem reakcji do końca następnego dnia roboczego od dnia zgłoszenia awarii do organizacji serwisowej producenta macierzy,</w:t>
            </w:r>
          </w:p>
          <w:p w14:paraId="0D57011C" w14:textId="77777777" w:rsidR="0020005B" w:rsidRPr="009B29D7" w:rsidRDefault="0020005B" w:rsidP="0020005B">
            <w:pPr>
              <w:pStyle w:val="Akapitzlist"/>
              <w:numPr>
                <w:ilvl w:val="0"/>
                <w:numId w:val="113"/>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Uszkodzone dyski twarde nie podlegają zwrotowi organizacji serwisowej i pozostają własnością Zamawiającego,</w:t>
            </w:r>
          </w:p>
          <w:p w14:paraId="5DD25A2C" w14:textId="77777777" w:rsidR="0020005B" w:rsidRPr="009B29D7" w:rsidRDefault="0020005B" w:rsidP="0020005B">
            <w:pPr>
              <w:pStyle w:val="Akapitzlist"/>
              <w:numPr>
                <w:ilvl w:val="0"/>
                <w:numId w:val="113"/>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Serwis gwarancyjny musi obejmować dostęp do poprawek i nowych wersji oprogramowania wbudowanego, które są elementem zamówienia,</w:t>
            </w:r>
          </w:p>
          <w:p w14:paraId="69DA435E" w14:textId="77777777" w:rsidR="0020005B" w:rsidRPr="009B29D7" w:rsidRDefault="0020005B" w:rsidP="0020005B">
            <w:pPr>
              <w:pStyle w:val="Akapitzlist"/>
              <w:numPr>
                <w:ilvl w:val="0"/>
                <w:numId w:val="113"/>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 xml:space="preserve">Macierz musi pochodzić z oficjalnego kanału sprzedaży producenta w UE. </w:t>
            </w:r>
          </w:p>
          <w:p w14:paraId="755750E0" w14:textId="77777777" w:rsidR="0020005B" w:rsidRPr="009B29D7" w:rsidRDefault="0020005B" w:rsidP="0020005B">
            <w:pPr>
              <w:pStyle w:val="Akapitzlist"/>
              <w:numPr>
                <w:ilvl w:val="0"/>
                <w:numId w:val="113"/>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Nie dopuszcza się dostarczenia macierzy odnawianych, demonstracyjnych lub powystawowych,</w:t>
            </w:r>
          </w:p>
          <w:p w14:paraId="31C69883" w14:textId="77777777" w:rsidR="0020005B" w:rsidRPr="009B29D7" w:rsidRDefault="0020005B" w:rsidP="0020005B">
            <w:pPr>
              <w:pStyle w:val="Akapitzlist"/>
              <w:numPr>
                <w:ilvl w:val="0"/>
                <w:numId w:val="113"/>
              </w:numPr>
              <w:spacing w:after="0" w:line="240" w:lineRule="auto"/>
              <w:contextualSpacing w:val="0"/>
              <w:outlineLvl w:val="0"/>
              <w:rPr>
                <w:rFonts w:ascii="Times New Roman" w:hAnsi="Times New Roman" w:cs="Times New Roman"/>
                <w:sz w:val="22"/>
                <w:szCs w:val="22"/>
              </w:rPr>
            </w:pPr>
            <w:r w:rsidRPr="009B29D7">
              <w:rPr>
                <w:rFonts w:ascii="Times New Roman" w:hAnsi="Times New Roman" w:cs="Times New Roman"/>
                <w:sz w:val="22"/>
                <w:szCs w:val="22"/>
              </w:rPr>
              <w:t>Urządzenie musi być wykonane zgodnie z europejskimi dyrektywami RoHS i WEEE stanowiącymi o unikaniu i ograniczaniu stosowania substancji szkodliwych dla zdrowia,</w:t>
            </w:r>
          </w:p>
          <w:p w14:paraId="2AD5AC3D" w14:textId="77777777" w:rsidR="0020005B" w:rsidRPr="009B29D7" w:rsidRDefault="0020005B" w:rsidP="0020005B">
            <w:pPr>
              <w:pStyle w:val="Akapitzlist"/>
              <w:numPr>
                <w:ilvl w:val="0"/>
                <w:numId w:val="113"/>
              </w:numPr>
              <w:spacing w:after="0" w:line="240" w:lineRule="auto"/>
              <w:contextualSpacing w:val="0"/>
              <w:rPr>
                <w:rFonts w:ascii="Times New Roman" w:hAnsi="Times New Roman" w:cs="Times New Roman"/>
                <w:sz w:val="22"/>
                <w:szCs w:val="22"/>
              </w:rPr>
            </w:pPr>
            <w:r w:rsidRPr="009B29D7">
              <w:rPr>
                <w:rFonts w:ascii="Times New Roman" w:hAnsi="Times New Roman" w:cs="Times New Roman"/>
                <w:sz w:val="22"/>
                <w:szCs w:val="22"/>
              </w:rPr>
              <w:t>Producent oferowanej macierzy musi posiadać dedykowaną, ogólnie dostępną stronę internetową, gdzie po 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p w14:paraId="623D610C" w14:textId="77777777" w:rsidR="0020005B" w:rsidRPr="009B29D7" w:rsidRDefault="0020005B" w:rsidP="0020005B">
            <w:pPr>
              <w:pStyle w:val="Akapitzlist"/>
              <w:numPr>
                <w:ilvl w:val="0"/>
                <w:numId w:val="113"/>
              </w:numPr>
              <w:spacing w:after="0" w:line="240" w:lineRule="auto"/>
              <w:contextualSpacing w:val="0"/>
              <w:rPr>
                <w:rFonts w:ascii="Times New Roman" w:hAnsi="Times New Roman" w:cs="Times New Roman"/>
                <w:sz w:val="22"/>
                <w:szCs w:val="22"/>
              </w:rPr>
            </w:pPr>
            <w:r w:rsidRPr="009B29D7">
              <w:rPr>
                <w:rFonts w:ascii="Times New Roman" w:hAnsi="Times New Roman" w:cs="Times New Roman"/>
                <w:sz w:val="22"/>
                <w:szCs w:val="22"/>
              </w:rPr>
              <w:t>Zamawiający wymaga stosownego oświadczenia producenta macierzy lub jego oddziału w Polsce potwierdzającego spełnienie powyższych warunków.</w:t>
            </w:r>
          </w:p>
        </w:tc>
        <w:tc>
          <w:tcPr>
            <w:tcW w:w="1326" w:type="pct"/>
          </w:tcPr>
          <w:p w14:paraId="035394F0" w14:textId="31CB99DA" w:rsidR="0020005B" w:rsidRPr="009B29D7" w:rsidRDefault="0020005B" w:rsidP="0020005B">
            <w:pPr>
              <w:spacing w:after="0" w:line="240" w:lineRule="auto"/>
              <w:outlineLvl w:val="0"/>
              <w:rPr>
                <w:rFonts w:ascii="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20005B" w:rsidRPr="009B29D7" w14:paraId="3DA51BA0" w14:textId="38856B84" w:rsidTr="0020005B">
        <w:trPr>
          <w:trHeight w:val="284"/>
        </w:trPr>
        <w:tc>
          <w:tcPr>
            <w:tcW w:w="258" w:type="pct"/>
            <w:tcBorders>
              <w:top w:val="single" w:sz="4" w:space="0" w:color="auto"/>
              <w:left w:val="single" w:sz="4" w:space="0" w:color="auto"/>
              <w:bottom w:val="single" w:sz="4" w:space="0" w:color="auto"/>
              <w:right w:val="single" w:sz="4" w:space="0" w:color="auto"/>
            </w:tcBorders>
          </w:tcPr>
          <w:p w14:paraId="6F939948" w14:textId="77777777" w:rsidR="0020005B" w:rsidRPr="009B29D7" w:rsidRDefault="0020005B" w:rsidP="0020005B">
            <w:pPr>
              <w:numPr>
                <w:ilvl w:val="0"/>
                <w:numId w:val="108"/>
              </w:numPr>
              <w:spacing w:after="0" w:line="240" w:lineRule="auto"/>
              <w:rPr>
                <w:rFonts w:ascii="Times New Roman" w:hAnsi="Times New Roman" w:cs="Times New Roman"/>
                <w:bCs/>
                <w:sz w:val="22"/>
                <w:szCs w:val="22"/>
              </w:rPr>
            </w:pPr>
          </w:p>
        </w:tc>
        <w:tc>
          <w:tcPr>
            <w:tcW w:w="921" w:type="pct"/>
            <w:tcBorders>
              <w:top w:val="single" w:sz="4" w:space="0" w:color="auto"/>
              <w:left w:val="single" w:sz="4" w:space="0" w:color="auto"/>
              <w:bottom w:val="single" w:sz="4" w:space="0" w:color="auto"/>
              <w:right w:val="single" w:sz="4" w:space="0" w:color="auto"/>
            </w:tcBorders>
          </w:tcPr>
          <w:p w14:paraId="0C6C4A15" w14:textId="77777777" w:rsidR="0020005B" w:rsidRPr="009B29D7" w:rsidRDefault="0020005B" w:rsidP="0020005B">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Certyfikaty, oświadczenia i standardy</w:t>
            </w:r>
          </w:p>
        </w:tc>
        <w:tc>
          <w:tcPr>
            <w:tcW w:w="2495" w:type="pct"/>
            <w:tcBorders>
              <w:top w:val="single" w:sz="4" w:space="0" w:color="auto"/>
              <w:left w:val="single" w:sz="4" w:space="0" w:color="auto"/>
              <w:bottom w:val="single" w:sz="4" w:space="0" w:color="auto"/>
              <w:right w:val="single" w:sz="4" w:space="0" w:color="auto"/>
            </w:tcBorders>
          </w:tcPr>
          <w:p w14:paraId="3162C2E6" w14:textId="77777777" w:rsidR="0020005B" w:rsidRPr="009B29D7" w:rsidRDefault="0020005B" w:rsidP="0020005B">
            <w:pPr>
              <w:pStyle w:val="Akapitzlist"/>
              <w:numPr>
                <w:ilvl w:val="0"/>
                <w:numId w:val="103"/>
              </w:numPr>
              <w:spacing w:after="0" w:line="240" w:lineRule="auto"/>
              <w:contextualSpacing w:val="0"/>
              <w:rPr>
                <w:rFonts w:ascii="Times New Roman" w:hAnsi="Times New Roman" w:cs="Times New Roman"/>
                <w:bCs/>
                <w:sz w:val="22"/>
                <w:szCs w:val="22"/>
                <w:lang w:val="en-US"/>
              </w:rPr>
            </w:pPr>
            <w:r w:rsidRPr="009B29D7">
              <w:rPr>
                <w:rFonts w:ascii="Times New Roman" w:hAnsi="Times New Roman" w:cs="Times New Roman"/>
                <w:bCs/>
                <w:sz w:val="22"/>
                <w:szCs w:val="22"/>
                <w:lang w:val="en-US"/>
              </w:rPr>
              <w:t>Deklaracja zgodności CE,</w:t>
            </w:r>
          </w:p>
          <w:p w14:paraId="34DBBF08" w14:textId="77777777" w:rsidR="0020005B" w:rsidRPr="009B29D7" w:rsidRDefault="0020005B" w:rsidP="0020005B">
            <w:pPr>
              <w:pStyle w:val="Akapitzlist"/>
              <w:numPr>
                <w:ilvl w:val="0"/>
                <w:numId w:val="103"/>
              </w:numPr>
              <w:spacing w:after="0" w:line="240" w:lineRule="auto"/>
              <w:contextualSpacing w:val="0"/>
              <w:rPr>
                <w:rFonts w:ascii="Times New Roman" w:hAnsi="Times New Roman" w:cs="Times New Roman"/>
                <w:bCs/>
                <w:sz w:val="22"/>
                <w:szCs w:val="22"/>
              </w:rPr>
            </w:pPr>
            <w:r w:rsidRPr="009B29D7">
              <w:rPr>
                <w:rFonts w:ascii="Times New Roman" w:hAnsi="Times New Roman" w:cs="Times New Roman"/>
                <w:bCs/>
                <w:sz w:val="22"/>
                <w:szCs w:val="22"/>
              </w:rPr>
              <w:t>Potwierdzenie spełnienia kryteriów środowiskowych, w tym zgodności z dyrektywą RoHS Unii Europejskiej o eliminacji substancji niebezpiecznych w postaci oświadczenia producenta jednostki,</w:t>
            </w:r>
          </w:p>
          <w:p w14:paraId="6D3C68B3" w14:textId="77777777" w:rsidR="0020005B" w:rsidRPr="009B29D7" w:rsidRDefault="0020005B" w:rsidP="0020005B">
            <w:pPr>
              <w:pStyle w:val="Akapitzlist"/>
              <w:numPr>
                <w:ilvl w:val="0"/>
                <w:numId w:val="103"/>
              </w:numPr>
              <w:spacing w:after="0" w:line="240" w:lineRule="auto"/>
              <w:contextualSpacing w:val="0"/>
              <w:rPr>
                <w:rFonts w:ascii="Times New Roman" w:hAnsi="Times New Roman" w:cs="Times New Roman"/>
                <w:bCs/>
                <w:sz w:val="22"/>
                <w:szCs w:val="22"/>
              </w:rPr>
            </w:pPr>
            <w:r w:rsidRPr="009B29D7">
              <w:rPr>
                <w:rFonts w:ascii="Times New Roman" w:hAnsi="Times New Roman" w:cs="Times New Roman"/>
                <w:bCs/>
                <w:sz w:val="22"/>
                <w:szCs w:val="22"/>
              </w:rPr>
              <w:t>Certyfikat ISO 9001 dla producenta komputera lub równoważny,</w:t>
            </w:r>
          </w:p>
          <w:p w14:paraId="41899037" w14:textId="77777777" w:rsidR="0020005B" w:rsidRPr="009B29D7" w:rsidRDefault="0020005B" w:rsidP="0020005B">
            <w:pPr>
              <w:pStyle w:val="Akapitzlist"/>
              <w:numPr>
                <w:ilvl w:val="0"/>
                <w:numId w:val="103"/>
              </w:numPr>
              <w:spacing w:after="0" w:line="240" w:lineRule="auto"/>
              <w:contextualSpacing w:val="0"/>
              <w:rPr>
                <w:rFonts w:ascii="Times New Roman" w:hAnsi="Times New Roman" w:cs="Times New Roman"/>
                <w:bCs/>
                <w:sz w:val="22"/>
                <w:szCs w:val="22"/>
              </w:rPr>
            </w:pPr>
            <w:r w:rsidRPr="009B29D7">
              <w:rPr>
                <w:rFonts w:ascii="Times New Roman" w:hAnsi="Times New Roman" w:cs="Times New Roman"/>
                <w:bCs/>
                <w:sz w:val="22"/>
                <w:szCs w:val="22"/>
              </w:rPr>
              <w:t>Certyfikat ISO 14001 dla producenta komputera lub równoważny,</w:t>
            </w:r>
          </w:p>
          <w:p w14:paraId="556E6B1E" w14:textId="77777777" w:rsidR="0020005B" w:rsidRPr="009B29D7" w:rsidRDefault="0020005B" w:rsidP="0020005B">
            <w:pPr>
              <w:pStyle w:val="Akapitzlist"/>
              <w:numPr>
                <w:ilvl w:val="0"/>
                <w:numId w:val="103"/>
              </w:numPr>
              <w:spacing w:after="0" w:line="240" w:lineRule="auto"/>
              <w:contextualSpacing w:val="0"/>
              <w:rPr>
                <w:rFonts w:ascii="Times New Roman" w:hAnsi="Times New Roman" w:cs="Times New Roman"/>
                <w:bCs/>
                <w:sz w:val="22"/>
                <w:szCs w:val="22"/>
              </w:rPr>
            </w:pPr>
            <w:r w:rsidRPr="009B29D7">
              <w:rPr>
                <w:rFonts w:ascii="Times New Roman" w:hAnsi="Times New Roman" w:cs="Times New Roman"/>
                <w:bCs/>
                <w:sz w:val="22"/>
                <w:szCs w:val="22"/>
              </w:rPr>
              <w:t>Certyfikat ISO 50001 dla producenta komputera lub równoważny,</w:t>
            </w:r>
          </w:p>
          <w:p w14:paraId="08102F46"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sz w:val="22"/>
                <w:szCs w:val="22"/>
              </w:rPr>
              <w:t>Wymagane certyfikaty należy dołączyć do oferty.</w:t>
            </w:r>
          </w:p>
          <w:p w14:paraId="6FF24DF1" w14:textId="77777777" w:rsidR="0020005B" w:rsidRPr="009B29D7" w:rsidRDefault="0020005B" w:rsidP="0020005B">
            <w:pPr>
              <w:spacing w:after="0" w:line="240" w:lineRule="auto"/>
              <w:rPr>
                <w:rFonts w:ascii="Times New Roman" w:hAnsi="Times New Roman" w:cs="Times New Roman"/>
                <w:bCs/>
                <w:sz w:val="22"/>
                <w:szCs w:val="22"/>
              </w:rPr>
            </w:pPr>
            <w:r w:rsidRPr="009B29D7">
              <w:rPr>
                <w:rFonts w:ascii="Times New Roman" w:hAnsi="Times New Roman" w:cs="Times New Roman"/>
                <w:bCs/>
                <w:sz w:val="22"/>
                <w:szCs w:val="22"/>
              </w:rPr>
              <w:t>Zamawiający dopuszcza dołączenie dokumentów w języku angielskim.</w:t>
            </w:r>
          </w:p>
        </w:tc>
        <w:tc>
          <w:tcPr>
            <w:tcW w:w="1326" w:type="pct"/>
            <w:tcBorders>
              <w:top w:val="single" w:sz="4" w:space="0" w:color="auto"/>
              <w:left w:val="single" w:sz="4" w:space="0" w:color="auto"/>
              <w:bottom w:val="single" w:sz="4" w:space="0" w:color="auto"/>
              <w:right w:val="single" w:sz="4" w:space="0" w:color="auto"/>
            </w:tcBorders>
          </w:tcPr>
          <w:p w14:paraId="717A86DC" w14:textId="54763EBA" w:rsidR="0020005B" w:rsidRPr="009B29D7" w:rsidRDefault="0020005B" w:rsidP="0020005B">
            <w:pPr>
              <w:spacing w:after="0" w:line="240" w:lineRule="auto"/>
              <w:rPr>
                <w:rFonts w:ascii="Times New Roman" w:hAnsi="Times New Roman" w:cs="Times New Roman"/>
                <w:bCs/>
                <w:sz w:val="22"/>
                <w:szCs w:val="22"/>
                <w:lang w:val="en-US"/>
              </w:rPr>
            </w:pPr>
            <w:r w:rsidRPr="009B29D7">
              <w:rPr>
                <w:rFonts w:ascii="Times New Roman" w:hAnsi="Times New Roman" w:cs="Times New Roman"/>
                <w:color w:val="000000" w:themeColor="text1"/>
                <w:sz w:val="22"/>
                <w:szCs w:val="22"/>
              </w:rPr>
              <w:t>Spełnia / Nie spełnia</w:t>
            </w:r>
          </w:p>
        </w:tc>
      </w:tr>
    </w:tbl>
    <w:p w14:paraId="62144329" w14:textId="6AB377FD" w:rsidR="00FD48D4" w:rsidRPr="009B29D7" w:rsidRDefault="00FD48D4" w:rsidP="006D0520">
      <w:pPr>
        <w:spacing w:before="240" w:line="240" w:lineRule="auto"/>
        <w:rPr>
          <w:rFonts w:ascii="Times New Roman" w:hAnsi="Times New Roman" w:cs="Times New Roman"/>
          <w:b/>
          <w:bCs/>
          <w:sz w:val="22"/>
          <w:szCs w:val="22"/>
        </w:rPr>
      </w:pPr>
      <w:r w:rsidRPr="009B29D7">
        <w:rPr>
          <w:rFonts w:ascii="Times New Roman" w:hAnsi="Times New Roman" w:cs="Times New Roman"/>
          <w:b/>
          <w:bCs/>
          <w:sz w:val="22"/>
          <w:szCs w:val="22"/>
        </w:rPr>
        <w:t>UPS – 1 szt</w:t>
      </w:r>
    </w:p>
    <w:tbl>
      <w:tblPr>
        <w:tblStyle w:val="Tabela-Siatka"/>
        <w:tblW w:w="9776" w:type="dxa"/>
        <w:tblLook w:val="04A0" w:firstRow="1" w:lastRow="0" w:firstColumn="1" w:lastColumn="0" w:noHBand="0" w:noVBand="1"/>
      </w:tblPr>
      <w:tblGrid>
        <w:gridCol w:w="5740"/>
        <w:gridCol w:w="4036"/>
      </w:tblGrid>
      <w:tr w:rsidR="00FD48D4" w:rsidRPr="009B29D7" w14:paraId="31561843" w14:textId="77777777" w:rsidTr="004302FF">
        <w:trPr>
          <w:trHeight w:val="300"/>
        </w:trPr>
        <w:tc>
          <w:tcPr>
            <w:tcW w:w="5740" w:type="dxa"/>
            <w:noWrap/>
            <w:hideMark/>
          </w:tcPr>
          <w:p w14:paraId="7F8C9F7A" w14:textId="77777777" w:rsidR="00FD48D4" w:rsidRPr="009B29D7" w:rsidRDefault="00FD48D4" w:rsidP="006D0520">
            <w:pPr>
              <w:jc w:val="center"/>
              <w:rPr>
                <w:rFonts w:ascii="Times New Roman" w:eastAsia="Times New Roman" w:hAnsi="Times New Roman" w:cs="Times New Roman"/>
                <w:b/>
                <w:bCs/>
                <w:kern w:val="0"/>
                <w:sz w:val="22"/>
                <w:szCs w:val="22"/>
                <w:lang w:eastAsia="pl-PL"/>
                <w14:ligatures w14:val="none"/>
              </w:rPr>
            </w:pPr>
            <w:r w:rsidRPr="009B29D7">
              <w:rPr>
                <w:rFonts w:ascii="Times New Roman" w:eastAsia="Times New Roman" w:hAnsi="Times New Roman" w:cs="Times New Roman"/>
                <w:b/>
                <w:bCs/>
                <w:kern w:val="0"/>
                <w:sz w:val="22"/>
                <w:szCs w:val="22"/>
                <w:lang w:eastAsia="pl-PL"/>
                <w14:ligatures w14:val="none"/>
              </w:rPr>
              <w:t>UPS 3000VA (parametry minimalne)</w:t>
            </w:r>
          </w:p>
        </w:tc>
        <w:tc>
          <w:tcPr>
            <w:tcW w:w="4036" w:type="dxa"/>
            <w:noWrap/>
            <w:hideMark/>
          </w:tcPr>
          <w:p w14:paraId="364FA98A"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 xml:space="preserve">Producent: </w:t>
            </w:r>
          </w:p>
          <w:p w14:paraId="2927E99A"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w:t>
            </w:r>
          </w:p>
          <w:p w14:paraId="7B3983F2"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Model:</w:t>
            </w:r>
          </w:p>
          <w:p w14:paraId="6887D44C"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w:t>
            </w:r>
          </w:p>
          <w:p w14:paraId="3DE84B57"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 xml:space="preserve">Oznaczenie producenta (PN): </w:t>
            </w:r>
          </w:p>
          <w:p w14:paraId="50CF0741" w14:textId="139F1962" w:rsidR="00FD48D4" w:rsidRPr="009B29D7" w:rsidRDefault="009B29D7" w:rsidP="009B29D7">
            <w:pPr>
              <w:rPr>
                <w:rFonts w:ascii="Times New Roman" w:eastAsia="Times New Roman" w:hAnsi="Times New Roman" w:cs="Times New Roman"/>
                <w:b/>
                <w:bCs/>
                <w:kern w:val="0"/>
                <w:sz w:val="22"/>
                <w:szCs w:val="22"/>
                <w:lang w:eastAsia="pl-PL"/>
                <w14:ligatures w14:val="none"/>
              </w:rPr>
            </w:pPr>
            <w:r w:rsidRPr="009B29D7">
              <w:rPr>
                <w:rFonts w:ascii="Times New Roman" w:hAnsi="Times New Roman" w:cs="Times New Roman"/>
                <w:b/>
                <w:sz w:val="22"/>
                <w:szCs w:val="22"/>
              </w:rPr>
              <w:t>……………………..</w:t>
            </w:r>
          </w:p>
        </w:tc>
      </w:tr>
      <w:tr w:rsidR="00FD48D4" w:rsidRPr="009B29D7" w14:paraId="2CD7EC4B" w14:textId="77777777" w:rsidTr="004302FF">
        <w:trPr>
          <w:trHeight w:val="300"/>
        </w:trPr>
        <w:tc>
          <w:tcPr>
            <w:tcW w:w="5740" w:type="dxa"/>
            <w:hideMark/>
          </w:tcPr>
          <w:p w14:paraId="4EED9F66" w14:textId="77777777" w:rsidR="00FD48D4" w:rsidRPr="009B29D7" w:rsidRDefault="00FD48D4" w:rsidP="006D0520">
            <w:pPr>
              <w:jc w:val="center"/>
              <w:rPr>
                <w:rFonts w:ascii="Times New Roman" w:eastAsia="Times New Roman" w:hAnsi="Times New Roman" w:cs="Times New Roman"/>
                <w:b/>
                <w:bCs/>
                <w:kern w:val="0"/>
                <w:sz w:val="22"/>
                <w:szCs w:val="22"/>
                <w:lang w:eastAsia="pl-PL"/>
                <w14:ligatures w14:val="none"/>
              </w:rPr>
            </w:pPr>
            <w:r w:rsidRPr="009B29D7">
              <w:rPr>
                <w:rFonts w:ascii="Times New Roman" w:eastAsia="Times New Roman" w:hAnsi="Times New Roman" w:cs="Times New Roman"/>
                <w:b/>
                <w:bCs/>
                <w:kern w:val="0"/>
                <w:sz w:val="22"/>
                <w:szCs w:val="22"/>
                <w:lang w:eastAsia="pl-PL"/>
                <w14:ligatures w14:val="none"/>
              </w:rPr>
              <w:t>Parametr</w:t>
            </w:r>
          </w:p>
        </w:tc>
        <w:tc>
          <w:tcPr>
            <w:tcW w:w="4036" w:type="dxa"/>
            <w:hideMark/>
          </w:tcPr>
          <w:p w14:paraId="0D08FCD3" w14:textId="77777777" w:rsidR="00FD48D4" w:rsidRPr="009B29D7" w:rsidRDefault="00FD48D4" w:rsidP="006D0520">
            <w:pPr>
              <w:jc w:val="center"/>
              <w:rPr>
                <w:rFonts w:ascii="Times New Roman" w:eastAsia="Times New Roman" w:hAnsi="Times New Roman" w:cs="Times New Roman"/>
                <w:b/>
                <w:bCs/>
                <w:kern w:val="0"/>
                <w:sz w:val="22"/>
                <w:szCs w:val="22"/>
                <w:lang w:eastAsia="pl-PL"/>
                <w14:ligatures w14:val="none"/>
              </w:rPr>
            </w:pPr>
            <w:r w:rsidRPr="009B29D7">
              <w:rPr>
                <w:rFonts w:ascii="Times New Roman" w:eastAsia="Times New Roman" w:hAnsi="Times New Roman" w:cs="Times New Roman"/>
                <w:b/>
                <w:bCs/>
                <w:kern w:val="0"/>
                <w:sz w:val="22"/>
                <w:szCs w:val="22"/>
                <w:lang w:eastAsia="pl-PL"/>
                <w14:ligatures w14:val="none"/>
              </w:rPr>
              <w:t>Wymagania minimalne</w:t>
            </w:r>
          </w:p>
        </w:tc>
      </w:tr>
      <w:tr w:rsidR="00FD48D4" w:rsidRPr="009B29D7" w14:paraId="6C7890B7" w14:textId="77777777" w:rsidTr="004302FF">
        <w:trPr>
          <w:trHeight w:val="300"/>
        </w:trPr>
        <w:tc>
          <w:tcPr>
            <w:tcW w:w="5740" w:type="dxa"/>
            <w:hideMark/>
          </w:tcPr>
          <w:p w14:paraId="7290B137"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Moc pozorna</w:t>
            </w:r>
          </w:p>
        </w:tc>
        <w:tc>
          <w:tcPr>
            <w:tcW w:w="4036" w:type="dxa"/>
            <w:hideMark/>
          </w:tcPr>
          <w:p w14:paraId="33EB7F1F"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min. 3000VA</w:t>
            </w:r>
          </w:p>
        </w:tc>
      </w:tr>
      <w:tr w:rsidR="00FD48D4" w:rsidRPr="009B29D7" w14:paraId="0977C6D0" w14:textId="77777777" w:rsidTr="004302FF">
        <w:trPr>
          <w:trHeight w:val="300"/>
        </w:trPr>
        <w:tc>
          <w:tcPr>
            <w:tcW w:w="5740" w:type="dxa"/>
            <w:hideMark/>
          </w:tcPr>
          <w:p w14:paraId="6854AF1E"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Moc rzeczywista</w:t>
            </w:r>
          </w:p>
        </w:tc>
        <w:tc>
          <w:tcPr>
            <w:tcW w:w="4036" w:type="dxa"/>
            <w:hideMark/>
          </w:tcPr>
          <w:p w14:paraId="13CF0ECF"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min. 3000W</w:t>
            </w:r>
          </w:p>
        </w:tc>
      </w:tr>
      <w:tr w:rsidR="00FD48D4" w:rsidRPr="009B29D7" w14:paraId="394587B0" w14:textId="77777777" w:rsidTr="004302FF">
        <w:trPr>
          <w:trHeight w:val="300"/>
        </w:trPr>
        <w:tc>
          <w:tcPr>
            <w:tcW w:w="5740" w:type="dxa"/>
            <w:hideMark/>
          </w:tcPr>
          <w:p w14:paraId="5312C219"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Technologia</w:t>
            </w:r>
          </w:p>
        </w:tc>
        <w:tc>
          <w:tcPr>
            <w:tcW w:w="4036" w:type="dxa"/>
            <w:hideMark/>
          </w:tcPr>
          <w:p w14:paraId="11AD1D30"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on-line (VFI), podwójna konwersja</w:t>
            </w:r>
          </w:p>
        </w:tc>
      </w:tr>
      <w:tr w:rsidR="00FD48D4" w:rsidRPr="009B29D7" w14:paraId="30D0F6EC" w14:textId="77777777" w:rsidTr="004302FF">
        <w:trPr>
          <w:trHeight w:val="300"/>
        </w:trPr>
        <w:tc>
          <w:tcPr>
            <w:tcW w:w="5740" w:type="dxa"/>
            <w:hideMark/>
          </w:tcPr>
          <w:p w14:paraId="3B734F31"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Sprawność max (dla VFI)</w:t>
            </w:r>
          </w:p>
        </w:tc>
        <w:tc>
          <w:tcPr>
            <w:tcW w:w="4036" w:type="dxa"/>
            <w:hideMark/>
          </w:tcPr>
          <w:p w14:paraId="51B1E5FD"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93%</w:t>
            </w:r>
          </w:p>
        </w:tc>
      </w:tr>
      <w:tr w:rsidR="00FD48D4" w:rsidRPr="009B29D7" w14:paraId="235D193C" w14:textId="77777777" w:rsidTr="004302FF">
        <w:trPr>
          <w:trHeight w:val="300"/>
        </w:trPr>
        <w:tc>
          <w:tcPr>
            <w:tcW w:w="5740" w:type="dxa"/>
            <w:hideMark/>
          </w:tcPr>
          <w:p w14:paraId="5B9D97AC"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Typ obudowy</w:t>
            </w:r>
          </w:p>
        </w:tc>
        <w:tc>
          <w:tcPr>
            <w:tcW w:w="4036" w:type="dxa"/>
            <w:hideMark/>
          </w:tcPr>
          <w:p w14:paraId="47D07674"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rack/tower</w:t>
            </w:r>
          </w:p>
        </w:tc>
      </w:tr>
      <w:tr w:rsidR="00FD48D4" w:rsidRPr="009B29D7" w14:paraId="5030B379" w14:textId="77777777" w:rsidTr="004302FF">
        <w:trPr>
          <w:trHeight w:val="300"/>
        </w:trPr>
        <w:tc>
          <w:tcPr>
            <w:tcW w:w="5740" w:type="dxa"/>
            <w:hideMark/>
          </w:tcPr>
          <w:p w14:paraId="459DC526"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Ilość wydzielanego ciepła dla nominalnych warunków pracy</w:t>
            </w:r>
          </w:p>
        </w:tc>
        <w:tc>
          <w:tcPr>
            <w:tcW w:w="4036" w:type="dxa"/>
            <w:hideMark/>
          </w:tcPr>
          <w:p w14:paraId="50A11F0A"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&lt; 780 BTU / h</w:t>
            </w:r>
          </w:p>
        </w:tc>
      </w:tr>
      <w:tr w:rsidR="00FD48D4" w:rsidRPr="009B29D7" w14:paraId="799E0036" w14:textId="77777777" w:rsidTr="004302FF">
        <w:trPr>
          <w:trHeight w:val="300"/>
        </w:trPr>
        <w:tc>
          <w:tcPr>
            <w:tcW w:w="5740" w:type="dxa"/>
            <w:hideMark/>
          </w:tcPr>
          <w:p w14:paraId="776217EC"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Napięcie wejściowe</w:t>
            </w:r>
          </w:p>
        </w:tc>
        <w:tc>
          <w:tcPr>
            <w:tcW w:w="4036" w:type="dxa"/>
            <w:hideMark/>
          </w:tcPr>
          <w:p w14:paraId="093CB951"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110 ÷ 300 V AC ± 2%</w:t>
            </w:r>
          </w:p>
        </w:tc>
      </w:tr>
      <w:tr w:rsidR="00FD48D4" w:rsidRPr="009B29D7" w14:paraId="5079CF39" w14:textId="77777777" w:rsidTr="004302FF">
        <w:trPr>
          <w:trHeight w:val="300"/>
        </w:trPr>
        <w:tc>
          <w:tcPr>
            <w:tcW w:w="5740" w:type="dxa"/>
            <w:hideMark/>
          </w:tcPr>
          <w:p w14:paraId="3D7B02C4"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Częstotliwość napięcia wejściowego</w:t>
            </w:r>
          </w:p>
        </w:tc>
        <w:tc>
          <w:tcPr>
            <w:tcW w:w="4036" w:type="dxa"/>
            <w:hideMark/>
          </w:tcPr>
          <w:p w14:paraId="3325E974"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50 / 60 Hz</w:t>
            </w:r>
          </w:p>
        </w:tc>
      </w:tr>
      <w:tr w:rsidR="00FD48D4" w:rsidRPr="009B29D7" w14:paraId="458D7872" w14:textId="77777777" w:rsidTr="004302FF">
        <w:trPr>
          <w:trHeight w:val="510"/>
        </w:trPr>
        <w:tc>
          <w:tcPr>
            <w:tcW w:w="5740" w:type="dxa"/>
            <w:hideMark/>
          </w:tcPr>
          <w:p w14:paraId="6C0F8D81"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Zakres napięcia wyjściowego</w:t>
            </w:r>
          </w:p>
        </w:tc>
        <w:tc>
          <w:tcPr>
            <w:tcW w:w="4036" w:type="dxa"/>
            <w:hideMark/>
          </w:tcPr>
          <w:p w14:paraId="2BB478DD" w14:textId="77777777" w:rsidR="00FD48D4" w:rsidRPr="009B29D7" w:rsidRDefault="00FD48D4" w:rsidP="006D0520">
            <w:pPr>
              <w:jc w:val="center"/>
              <w:rPr>
                <w:rFonts w:ascii="Times New Roman" w:eastAsia="Times New Roman" w:hAnsi="Times New Roman" w:cs="Times New Roman"/>
                <w:kern w:val="0"/>
                <w:sz w:val="22"/>
                <w:szCs w:val="22"/>
                <w:lang w:val="en-US" w:eastAsia="pl-PL"/>
                <w14:ligatures w14:val="none"/>
              </w:rPr>
            </w:pPr>
            <w:r w:rsidRPr="009B29D7">
              <w:rPr>
                <w:rFonts w:ascii="Times New Roman" w:eastAsia="Times New Roman" w:hAnsi="Times New Roman" w:cs="Times New Roman"/>
                <w:kern w:val="0"/>
                <w:sz w:val="22"/>
                <w:szCs w:val="22"/>
                <w:lang w:val="en-US" w:eastAsia="pl-PL"/>
                <w14:ligatures w14:val="none"/>
              </w:rPr>
              <w:t>200 V AC / 208 V AC / 220 V AC / 230 V AC / 240 V AC ± 2 %</w:t>
            </w:r>
          </w:p>
        </w:tc>
      </w:tr>
      <w:tr w:rsidR="00FD48D4" w:rsidRPr="009B29D7" w14:paraId="02B70C28" w14:textId="77777777" w:rsidTr="004302FF">
        <w:trPr>
          <w:trHeight w:val="300"/>
        </w:trPr>
        <w:tc>
          <w:tcPr>
            <w:tcW w:w="5740" w:type="dxa"/>
            <w:hideMark/>
          </w:tcPr>
          <w:p w14:paraId="5F52962A"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Wartość napięcia wyjściowego ustawiana z panelu LCD</w:t>
            </w:r>
          </w:p>
        </w:tc>
        <w:tc>
          <w:tcPr>
            <w:tcW w:w="4036" w:type="dxa"/>
            <w:hideMark/>
          </w:tcPr>
          <w:p w14:paraId="7E57A08C"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tak</w:t>
            </w:r>
          </w:p>
        </w:tc>
      </w:tr>
      <w:tr w:rsidR="00FD48D4" w:rsidRPr="009B29D7" w14:paraId="6EC30190" w14:textId="77777777" w:rsidTr="004302FF">
        <w:trPr>
          <w:trHeight w:val="300"/>
        </w:trPr>
        <w:tc>
          <w:tcPr>
            <w:tcW w:w="5740" w:type="dxa"/>
            <w:hideMark/>
          </w:tcPr>
          <w:p w14:paraId="435A0038"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Kształt napięcia wyjściowego</w:t>
            </w:r>
          </w:p>
        </w:tc>
        <w:tc>
          <w:tcPr>
            <w:tcW w:w="4036" w:type="dxa"/>
            <w:hideMark/>
          </w:tcPr>
          <w:p w14:paraId="6EC74C32"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sinusoidalny</w:t>
            </w:r>
          </w:p>
        </w:tc>
      </w:tr>
      <w:tr w:rsidR="00FD48D4" w:rsidRPr="009B29D7" w14:paraId="4C675C31" w14:textId="77777777" w:rsidTr="004302FF">
        <w:trPr>
          <w:trHeight w:val="300"/>
        </w:trPr>
        <w:tc>
          <w:tcPr>
            <w:tcW w:w="5740" w:type="dxa"/>
            <w:hideMark/>
          </w:tcPr>
          <w:p w14:paraId="4A1FE4A0"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Czas przełączania sieć – UPS</w:t>
            </w:r>
          </w:p>
        </w:tc>
        <w:tc>
          <w:tcPr>
            <w:tcW w:w="4036" w:type="dxa"/>
            <w:hideMark/>
          </w:tcPr>
          <w:p w14:paraId="4492BCF2"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0ms</w:t>
            </w:r>
          </w:p>
        </w:tc>
      </w:tr>
      <w:tr w:rsidR="00FD48D4" w:rsidRPr="009B29D7" w14:paraId="7FEF5FAA" w14:textId="77777777" w:rsidTr="004302FF">
        <w:trPr>
          <w:trHeight w:val="300"/>
        </w:trPr>
        <w:tc>
          <w:tcPr>
            <w:tcW w:w="5740" w:type="dxa"/>
            <w:hideMark/>
          </w:tcPr>
          <w:p w14:paraId="34489A32"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Współczynnik odkształceń prądu wyjściowego THDi</w:t>
            </w:r>
          </w:p>
        </w:tc>
        <w:tc>
          <w:tcPr>
            <w:tcW w:w="4036" w:type="dxa"/>
            <w:hideMark/>
          </w:tcPr>
          <w:p w14:paraId="60503433"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&lt; 1% (liniowe), &lt; 5% (nieliniowe)</w:t>
            </w:r>
          </w:p>
        </w:tc>
      </w:tr>
      <w:tr w:rsidR="00FD48D4" w:rsidRPr="009B29D7" w14:paraId="5F780FE0" w14:textId="77777777" w:rsidTr="004302FF">
        <w:trPr>
          <w:trHeight w:val="300"/>
        </w:trPr>
        <w:tc>
          <w:tcPr>
            <w:tcW w:w="5740" w:type="dxa"/>
            <w:hideMark/>
          </w:tcPr>
          <w:p w14:paraId="1D36067A"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Napięcie wyjściowe</w:t>
            </w:r>
          </w:p>
        </w:tc>
        <w:tc>
          <w:tcPr>
            <w:tcW w:w="4036" w:type="dxa"/>
            <w:hideMark/>
          </w:tcPr>
          <w:p w14:paraId="3CA34AC4"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~230V</w:t>
            </w:r>
          </w:p>
        </w:tc>
      </w:tr>
      <w:tr w:rsidR="00FD48D4" w:rsidRPr="009B29D7" w14:paraId="6B4CAC9A" w14:textId="77777777" w:rsidTr="004302FF">
        <w:trPr>
          <w:trHeight w:val="300"/>
        </w:trPr>
        <w:tc>
          <w:tcPr>
            <w:tcW w:w="5740" w:type="dxa"/>
            <w:hideMark/>
          </w:tcPr>
          <w:p w14:paraId="1C05F9F1"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Częstotliwość napięcia wyjściowego</w:t>
            </w:r>
          </w:p>
        </w:tc>
        <w:tc>
          <w:tcPr>
            <w:tcW w:w="4036" w:type="dxa"/>
            <w:hideMark/>
          </w:tcPr>
          <w:p w14:paraId="2C5245CE"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50Hz/60Hz ± 0,1Hz</w:t>
            </w:r>
          </w:p>
        </w:tc>
      </w:tr>
      <w:tr w:rsidR="00FD48D4" w:rsidRPr="009B29D7" w14:paraId="422F851F" w14:textId="77777777" w:rsidTr="004302FF">
        <w:trPr>
          <w:trHeight w:val="300"/>
        </w:trPr>
        <w:tc>
          <w:tcPr>
            <w:tcW w:w="5740" w:type="dxa"/>
            <w:hideMark/>
          </w:tcPr>
          <w:p w14:paraId="778675B2"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Kształt napięcia wyjściowego na pracy bateryjnej</w:t>
            </w:r>
          </w:p>
        </w:tc>
        <w:tc>
          <w:tcPr>
            <w:tcW w:w="4036" w:type="dxa"/>
            <w:hideMark/>
          </w:tcPr>
          <w:p w14:paraId="7C5E2146"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sinusoidalny</w:t>
            </w:r>
          </w:p>
        </w:tc>
      </w:tr>
      <w:tr w:rsidR="00FD48D4" w:rsidRPr="009B29D7" w14:paraId="2071770B" w14:textId="77777777" w:rsidTr="004302FF">
        <w:trPr>
          <w:trHeight w:val="510"/>
        </w:trPr>
        <w:tc>
          <w:tcPr>
            <w:tcW w:w="5740" w:type="dxa"/>
            <w:hideMark/>
          </w:tcPr>
          <w:p w14:paraId="3412D87E"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Zabezpieczenie wyjściowe</w:t>
            </w:r>
          </w:p>
        </w:tc>
        <w:tc>
          <w:tcPr>
            <w:tcW w:w="4036" w:type="dxa"/>
            <w:hideMark/>
          </w:tcPr>
          <w:p w14:paraId="520838A2"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Praca falownikowa – elektroniczne zwarciowe i przeciążeniowe</w:t>
            </w:r>
          </w:p>
        </w:tc>
      </w:tr>
      <w:tr w:rsidR="00FD48D4" w:rsidRPr="009B29D7" w14:paraId="1C02FA99" w14:textId="77777777" w:rsidTr="004302FF">
        <w:trPr>
          <w:trHeight w:val="300"/>
        </w:trPr>
        <w:tc>
          <w:tcPr>
            <w:tcW w:w="5740" w:type="dxa"/>
            <w:hideMark/>
          </w:tcPr>
          <w:p w14:paraId="3BF0B2D2"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Zabezpieczenie wejściowe</w:t>
            </w:r>
          </w:p>
        </w:tc>
        <w:tc>
          <w:tcPr>
            <w:tcW w:w="4036" w:type="dxa"/>
            <w:hideMark/>
          </w:tcPr>
          <w:p w14:paraId="1C08E341"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Przeciwprzepięciowe</w:t>
            </w:r>
          </w:p>
        </w:tc>
      </w:tr>
      <w:tr w:rsidR="00FD48D4" w:rsidRPr="009B29D7" w14:paraId="35241E22" w14:textId="77777777" w:rsidTr="004302FF">
        <w:trPr>
          <w:trHeight w:val="300"/>
        </w:trPr>
        <w:tc>
          <w:tcPr>
            <w:tcW w:w="5740" w:type="dxa"/>
            <w:hideMark/>
          </w:tcPr>
          <w:p w14:paraId="39548C16"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 xml:space="preserve">Akumulatory wewnętrzne w UPS </w:t>
            </w:r>
          </w:p>
        </w:tc>
        <w:tc>
          <w:tcPr>
            <w:tcW w:w="4036" w:type="dxa"/>
            <w:hideMark/>
          </w:tcPr>
          <w:p w14:paraId="7B8EECEC"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minimum 12V 9Ah; szczelne, bezobsługowe</w:t>
            </w:r>
          </w:p>
        </w:tc>
      </w:tr>
      <w:tr w:rsidR="00FD48D4" w:rsidRPr="009B29D7" w14:paraId="5BED3288" w14:textId="77777777" w:rsidTr="004302FF">
        <w:trPr>
          <w:trHeight w:val="612"/>
        </w:trPr>
        <w:tc>
          <w:tcPr>
            <w:tcW w:w="5740" w:type="dxa"/>
            <w:hideMark/>
          </w:tcPr>
          <w:p w14:paraId="45A4D6B1"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 xml:space="preserve">Czas podtrzymania dla obciążenia 80% </w:t>
            </w:r>
          </w:p>
        </w:tc>
        <w:tc>
          <w:tcPr>
            <w:tcW w:w="4036" w:type="dxa"/>
            <w:hideMark/>
          </w:tcPr>
          <w:p w14:paraId="5FCD240F"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5  min</w:t>
            </w:r>
          </w:p>
        </w:tc>
      </w:tr>
      <w:tr w:rsidR="00FD48D4" w:rsidRPr="009B29D7" w14:paraId="200CDC3E" w14:textId="77777777" w:rsidTr="004302FF">
        <w:trPr>
          <w:trHeight w:val="300"/>
        </w:trPr>
        <w:tc>
          <w:tcPr>
            <w:tcW w:w="5740" w:type="dxa"/>
            <w:hideMark/>
          </w:tcPr>
          <w:p w14:paraId="35B87881"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Czas ładowania baterii wew w UPS - po 80% wyładowaniu baterii</w:t>
            </w:r>
          </w:p>
        </w:tc>
        <w:tc>
          <w:tcPr>
            <w:tcW w:w="4036" w:type="dxa"/>
            <w:hideMark/>
          </w:tcPr>
          <w:p w14:paraId="00F3B253"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 3 h</w:t>
            </w:r>
          </w:p>
        </w:tc>
      </w:tr>
      <w:tr w:rsidR="00FD48D4" w:rsidRPr="009B29D7" w14:paraId="03A05B70" w14:textId="77777777" w:rsidTr="004302FF">
        <w:trPr>
          <w:trHeight w:val="300"/>
        </w:trPr>
        <w:tc>
          <w:tcPr>
            <w:tcW w:w="5740" w:type="dxa"/>
            <w:hideMark/>
          </w:tcPr>
          <w:p w14:paraId="2869F1F2" w14:textId="77777777" w:rsidR="00FD48D4" w:rsidRPr="009B29D7" w:rsidRDefault="00FD48D4" w:rsidP="006D0520">
            <w:pPr>
              <w:rPr>
                <w:rFonts w:ascii="Times New Roman" w:eastAsia="Times New Roman" w:hAnsi="Times New Roman" w:cs="Times New Roman"/>
                <w:b/>
                <w:bCs/>
                <w:kern w:val="0"/>
                <w:sz w:val="22"/>
                <w:szCs w:val="22"/>
                <w:lang w:eastAsia="pl-PL"/>
                <w14:ligatures w14:val="none"/>
              </w:rPr>
            </w:pPr>
            <w:r w:rsidRPr="009B29D7">
              <w:rPr>
                <w:rFonts w:ascii="Times New Roman" w:eastAsia="Times New Roman" w:hAnsi="Times New Roman" w:cs="Times New Roman"/>
                <w:b/>
                <w:bCs/>
                <w:kern w:val="0"/>
                <w:sz w:val="22"/>
                <w:szCs w:val="22"/>
                <w:lang w:eastAsia="pl-PL"/>
                <w14:ligatures w14:val="none"/>
              </w:rPr>
              <w:t>pozostałe</w:t>
            </w:r>
          </w:p>
        </w:tc>
        <w:tc>
          <w:tcPr>
            <w:tcW w:w="4036" w:type="dxa"/>
            <w:hideMark/>
          </w:tcPr>
          <w:p w14:paraId="03739178" w14:textId="77777777" w:rsidR="00FD48D4" w:rsidRPr="009B29D7" w:rsidRDefault="00FD48D4" w:rsidP="006D0520">
            <w:pPr>
              <w:rPr>
                <w:rFonts w:ascii="Times New Roman" w:eastAsia="Times New Roman" w:hAnsi="Times New Roman" w:cs="Times New Roman"/>
                <w:b/>
                <w:bCs/>
                <w:kern w:val="0"/>
                <w:sz w:val="22"/>
                <w:szCs w:val="22"/>
                <w:lang w:eastAsia="pl-PL"/>
                <w14:ligatures w14:val="none"/>
              </w:rPr>
            </w:pPr>
            <w:r w:rsidRPr="009B29D7">
              <w:rPr>
                <w:rFonts w:ascii="Times New Roman" w:eastAsia="Times New Roman" w:hAnsi="Times New Roman" w:cs="Times New Roman"/>
                <w:b/>
                <w:bCs/>
                <w:kern w:val="0"/>
                <w:sz w:val="22"/>
                <w:szCs w:val="22"/>
                <w:lang w:eastAsia="pl-PL"/>
                <w14:ligatures w14:val="none"/>
              </w:rPr>
              <w:t> </w:t>
            </w:r>
          </w:p>
        </w:tc>
      </w:tr>
      <w:tr w:rsidR="00FD48D4" w:rsidRPr="009B29D7" w14:paraId="0F0A6E45" w14:textId="77777777" w:rsidTr="004302FF">
        <w:trPr>
          <w:trHeight w:val="510"/>
        </w:trPr>
        <w:tc>
          <w:tcPr>
            <w:tcW w:w="5740" w:type="dxa"/>
            <w:hideMark/>
          </w:tcPr>
          <w:p w14:paraId="39E08150"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Przeciążalność</w:t>
            </w:r>
          </w:p>
        </w:tc>
        <w:tc>
          <w:tcPr>
            <w:tcW w:w="4036" w:type="dxa"/>
            <w:hideMark/>
          </w:tcPr>
          <w:p w14:paraId="74CD9CEF"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100 ÷ 105 - ostrzeżenie (praca normalna); 105 ÷ 125 - 5 min; 125 ÷ 150 - 30 s; &gt; 150÷ - 500 ms</w:t>
            </w:r>
          </w:p>
        </w:tc>
      </w:tr>
      <w:tr w:rsidR="00FD48D4" w:rsidRPr="009B29D7" w14:paraId="06A74094" w14:textId="77777777" w:rsidTr="004302FF">
        <w:trPr>
          <w:trHeight w:val="300"/>
        </w:trPr>
        <w:tc>
          <w:tcPr>
            <w:tcW w:w="5740" w:type="dxa"/>
            <w:noWrap/>
            <w:hideMark/>
          </w:tcPr>
          <w:p w14:paraId="1E3500D8"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Wejście zasilania</w:t>
            </w:r>
          </w:p>
        </w:tc>
        <w:tc>
          <w:tcPr>
            <w:tcW w:w="4036" w:type="dxa"/>
            <w:hideMark/>
          </w:tcPr>
          <w:p w14:paraId="726E25A6"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1 x IEC 320 C20 (16 A)</w:t>
            </w:r>
          </w:p>
        </w:tc>
      </w:tr>
      <w:tr w:rsidR="00FD48D4" w:rsidRPr="009B29D7" w14:paraId="7A2CFF34" w14:textId="77777777" w:rsidTr="004302FF">
        <w:trPr>
          <w:trHeight w:val="510"/>
        </w:trPr>
        <w:tc>
          <w:tcPr>
            <w:tcW w:w="5740" w:type="dxa"/>
            <w:noWrap/>
            <w:hideMark/>
          </w:tcPr>
          <w:p w14:paraId="59651733"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Ilość i typ gniazd wyjściowych</w:t>
            </w:r>
          </w:p>
        </w:tc>
        <w:tc>
          <w:tcPr>
            <w:tcW w:w="4036" w:type="dxa"/>
            <w:hideMark/>
          </w:tcPr>
          <w:p w14:paraId="1637EA87"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min 8x IEC 320 C13 (10 A) + 1x IEC 320 C19 (16 A), z czego minimum 4 gniazda sterowalne</w:t>
            </w:r>
          </w:p>
        </w:tc>
      </w:tr>
      <w:tr w:rsidR="00FD48D4" w:rsidRPr="009B29D7" w14:paraId="5507FDAE" w14:textId="77777777" w:rsidTr="004302FF">
        <w:trPr>
          <w:trHeight w:val="300"/>
        </w:trPr>
        <w:tc>
          <w:tcPr>
            <w:tcW w:w="5740" w:type="dxa"/>
            <w:noWrap/>
            <w:hideMark/>
          </w:tcPr>
          <w:p w14:paraId="2B4756A4"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Sygnalizacja</w:t>
            </w:r>
          </w:p>
        </w:tc>
        <w:tc>
          <w:tcPr>
            <w:tcW w:w="4036" w:type="dxa"/>
            <w:hideMark/>
          </w:tcPr>
          <w:p w14:paraId="6AD3A904"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Wyświetlacz LCD</w:t>
            </w:r>
          </w:p>
        </w:tc>
      </w:tr>
      <w:tr w:rsidR="00FD48D4" w:rsidRPr="009B29D7" w14:paraId="346D3607" w14:textId="77777777" w:rsidTr="004302FF">
        <w:trPr>
          <w:trHeight w:val="510"/>
        </w:trPr>
        <w:tc>
          <w:tcPr>
            <w:tcW w:w="5740" w:type="dxa"/>
            <w:noWrap/>
            <w:hideMark/>
          </w:tcPr>
          <w:p w14:paraId="2E9BE689"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Test baterii</w:t>
            </w:r>
          </w:p>
        </w:tc>
        <w:tc>
          <w:tcPr>
            <w:tcW w:w="4036" w:type="dxa"/>
            <w:hideMark/>
          </w:tcPr>
          <w:p w14:paraId="2DE7E5F2"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wymagana możliwość uruchomienia testu baterii  z poziomu menu zasilacza</w:t>
            </w:r>
          </w:p>
        </w:tc>
      </w:tr>
      <w:tr w:rsidR="00FD48D4" w:rsidRPr="009B29D7" w14:paraId="768A2A74" w14:textId="77777777" w:rsidTr="004302FF">
        <w:trPr>
          <w:trHeight w:val="698"/>
        </w:trPr>
        <w:tc>
          <w:tcPr>
            <w:tcW w:w="5740" w:type="dxa"/>
            <w:hideMark/>
          </w:tcPr>
          <w:p w14:paraId="5CBE7E76"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Możliwość podłączenia dodatkowych, zewnętrznych modułów bateryjnych</w:t>
            </w:r>
          </w:p>
        </w:tc>
        <w:tc>
          <w:tcPr>
            <w:tcW w:w="4036" w:type="dxa"/>
            <w:hideMark/>
          </w:tcPr>
          <w:p w14:paraId="13065F7E"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Wymagana możliwość podłączenia do 4 zewnętrznych modułów bateryjnych</w:t>
            </w:r>
          </w:p>
        </w:tc>
      </w:tr>
      <w:tr w:rsidR="00FD48D4" w:rsidRPr="009B29D7" w14:paraId="2804B5FF" w14:textId="77777777" w:rsidTr="004302FF">
        <w:trPr>
          <w:trHeight w:val="480"/>
        </w:trPr>
        <w:tc>
          <w:tcPr>
            <w:tcW w:w="5740" w:type="dxa"/>
            <w:hideMark/>
          </w:tcPr>
          <w:p w14:paraId="2D8BA17F"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Możliwość pracy w trybie konwertera częstotliwości</w:t>
            </w:r>
          </w:p>
        </w:tc>
        <w:tc>
          <w:tcPr>
            <w:tcW w:w="4036" w:type="dxa"/>
            <w:hideMark/>
          </w:tcPr>
          <w:p w14:paraId="60BF5AA1"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wymagane</w:t>
            </w:r>
          </w:p>
        </w:tc>
      </w:tr>
      <w:tr w:rsidR="00FD48D4" w:rsidRPr="009B29D7" w14:paraId="6796A365" w14:textId="77777777" w:rsidTr="004302FF">
        <w:trPr>
          <w:trHeight w:val="1020"/>
        </w:trPr>
        <w:tc>
          <w:tcPr>
            <w:tcW w:w="5740" w:type="dxa"/>
            <w:hideMark/>
          </w:tcPr>
          <w:p w14:paraId="57C6B381"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Interfejs komunikacyjny</w:t>
            </w:r>
          </w:p>
        </w:tc>
        <w:tc>
          <w:tcPr>
            <w:tcW w:w="4036" w:type="dxa"/>
            <w:hideMark/>
          </w:tcPr>
          <w:p w14:paraId="7CE13AB8"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 xml:space="preserve">RS232, sieciowa karta zarządzająca SNMP/HTTP (jako opcja, </w:t>
            </w:r>
            <w:r w:rsidRPr="009B29D7">
              <w:rPr>
                <w:rFonts w:ascii="Times New Roman" w:eastAsia="Times New Roman" w:hAnsi="Times New Roman" w:cs="Times New Roman"/>
                <w:b/>
                <w:bCs/>
                <w:kern w:val="0"/>
                <w:sz w:val="22"/>
                <w:szCs w:val="22"/>
                <w:lang w:eastAsia="pl-PL"/>
                <w14:ligatures w14:val="none"/>
              </w:rPr>
              <w:t>wymagane</w:t>
            </w:r>
            <w:r w:rsidRPr="009B29D7">
              <w:rPr>
                <w:rFonts w:ascii="Times New Roman" w:eastAsia="Times New Roman" w:hAnsi="Times New Roman" w:cs="Times New Roman"/>
                <w:kern w:val="0"/>
                <w:sz w:val="22"/>
                <w:szCs w:val="22"/>
                <w:lang w:eastAsia="pl-PL"/>
                <w14:ligatures w14:val="none"/>
              </w:rPr>
              <w:t>),   styki bezpotencjałowe: wejściowe (1), wyjściowe (1), MODBUS TCP, USB (2.0) HID</w:t>
            </w:r>
          </w:p>
        </w:tc>
      </w:tr>
      <w:tr w:rsidR="00FD48D4" w:rsidRPr="009B29D7" w14:paraId="4BAB5A44" w14:textId="77777777" w:rsidTr="004302FF">
        <w:trPr>
          <w:trHeight w:val="300"/>
        </w:trPr>
        <w:tc>
          <w:tcPr>
            <w:tcW w:w="5740" w:type="dxa"/>
            <w:hideMark/>
          </w:tcPr>
          <w:p w14:paraId="190751F4"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Przewody</w:t>
            </w:r>
          </w:p>
        </w:tc>
        <w:tc>
          <w:tcPr>
            <w:tcW w:w="4036" w:type="dxa"/>
            <w:hideMark/>
          </w:tcPr>
          <w:p w14:paraId="48DFC592"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min 1szt USB + 1szt IEC 320 C13-C14 10A</w:t>
            </w:r>
          </w:p>
        </w:tc>
      </w:tr>
      <w:tr w:rsidR="00FD48D4" w:rsidRPr="009B29D7" w14:paraId="337CA5ED" w14:textId="77777777" w:rsidTr="004302FF">
        <w:trPr>
          <w:trHeight w:val="420"/>
        </w:trPr>
        <w:tc>
          <w:tcPr>
            <w:tcW w:w="5740" w:type="dxa"/>
            <w:hideMark/>
          </w:tcPr>
          <w:p w14:paraId="07B2AF95"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Wsporniki do montażu w szafie RACK</w:t>
            </w:r>
          </w:p>
        </w:tc>
        <w:tc>
          <w:tcPr>
            <w:tcW w:w="4036" w:type="dxa"/>
            <w:hideMark/>
          </w:tcPr>
          <w:p w14:paraId="6D06A88A"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wymagane</w:t>
            </w:r>
          </w:p>
        </w:tc>
      </w:tr>
      <w:tr w:rsidR="00FD48D4" w:rsidRPr="009B29D7" w14:paraId="44A95EE0" w14:textId="77777777" w:rsidTr="004302FF">
        <w:trPr>
          <w:trHeight w:val="300"/>
        </w:trPr>
        <w:tc>
          <w:tcPr>
            <w:tcW w:w="5740" w:type="dxa"/>
            <w:hideMark/>
          </w:tcPr>
          <w:p w14:paraId="4FF64F3C"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Złącze EPO</w:t>
            </w:r>
          </w:p>
        </w:tc>
        <w:tc>
          <w:tcPr>
            <w:tcW w:w="4036" w:type="dxa"/>
            <w:hideMark/>
          </w:tcPr>
          <w:p w14:paraId="374A9E58"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wymagane ustawienie NC</w:t>
            </w:r>
          </w:p>
        </w:tc>
      </w:tr>
      <w:tr w:rsidR="00FD48D4" w:rsidRPr="009B29D7" w14:paraId="7F1454D0" w14:textId="77777777" w:rsidTr="004302FF">
        <w:trPr>
          <w:trHeight w:val="300"/>
        </w:trPr>
        <w:tc>
          <w:tcPr>
            <w:tcW w:w="5740" w:type="dxa"/>
            <w:hideMark/>
          </w:tcPr>
          <w:p w14:paraId="30A9871A"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Waga UPS</w:t>
            </w:r>
          </w:p>
        </w:tc>
        <w:tc>
          <w:tcPr>
            <w:tcW w:w="4036" w:type="dxa"/>
            <w:hideMark/>
          </w:tcPr>
          <w:p w14:paraId="72B0AE1C"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do 26,5kg</w:t>
            </w:r>
          </w:p>
        </w:tc>
      </w:tr>
      <w:tr w:rsidR="00FD48D4" w:rsidRPr="009B29D7" w14:paraId="4A003434" w14:textId="77777777" w:rsidTr="004302FF">
        <w:trPr>
          <w:trHeight w:val="510"/>
        </w:trPr>
        <w:tc>
          <w:tcPr>
            <w:tcW w:w="5740" w:type="dxa"/>
            <w:hideMark/>
          </w:tcPr>
          <w:p w14:paraId="4A06BE73"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Wymiary UPS w wersji RACK</w:t>
            </w:r>
          </w:p>
        </w:tc>
        <w:tc>
          <w:tcPr>
            <w:tcW w:w="4036" w:type="dxa"/>
            <w:hideMark/>
          </w:tcPr>
          <w:p w14:paraId="7FC52A99" w14:textId="2C062CE0"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nie większe niż: wysokość 90mm; szerokość 440mm; głębokość 600mm</w:t>
            </w:r>
          </w:p>
        </w:tc>
      </w:tr>
      <w:tr w:rsidR="00FD48D4" w:rsidRPr="009B29D7" w14:paraId="5B518245" w14:textId="77777777" w:rsidTr="004302FF">
        <w:trPr>
          <w:trHeight w:val="300"/>
        </w:trPr>
        <w:tc>
          <w:tcPr>
            <w:tcW w:w="5740" w:type="dxa"/>
            <w:hideMark/>
          </w:tcPr>
          <w:p w14:paraId="04DF9C37"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Wysokość rozwiązania w szafie rack</w:t>
            </w:r>
          </w:p>
        </w:tc>
        <w:tc>
          <w:tcPr>
            <w:tcW w:w="4036" w:type="dxa"/>
            <w:hideMark/>
          </w:tcPr>
          <w:p w14:paraId="11789DFC"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nie więcej niż 2 U</w:t>
            </w:r>
          </w:p>
        </w:tc>
      </w:tr>
      <w:tr w:rsidR="00FD48D4" w:rsidRPr="009B29D7" w14:paraId="7AACD1CC" w14:textId="77777777" w:rsidTr="004302FF">
        <w:trPr>
          <w:trHeight w:val="510"/>
        </w:trPr>
        <w:tc>
          <w:tcPr>
            <w:tcW w:w="5740" w:type="dxa"/>
            <w:hideMark/>
          </w:tcPr>
          <w:p w14:paraId="60FF73F8"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Gwarancja</w:t>
            </w:r>
          </w:p>
        </w:tc>
        <w:tc>
          <w:tcPr>
            <w:tcW w:w="4036" w:type="dxa"/>
            <w:hideMark/>
          </w:tcPr>
          <w:p w14:paraId="4310E84E"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 xml:space="preserve">minimum </w:t>
            </w:r>
            <w:r w:rsidRPr="009B29D7">
              <w:rPr>
                <w:rFonts w:ascii="Times New Roman" w:eastAsia="Times New Roman" w:hAnsi="Times New Roman" w:cs="Times New Roman"/>
                <w:b/>
                <w:bCs/>
                <w:kern w:val="0"/>
                <w:sz w:val="22"/>
                <w:szCs w:val="22"/>
                <w:lang w:eastAsia="pl-PL"/>
                <w14:ligatures w14:val="none"/>
              </w:rPr>
              <w:t>24 miesiące</w:t>
            </w:r>
            <w:r w:rsidRPr="009B29D7">
              <w:rPr>
                <w:rFonts w:ascii="Times New Roman" w:eastAsia="Times New Roman" w:hAnsi="Times New Roman" w:cs="Times New Roman"/>
                <w:kern w:val="0"/>
                <w:sz w:val="22"/>
                <w:szCs w:val="22"/>
                <w:lang w:eastAsia="pl-PL"/>
                <w14:ligatures w14:val="none"/>
              </w:rPr>
              <w:t xml:space="preserve"> na elektronikę i </w:t>
            </w:r>
            <w:r w:rsidRPr="009B29D7">
              <w:rPr>
                <w:rFonts w:ascii="Times New Roman" w:eastAsia="Times New Roman" w:hAnsi="Times New Roman" w:cs="Times New Roman"/>
                <w:b/>
                <w:bCs/>
                <w:kern w:val="0"/>
                <w:sz w:val="22"/>
                <w:szCs w:val="22"/>
                <w:lang w:eastAsia="pl-PL"/>
                <w14:ligatures w14:val="none"/>
              </w:rPr>
              <w:t>24 miesiące</w:t>
            </w:r>
            <w:r w:rsidRPr="009B29D7">
              <w:rPr>
                <w:rFonts w:ascii="Times New Roman" w:eastAsia="Times New Roman" w:hAnsi="Times New Roman" w:cs="Times New Roman"/>
                <w:kern w:val="0"/>
                <w:sz w:val="22"/>
                <w:szCs w:val="22"/>
                <w:lang w:eastAsia="pl-PL"/>
                <w14:ligatures w14:val="none"/>
              </w:rPr>
              <w:t xml:space="preserve"> na akumulatory; </w:t>
            </w:r>
          </w:p>
        </w:tc>
      </w:tr>
      <w:tr w:rsidR="00FD48D4" w:rsidRPr="009B29D7" w14:paraId="065CCD57" w14:textId="77777777" w:rsidTr="004302FF">
        <w:trPr>
          <w:trHeight w:val="510"/>
        </w:trPr>
        <w:tc>
          <w:tcPr>
            <w:tcW w:w="5740" w:type="dxa"/>
            <w:vMerge w:val="restart"/>
            <w:hideMark/>
          </w:tcPr>
          <w:p w14:paraId="52F97AAA"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Serwis</w:t>
            </w:r>
          </w:p>
        </w:tc>
        <w:tc>
          <w:tcPr>
            <w:tcW w:w="4036" w:type="dxa"/>
            <w:hideMark/>
          </w:tcPr>
          <w:p w14:paraId="47E3B9D4"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 xml:space="preserve">autoryzowany serwis producenta zlokalizowany w Polsce. </w:t>
            </w:r>
          </w:p>
        </w:tc>
      </w:tr>
      <w:tr w:rsidR="00FD48D4" w:rsidRPr="009B29D7" w14:paraId="3E12353D" w14:textId="77777777" w:rsidTr="004302FF">
        <w:trPr>
          <w:trHeight w:val="300"/>
        </w:trPr>
        <w:tc>
          <w:tcPr>
            <w:tcW w:w="5740" w:type="dxa"/>
            <w:vMerge/>
            <w:hideMark/>
          </w:tcPr>
          <w:p w14:paraId="313E357C"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3A969656"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naprawa w maksymalnie 5 dni roboczych</w:t>
            </w:r>
          </w:p>
        </w:tc>
      </w:tr>
      <w:tr w:rsidR="00FD48D4" w:rsidRPr="009B29D7" w14:paraId="77BF5B31" w14:textId="77777777" w:rsidTr="004302FF">
        <w:trPr>
          <w:trHeight w:val="300"/>
        </w:trPr>
        <w:tc>
          <w:tcPr>
            <w:tcW w:w="5740" w:type="dxa"/>
            <w:vMerge/>
            <w:hideMark/>
          </w:tcPr>
          <w:p w14:paraId="5B913063"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6BFA2DE3"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serwis realizowany w systemie door to door</w:t>
            </w:r>
          </w:p>
        </w:tc>
      </w:tr>
      <w:tr w:rsidR="00FD48D4" w:rsidRPr="009B29D7" w14:paraId="55C204E7" w14:textId="77777777" w:rsidTr="004302FF">
        <w:trPr>
          <w:trHeight w:val="3060"/>
        </w:trPr>
        <w:tc>
          <w:tcPr>
            <w:tcW w:w="5740" w:type="dxa"/>
            <w:vMerge w:val="restart"/>
            <w:noWrap/>
            <w:hideMark/>
          </w:tcPr>
          <w:p w14:paraId="031A5F37"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Oprogramowanie</w:t>
            </w:r>
          </w:p>
        </w:tc>
        <w:tc>
          <w:tcPr>
            <w:tcW w:w="4036" w:type="dxa"/>
            <w:hideMark/>
          </w:tcPr>
          <w:p w14:paraId="25C37090"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b/>
                <w:bCs/>
                <w:kern w:val="0"/>
                <w:sz w:val="22"/>
                <w:szCs w:val="22"/>
                <w:lang w:eastAsia="pl-PL"/>
                <w14:ligatures w14:val="none"/>
              </w:rPr>
              <w:t>Polskiego producenta</w:t>
            </w:r>
            <w:r w:rsidRPr="009B29D7">
              <w:rPr>
                <w:rFonts w:ascii="Times New Roman" w:eastAsia="Times New Roman" w:hAnsi="Times New Roman" w:cs="Times New Roman"/>
                <w:kern w:val="0"/>
                <w:sz w:val="22"/>
                <w:szCs w:val="22"/>
                <w:lang w:eastAsia="pl-PL"/>
                <w14:ligatures w14:val="none"/>
              </w:rPr>
              <w:t>, tego samego producenta co UPS, bezpłatne bez ograniczeń funkcjonalności oraz ilości podłączonych stanowisk komputerowych - możliwość zamykania systemu na min. 75 stanowiskach komputerowych w sieci; pod Windows 10, Windows 11, Windows Server 2019, Windows Server 2022, Linux - możliwość pobierania ze strony producenta  i dokonywania aktualizacji przez użytkownika bez dodatkowych kosztów (potwierdzone oświadczeniem producenta oprogramowania)</w:t>
            </w:r>
          </w:p>
        </w:tc>
      </w:tr>
      <w:tr w:rsidR="00FD48D4" w:rsidRPr="009B29D7" w14:paraId="3FA6B277" w14:textId="77777777" w:rsidTr="004302FF">
        <w:trPr>
          <w:trHeight w:val="510"/>
        </w:trPr>
        <w:tc>
          <w:tcPr>
            <w:tcW w:w="5740" w:type="dxa"/>
            <w:vMerge/>
            <w:hideMark/>
          </w:tcPr>
          <w:p w14:paraId="0F42F26E"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165B17A4"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możliwość nadawania unikalnych nazw dla kilku tych samych modeli UPSów</w:t>
            </w:r>
          </w:p>
        </w:tc>
      </w:tr>
      <w:tr w:rsidR="00FD48D4" w:rsidRPr="009B29D7" w14:paraId="4EDBF247" w14:textId="77777777" w:rsidTr="004302FF">
        <w:trPr>
          <w:trHeight w:val="2550"/>
        </w:trPr>
        <w:tc>
          <w:tcPr>
            <w:tcW w:w="5740" w:type="dxa"/>
            <w:vMerge/>
            <w:hideMark/>
          </w:tcPr>
          <w:p w14:paraId="7919486F"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59FCB5EC"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Konfiguracja minimalnego poziomu naładowania baterii. UPS po rozładowaniu baterii przed samoczynnym załączeniem zasilania wyjść (po powrocie zasilania sieciowego) będzie musiał naładować baterie do tego poziomu. Parametr ten ma zastosowanie w przypadku, gdy załączenie zasilania wyjść może nastąpić tylko wtedy, gdy UPS zgromadzi niezbędny zapasa energii na wypadek kolejnego zaniku.</w:t>
            </w:r>
          </w:p>
        </w:tc>
      </w:tr>
      <w:tr w:rsidR="00FD48D4" w:rsidRPr="009B29D7" w14:paraId="6ACA9D70" w14:textId="77777777" w:rsidTr="004302FF">
        <w:trPr>
          <w:trHeight w:val="2040"/>
        </w:trPr>
        <w:tc>
          <w:tcPr>
            <w:tcW w:w="5740" w:type="dxa"/>
            <w:vMerge/>
            <w:hideMark/>
          </w:tcPr>
          <w:p w14:paraId="66EA7BEF"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4CA1807A"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Uruchom poprzez Bypass - Aktywacja tej funkcji powoduje, że UPS zawsze przed załączeniem zasilania wyjść na kilka sekund załączy zasilanie poprzez Bypass i po chwili przełączy się w zasilanie wyjść poprzez falownik (normalny tryb pracy). Funkcja ta umożliwia załączenie urządzeń o zwiększonym prądzie rozruchowym bez przeciążania falownika UPS.</w:t>
            </w:r>
          </w:p>
        </w:tc>
      </w:tr>
      <w:tr w:rsidR="00FD48D4" w:rsidRPr="009B29D7" w14:paraId="7ED89192" w14:textId="77777777" w:rsidTr="004302FF">
        <w:trPr>
          <w:trHeight w:val="510"/>
        </w:trPr>
        <w:tc>
          <w:tcPr>
            <w:tcW w:w="5740" w:type="dxa"/>
            <w:vMerge/>
            <w:hideMark/>
          </w:tcPr>
          <w:p w14:paraId="7A06B8B6"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6EE91507"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możliwość zarządzania różnymi UPSami tego samego producenta</w:t>
            </w:r>
          </w:p>
        </w:tc>
      </w:tr>
      <w:tr w:rsidR="00FD48D4" w:rsidRPr="009B29D7" w14:paraId="56C655DA" w14:textId="77777777" w:rsidTr="004302FF">
        <w:trPr>
          <w:trHeight w:val="765"/>
        </w:trPr>
        <w:tc>
          <w:tcPr>
            <w:tcW w:w="5740" w:type="dxa"/>
            <w:vMerge/>
            <w:hideMark/>
          </w:tcPr>
          <w:p w14:paraId="55557AC2"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4B5353E5"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 xml:space="preserve">wymagane wsparcie producenta (telefoniczne oraz mailowe) w języku polskim odnośnie konfiguracji i rozwiązywania problemów. </w:t>
            </w:r>
          </w:p>
        </w:tc>
      </w:tr>
      <w:tr w:rsidR="00FD48D4" w:rsidRPr="009B29D7" w14:paraId="1CEF101A" w14:textId="77777777" w:rsidTr="004302FF">
        <w:trPr>
          <w:trHeight w:val="765"/>
        </w:trPr>
        <w:tc>
          <w:tcPr>
            <w:tcW w:w="5740" w:type="dxa"/>
            <w:vMerge w:val="restart"/>
            <w:noWrap/>
            <w:hideMark/>
          </w:tcPr>
          <w:p w14:paraId="11D867FC"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Certyfikaty producenta (załączyć do oferty)</w:t>
            </w:r>
          </w:p>
        </w:tc>
        <w:tc>
          <w:tcPr>
            <w:tcW w:w="4036" w:type="dxa"/>
            <w:hideMark/>
          </w:tcPr>
          <w:p w14:paraId="3619F594"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 xml:space="preserve">ISO 9001:2015 dla producenta sprzętu obejmujący proces projektowania, produkcji i serwisowania; </w:t>
            </w:r>
          </w:p>
        </w:tc>
      </w:tr>
      <w:tr w:rsidR="00FD48D4" w:rsidRPr="009B29D7" w14:paraId="4B21D2E7" w14:textId="77777777" w:rsidTr="004302FF">
        <w:trPr>
          <w:trHeight w:val="300"/>
        </w:trPr>
        <w:tc>
          <w:tcPr>
            <w:tcW w:w="5740" w:type="dxa"/>
            <w:vMerge/>
            <w:hideMark/>
          </w:tcPr>
          <w:p w14:paraId="1A49670D"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p>
        </w:tc>
        <w:tc>
          <w:tcPr>
            <w:tcW w:w="4036" w:type="dxa"/>
            <w:noWrap/>
            <w:hideMark/>
          </w:tcPr>
          <w:p w14:paraId="0D031AA5"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 xml:space="preserve">deklaracja CE producenta sprzętu </w:t>
            </w:r>
          </w:p>
        </w:tc>
      </w:tr>
      <w:tr w:rsidR="00FD48D4" w:rsidRPr="009B29D7" w14:paraId="46CADEFA" w14:textId="77777777" w:rsidTr="004302FF">
        <w:trPr>
          <w:trHeight w:val="765"/>
        </w:trPr>
        <w:tc>
          <w:tcPr>
            <w:tcW w:w="5740" w:type="dxa"/>
            <w:vMerge w:val="restart"/>
            <w:noWrap/>
            <w:hideMark/>
          </w:tcPr>
          <w:p w14:paraId="6BA4D323"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Oświadczenia / dokumenty</w:t>
            </w:r>
          </w:p>
        </w:tc>
        <w:tc>
          <w:tcPr>
            <w:tcW w:w="4036" w:type="dxa"/>
            <w:hideMark/>
          </w:tcPr>
          <w:p w14:paraId="2D44E325"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oświadczenie producenta o spełnieniu minimlanych wymaganych parametrów specyfikacji</w:t>
            </w:r>
          </w:p>
        </w:tc>
      </w:tr>
      <w:tr w:rsidR="00FD48D4" w:rsidRPr="009B29D7" w14:paraId="1A4F1062" w14:textId="77777777" w:rsidTr="004302FF">
        <w:trPr>
          <w:trHeight w:val="765"/>
        </w:trPr>
        <w:tc>
          <w:tcPr>
            <w:tcW w:w="5740" w:type="dxa"/>
            <w:vMerge/>
            <w:hideMark/>
          </w:tcPr>
          <w:p w14:paraId="6FD9032B"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735B8D77"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oświadczenie producenta o posiadaniu licencji oraz pełnych praw do oprogramowania do monitorowania pracy UPS</w:t>
            </w:r>
          </w:p>
        </w:tc>
      </w:tr>
      <w:tr w:rsidR="00FD48D4" w:rsidRPr="009B29D7" w14:paraId="7A82CAED" w14:textId="77777777" w:rsidTr="004302FF">
        <w:trPr>
          <w:trHeight w:val="1275"/>
        </w:trPr>
        <w:tc>
          <w:tcPr>
            <w:tcW w:w="5740" w:type="dxa"/>
            <w:vMerge/>
            <w:hideMark/>
          </w:tcPr>
          <w:p w14:paraId="663446B5"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p>
        </w:tc>
        <w:tc>
          <w:tcPr>
            <w:tcW w:w="4036" w:type="dxa"/>
            <w:hideMark/>
          </w:tcPr>
          <w:p w14:paraId="7E89760D"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Jeżeli oferowana jest niestandardowa, rozszerzona gwarancja to wymagane jest by realizowana była wyłącznie przez serwis producenta - należy przedstawić odpowiednie oświadczenie producenta</w:t>
            </w:r>
          </w:p>
        </w:tc>
      </w:tr>
      <w:tr w:rsidR="00FD48D4" w:rsidRPr="009B29D7" w14:paraId="23BBB1C5" w14:textId="77777777" w:rsidTr="004302FF">
        <w:trPr>
          <w:trHeight w:val="300"/>
        </w:trPr>
        <w:tc>
          <w:tcPr>
            <w:tcW w:w="5740" w:type="dxa"/>
            <w:vMerge/>
            <w:hideMark/>
          </w:tcPr>
          <w:p w14:paraId="06AFF032" w14:textId="77777777" w:rsidR="00FD48D4" w:rsidRPr="009B29D7" w:rsidRDefault="00FD48D4" w:rsidP="006D0520">
            <w:pPr>
              <w:rPr>
                <w:rFonts w:ascii="Times New Roman" w:eastAsia="Times New Roman" w:hAnsi="Times New Roman" w:cs="Times New Roman"/>
                <w:kern w:val="0"/>
                <w:sz w:val="22"/>
                <w:szCs w:val="22"/>
                <w:lang w:eastAsia="pl-PL"/>
                <w14:ligatures w14:val="none"/>
              </w:rPr>
            </w:pPr>
          </w:p>
        </w:tc>
        <w:tc>
          <w:tcPr>
            <w:tcW w:w="4036" w:type="dxa"/>
            <w:noWrap/>
            <w:hideMark/>
          </w:tcPr>
          <w:p w14:paraId="269E58A6" w14:textId="77777777" w:rsidR="00FD48D4" w:rsidRPr="009B29D7" w:rsidRDefault="00FD48D4" w:rsidP="006D0520">
            <w:pPr>
              <w:jc w:val="center"/>
              <w:rPr>
                <w:rFonts w:ascii="Times New Roman" w:eastAsia="Times New Roman" w:hAnsi="Times New Roman" w:cs="Times New Roman"/>
                <w:kern w:val="0"/>
                <w:sz w:val="22"/>
                <w:szCs w:val="22"/>
                <w:lang w:eastAsia="pl-PL"/>
                <w14:ligatures w14:val="none"/>
              </w:rPr>
            </w:pPr>
            <w:r w:rsidRPr="009B29D7">
              <w:rPr>
                <w:rFonts w:ascii="Times New Roman" w:eastAsia="Times New Roman" w:hAnsi="Times New Roman" w:cs="Times New Roman"/>
                <w:kern w:val="0"/>
                <w:sz w:val="22"/>
                <w:szCs w:val="22"/>
                <w:lang w:eastAsia="pl-PL"/>
                <w14:ligatures w14:val="none"/>
              </w:rPr>
              <w:t>karta katalogowa oferowanego sprzętu</w:t>
            </w:r>
          </w:p>
        </w:tc>
      </w:tr>
    </w:tbl>
    <w:p w14:paraId="5C7329A5" w14:textId="3840D258" w:rsidR="004302FF" w:rsidRPr="009B29D7" w:rsidRDefault="004302FF" w:rsidP="006D0520">
      <w:pPr>
        <w:spacing w:before="240" w:line="240" w:lineRule="auto"/>
        <w:rPr>
          <w:rFonts w:ascii="Times New Roman" w:hAnsi="Times New Roman" w:cs="Times New Roman"/>
          <w:b/>
          <w:bCs/>
          <w:sz w:val="22"/>
          <w:szCs w:val="22"/>
        </w:rPr>
      </w:pPr>
      <w:r w:rsidRPr="009B29D7">
        <w:rPr>
          <w:rFonts w:ascii="Times New Roman" w:hAnsi="Times New Roman" w:cs="Times New Roman"/>
          <w:b/>
          <w:bCs/>
          <w:sz w:val="22"/>
          <w:szCs w:val="22"/>
        </w:rPr>
        <w:t>Switch – 2 szt</w:t>
      </w:r>
    </w:p>
    <w:tbl>
      <w:tblPr>
        <w:tblStyle w:val="Tabela-Siatka"/>
        <w:tblW w:w="5000" w:type="pct"/>
        <w:tblLook w:val="04A0" w:firstRow="1" w:lastRow="0" w:firstColumn="1" w:lastColumn="0" w:noHBand="0" w:noVBand="1"/>
      </w:tblPr>
      <w:tblGrid>
        <w:gridCol w:w="517"/>
        <w:gridCol w:w="5290"/>
        <w:gridCol w:w="3255"/>
      </w:tblGrid>
      <w:tr w:rsidR="009B29D7" w:rsidRPr="009B29D7" w14:paraId="5D635EB4" w14:textId="30B8C4B7" w:rsidTr="009B29D7">
        <w:tc>
          <w:tcPr>
            <w:tcW w:w="285" w:type="pct"/>
          </w:tcPr>
          <w:p w14:paraId="4F765E7F" w14:textId="679ACF72"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Lp.</w:t>
            </w:r>
          </w:p>
        </w:tc>
        <w:tc>
          <w:tcPr>
            <w:tcW w:w="2919" w:type="pct"/>
          </w:tcPr>
          <w:p w14:paraId="0B13FE04" w14:textId="025FA914"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Minimalne wymagania</w:t>
            </w:r>
          </w:p>
        </w:tc>
        <w:tc>
          <w:tcPr>
            <w:tcW w:w="1796" w:type="pct"/>
            <w:vMerge w:val="restart"/>
          </w:tcPr>
          <w:p w14:paraId="626E3026"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 xml:space="preserve">Producent: </w:t>
            </w:r>
          </w:p>
          <w:p w14:paraId="383A08C2"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w:t>
            </w:r>
          </w:p>
          <w:p w14:paraId="256EC3FC"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Model:</w:t>
            </w:r>
          </w:p>
          <w:p w14:paraId="2561554B"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w:t>
            </w:r>
          </w:p>
          <w:p w14:paraId="2211E14F"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 xml:space="preserve">Oznaczenie producenta (PN): </w:t>
            </w:r>
          </w:p>
          <w:p w14:paraId="3B5F8064" w14:textId="22FD5CFB" w:rsidR="009B29D7" w:rsidRPr="009B29D7" w:rsidRDefault="009B29D7" w:rsidP="009B29D7">
            <w:pPr>
              <w:rPr>
                <w:rFonts w:ascii="Times New Roman" w:hAnsi="Times New Roman" w:cs="Times New Roman"/>
                <w:sz w:val="22"/>
                <w:szCs w:val="22"/>
              </w:rPr>
            </w:pPr>
            <w:r w:rsidRPr="009B29D7">
              <w:rPr>
                <w:rFonts w:ascii="Times New Roman" w:hAnsi="Times New Roman" w:cs="Times New Roman"/>
                <w:b/>
                <w:sz w:val="22"/>
                <w:szCs w:val="22"/>
              </w:rPr>
              <w:t>……………………..</w:t>
            </w:r>
          </w:p>
        </w:tc>
      </w:tr>
      <w:tr w:rsidR="009B29D7" w:rsidRPr="009B29D7" w14:paraId="725D1B1D" w14:textId="59CD42FC" w:rsidTr="009B29D7">
        <w:tc>
          <w:tcPr>
            <w:tcW w:w="285" w:type="pct"/>
          </w:tcPr>
          <w:p w14:paraId="48350884" w14:textId="33242C22"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1</w:t>
            </w:r>
          </w:p>
        </w:tc>
        <w:tc>
          <w:tcPr>
            <w:tcW w:w="2919" w:type="pct"/>
          </w:tcPr>
          <w:p w14:paraId="48271DCC" w14:textId="77777777" w:rsidR="009B29D7" w:rsidRPr="009B29D7" w:rsidRDefault="009B29D7" w:rsidP="006D0520">
            <w:pPr>
              <w:jc w:val="both"/>
              <w:rPr>
                <w:rFonts w:ascii="Times New Roman" w:hAnsi="Times New Roman" w:cs="Times New Roman"/>
                <w:sz w:val="22"/>
                <w:szCs w:val="22"/>
              </w:rPr>
            </w:pPr>
          </w:p>
          <w:p w14:paraId="1FAEF194" w14:textId="77777777" w:rsidR="009B29D7" w:rsidRPr="009B29D7" w:rsidRDefault="009B29D7" w:rsidP="006D0520">
            <w:pPr>
              <w:pStyle w:val="Nagwek1"/>
              <w:spacing w:after="0"/>
              <w:jc w:val="both"/>
              <w:rPr>
                <w:rFonts w:ascii="Times New Roman" w:hAnsi="Times New Roman" w:cs="Times New Roman"/>
                <w:b/>
                <w:color w:val="000000"/>
                <w:sz w:val="22"/>
                <w:szCs w:val="22"/>
              </w:rPr>
            </w:pPr>
            <w:r w:rsidRPr="009B29D7">
              <w:rPr>
                <w:rFonts w:ascii="Times New Roman" w:hAnsi="Times New Roman" w:cs="Times New Roman"/>
                <w:b/>
                <w:color w:val="000000"/>
                <w:sz w:val="22"/>
                <w:szCs w:val="22"/>
              </w:rPr>
              <w:t>Przełącznik sieciowy</w:t>
            </w:r>
          </w:p>
          <w:p w14:paraId="157685C6" w14:textId="77777777" w:rsidR="009B29D7" w:rsidRPr="009B29D7" w:rsidRDefault="009B29D7" w:rsidP="006D0520">
            <w:pPr>
              <w:jc w:val="both"/>
              <w:rPr>
                <w:rFonts w:ascii="Times New Roman" w:hAnsi="Times New Roman" w:cs="Times New Roman"/>
                <w:sz w:val="22"/>
                <w:szCs w:val="22"/>
              </w:rPr>
            </w:pPr>
            <w:r w:rsidRPr="009B29D7">
              <w:rPr>
                <w:rFonts w:ascii="Times New Roman" w:hAnsi="Times New Roman" w:cs="Times New Roman"/>
                <w:sz w:val="22"/>
                <w:szCs w:val="22"/>
              </w:rPr>
              <w:t>W ramach postępowania wymaganym jest dostarczenie elementów systemu niezbędnych do zbudowania bezpiecznej  infrastruktury dostępowej. Poszczególne elementy systemu muszą zostać dostarczone w postaci komercyjnych platform sprzętowych lub programowych.</w:t>
            </w:r>
          </w:p>
          <w:p w14:paraId="7EF6A995" w14:textId="77777777" w:rsidR="009B29D7" w:rsidRPr="009B29D7" w:rsidRDefault="009B29D7" w:rsidP="006D0520">
            <w:pPr>
              <w:jc w:val="both"/>
              <w:rPr>
                <w:rFonts w:ascii="Times New Roman" w:hAnsi="Times New Roman" w:cs="Times New Roman"/>
                <w:sz w:val="22"/>
                <w:szCs w:val="22"/>
              </w:rPr>
            </w:pPr>
            <w:r w:rsidRPr="009B29D7">
              <w:rPr>
                <w:rFonts w:ascii="Times New Roman" w:hAnsi="Times New Roman" w:cs="Times New Roman"/>
                <w:sz w:val="22"/>
                <w:szCs w:val="22"/>
              </w:rPr>
              <w:t xml:space="preserve">W celu realizacji bezpiecznej infrastruktury teleinformatycznej, wymaganym jest dostarczenie przełącznika oraz innych elementów funkcjonalnych, współpracujących z oferowanym systemem bezpieczeństwa, o następujących parametrach: </w:t>
            </w:r>
          </w:p>
          <w:p w14:paraId="57D4C338" w14:textId="77777777" w:rsidR="009B29D7" w:rsidRPr="009B29D7" w:rsidRDefault="009B29D7" w:rsidP="006D0520">
            <w:pPr>
              <w:pStyle w:val="Nagwek1"/>
              <w:spacing w:after="0"/>
              <w:jc w:val="both"/>
              <w:rPr>
                <w:rFonts w:ascii="Times New Roman" w:hAnsi="Times New Roman" w:cs="Times New Roman"/>
                <w:b/>
                <w:color w:val="000000"/>
                <w:sz w:val="22"/>
                <w:szCs w:val="22"/>
              </w:rPr>
            </w:pPr>
            <w:r w:rsidRPr="009B29D7">
              <w:rPr>
                <w:rFonts w:ascii="Times New Roman" w:hAnsi="Times New Roman" w:cs="Times New Roman"/>
                <w:b/>
                <w:color w:val="000000"/>
                <w:sz w:val="22"/>
                <w:szCs w:val="22"/>
              </w:rPr>
              <w:t>Parametry fizyczne platformy</w:t>
            </w:r>
          </w:p>
          <w:p w14:paraId="1852328F" w14:textId="77777777" w:rsidR="009B29D7" w:rsidRPr="009B29D7" w:rsidRDefault="009B29D7" w:rsidP="006D0520">
            <w:pPr>
              <w:pStyle w:val="Akapitzlist"/>
              <w:numPr>
                <w:ilvl w:val="0"/>
                <w:numId w:val="1"/>
              </w:numPr>
              <w:ind w:left="1068"/>
              <w:jc w:val="both"/>
              <w:rPr>
                <w:rFonts w:ascii="Times New Roman" w:hAnsi="Times New Roman" w:cs="Times New Roman"/>
                <w:sz w:val="22"/>
                <w:szCs w:val="22"/>
              </w:rPr>
            </w:pPr>
            <w:r w:rsidRPr="009B29D7">
              <w:rPr>
                <w:rFonts w:ascii="Times New Roman" w:hAnsi="Times New Roman" w:cs="Times New Roman"/>
                <w:sz w:val="22"/>
                <w:szCs w:val="22"/>
              </w:rPr>
              <w:t>Wymiary urządzenia muszą pozwalać na montaż w szafie rack 19", obudowa nie może być wyższa niż 1U.</w:t>
            </w:r>
          </w:p>
          <w:p w14:paraId="246A4B0D" w14:textId="77777777" w:rsidR="009B29D7" w:rsidRPr="009B29D7" w:rsidRDefault="009B29D7" w:rsidP="006D0520">
            <w:pPr>
              <w:pStyle w:val="Akapitzlist"/>
              <w:numPr>
                <w:ilvl w:val="0"/>
                <w:numId w:val="2"/>
              </w:numPr>
              <w:ind w:left="1068"/>
              <w:jc w:val="both"/>
              <w:rPr>
                <w:rFonts w:ascii="Times New Roman" w:hAnsi="Times New Roman" w:cs="Times New Roman"/>
                <w:sz w:val="22"/>
                <w:szCs w:val="22"/>
              </w:rPr>
            </w:pPr>
            <w:r w:rsidRPr="009B29D7">
              <w:rPr>
                <w:rFonts w:ascii="Times New Roman" w:hAnsi="Times New Roman" w:cs="Times New Roman"/>
                <w:sz w:val="22"/>
                <w:szCs w:val="22"/>
              </w:rPr>
              <w:t>Zasilanie AC 230V.</w:t>
            </w:r>
          </w:p>
          <w:p w14:paraId="1CCE06EB" w14:textId="77777777" w:rsidR="009B29D7" w:rsidRPr="009B29D7" w:rsidRDefault="009B29D7" w:rsidP="006D0520">
            <w:pPr>
              <w:pStyle w:val="Akapitzlist"/>
              <w:numPr>
                <w:ilvl w:val="0"/>
                <w:numId w:val="3"/>
              </w:numPr>
              <w:ind w:left="1068"/>
              <w:jc w:val="both"/>
              <w:rPr>
                <w:rFonts w:ascii="Times New Roman" w:hAnsi="Times New Roman" w:cs="Times New Roman"/>
                <w:sz w:val="22"/>
                <w:szCs w:val="22"/>
              </w:rPr>
            </w:pPr>
            <w:r w:rsidRPr="009B29D7">
              <w:rPr>
                <w:rFonts w:ascii="Times New Roman" w:hAnsi="Times New Roman" w:cs="Times New Roman"/>
                <w:sz w:val="22"/>
                <w:szCs w:val="22"/>
              </w:rPr>
              <w:t>Maksymalny pobór mocy: 60 W.</w:t>
            </w:r>
          </w:p>
          <w:p w14:paraId="26EC2D01" w14:textId="77777777" w:rsidR="009B29D7" w:rsidRPr="009B29D7" w:rsidRDefault="009B29D7" w:rsidP="006D0520">
            <w:pPr>
              <w:pStyle w:val="Akapitzlist"/>
              <w:numPr>
                <w:ilvl w:val="0"/>
                <w:numId w:val="4"/>
              </w:numPr>
              <w:ind w:left="1068"/>
              <w:jc w:val="both"/>
              <w:rPr>
                <w:rFonts w:ascii="Times New Roman" w:hAnsi="Times New Roman" w:cs="Times New Roman"/>
                <w:sz w:val="22"/>
                <w:szCs w:val="22"/>
              </w:rPr>
            </w:pPr>
            <w:r w:rsidRPr="009B29D7">
              <w:rPr>
                <w:rFonts w:ascii="Times New Roman" w:hAnsi="Times New Roman" w:cs="Times New Roman"/>
                <w:sz w:val="22"/>
                <w:szCs w:val="22"/>
              </w:rPr>
              <w:t>Minimalny zakres temperatury pracy: 0-40ᵒC.</w:t>
            </w:r>
          </w:p>
          <w:p w14:paraId="4D874BB7" w14:textId="77777777" w:rsidR="009B29D7" w:rsidRPr="009B29D7" w:rsidRDefault="009B29D7" w:rsidP="006D0520">
            <w:pPr>
              <w:pStyle w:val="Nagwek1"/>
              <w:spacing w:after="0"/>
              <w:jc w:val="both"/>
              <w:rPr>
                <w:rFonts w:ascii="Times New Roman" w:hAnsi="Times New Roman" w:cs="Times New Roman"/>
                <w:b/>
                <w:color w:val="000000"/>
                <w:sz w:val="22"/>
                <w:szCs w:val="22"/>
              </w:rPr>
            </w:pPr>
            <w:r w:rsidRPr="009B29D7">
              <w:rPr>
                <w:rFonts w:ascii="Times New Roman" w:hAnsi="Times New Roman" w:cs="Times New Roman"/>
                <w:b/>
                <w:color w:val="000000"/>
                <w:sz w:val="22"/>
                <w:szCs w:val="22"/>
              </w:rPr>
              <w:t>Interfejsy sieciowe - wymagania minimalne</w:t>
            </w:r>
          </w:p>
          <w:p w14:paraId="5A7088D7" w14:textId="77777777" w:rsidR="009B29D7" w:rsidRPr="009B29D7" w:rsidRDefault="009B29D7" w:rsidP="006D0520">
            <w:pPr>
              <w:pStyle w:val="Akapitzlist"/>
              <w:numPr>
                <w:ilvl w:val="0"/>
                <w:numId w:val="5"/>
              </w:numPr>
              <w:jc w:val="both"/>
              <w:rPr>
                <w:rFonts w:ascii="Times New Roman" w:hAnsi="Times New Roman" w:cs="Times New Roman"/>
                <w:sz w:val="22"/>
                <w:szCs w:val="22"/>
              </w:rPr>
            </w:pPr>
            <w:r w:rsidRPr="009B29D7">
              <w:rPr>
                <w:rFonts w:ascii="Times New Roman" w:hAnsi="Times New Roman" w:cs="Times New Roman"/>
                <w:sz w:val="22"/>
                <w:szCs w:val="22"/>
              </w:rPr>
              <w:t>Wymaganym jest aby przełącznik dysponował niezależnymi interfejsami sieciowymi (nie dopuszcza się portów typu combo) w ilości:</w:t>
            </w:r>
          </w:p>
          <w:p w14:paraId="2A3E8662" w14:textId="77777777" w:rsidR="009B29D7" w:rsidRPr="009B29D7" w:rsidRDefault="009B29D7" w:rsidP="006D0520">
            <w:pPr>
              <w:ind w:left="360"/>
              <w:jc w:val="both"/>
              <w:rPr>
                <w:rFonts w:ascii="Times New Roman" w:hAnsi="Times New Roman" w:cs="Times New Roman"/>
                <w:sz w:val="22"/>
                <w:szCs w:val="22"/>
                <w:lang w:val="en-US"/>
              </w:rPr>
            </w:pPr>
            <w:r w:rsidRPr="009B29D7">
              <w:rPr>
                <w:rFonts w:ascii="Times New Roman" w:hAnsi="Times New Roman" w:cs="Times New Roman"/>
                <w:sz w:val="22"/>
                <w:szCs w:val="22"/>
                <w:lang w:val="en-US"/>
              </w:rPr>
              <w:t>a) 48 porty GE RJ-45.</w:t>
            </w:r>
          </w:p>
          <w:p w14:paraId="3BB6351E" w14:textId="77777777" w:rsidR="009B29D7" w:rsidRPr="009B29D7" w:rsidRDefault="009B29D7" w:rsidP="006D0520">
            <w:pPr>
              <w:ind w:left="360"/>
              <w:jc w:val="both"/>
              <w:rPr>
                <w:rFonts w:ascii="Times New Roman" w:hAnsi="Times New Roman" w:cs="Times New Roman"/>
                <w:sz w:val="22"/>
                <w:szCs w:val="22"/>
                <w:lang w:val="en-US"/>
              </w:rPr>
            </w:pPr>
            <w:r w:rsidRPr="009B29D7">
              <w:rPr>
                <w:rFonts w:ascii="Times New Roman" w:hAnsi="Times New Roman" w:cs="Times New Roman"/>
                <w:sz w:val="22"/>
                <w:szCs w:val="22"/>
                <w:lang w:val="en-US"/>
              </w:rPr>
              <w:t>e) 4 porty 10 GE SFP+.</w:t>
            </w:r>
          </w:p>
          <w:p w14:paraId="58209FBB" w14:textId="77777777" w:rsidR="009B29D7" w:rsidRPr="009B29D7" w:rsidRDefault="009B29D7" w:rsidP="006D0520">
            <w:pPr>
              <w:pStyle w:val="Nagwek1"/>
              <w:spacing w:after="0"/>
              <w:jc w:val="both"/>
              <w:rPr>
                <w:rFonts w:ascii="Times New Roman" w:hAnsi="Times New Roman" w:cs="Times New Roman"/>
                <w:b/>
                <w:color w:val="000000"/>
                <w:sz w:val="22"/>
                <w:szCs w:val="22"/>
              </w:rPr>
            </w:pPr>
            <w:r w:rsidRPr="009B29D7">
              <w:rPr>
                <w:rFonts w:ascii="Times New Roman" w:hAnsi="Times New Roman" w:cs="Times New Roman"/>
                <w:b/>
                <w:color w:val="000000"/>
                <w:sz w:val="22"/>
                <w:szCs w:val="22"/>
              </w:rPr>
              <w:t>Zarządzanie</w:t>
            </w:r>
          </w:p>
          <w:p w14:paraId="769CAEFC" w14:textId="77777777" w:rsidR="009B29D7" w:rsidRPr="009B29D7" w:rsidRDefault="009B29D7" w:rsidP="006D0520">
            <w:pPr>
              <w:pStyle w:val="Akapitzlist"/>
              <w:numPr>
                <w:ilvl w:val="0"/>
                <w:numId w:val="6"/>
              </w:numPr>
              <w:ind w:left="1068"/>
              <w:jc w:val="both"/>
              <w:rPr>
                <w:rFonts w:ascii="Times New Roman" w:hAnsi="Times New Roman" w:cs="Times New Roman"/>
                <w:sz w:val="22"/>
                <w:szCs w:val="22"/>
              </w:rPr>
            </w:pPr>
            <w:r w:rsidRPr="009B29D7">
              <w:rPr>
                <w:rFonts w:ascii="Times New Roman" w:hAnsi="Times New Roman" w:cs="Times New Roman"/>
                <w:sz w:val="22"/>
                <w:szCs w:val="22"/>
              </w:rPr>
              <w:t>Zarządzanie przez: command line (w tym poprzez SSH) oraz poprzez graficzny interfejs z wykorzystaniem przeglądarki (HTTPS).</w:t>
            </w:r>
          </w:p>
          <w:p w14:paraId="73F1E285" w14:textId="77777777" w:rsidR="009B29D7" w:rsidRPr="009B29D7" w:rsidRDefault="009B29D7" w:rsidP="006D0520">
            <w:pPr>
              <w:pStyle w:val="Akapitzlist"/>
              <w:numPr>
                <w:ilvl w:val="0"/>
                <w:numId w:val="7"/>
              </w:numPr>
              <w:ind w:left="1068"/>
              <w:jc w:val="both"/>
              <w:rPr>
                <w:rFonts w:ascii="Times New Roman" w:hAnsi="Times New Roman" w:cs="Times New Roman"/>
                <w:sz w:val="22"/>
                <w:szCs w:val="22"/>
              </w:rPr>
            </w:pPr>
            <w:r w:rsidRPr="009B29D7">
              <w:rPr>
                <w:rFonts w:ascii="Times New Roman" w:hAnsi="Times New Roman" w:cs="Times New Roman"/>
                <w:sz w:val="22"/>
                <w:szCs w:val="22"/>
              </w:rPr>
              <w:t>Wsparcie dla SNMP w wersjach 1-3</w:t>
            </w:r>
          </w:p>
          <w:p w14:paraId="218BF497" w14:textId="77777777" w:rsidR="009B29D7" w:rsidRPr="009B29D7" w:rsidRDefault="009B29D7" w:rsidP="006D0520">
            <w:pPr>
              <w:pStyle w:val="Akapitzlist"/>
              <w:numPr>
                <w:ilvl w:val="0"/>
                <w:numId w:val="8"/>
              </w:numPr>
              <w:ind w:left="1068"/>
              <w:jc w:val="both"/>
              <w:rPr>
                <w:rFonts w:ascii="Times New Roman" w:hAnsi="Times New Roman" w:cs="Times New Roman"/>
                <w:sz w:val="22"/>
                <w:szCs w:val="22"/>
              </w:rPr>
            </w:pPr>
            <w:r w:rsidRPr="009B29D7">
              <w:rPr>
                <w:rFonts w:ascii="Times New Roman" w:hAnsi="Times New Roman" w:cs="Times New Roman"/>
                <w:sz w:val="22"/>
                <w:szCs w:val="22"/>
              </w:rPr>
              <w:t>Funkcja zarządzania poprzez dedykowany kontroler przełączników lub system zarządzania, pozwalający na  automatyczne wykrywanie, centralne konfigurowanie oraz zarządzanie przełącznikami.</w:t>
            </w:r>
          </w:p>
          <w:p w14:paraId="11330A78" w14:textId="77777777" w:rsidR="009B29D7" w:rsidRPr="009B29D7" w:rsidRDefault="009B29D7" w:rsidP="006D0520">
            <w:pPr>
              <w:pStyle w:val="Akapitzlist"/>
              <w:numPr>
                <w:ilvl w:val="0"/>
                <w:numId w:val="9"/>
              </w:numPr>
              <w:ind w:left="1068"/>
              <w:jc w:val="both"/>
              <w:rPr>
                <w:rFonts w:ascii="Times New Roman" w:hAnsi="Times New Roman" w:cs="Times New Roman"/>
                <w:sz w:val="22"/>
                <w:szCs w:val="22"/>
              </w:rPr>
            </w:pPr>
            <w:r w:rsidRPr="009B29D7">
              <w:rPr>
                <w:rFonts w:ascii="Times New Roman" w:hAnsi="Times New Roman" w:cs="Times New Roman"/>
                <w:sz w:val="22"/>
                <w:szCs w:val="22"/>
              </w:rPr>
              <w:t>Funkcja aktualizacji oprogramowania przez TFTP/FTP oraz za pomocą GUI.</w:t>
            </w:r>
          </w:p>
          <w:p w14:paraId="6E254740" w14:textId="77777777" w:rsidR="009B29D7" w:rsidRPr="009B29D7" w:rsidRDefault="009B29D7" w:rsidP="006D0520">
            <w:pPr>
              <w:pStyle w:val="Akapitzlist"/>
              <w:numPr>
                <w:ilvl w:val="0"/>
                <w:numId w:val="10"/>
              </w:numPr>
              <w:ind w:left="1068"/>
              <w:jc w:val="both"/>
              <w:rPr>
                <w:rFonts w:ascii="Times New Roman" w:hAnsi="Times New Roman" w:cs="Times New Roman"/>
                <w:sz w:val="22"/>
                <w:szCs w:val="22"/>
              </w:rPr>
            </w:pPr>
            <w:r w:rsidRPr="009B29D7">
              <w:rPr>
                <w:rFonts w:ascii="Times New Roman" w:hAnsi="Times New Roman" w:cs="Times New Roman"/>
                <w:sz w:val="22"/>
                <w:szCs w:val="22"/>
              </w:rPr>
              <w:t>Konfiguracja w formie pliku tekstowego umożliwiającego edycję konfiguracji offline.</w:t>
            </w:r>
          </w:p>
          <w:p w14:paraId="272B6228" w14:textId="77777777" w:rsidR="009B29D7" w:rsidRPr="009B29D7" w:rsidRDefault="009B29D7" w:rsidP="006D0520">
            <w:pPr>
              <w:pStyle w:val="Akapitzlist"/>
              <w:numPr>
                <w:ilvl w:val="0"/>
                <w:numId w:val="11"/>
              </w:numPr>
              <w:ind w:left="1068"/>
              <w:jc w:val="both"/>
              <w:rPr>
                <w:rFonts w:ascii="Times New Roman" w:hAnsi="Times New Roman" w:cs="Times New Roman"/>
                <w:sz w:val="22"/>
                <w:szCs w:val="22"/>
              </w:rPr>
            </w:pPr>
            <w:r w:rsidRPr="009B29D7">
              <w:rPr>
                <w:rFonts w:ascii="Times New Roman" w:hAnsi="Times New Roman" w:cs="Times New Roman"/>
                <w:sz w:val="22"/>
                <w:szCs w:val="22"/>
              </w:rPr>
              <w:t>Funkcja backupu konfiguracji z poziomu GUI jak również z CLI (TFTP/FTP).</w:t>
            </w:r>
          </w:p>
          <w:p w14:paraId="46614E68" w14:textId="77777777" w:rsidR="009B29D7" w:rsidRPr="009B29D7" w:rsidRDefault="009B29D7" w:rsidP="006D0520">
            <w:pPr>
              <w:pStyle w:val="Akapitzlist"/>
              <w:numPr>
                <w:ilvl w:val="0"/>
                <w:numId w:val="12"/>
              </w:numPr>
              <w:ind w:left="1068"/>
              <w:jc w:val="both"/>
              <w:rPr>
                <w:rFonts w:ascii="Times New Roman" w:hAnsi="Times New Roman" w:cs="Times New Roman"/>
                <w:sz w:val="22"/>
                <w:szCs w:val="22"/>
              </w:rPr>
            </w:pPr>
            <w:r w:rsidRPr="009B29D7">
              <w:rPr>
                <w:rFonts w:ascii="Times New Roman" w:hAnsi="Times New Roman" w:cs="Times New Roman"/>
                <w:sz w:val="22"/>
                <w:szCs w:val="22"/>
              </w:rPr>
              <w:t>Funkcja definiowania administratorów lokalnie oraz wykorzystanie w tym celu serwerów Radius i TACACS+.</w:t>
            </w:r>
          </w:p>
          <w:p w14:paraId="1E09B643" w14:textId="77777777" w:rsidR="009B29D7" w:rsidRPr="009B29D7" w:rsidRDefault="009B29D7" w:rsidP="006D0520">
            <w:pPr>
              <w:pStyle w:val="Akapitzlist"/>
              <w:numPr>
                <w:ilvl w:val="0"/>
                <w:numId w:val="13"/>
              </w:numPr>
              <w:ind w:left="1068"/>
              <w:jc w:val="both"/>
              <w:rPr>
                <w:rFonts w:ascii="Times New Roman" w:hAnsi="Times New Roman" w:cs="Times New Roman"/>
                <w:sz w:val="22"/>
                <w:szCs w:val="22"/>
              </w:rPr>
            </w:pPr>
            <w:r w:rsidRPr="009B29D7">
              <w:rPr>
                <w:rFonts w:ascii="Times New Roman" w:hAnsi="Times New Roman" w:cs="Times New Roman"/>
                <w:sz w:val="22"/>
                <w:szCs w:val="22"/>
              </w:rPr>
              <w:t>Funkcja definiowania ról administratorów z możliwością określenia trybu dostępu (brak, tylko odczyt, odczyt oraz modyfikacja) do wybranych części konfiguracji.</w:t>
            </w:r>
          </w:p>
          <w:p w14:paraId="75A1F0F1" w14:textId="77777777" w:rsidR="009B29D7" w:rsidRPr="009B29D7" w:rsidRDefault="009B29D7" w:rsidP="006D0520">
            <w:pPr>
              <w:pStyle w:val="Akapitzlist"/>
              <w:numPr>
                <w:ilvl w:val="0"/>
                <w:numId w:val="14"/>
              </w:numPr>
              <w:ind w:left="1068"/>
              <w:jc w:val="both"/>
              <w:rPr>
                <w:rFonts w:ascii="Times New Roman" w:hAnsi="Times New Roman" w:cs="Times New Roman"/>
                <w:sz w:val="22"/>
                <w:szCs w:val="22"/>
              </w:rPr>
            </w:pPr>
            <w:r w:rsidRPr="009B29D7">
              <w:rPr>
                <w:rFonts w:ascii="Times New Roman" w:hAnsi="Times New Roman" w:cs="Times New Roman"/>
                <w:sz w:val="22"/>
                <w:szCs w:val="22"/>
              </w:rPr>
              <w:t>Automatycznie wykonywane rewizje konfiguracji.</w:t>
            </w:r>
          </w:p>
          <w:p w14:paraId="60A54E20" w14:textId="77777777" w:rsidR="009B29D7" w:rsidRPr="009B29D7" w:rsidRDefault="009B29D7" w:rsidP="006D0520">
            <w:pPr>
              <w:pStyle w:val="Nagwek1"/>
              <w:spacing w:after="0"/>
              <w:jc w:val="both"/>
              <w:rPr>
                <w:rFonts w:ascii="Times New Roman" w:hAnsi="Times New Roman" w:cs="Times New Roman"/>
                <w:b/>
                <w:color w:val="000000"/>
                <w:sz w:val="22"/>
                <w:szCs w:val="22"/>
              </w:rPr>
            </w:pPr>
            <w:r w:rsidRPr="009B29D7">
              <w:rPr>
                <w:rFonts w:ascii="Times New Roman" w:hAnsi="Times New Roman" w:cs="Times New Roman"/>
                <w:b/>
                <w:color w:val="000000"/>
                <w:sz w:val="22"/>
                <w:szCs w:val="22"/>
              </w:rPr>
              <w:t>Parametry wydajnościowe</w:t>
            </w:r>
          </w:p>
          <w:p w14:paraId="40B31624" w14:textId="77777777" w:rsidR="009B29D7" w:rsidRPr="009B29D7" w:rsidRDefault="009B29D7" w:rsidP="006D0520">
            <w:pPr>
              <w:pStyle w:val="Akapitzlist"/>
              <w:numPr>
                <w:ilvl w:val="0"/>
                <w:numId w:val="15"/>
              </w:numPr>
              <w:ind w:left="1068"/>
              <w:jc w:val="both"/>
              <w:rPr>
                <w:rFonts w:ascii="Times New Roman" w:hAnsi="Times New Roman" w:cs="Times New Roman"/>
                <w:sz w:val="22"/>
                <w:szCs w:val="22"/>
              </w:rPr>
            </w:pPr>
            <w:r w:rsidRPr="009B29D7">
              <w:rPr>
                <w:rFonts w:ascii="Times New Roman" w:hAnsi="Times New Roman" w:cs="Times New Roman"/>
                <w:sz w:val="22"/>
                <w:szCs w:val="22"/>
              </w:rPr>
              <w:t>Przepustowość urządzenia - min. 175 Gbps (pełna prędkość, tzw. wire-speed na wszystkich portach) oraz min. 250 Mpps.</w:t>
            </w:r>
          </w:p>
          <w:p w14:paraId="316527DD" w14:textId="77777777" w:rsidR="009B29D7" w:rsidRPr="009B29D7" w:rsidRDefault="009B29D7" w:rsidP="006D0520">
            <w:pPr>
              <w:pStyle w:val="Akapitzlist"/>
              <w:numPr>
                <w:ilvl w:val="0"/>
                <w:numId w:val="16"/>
              </w:numPr>
              <w:ind w:left="1068"/>
              <w:jc w:val="both"/>
              <w:rPr>
                <w:rFonts w:ascii="Times New Roman" w:hAnsi="Times New Roman" w:cs="Times New Roman"/>
                <w:sz w:val="22"/>
                <w:szCs w:val="22"/>
              </w:rPr>
            </w:pPr>
            <w:r w:rsidRPr="009B29D7">
              <w:rPr>
                <w:rFonts w:ascii="Times New Roman" w:hAnsi="Times New Roman" w:cs="Times New Roman"/>
                <w:sz w:val="22"/>
                <w:szCs w:val="22"/>
              </w:rPr>
              <w:t>Tablica adresów MAC o pojemności co najmniej 32k wpisów.</w:t>
            </w:r>
          </w:p>
          <w:p w14:paraId="10B71963" w14:textId="77777777" w:rsidR="009B29D7" w:rsidRPr="009B29D7" w:rsidRDefault="009B29D7" w:rsidP="006D0520">
            <w:pPr>
              <w:pStyle w:val="Akapitzlist"/>
              <w:numPr>
                <w:ilvl w:val="0"/>
                <w:numId w:val="17"/>
              </w:numPr>
              <w:ind w:left="1068"/>
              <w:jc w:val="both"/>
              <w:rPr>
                <w:rFonts w:ascii="Times New Roman" w:hAnsi="Times New Roman" w:cs="Times New Roman"/>
                <w:sz w:val="22"/>
                <w:szCs w:val="22"/>
              </w:rPr>
            </w:pPr>
            <w:r w:rsidRPr="009B29D7">
              <w:rPr>
                <w:rFonts w:ascii="Times New Roman" w:hAnsi="Times New Roman" w:cs="Times New Roman"/>
                <w:sz w:val="22"/>
                <w:szCs w:val="22"/>
              </w:rPr>
              <w:t>Opóźnienie wprowadzane przez przełącznik - poniżej 2 mikrosekund.</w:t>
            </w:r>
          </w:p>
          <w:p w14:paraId="5B55A51C" w14:textId="77777777" w:rsidR="009B29D7" w:rsidRPr="009B29D7" w:rsidRDefault="009B29D7" w:rsidP="006D0520">
            <w:pPr>
              <w:pStyle w:val="Nagwek1"/>
              <w:spacing w:after="0"/>
              <w:jc w:val="both"/>
              <w:rPr>
                <w:rFonts w:ascii="Times New Roman" w:hAnsi="Times New Roman" w:cs="Times New Roman"/>
                <w:b/>
                <w:color w:val="000000"/>
                <w:sz w:val="22"/>
                <w:szCs w:val="22"/>
              </w:rPr>
            </w:pPr>
            <w:r w:rsidRPr="009B29D7">
              <w:rPr>
                <w:rFonts w:ascii="Times New Roman" w:hAnsi="Times New Roman" w:cs="Times New Roman"/>
                <w:b/>
                <w:color w:val="000000"/>
                <w:sz w:val="22"/>
                <w:szCs w:val="22"/>
              </w:rPr>
              <w:t>Wymagane funkcje</w:t>
            </w:r>
          </w:p>
          <w:p w14:paraId="7FABFB36" w14:textId="77777777" w:rsidR="009B29D7" w:rsidRPr="009B29D7" w:rsidRDefault="009B29D7" w:rsidP="006D0520">
            <w:pPr>
              <w:pStyle w:val="Akapitzlist"/>
              <w:numPr>
                <w:ilvl w:val="0"/>
                <w:numId w:val="18"/>
              </w:numPr>
              <w:ind w:left="1068"/>
              <w:jc w:val="both"/>
              <w:rPr>
                <w:rFonts w:ascii="Times New Roman" w:hAnsi="Times New Roman" w:cs="Times New Roman"/>
                <w:sz w:val="22"/>
                <w:szCs w:val="22"/>
              </w:rPr>
            </w:pPr>
            <w:r w:rsidRPr="009B29D7">
              <w:rPr>
                <w:rFonts w:ascii="Times New Roman" w:hAnsi="Times New Roman" w:cs="Times New Roman"/>
                <w:sz w:val="22"/>
                <w:szCs w:val="22"/>
              </w:rPr>
              <w:t>Funkcja automatycznej negocjacji prędkości i duplexu dla połączeń.</w:t>
            </w:r>
          </w:p>
          <w:p w14:paraId="03D130DF" w14:textId="77777777" w:rsidR="009B29D7" w:rsidRPr="009B29D7" w:rsidRDefault="009B29D7" w:rsidP="006D0520">
            <w:pPr>
              <w:pStyle w:val="Akapitzlist"/>
              <w:numPr>
                <w:ilvl w:val="0"/>
                <w:numId w:val="19"/>
              </w:numPr>
              <w:ind w:left="1068"/>
              <w:jc w:val="both"/>
              <w:rPr>
                <w:rFonts w:ascii="Times New Roman" w:hAnsi="Times New Roman" w:cs="Times New Roman"/>
                <w:sz w:val="22"/>
                <w:szCs w:val="22"/>
              </w:rPr>
            </w:pPr>
            <w:r w:rsidRPr="009B29D7">
              <w:rPr>
                <w:rFonts w:ascii="Times New Roman" w:hAnsi="Times New Roman" w:cs="Times New Roman"/>
                <w:sz w:val="22"/>
                <w:szCs w:val="22"/>
              </w:rPr>
              <w:t>Obsługa Jumbo Frames.</w:t>
            </w:r>
          </w:p>
          <w:p w14:paraId="0B4C7E02" w14:textId="77777777" w:rsidR="009B29D7" w:rsidRPr="009B29D7" w:rsidRDefault="009B29D7" w:rsidP="006D0520">
            <w:pPr>
              <w:pStyle w:val="Akapitzlist"/>
              <w:numPr>
                <w:ilvl w:val="0"/>
                <w:numId w:val="20"/>
              </w:numPr>
              <w:ind w:left="1068"/>
              <w:jc w:val="both"/>
              <w:rPr>
                <w:rFonts w:ascii="Times New Roman" w:hAnsi="Times New Roman" w:cs="Times New Roman"/>
                <w:sz w:val="22"/>
                <w:szCs w:val="22"/>
                <w:lang w:val="en-US"/>
              </w:rPr>
            </w:pPr>
            <w:r w:rsidRPr="009B29D7">
              <w:rPr>
                <w:rFonts w:ascii="Times New Roman" w:hAnsi="Times New Roman" w:cs="Times New Roman"/>
                <w:sz w:val="22"/>
                <w:szCs w:val="22"/>
                <w:lang w:val="en-US"/>
              </w:rPr>
              <w:t>Obsługa 802.1d (Spanning Tree), 802.1w (Rapid Spanning Tree), 802.1s (Multiple Spanning Tree).</w:t>
            </w:r>
          </w:p>
          <w:p w14:paraId="108ABF89" w14:textId="77777777" w:rsidR="009B29D7" w:rsidRPr="009B29D7" w:rsidRDefault="009B29D7" w:rsidP="006D0520">
            <w:pPr>
              <w:pStyle w:val="Akapitzlist"/>
              <w:numPr>
                <w:ilvl w:val="0"/>
                <w:numId w:val="21"/>
              </w:numPr>
              <w:ind w:left="1068"/>
              <w:jc w:val="both"/>
              <w:rPr>
                <w:rFonts w:ascii="Times New Roman" w:hAnsi="Times New Roman" w:cs="Times New Roman"/>
                <w:sz w:val="22"/>
                <w:szCs w:val="22"/>
              </w:rPr>
            </w:pPr>
            <w:r w:rsidRPr="009B29D7">
              <w:rPr>
                <w:rFonts w:ascii="Times New Roman" w:hAnsi="Times New Roman" w:cs="Times New Roman"/>
                <w:sz w:val="22"/>
                <w:szCs w:val="22"/>
              </w:rPr>
              <w:t>Agregacja portów zgodna ze standardem 802.3ad.</w:t>
            </w:r>
          </w:p>
          <w:p w14:paraId="35E2B613" w14:textId="77777777" w:rsidR="009B29D7" w:rsidRPr="009B29D7" w:rsidRDefault="009B29D7" w:rsidP="006D0520">
            <w:pPr>
              <w:pStyle w:val="Akapitzlist"/>
              <w:numPr>
                <w:ilvl w:val="0"/>
                <w:numId w:val="22"/>
              </w:numPr>
              <w:ind w:left="1068"/>
              <w:jc w:val="both"/>
              <w:rPr>
                <w:rFonts w:ascii="Times New Roman" w:hAnsi="Times New Roman" w:cs="Times New Roman"/>
                <w:sz w:val="22"/>
                <w:szCs w:val="22"/>
              </w:rPr>
            </w:pPr>
            <w:r w:rsidRPr="009B29D7">
              <w:rPr>
                <w:rFonts w:ascii="Times New Roman" w:hAnsi="Times New Roman" w:cs="Times New Roman"/>
                <w:sz w:val="22"/>
                <w:szCs w:val="22"/>
              </w:rPr>
              <w:t>Obsługa co najmniej 4000 VLAN'ów, zgodna ze standardem 802.1Q.</w:t>
            </w:r>
          </w:p>
          <w:p w14:paraId="556FBF6F" w14:textId="77777777" w:rsidR="009B29D7" w:rsidRPr="009B29D7" w:rsidRDefault="009B29D7" w:rsidP="006D0520">
            <w:pPr>
              <w:pStyle w:val="Akapitzlist"/>
              <w:numPr>
                <w:ilvl w:val="0"/>
                <w:numId w:val="23"/>
              </w:numPr>
              <w:ind w:left="1068"/>
              <w:jc w:val="both"/>
              <w:rPr>
                <w:rFonts w:ascii="Times New Roman" w:hAnsi="Times New Roman" w:cs="Times New Roman"/>
                <w:sz w:val="22"/>
                <w:szCs w:val="22"/>
              </w:rPr>
            </w:pPr>
            <w:r w:rsidRPr="009B29D7">
              <w:rPr>
                <w:rFonts w:ascii="Times New Roman" w:hAnsi="Times New Roman" w:cs="Times New Roman"/>
                <w:sz w:val="22"/>
                <w:szCs w:val="22"/>
              </w:rPr>
              <w:t>Obsługa routingu statycznego.</w:t>
            </w:r>
          </w:p>
          <w:p w14:paraId="3B0FD892" w14:textId="77777777" w:rsidR="009B29D7" w:rsidRPr="009B29D7" w:rsidRDefault="009B29D7" w:rsidP="006D0520">
            <w:pPr>
              <w:pStyle w:val="Akapitzlist"/>
              <w:numPr>
                <w:ilvl w:val="0"/>
                <w:numId w:val="24"/>
              </w:numPr>
              <w:ind w:left="1068"/>
              <w:jc w:val="both"/>
              <w:rPr>
                <w:rFonts w:ascii="Times New Roman" w:hAnsi="Times New Roman" w:cs="Times New Roman"/>
                <w:sz w:val="22"/>
                <w:szCs w:val="22"/>
              </w:rPr>
            </w:pPr>
            <w:r w:rsidRPr="009B29D7">
              <w:rPr>
                <w:rFonts w:ascii="Times New Roman" w:hAnsi="Times New Roman" w:cs="Times New Roman"/>
                <w:sz w:val="22"/>
                <w:szCs w:val="22"/>
              </w:rPr>
              <w:t>Port-mirroring.</w:t>
            </w:r>
          </w:p>
          <w:p w14:paraId="69F42B4F" w14:textId="77777777" w:rsidR="009B29D7" w:rsidRPr="009B29D7" w:rsidRDefault="009B29D7" w:rsidP="006D0520">
            <w:pPr>
              <w:pStyle w:val="Akapitzlist"/>
              <w:numPr>
                <w:ilvl w:val="0"/>
                <w:numId w:val="25"/>
              </w:numPr>
              <w:ind w:left="1068"/>
              <w:jc w:val="both"/>
              <w:rPr>
                <w:rFonts w:ascii="Times New Roman" w:hAnsi="Times New Roman" w:cs="Times New Roman"/>
                <w:sz w:val="22"/>
                <w:szCs w:val="22"/>
              </w:rPr>
            </w:pPr>
            <w:r w:rsidRPr="009B29D7">
              <w:rPr>
                <w:rFonts w:ascii="Times New Roman" w:hAnsi="Times New Roman" w:cs="Times New Roman"/>
                <w:sz w:val="22"/>
                <w:szCs w:val="22"/>
              </w:rPr>
              <w:t>Uwierzytelnianie 802.1x na poziomie portu.</w:t>
            </w:r>
          </w:p>
          <w:p w14:paraId="572E6079" w14:textId="77777777" w:rsidR="009B29D7" w:rsidRPr="009B29D7" w:rsidRDefault="009B29D7" w:rsidP="006D0520">
            <w:pPr>
              <w:pStyle w:val="Akapitzlist"/>
              <w:numPr>
                <w:ilvl w:val="0"/>
                <w:numId w:val="26"/>
              </w:numPr>
              <w:ind w:left="1068"/>
              <w:jc w:val="both"/>
              <w:rPr>
                <w:rFonts w:ascii="Times New Roman" w:hAnsi="Times New Roman" w:cs="Times New Roman"/>
                <w:sz w:val="22"/>
                <w:szCs w:val="22"/>
              </w:rPr>
            </w:pPr>
            <w:r w:rsidRPr="009B29D7">
              <w:rPr>
                <w:rFonts w:ascii="Times New Roman" w:hAnsi="Times New Roman" w:cs="Times New Roman"/>
                <w:sz w:val="22"/>
                <w:szCs w:val="22"/>
              </w:rPr>
              <w:t>Uwierzytelnianie 802.1x w oparciu o  adres MAC.</w:t>
            </w:r>
          </w:p>
          <w:p w14:paraId="2937D594" w14:textId="77777777" w:rsidR="009B29D7" w:rsidRPr="009B29D7" w:rsidRDefault="009B29D7" w:rsidP="006D0520">
            <w:pPr>
              <w:pStyle w:val="Akapitzlist"/>
              <w:numPr>
                <w:ilvl w:val="0"/>
                <w:numId w:val="27"/>
              </w:numPr>
              <w:ind w:left="1068"/>
              <w:jc w:val="both"/>
              <w:rPr>
                <w:rFonts w:ascii="Times New Roman" w:hAnsi="Times New Roman" w:cs="Times New Roman"/>
                <w:sz w:val="22"/>
                <w:szCs w:val="22"/>
              </w:rPr>
            </w:pPr>
            <w:r w:rsidRPr="009B29D7">
              <w:rPr>
                <w:rFonts w:ascii="Times New Roman" w:hAnsi="Times New Roman" w:cs="Times New Roman"/>
                <w:sz w:val="22"/>
                <w:szCs w:val="22"/>
              </w:rPr>
              <w:t>W ramach 802.1x wsparcie dla dedykowanego VLAN'u dla gości (guest VLAN).</w:t>
            </w:r>
          </w:p>
          <w:p w14:paraId="5E095D84" w14:textId="77777777" w:rsidR="009B29D7" w:rsidRPr="009B29D7" w:rsidRDefault="009B29D7" w:rsidP="006D0520">
            <w:pPr>
              <w:pStyle w:val="Akapitzlist"/>
              <w:numPr>
                <w:ilvl w:val="0"/>
                <w:numId w:val="28"/>
              </w:numPr>
              <w:ind w:left="1068"/>
              <w:jc w:val="both"/>
              <w:rPr>
                <w:rFonts w:ascii="Times New Roman" w:hAnsi="Times New Roman" w:cs="Times New Roman"/>
                <w:sz w:val="22"/>
                <w:szCs w:val="22"/>
              </w:rPr>
            </w:pPr>
            <w:r w:rsidRPr="009B29D7">
              <w:rPr>
                <w:rFonts w:ascii="Times New Roman" w:hAnsi="Times New Roman" w:cs="Times New Roman"/>
                <w:sz w:val="22"/>
                <w:szCs w:val="22"/>
              </w:rPr>
              <w:t>W ramach 802.1x wsparcie dla  urządzeń, które nie obsługują tego protokołu, na podstawie adresu MAC urządzenia.</w:t>
            </w:r>
          </w:p>
          <w:p w14:paraId="2855671F" w14:textId="77777777" w:rsidR="009B29D7" w:rsidRPr="009B29D7" w:rsidRDefault="009B29D7" w:rsidP="006D0520">
            <w:pPr>
              <w:pStyle w:val="Akapitzlist"/>
              <w:numPr>
                <w:ilvl w:val="0"/>
                <w:numId w:val="29"/>
              </w:numPr>
              <w:ind w:left="1068"/>
              <w:jc w:val="both"/>
              <w:rPr>
                <w:rFonts w:ascii="Times New Roman" w:hAnsi="Times New Roman" w:cs="Times New Roman"/>
                <w:sz w:val="22"/>
                <w:szCs w:val="22"/>
              </w:rPr>
            </w:pPr>
            <w:r w:rsidRPr="009B29D7">
              <w:rPr>
                <w:rFonts w:ascii="Times New Roman" w:hAnsi="Times New Roman" w:cs="Times New Roman"/>
                <w:sz w:val="22"/>
                <w:szCs w:val="22"/>
              </w:rPr>
              <w:t>W ramach 802.1x  wsparcie dla dynamicznego przypisywania VLAN.</w:t>
            </w:r>
          </w:p>
          <w:p w14:paraId="6F61E5C1" w14:textId="77777777" w:rsidR="009B29D7" w:rsidRPr="009B29D7" w:rsidRDefault="009B29D7" w:rsidP="006D0520">
            <w:pPr>
              <w:pStyle w:val="Akapitzlist"/>
              <w:numPr>
                <w:ilvl w:val="0"/>
                <w:numId w:val="30"/>
              </w:numPr>
              <w:ind w:left="1068"/>
              <w:jc w:val="both"/>
              <w:rPr>
                <w:rFonts w:ascii="Times New Roman" w:hAnsi="Times New Roman" w:cs="Times New Roman"/>
                <w:sz w:val="22"/>
                <w:szCs w:val="22"/>
              </w:rPr>
            </w:pPr>
            <w:r w:rsidRPr="009B29D7">
              <w:rPr>
                <w:rFonts w:ascii="Times New Roman" w:hAnsi="Times New Roman" w:cs="Times New Roman"/>
                <w:sz w:val="22"/>
                <w:szCs w:val="22"/>
              </w:rPr>
              <w:t>Obsługa protokołu sFlow.</w:t>
            </w:r>
          </w:p>
          <w:p w14:paraId="19B8009F" w14:textId="77777777" w:rsidR="009B29D7" w:rsidRPr="009B29D7" w:rsidRDefault="009B29D7" w:rsidP="006D0520">
            <w:pPr>
              <w:pStyle w:val="Nagwek1"/>
              <w:spacing w:after="0"/>
              <w:jc w:val="both"/>
              <w:rPr>
                <w:rFonts w:ascii="Times New Roman" w:hAnsi="Times New Roman" w:cs="Times New Roman"/>
                <w:b/>
                <w:color w:val="000000"/>
                <w:sz w:val="22"/>
                <w:szCs w:val="22"/>
              </w:rPr>
            </w:pPr>
            <w:r w:rsidRPr="009B29D7">
              <w:rPr>
                <w:rFonts w:ascii="Times New Roman" w:hAnsi="Times New Roman" w:cs="Times New Roman"/>
                <w:b/>
                <w:color w:val="000000"/>
                <w:sz w:val="22"/>
                <w:szCs w:val="22"/>
              </w:rPr>
              <w:t>Dodatkowe funkcje urządzenia przy integracji z systemem centralnego zarządzania / NAC</w:t>
            </w:r>
          </w:p>
          <w:p w14:paraId="42FC8FA1" w14:textId="77777777" w:rsidR="009B29D7" w:rsidRPr="009B29D7" w:rsidRDefault="009B29D7" w:rsidP="006D0520">
            <w:pPr>
              <w:pStyle w:val="Akapitzlist"/>
              <w:numPr>
                <w:ilvl w:val="0"/>
                <w:numId w:val="31"/>
              </w:numPr>
              <w:jc w:val="both"/>
              <w:rPr>
                <w:rFonts w:ascii="Times New Roman" w:hAnsi="Times New Roman" w:cs="Times New Roman"/>
                <w:sz w:val="22"/>
                <w:szCs w:val="22"/>
              </w:rPr>
            </w:pPr>
            <w:r w:rsidRPr="009B29D7">
              <w:rPr>
                <w:rFonts w:ascii="Times New Roman" w:hAnsi="Times New Roman" w:cs="Times New Roman"/>
                <w:sz w:val="22"/>
                <w:szCs w:val="22"/>
              </w:rPr>
              <w:t xml:space="preserve">Przełączniki muszą wspierać tryb pracy, w którym są zarządzane przez fizyczny element nadrzędny (przełącznik lub dedykowany kontroler) (tzw. port extender lub element leaf w architekturze spine-leaf). Zakres zarządzania przez element nadrzędny musi zawierać co najmniej: </w:t>
            </w:r>
          </w:p>
          <w:p w14:paraId="6E1EF258" w14:textId="77777777" w:rsidR="009B29D7" w:rsidRPr="009B29D7" w:rsidRDefault="009B29D7" w:rsidP="006D0520">
            <w:pPr>
              <w:pStyle w:val="Akapitzlist"/>
              <w:numPr>
                <w:ilvl w:val="0"/>
                <w:numId w:val="32"/>
              </w:numPr>
              <w:ind w:left="1068"/>
              <w:jc w:val="both"/>
              <w:rPr>
                <w:rFonts w:ascii="Times New Roman" w:hAnsi="Times New Roman" w:cs="Times New Roman"/>
                <w:sz w:val="22"/>
                <w:szCs w:val="22"/>
              </w:rPr>
            </w:pPr>
            <w:r w:rsidRPr="009B29D7">
              <w:rPr>
                <w:rFonts w:ascii="Times New Roman" w:hAnsi="Times New Roman" w:cs="Times New Roman"/>
                <w:sz w:val="22"/>
                <w:szCs w:val="22"/>
              </w:rPr>
              <w:t>Centralne zarządzanie konfiguracją urządzenia</w:t>
            </w:r>
          </w:p>
          <w:p w14:paraId="34441886" w14:textId="77777777" w:rsidR="009B29D7" w:rsidRPr="009B29D7" w:rsidRDefault="009B29D7" w:rsidP="006D0520">
            <w:pPr>
              <w:pStyle w:val="Akapitzlist"/>
              <w:numPr>
                <w:ilvl w:val="0"/>
                <w:numId w:val="33"/>
              </w:numPr>
              <w:ind w:left="1068"/>
              <w:jc w:val="both"/>
              <w:rPr>
                <w:rFonts w:ascii="Times New Roman" w:hAnsi="Times New Roman" w:cs="Times New Roman"/>
                <w:sz w:val="22"/>
                <w:szCs w:val="22"/>
              </w:rPr>
            </w:pPr>
            <w:r w:rsidRPr="009B29D7">
              <w:rPr>
                <w:rFonts w:ascii="Times New Roman" w:hAnsi="Times New Roman" w:cs="Times New Roman"/>
                <w:sz w:val="22"/>
                <w:szCs w:val="22"/>
              </w:rPr>
              <w:t>Aktualizacja oprogramowania realizowana z systemu centralnego zarządzania</w:t>
            </w:r>
          </w:p>
          <w:p w14:paraId="336D9E94" w14:textId="77777777" w:rsidR="009B29D7" w:rsidRPr="009B29D7" w:rsidRDefault="009B29D7" w:rsidP="006D0520">
            <w:pPr>
              <w:pStyle w:val="Akapitzlist"/>
              <w:numPr>
                <w:ilvl w:val="0"/>
                <w:numId w:val="34"/>
              </w:numPr>
              <w:ind w:left="1068"/>
              <w:jc w:val="both"/>
              <w:rPr>
                <w:rFonts w:ascii="Times New Roman" w:hAnsi="Times New Roman" w:cs="Times New Roman"/>
                <w:sz w:val="22"/>
                <w:szCs w:val="22"/>
              </w:rPr>
            </w:pPr>
            <w:r w:rsidRPr="009B29D7">
              <w:rPr>
                <w:rFonts w:ascii="Times New Roman" w:hAnsi="Times New Roman" w:cs="Times New Roman"/>
                <w:sz w:val="22"/>
                <w:szCs w:val="22"/>
              </w:rPr>
              <w:t xml:space="preserve">Centralne zarządzanie sieciami VLAN. </w:t>
            </w:r>
          </w:p>
          <w:p w14:paraId="0F695BB3" w14:textId="77777777" w:rsidR="009B29D7" w:rsidRPr="009B29D7" w:rsidRDefault="009B29D7" w:rsidP="006D0520">
            <w:pPr>
              <w:pStyle w:val="Akapitzlist"/>
              <w:numPr>
                <w:ilvl w:val="0"/>
                <w:numId w:val="35"/>
              </w:numPr>
              <w:ind w:left="1068"/>
              <w:jc w:val="both"/>
              <w:rPr>
                <w:rFonts w:ascii="Times New Roman" w:hAnsi="Times New Roman" w:cs="Times New Roman"/>
                <w:sz w:val="22"/>
                <w:szCs w:val="22"/>
              </w:rPr>
            </w:pPr>
            <w:r w:rsidRPr="009B29D7">
              <w:rPr>
                <w:rFonts w:ascii="Times New Roman" w:hAnsi="Times New Roman" w:cs="Times New Roman"/>
                <w:sz w:val="22"/>
                <w:szCs w:val="22"/>
              </w:rPr>
              <w:t>Blokowanie ruchu pomiędzy klientami w ramach jednego VLAN'u</w:t>
            </w:r>
          </w:p>
          <w:p w14:paraId="57EFA3E3" w14:textId="77777777" w:rsidR="009B29D7" w:rsidRPr="009B29D7" w:rsidRDefault="009B29D7" w:rsidP="006D0520">
            <w:pPr>
              <w:pStyle w:val="Akapitzlist"/>
              <w:numPr>
                <w:ilvl w:val="0"/>
                <w:numId w:val="36"/>
              </w:numPr>
              <w:ind w:left="1068"/>
              <w:jc w:val="both"/>
              <w:rPr>
                <w:rFonts w:ascii="Times New Roman" w:hAnsi="Times New Roman" w:cs="Times New Roman"/>
                <w:sz w:val="22"/>
                <w:szCs w:val="22"/>
              </w:rPr>
            </w:pPr>
            <w:r w:rsidRPr="009B29D7">
              <w:rPr>
                <w:rFonts w:ascii="Times New Roman" w:hAnsi="Times New Roman" w:cs="Times New Roman"/>
                <w:sz w:val="22"/>
                <w:szCs w:val="22"/>
              </w:rPr>
              <w:t>Rozpoznawanie urządzeń uzyskujących dostęp do sieci, zarówno stacji klienckich, jak i urządzeń typu drukarki, routery, przełączniki, itp..</w:t>
            </w:r>
          </w:p>
          <w:p w14:paraId="1F6F2EB5" w14:textId="77777777" w:rsidR="009B29D7" w:rsidRPr="009B29D7" w:rsidRDefault="009B29D7" w:rsidP="006D0520">
            <w:pPr>
              <w:pStyle w:val="Akapitzlist"/>
              <w:numPr>
                <w:ilvl w:val="0"/>
                <w:numId w:val="37"/>
              </w:numPr>
              <w:ind w:left="1068"/>
              <w:jc w:val="both"/>
              <w:rPr>
                <w:rFonts w:ascii="Times New Roman" w:hAnsi="Times New Roman" w:cs="Times New Roman"/>
                <w:sz w:val="22"/>
                <w:szCs w:val="22"/>
              </w:rPr>
            </w:pPr>
            <w:r w:rsidRPr="009B29D7">
              <w:rPr>
                <w:rFonts w:ascii="Times New Roman" w:hAnsi="Times New Roman" w:cs="Times New Roman"/>
                <w:sz w:val="22"/>
                <w:szCs w:val="22"/>
              </w:rPr>
              <w:t>Przenoszenie zidentyfikowanych urządzeń do właściwych stref. W przypadku wykrycia urządzenia niepasującego do zaakceptowanych schematów, urządzenie powinno przenieść go do strefy odizolowanej.</w:t>
            </w:r>
          </w:p>
          <w:p w14:paraId="075F972C" w14:textId="77777777" w:rsidR="009B29D7" w:rsidRPr="009B29D7" w:rsidRDefault="009B29D7" w:rsidP="006D0520">
            <w:pPr>
              <w:pStyle w:val="Akapitzlist"/>
              <w:numPr>
                <w:ilvl w:val="0"/>
                <w:numId w:val="38"/>
              </w:numPr>
              <w:ind w:left="1068"/>
              <w:jc w:val="both"/>
              <w:rPr>
                <w:rFonts w:ascii="Times New Roman" w:hAnsi="Times New Roman" w:cs="Times New Roman"/>
                <w:sz w:val="22"/>
                <w:szCs w:val="22"/>
              </w:rPr>
            </w:pPr>
            <w:r w:rsidRPr="009B29D7">
              <w:rPr>
                <w:rFonts w:ascii="Times New Roman" w:hAnsi="Times New Roman" w:cs="Times New Roman"/>
                <w:sz w:val="22"/>
                <w:szCs w:val="22"/>
              </w:rPr>
              <w:t>Integrację z systemem kontroli dostępu. Urządzenie musi podejmować decyzje o dostępie na podstawie przynajmniej następujących czynników: nazwy hosta, nazwy użytkownika, typu urządzenia, typu systemu operacyjnego.</w:t>
            </w:r>
          </w:p>
          <w:p w14:paraId="7937160C" w14:textId="77777777" w:rsidR="009B29D7" w:rsidRPr="009B29D7" w:rsidRDefault="009B29D7" w:rsidP="006D0520">
            <w:pPr>
              <w:pStyle w:val="Akapitzlist"/>
              <w:numPr>
                <w:ilvl w:val="0"/>
                <w:numId w:val="39"/>
              </w:numPr>
              <w:ind w:left="1068"/>
              <w:jc w:val="both"/>
              <w:rPr>
                <w:rFonts w:ascii="Times New Roman" w:hAnsi="Times New Roman" w:cs="Times New Roman"/>
                <w:sz w:val="22"/>
                <w:szCs w:val="22"/>
              </w:rPr>
            </w:pPr>
            <w:r w:rsidRPr="009B29D7">
              <w:rPr>
                <w:rFonts w:ascii="Times New Roman" w:hAnsi="Times New Roman" w:cs="Times New Roman"/>
                <w:sz w:val="22"/>
                <w:szCs w:val="22"/>
              </w:rPr>
              <w:t>Automatyczna detekcja i rekomendacje konfiguracji.</w:t>
            </w:r>
          </w:p>
          <w:p w14:paraId="5155CADC" w14:textId="77777777" w:rsidR="009B29D7" w:rsidRPr="009B29D7" w:rsidRDefault="009B29D7" w:rsidP="006D0520">
            <w:pPr>
              <w:pStyle w:val="Akapitzlist"/>
              <w:numPr>
                <w:ilvl w:val="0"/>
                <w:numId w:val="40"/>
              </w:numPr>
              <w:ind w:left="1068"/>
              <w:jc w:val="both"/>
              <w:rPr>
                <w:rFonts w:ascii="Times New Roman" w:hAnsi="Times New Roman" w:cs="Times New Roman"/>
                <w:sz w:val="22"/>
                <w:szCs w:val="22"/>
              </w:rPr>
            </w:pPr>
            <w:r w:rsidRPr="009B29D7">
              <w:rPr>
                <w:rFonts w:ascii="Times New Roman" w:hAnsi="Times New Roman" w:cs="Times New Roman"/>
                <w:sz w:val="22"/>
                <w:szCs w:val="22"/>
              </w:rPr>
              <w:t>Przesyłanie logów na zewnętrzny serwer syslog.</w:t>
            </w:r>
          </w:p>
          <w:p w14:paraId="6354478A" w14:textId="77777777" w:rsidR="009B29D7" w:rsidRPr="009B29D7" w:rsidRDefault="009B29D7" w:rsidP="006D0520">
            <w:pPr>
              <w:pStyle w:val="Akapitzlist"/>
              <w:numPr>
                <w:ilvl w:val="0"/>
                <w:numId w:val="41"/>
              </w:numPr>
              <w:ind w:left="1068"/>
              <w:jc w:val="both"/>
              <w:rPr>
                <w:rFonts w:ascii="Times New Roman" w:hAnsi="Times New Roman" w:cs="Times New Roman"/>
                <w:sz w:val="22"/>
                <w:szCs w:val="22"/>
              </w:rPr>
            </w:pPr>
            <w:r w:rsidRPr="009B29D7">
              <w:rPr>
                <w:rFonts w:ascii="Times New Roman" w:hAnsi="Times New Roman" w:cs="Times New Roman"/>
                <w:sz w:val="22"/>
                <w:szCs w:val="22"/>
              </w:rPr>
              <w:t>Funkcja uruchomienia Captive Portalu w celu identyfikacji użytkowników.</w:t>
            </w:r>
          </w:p>
          <w:p w14:paraId="33496F5F" w14:textId="77777777" w:rsidR="009B29D7" w:rsidRPr="009B29D7" w:rsidRDefault="009B29D7" w:rsidP="006D0520">
            <w:pPr>
              <w:pStyle w:val="Akapitzlist"/>
              <w:numPr>
                <w:ilvl w:val="0"/>
                <w:numId w:val="42"/>
              </w:numPr>
              <w:ind w:left="1068"/>
              <w:jc w:val="both"/>
              <w:rPr>
                <w:rFonts w:ascii="Times New Roman" w:hAnsi="Times New Roman" w:cs="Times New Roman"/>
                <w:sz w:val="22"/>
                <w:szCs w:val="22"/>
              </w:rPr>
            </w:pPr>
            <w:r w:rsidRPr="009B29D7">
              <w:rPr>
                <w:rFonts w:ascii="Times New Roman" w:hAnsi="Times New Roman" w:cs="Times New Roman"/>
                <w:sz w:val="22"/>
                <w:szCs w:val="22"/>
              </w:rPr>
              <w:t>Obsługa białych i czarnych list adresów MAC.</w:t>
            </w:r>
          </w:p>
          <w:p w14:paraId="23425B1E" w14:textId="77777777" w:rsidR="009B29D7" w:rsidRPr="009B29D7" w:rsidRDefault="009B29D7" w:rsidP="006D0520">
            <w:pPr>
              <w:pStyle w:val="Akapitzlist"/>
              <w:numPr>
                <w:ilvl w:val="0"/>
                <w:numId w:val="43"/>
              </w:numPr>
              <w:ind w:left="1068"/>
              <w:jc w:val="both"/>
              <w:rPr>
                <w:rFonts w:ascii="Times New Roman" w:hAnsi="Times New Roman" w:cs="Times New Roman"/>
                <w:sz w:val="22"/>
                <w:szCs w:val="22"/>
              </w:rPr>
            </w:pPr>
            <w:r w:rsidRPr="009B29D7">
              <w:rPr>
                <w:rFonts w:ascii="Times New Roman" w:hAnsi="Times New Roman" w:cs="Times New Roman"/>
                <w:sz w:val="22"/>
                <w:szCs w:val="22"/>
              </w:rPr>
              <w:t>Wykrywanie aplikacji komunikujących się w sieci.</w:t>
            </w:r>
          </w:p>
          <w:p w14:paraId="43AE4BF0" w14:textId="77777777" w:rsidR="009B29D7" w:rsidRPr="009B29D7" w:rsidRDefault="009B29D7" w:rsidP="006D0520">
            <w:pPr>
              <w:pStyle w:val="Akapitzlist"/>
              <w:numPr>
                <w:ilvl w:val="0"/>
                <w:numId w:val="31"/>
              </w:numPr>
              <w:jc w:val="both"/>
              <w:rPr>
                <w:rFonts w:ascii="Times New Roman" w:hAnsi="Times New Roman" w:cs="Times New Roman"/>
                <w:sz w:val="22"/>
                <w:szCs w:val="22"/>
              </w:rPr>
            </w:pPr>
            <w:r w:rsidRPr="009B29D7">
              <w:rPr>
                <w:rFonts w:ascii="Times New Roman" w:hAnsi="Times New Roman" w:cs="Times New Roman"/>
                <w:sz w:val="22"/>
                <w:szCs w:val="22"/>
              </w:rPr>
              <w:t xml:space="preserve">Musi być możliwe redundantne połączenie z elementami zarządzającymi.   </w:t>
            </w:r>
          </w:p>
          <w:p w14:paraId="10A41F51" w14:textId="77777777" w:rsidR="009B29D7" w:rsidRPr="009B29D7" w:rsidRDefault="009B29D7" w:rsidP="006D0520">
            <w:pPr>
              <w:pStyle w:val="Akapitzlist"/>
              <w:numPr>
                <w:ilvl w:val="0"/>
                <w:numId w:val="31"/>
              </w:numPr>
              <w:jc w:val="both"/>
              <w:rPr>
                <w:rFonts w:ascii="Times New Roman" w:hAnsi="Times New Roman" w:cs="Times New Roman"/>
                <w:sz w:val="22"/>
                <w:szCs w:val="22"/>
              </w:rPr>
            </w:pPr>
            <w:r w:rsidRPr="009B29D7">
              <w:rPr>
                <w:rFonts w:ascii="Times New Roman" w:hAnsi="Times New Roman" w:cs="Times New Roman"/>
                <w:sz w:val="22"/>
                <w:szCs w:val="22"/>
              </w:rPr>
              <w:t>W ramach postępowania koniecznym jest dostarczenie wszystkich licencji niezbędnych do uruchomienia na przełączniku w/w funkcji, polegających na integracji z systemem centralnego zarządzania lub NAC.</w:t>
            </w:r>
          </w:p>
          <w:p w14:paraId="035213D6" w14:textId="77777777" w:rsidR="009B29D7" w:rsidRPr="009B29D7" w:rsidRDefault="009B29D7" w:rsidP="006D0520">
            <w:pPr>
              <w:pStyle w:val="Nagwek1"/>
              <w:spacing w:after="0"/>
              <w:jc w:val="both"/>
              <w:rPr>
                <w:rFonts w:ascii="Times New Roman" w:hAnsi="Times New Roman" w:cs="Times New Roman"/>
                <w:b/>
                <w:color w:val="000000"/>
                <w:sz w:val="22"/>
                <w:szCs w:val="22"/>
              </w:rPr>
            </w:pPr>
            <w:r w:rsidRPr="009B29D7">
              <w:rPr>
                <w:rFonts w:ascii="Times New Roman" w:hAnsi="Times New Roman" w:cs="Times New Roman"/>
                <w:b/>
                <w:color w:val="000000"/>
                <w:sz w:val="22"/>
                <w:szCs w:val="22"/>
              </w:rPr>
              <w:t>Funkcje urządzenia przy integracji z systemem centralnego zarządzania lub bezpieczeństwa</w:t>
            </w:r>
          </w:p>
          <w:p w14:paraId="7ECFAF10" w14:textId="77777777" w:rsidR="009B29D7" w:rsidRPr="009B29D7" w:rsidRDefault="009B29D7" w:rsidP="006D0520">
            <w:pPr>
              <w:pStyle w:val="Akapitzlist"/>
              <w:numPr>
                <w:ilvl w:val="0"/>
                <w:numId w:val="44"/>
              </w:numPr>
              <w:ind w:left="1068"/>
              <w:jc w:val="both"/>
              <w:rPr>
                <w:rFonts w:ascii="Times New Roman" w:hAnsi="Times New Roman" w:cs="Times New Roman"/>
                <w:sz w:val="22"/>
                <w:szCs w:val="22"/>
              </w:rPr>
            </w:pPr>
            <w:r w:rsidRPr="009B29D7">
              <w:rPr>
                <w:rFonts w:ascii="Times New Roman" w:hAnsi="Times New Roman" w:cs="Times New Roman"/>
                <w:sz w:val="22"/>
                <w:szCs w:val="22"/>
              </w:rPr>
              <w:t>System musi realizować funkcję Stateful  Firewall pomiędzy sieciami VLAN realizowanymi na urządzeniu dostępowym.</w:t>
            </w:r>
          </w:p>
          <w:p w14:paraId="007BED1C" w14:textId="77777777" w:rsidR="009B29D7" w:rsidRPr="009B29D7" w:rsidRDefault="009B29D7" w:rsidP="006D0520">
            <w:pPr>
              <w:pStyle w:val="Akapitzlist"/>
              <w:numPr>
                <w:ilvl w:val="0"/>
                <w:numId w:val="45"/>
              </w:numPr>
              <w:ind w:left="1068"/>
              <w:jc w:val="both"/>
              <w:rPr>
                <w:rFonts w:ascii="Times New Roman" w:hAnsi="Times New Roman" w:cs="Times New Roman"/>
                <w:sz w:val="22"/>
                <w:szCs w:val="22"/>
              </w:rPr>
            </w:pPr>
            <w:r w:rsidRPr="009B29D7">
              <w:rPr>
                <w:rFonts w:ascii="Times New Roman" w:hAnsi="Times New Roman" w:cs="Times New Roman"/>
                <w:sz w:val="22"/>
                <w:szCs w:val="22"/>
              </w:rPr>
              <w:t>System musi zapewniać Routing statyczny i dynamiczny (co najmniej OSPF) oraz Policy Based Routing.</w:t>
            </w:r>
          </w:p>
          <w:p w14:paraId="2D43EBC4" w14:textId="77777777" w:rsidR="009B29D7" w:rsidRPr="009B29D7" w:rsidRDefault="009B29D7" w:rsidP="006D0520">
            <w:pPr>
              <w:pStyle w:val="Nagwek1"/>
              <w:spacing w:after="0"/>
              <w:jc w:val="both"/>
              <w:rPr>
                <w:rFonts w:ascii="Times New Roman" w:hAnsi="Times New Roman" w:cs="Times New Roman"/>
                <w:b/>
                <w:color w:val="000000"/>
                <w:sz w:val="22"/>
                <w:szCs w:val="22"/>
              </w:rPr>
            </w:pPr>
            <w:r w:rsidRPr="009B29D7">
              <w:rPr>
                <w:rFonts w:ascii="Times New Roman" w:hAnsi="Times New Roman" w:cs="Times New Roman"/>
                <w:b/>
                <w:color w:val="000000"/>
                <w:sz w:val="22"/>
                <w:szCs w:val="22"/>
              </w:rPr>
              <w:t>Gwarancja oraz wsparcie</w:t>
            </w:r>
          </w:p>
          <w:p w14:paraId="21B89892" w14:textId="515C3E04" w:rsidR="009B29D7" w:rsidRPr="009B29D7" w:rsidRDefault="009B29D7" w:rsidP="006D0520">
            <w:pPr>
              <w:pStyle w:val="Akapitzlist"/>
              <w:numPr>
                <w:ilvl w:val="0"/>
                <w:numId w:val="46"/>
              </w:numPr>
              <w:jc w:val="both"/>
              <w:rPr>
                <w:rFonts w:ascii="Times New Roman" w:hAnsi="Times New Roman" w:cs="Times New Roman"/>
                <w:sz w:val="22"/>
                <w:szCs w:val="22"/>
              </w:rPr>
            </w:pPr>
            <w:r w:rsidRPr="009B29D7">
              <w:rPr>
                <w:rFonts w:ascii="Times New Roman" w:hAnsi="Times New Roman" w:cs="Times New Roman"/>
                <w:sz w:val="22"/>
                <w:szCs w:val="22"/>
              </w:rPr>
              <w:t xml:space="preserve">System musi być objęty serwisem gwarancyjnym producenta przez okres minimum do 30.09.2026 r., polegającym na naprawie lub wymianie urządzenia w przypadku jego wadliwości. W ramach tego serwisu producent musi zapewniać również dostęp do aktualizacji oprogramowania oraz wsparcie techniczne w trybie 24x7. </w:t>
            </w:r>
          </w:p>
          <w:p w14:paraId="41C1DA44" w14:textId="77777777" w:rsidR="009B29D7" w:rsidRPr="009B29D7" w:rsidRDefault="009B29D7" w:rsidP="006D0520">
            <w:pPr>
              <w:pStyle w:val="Nagwek1"/>
              <w:spacing w:after="0"/>
              <w:jc w:val="both"/>
              <w:rPr>
                <w:rFonts w:ascii="Times New Roman" w:hAnsi="Times New Roman" w:cs="Times New Roman"/>
                <w:color w:val="000000"/>
                <w:sz w:val="22"/>
                <w:szCs w:val="22"/>
              </w:rPr>
            </w:pPr>
            <w:r w:rsidRPr="009B29D7">
              <w:rPr>
                <w:rFonts w:ascii="Times New Roman" w:hAnsi="Times New Roman" w:cs="Times New Roman"/>
                <w:color w:val="000000"/>
                <w:sz w:val="22"/>
                <w:szCs w:val="22"/>
              </w:rPr>
              <w:t>Rozszerzone wsparcie serwisowe AHB/SOS</w:t>
            </w:r>
          </w:p>
          <w:p w14:paraId="44DF2DE5" w14:textId="42E6414D" w:rsidR="009B29D7" w:rsidRPr="009B29D7" w:rsidRDefault="009B29D7" w:rsidP="006D0520">
            <w:pPr>
              <w:ind w:left="708"/>
              <w:jc w:val="both"/>
              <w:rPr>
                <w:rFonts w:ascii="Times New Roman" w:hAnsi="Times New Roman" w:cs="Times New Roman"/>
                <w:sz w:val="22"/>
                <w:szCs w:val="22"/>
              </w:rPr>
            </w:pPr>
            <w:r w:rsidRPr="009B29D7">
              <w:rPr>
                <w:rFonts w:ascii="Times New Roman" w:hAnsi="Times New Roman" w:cs="Times New Roman"/>
                <w:sz w:val="22"/>
                <w:szCs w:val="22"/>
              </w:rPr>
              <w:t xml:space="preserve">System jest objęty rozszerzonym wsparciem technicznym gwarantującym udostępnienie oraz dostarczenie sprzętu zastępczego na czas naprawy sprzętu w Następnym Dniu Roboczym od momentu potwierdzenia zasadności zgłoszenia, realizowanym przez producenta rozwiązania lub autoryzowanego dystrybutora przez okres minimum do 30.09.2026 r. 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Wymagania powinny być potwierdzone dokumentami: </w:t>
            </w:r>
          </w:p>
          <w:p w14:paraId="40F07B6A" w14:textId="1663F86C" w:rsidR="009B29D7" w:rsidRPr="009B29D7" w:rsidRDefault="009B29D7" w:rsidP="006D0520">
            <w:pPr>
              <w:pStyle w:val="Akapitzlist"/>
              <w:numPr>
                <w:ilvl w:val="0"/>
                <w:numId w:val="47"/>
              </w:numPr>
              <w:ind w:left="1068"/>
              <w:jc w:val="both"/>
              <w:rPr>
                <w:rFonts w:ascii="Times New Roman" w:hAnsi="Times New Roman" w:cs="Times New Roman"/>
                <w:sz w:val="22"/>
                <w:szCs w:val="22"/>
              </w:rPr>
            </w:pPr>
            <w:r w:rsidRPr="009B29D7">
              <w:rPr>
                <w:rFonts w:ascii="Times New Roman" w:hAnsi="Times New Roman" w:cs="Times New Roman"/>
                <w:sz w:val="22"/>
                <w:szCs w:val="22"/>
              </w:rPr>
              <w:t>Oświadczanie Producenta lub Autoryzowanego Dystrybutora świadczącego wsparcie techniczne o gotowości świadczenia wymaganego serwisu (zawierające: adres strony internetowej serwisu i numer infolinii telefonicznej).</w:t>
            </w:r>
          </w:p>
          <w:p w14:paraId="64BB6773" w14:textId="77777777" w:rsidR="009B29D7" w:rsidRPr="009B29D7" w:rsidRDefault="009B29D7" w:rsidP="006D0520">
            <w:pPr>
              <w:pStyle w:val="Akapitzlist"/>
              <w:numPr>
                <w:ilvl w:val="0"/>
                <w:numId w:val="48"/>
              </w:numPr>
              <w:ind w:left="1068"/>
              <w:jc w:val="both"/>
              <w:rPr>
                <w:rFonts w:ascii="Times New Roman" w:hAnsi="Times New Roman" w:cs="Times New Roman"/>
                <w:sz w:val="22"/>
                <w:szCs w:val="22"/>
              </w:rPr>
            </w:pPr>
            <w:r w:rsidRPr="009B29D7">
              <w:rPr>
                <w:rFonts w:ascii="Times New Roman" w:hAnsi="Times New Roman" w:cs="Times New Roman"/>
                <w:sz w:val="22"/>
                <w:szCs w:val="22"/>
              </w:rPr>
              <w:t>Certyfikat ISO 9001 podmiotu serwisującego.</w:t>
            </w:r>
          </w:p>
          <w:p w14:paraId="047C8DBC" w14:textId="77777777" w:rsidR="009B29D7" w:rsidRPr="009B29D7" w:rsidRDefault="009B29D7" w:rsidP="006D0520">
            <w:pPr>
              <w:pStyle w:val="Nagwek1"/>
              <w:spacing w:after="0"/>
              <w:jc w:val="both"/>
              <w:rPr>
                <w:rFonts w:ascii="Times New Roman" w:hAnsi="Times New Roman" w:cs="Times New Roman"/>
                <w:color w:val="000000"/>
                <w:sz w:val="22"/>
                <w:szCs w:val="22"/>
              </w:rPr>
            </w:pPr>
            <w:r w:rsidRPr="009B29D7">
              <w:rPr>
                <w:rFonts w:ascii="Times New Roman" w:hAnsi="Times New Roman" w:cs="Times New Roman"/>
                <w:color w:val="000000"/>
                <w:sz w:val="22"/>
                <w:szCs w:val="22"/>
              </w:rPr>
              <w:t>Opisy do wymagań ogólnych</w:t>
            </w:r>
          </w:p>
          <w:p w14:paraId="39560870" w14:textId="77777777" w:rsidR="009B29D7" w:rsidRPr="009B29D7" w:rsidRDefault="009B29D7" w:rsidP="006D0520">
            <w:pPr>
              <w:pStyle w:val="Akapitzlist"/>
              <w:numPr>
                <w:ilvl w:val="0"/>
                <w:numId w:val="49"/>
              </w:numPr>
              <w:jc w:val="both"/>
              <w:rPr>
                <w:rFonts w:ascii="Times New Roman" w:hAnsi="Times New Roman" w:cs="Times New Roman"/>
                <w:sz w:val="22"/>
                <w:szCs w:val="22"/>
              </w:rPr>
            </w:pPr>
            <w:bookmarkStart w:id="0" w:name="_Hlk180062362"/>
            <w:r w:rsidRPr="009B29D7">
              <w:rPr>
                <w:rFonts w:ascii="Times New Roman" w:hAnsi="Times New Roman" w:cs="Times New Roman"/>
                <w:sz w:val="22"/>
                <w:szCs w:val="22"/>
              </w:rPr>
              <w:t>Wymaga się, dostarczenia dokumentu pochodzące od importera oferowanej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późn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348E91CC" w14:textId="77777777" w:rsidR="009B29D7" w:rsidRPr="009B29D7" w:rsidRDefault="009B29D7" w:rsidP="006D0520">
            <w:pPr>
              <w:pStyle w:val="Akapitzlist"/>
              <w:numPr>
                <w:ilvl w:val="0"/>
                <w:numId w:val="49"/>
              </w:numPr>
              <w:jc w:val="both"/>
              <w:rPr>
                <w:rFonts w:ascii="Times New Roman" w:hAnsi="Times New Roman" w:cs="Times New Roman"/>
                <w:sz w:val="22"/>
                <w:szCs w:val="22"/>
              </w:rPr>
            </w:pPr>
            <w:r w:rsidRPr="009B29D7">
              <w:rPr>
                <w:rFonts w:ascii="Times New Roman" w:hAnsi="Times New Roman" w:cs="Times New Roman"/>
                <w:sz w:val="22"/>
                <w:szCs w:val="22"/>
              </w:rPr>
              <w:t>Oferent winien przedłożyć oświadczenie producenta lub autoryzowanego dystrybutora producenta na terenie Polski, iż produkt pochodzi z autoryzowanego kanału sprzedaży, np. poprzez oświadczenie o posiadanym statusie autoryzacyjnym.</w:t>
            </w:r>
          </w:p>
          <w:bookmarkEnd w:id="0"/>
          <w:p w14:paraId="5C7C022B" w14:textId="77777777" w:rsidR="009B29D7" w:rsidRPr="009B29D7" w:rsidRDefault="009B29D7" w:rsidP="006D0520">
            <w:pPr>
              <w:pStyle w:val="Akapitzlist"/>
              <w:jc w:val="both"/>
              <w:rPr>
                <w:rFonts w:ascii="Times New Roman" w:hAnsi="Times New Roman" w:cs="Times New Roman"/>
                <w:sz w:val="22"/>
                <w:szCs w:val="22"/>
              </w:rPr>
            </w:pPr>
          </w:p>
          <w:p w14:paraId="359483B9" w14:textId="77777777" w:rsidR="009B29D7" w:rsidRPr="009B29D7" w:rsidRDefault="009B29D7" w:rsidP="006D0520">
            <w:pPr>
              <w:rPr>
                <w:rFonts w:ascii="Times New Roman" w:hAnsi="Times New Roman" w:cs="Times New Roman"/>
                <w:sz w:val="22"/>
                <w:szCs w:val="22"/>
              </w:rPr>
            </w:pPr>
          </w:p>
        </w:tc>
        <w:tc>
          <w:tcPr>
            <w:tcW w:w="1796" w:type="pct"/>
            <w:vMerge/>
          </w:tcPr>
          <w:p w14:paraId="328FA267" w14:textId="77777777" w:rsidR="009B29D7" w:rsidRPr="009B29D7" w:rsidRDefault="009B29D7" w:rsidP="006D0520">
            <w:pPr>
              <w:jc w:val="both"/>
              <w:rPr>
                <w:rFonts w:ascii="Times New Roman" w:hAnsi="Times New Roman" w:cs="Times New Roman"/>
                <w:sz w:val="22"/>
                <w:szCs w:val="22"/>
              </w:rPr>
            </w:pPr>
          </w:p>
        </w:tc>
      </w:tr>
    </w:tbl>
    <w:p w14:paraId="71918797" w14:textId="037DE14D" w:rsidR="00585753" w:rsidRPr="009B29D7" w:rsidRDefault="00585753" w:rsidP="006D0520">
      <w:pPr>
        <w:spacing w:before="240" w:line="240" w:lineRule="auto"/>
        <w:rPr>
          <w:rFonts w:ascii="Times New Roman" w:hAnsi="Times New Roman" w:cs="Times New Roman"/>
          <w:b/>
          <w:bCs/>
          <w:sz w:val="22"/>
          <w:szCs w:val="22"/>
        </w:rPr>
      </w:pPr>
      <w:r w:rsidRPr="009B29D7">
        <w:rPr>
          <w:rFonts w:ascii="Times New Roman" w:hAnsi="Times New Roman" w:cs="Times New Roman"/>
          <w:b/>
          <w:bCs/>
          <w:sz w:val="22"/>
          <w:szCs w:val="22"/>
        </w:rPr>
        <w:t>UTM – 1 szt</w:t>
      </w:r>
    </w:p>
    <w:tbl>
      <w:tblPr>
        <w:tblStyle w:val="Tabela-Siatka"/>
        <w:tblW w:w="5000" w:type="pct"/>
        <w:tblLook w:val="04A0" w:firstRow="1" w:lastRow="0" w:firstColumn="1" w:lastColumn="0" w:noHBand="0" w:noVBand="1"/>
      </w:tblPr>
      <w:tblGrid>
        <w:gridCol w:w="517"/>
        <w:gridCol w:w="5290"/>
        <w:gridCol w:w="3255"/>
      </w:tblGrid>
      <w:tr w:rsidR="009B29D7" w:rsidRPr="009B29D7" w14:paraId="1B331D75" w14:textId="5D9EA6F6" w:rsidTr="009B29D7">
        <w:tc>
          <w:tcPr>
            <w:tcW w:w="285" w:type="pct"/>
          </w:tcPr>
          <w:p w14:paraId="0B91F86C" w14:textId="41893B69"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Lp.</w:t>
            </w:r>
          </w:p>
        </w:tc>
        <w:tc>
          <w:tcPr>
            <w:tcW w:w="2919" w:type="pct"/>
          </w:tcPr>
          <w:p w14:paraId="79F3F83C" w14:textId="253F83DA"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Minimalne wymagania</w:t>
            </w:r>
          </w:p>
        </w:tc>
        <w:tc>
          <w:tcPr>
            <w:tcW w:w="1796" w:type="pct"/>
            <w:vMerge w:val="restart"/>
          </w:tcPr>
          <w:p w14:paraId="34E8D56B"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 xml:space="preserve">Producent: </w:t>
            </w:r>
          </w:p>
          <w:p w14:paraId="63503E9D"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w:t>
            </w:r>
          </w:p>
          <w:p w14:paraId="187EF796"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Model:</w:t>
            </w:r>
          </w:p>
          <w:p w14:paraId="59ECF435"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w:t>
            </w:r>
          </w:p>
          <w:p w14:paraId="7261705D" w14:textId="77777777" w:rsidR="009B29D7" w:rsidRPr="009B29D7" w:rsidRDefault="009B29D7" w:rsidP="009B29D7">
            <w:pPr>
              <w:rPr>
                <w:rFonts w:ascii="Times New Roman" w:hAnsi="Times New Roman" w:cs="Times New Roman"/>
                <w:b/>
                <w:sz w:val="22"/>
                <w:szCs w:val="22"/>
              </w:rPr>
            </w:pPr>
            <w:r w:rsidRPr="009B29D7">
              <w:rPr>
                <w:rFonts w:ascii="Times New Roman" w:hAnsi="Times New Roman" w:cs="Times New Roman"/>
                <w:b/>
                <w:sz w:val="22"/>
                <w:szCs w:val="22"/>
              </w:rPr>
              <w:t xml:space="preserve">Oznaczenie producenta (PN): </w:t>
            </w:r>
          </w:p>
          <w:p w14:paraId="2A7805E2" w14:textId="1F209B32" w:rsidR="009B29D7" w:rsidRPr="009B29D7" w:rsidRDefault="009B29D7" w:rsidP="009B29D7">
            <w:pPr>
              <w:rPr>
                <w:rFonts w:ascii="Times New Roman" w:hAnsi="Times New Roman" w:cs="Times New Roman"/>
                <w:sz w:val="22"/>
                <w:szCs w:val="22"/>
              </w:rPr>
            </w:pPr>
            <w:r w:rsidRPr="009B29D7">
              <w:rPr>
                <w:rFonts w:ascii="Times New Roman" w:hAnsi="Times New Roman" w:cs="Times New Roman"/>
                <w:b/>
                <w:sz w:val="22"/>
                <w:szCs w:val="22"/>
              </w:rPr>
              <w:t>……………………..</w:t>
            </w:r>
          </w:p>
        </w:tc>
      </w:tr>
      <w:tr w:rsidR="009B29D7" w:rsidRPr="009B29D7" w14:paraId="41DC764B" w14:textId="598672C3" w:rsidTr="009B29D7">
        <w:tc>
          <w:tcPr>
            <w:tcW w:w="285" w:type="pct"/>
          </w:tcPr>
          <w:p w14:paraId="12FDDA56" w14:textId="77777777" w:rsidR="009B29D7" w:rsidRPr="009B29D7" w:rsidRDefault="009B29D7" w:rsidP="006D0520">
            <w:pPr>
              <w:rPr>
                <w:rFonts w:ascii="Times New Roman" w:hAnsi="Times New Roman" w:cs="Times New Roman"/>
                <w:sz w:val="22"/>
                <w:szCs w:val="22"/>
              </w:rPr>
            </w:pPr>
          </w:p>
        </w:tc>
        <w:tc>
          <w:tcPr>
            <w:tcW w:w="2919" w:type="pct"/>
          </w:tcPr>
          <w:p w14:paraId="1E8061A8"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Wymagania Ogólne</w:t>
            </w:r>
          </w:p>
          <w:p w14:paraId="3E2F22D4" w14:textId="77777777"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3157ECB8" w14:textId="77777777"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System realizujący funkcję Firewall zapewnia pracę w jednym z trzech trybów: Routera z funkcją NAT, transparentnym oraz monitorowania na porcie SPAN.</w:t>
            </w:r>
          </w:p>
          <w:p w14:paraId="1521102F" w14:textId="77777777"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Powinna istnieć możliwość dedykowania co najmniej 5 administratorów do poszczególnych instancji systemu.</w:t>
            </w:r>
          </w:p>
          <w:p w14:paraId="30769D89" w14:textId="77777777"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System wspiera protokoły IPv4 oraz IPv6 w zakresie:</w:t>
            </w:r>
          </w:p>
          <w:p w14:paraId="51866F07" w14:textId="77777777" w:rsidR="009B29D7" w:rsidRPr="009B29D7" w:rsidRDefault="009B29D7" w:rsidP="006D0520">
            <w:pPr>
              <w:numPr>
                <w:ilvl w:val="0"/>
                <w:numId w:val="50"/>
              </w:numPr>
              <w:rPr>
                <w:rFonts w:ascii="Times New Roman" w:hAnsi="Times New Roman" w:cs="Times New Roman"/>
                <w:sz w:val="22"/>
                <w:szCs w:val="22"/>
              </w:rPr>
            </w:pPr>
            <w:r w:rsidRPr="009B29D7">
              <w:rPr>
                <w:rFonts w:ascii="Times New Roman" w:hAnsi="Times New Roman" w:cs="Times New Roman"/>
                <w:sz w:val="22"/>
                <w:szCs w:val="22"/>
              </w:rPr>
              <w:t>Firewall.</w:t>
            </w:r>
          </w:p>
          <w:p w14:paraId="2D5E4CB7" w14:textId="77777777" w:rsidR="009B29D7" w:rsidRPr="009B29D7" w:rsidRDefault="009B29D7" w:rsidP="006D0520">
            <w:pPr>
              <w:numPr>
                <w:ilvl w:val="0"/>
                <w:numId w:val="51"/>
              </w:numPr>
              <w:rPr>
                <w:rFonts w:ascii="Times New Roman" w:hAnsi="Times New Roman" w:cs="Times New Roman"/>
                <w:sz w:val="22"/>
                <w:szCs w:val="22"/>
              </w:rPr>
            </w:pPr>
            <w:r w:rsidRPr="009B29D7">
              <w:rPr>
                <w:rFonts w:ascii="Times New Roman" w:hAnsi="Times New Roman" w:cs="Times New Roman"/>
                <w:sz w:val="22"/>
                <w:szCs w:val="22"/>
              </w:rPr>
              <w:t>Ochrony w warstwie aplikacji.</w:t>
            </w:r>
          </w:p>
          <w:p w14:paraId="15B1D4E9" w14:textId="77777777" w:rsidR="009B29D7" w:rsidRPr="009B29D7" w:rsidRDefault="009B29D7" w:rsidP="006D0520">
            <w:pPr>
              <w:numPr>
                <w:ilvl w:val="0"/>
                <w:numId w:val="52"/>
              </w:numPr>
              <w:rPr>
                <w:rFonts w:ascii="Times New Roman" w:hAnsi="Times New Roman" w:cs="Times New Roman"/>
                <w:sz w:val="22"/>
                <w:szCs w:val="22"/>
              </w:rPr>
            </w:pPr>
            <w:r w:rsidRPr="009B29D7">
              <w:rPr>
                <w:rFonts w:ascii="Times New Roman" w:hAnsi="Times New Roman" w:cs="Times New Roman"/>
                <w:sz w:val="22"/>
                <w:szCs w:val="22"/>
              </w:rPr>
              <w:t>Protokołów routingu dynamicznego.</w:t>
            </w:r>
          </w:p>
          <w:p w14:paraId="6241AC9C"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Redundancja, monitoring i wykrywanie awarii</w:t>
            </w:r>
          </w:p>
          <w:p w14:paraId="0C87BED5" w14:textId="77777777" w:rsidR="009B29D7" w:rsidRPr="009B29D7" w:rsidRDefault="009B29D7" w:rsidP="006D0520">
            <w:pPr>
              <w:numPr>
                <w:ilvl w:val="0"/>
                <w:numId w:val="53"/>
              </w:numPr>
              <w:rPr>
                <w:rFonts w:ascii="Times New Roman" w:hAnsi="Times New Roman" w:cs="Times New Roman"/>
                <w:sz w:val="22"/>
                <w:szCs w:val="22"/>
              </w:rPr>
            </w:pPr>
            <w:r w:rsidRPr="009B29D7">
              <w:rPr>
                <w:rFonts w:ascii="Times New Roman" w:hAnsi="Times New Roman" w:cs="Times New Roman"/>
                <w:sz w:val="22"/>
                <w:szCs w:val="22"/>
              </w:rPr>
              <w:t>W przypadku systemu pełniącego funkcje: Firewall, IPSec, Kontrola Aplikacji oraz IPS – istnieje możliwość łączenia w klaster Active-Active lub Active-Passive. W obu trybach system firewall zapewnia funkcję synchronizacji sesji.</w:t>
            </w:r>
          </w:p>
          <w:p w14:paraId="4EB0A2E8" w14:textId="77777777" w:rsidR="009B29D7" w:rsidRPr="009B29D7" w:rsidRDefault="009B29D7" w:rsidP="006D0520">
            <w:pPr>
              <w:numPr>
                <w:ilvl w:val="0"/>
                <w:numId w:val="53"/>
              </w:numPr>
              <w:rPr>
                <w:rFonts w:ascii="Times New Roman" w:hAnsi="Times New Roman" w:cs="Times New Roman"/>
                <w:sz w:val="22"/>
                <w:szCs w:val="22"/>
              </w:rPr>
            </w:pPr>
            <w:r w:rsidRPr="009B29D7">
              <w:rPr>
                <w:rFonts w:ascii="Times New Roman" w:hAnsi="Times New Roman" w:cs="Times New Roman"/>
                <w:sz w:val="22"/>
                <w:szCs w:val="22"/>
              </w:rPr>
              <w:t>Monitoring i wykrywanie uszkodzenia elementów sprzętowych i programowych systemów zabezpieczeń oraz łączy sieciowych.</w:t>
            </w:r>
          </w:p>
          <w:p w14:paraId="69667A97" w14:textId="77777777" w:rsidR="009B29D7" w:rsidRPr="009B29D7" w:rsidRDefault="009B29D7" w:rsidP="006D0520">
            <w:pPr>
              <w:numPr>
                <w:ilvl w:val="0"/>
                <w:numId w:val="53"/>
              </w:numPr>
              <w:rPr>
                <w:rFonts w:ascii="Times New Roman" w:hAnsi="Times New Roman" w:cs="Times New Roman"/>
                <w:sz w:val="22"/>
                <w:szCs w:val="22"/>
              </w:rPr>
            </w:pPr>
            <w:r w:rsidRPr="009B29D7">
              <w:rPr>
                <w:rFonts w:ascii="Times New Roman" w:hAnsi="Times New Roman" w:cs="Times New Roman"/>
                <w:sz w:val="22"/>
                <w:szCs w:val="22"/>
              </w:rPr>
              <w:t>Monitoring stanu realizowanych połączeń VPN.</w:t>
            </w:r>
          </w:p>
          <w:p w14:paraId="1B79EAAB" w14:textId="77777777" w:rsidR="009B29D7" w:rsidRPr="009B29D7" w:rsidRDefault="009B29D7" w:rsidP="006D0520">
            <w:pPr>
              <w:numPr>
                <w:ilvl w:val="0"/>
                <w:numId w:val="53"/>
              </w:numPr>
              <w:rPr>
                <w:rFonts w:ascii="Times New Roman" w:hAnsi="Times New Roman" w:cs="Times New Roman"/>
                <w:sz w:val="22"/>
                <w:szCs w:val="22"/>
              </w:rPr>
            </w:pPr>
            <w:r w:rsidRPr="009B29D7">
              <w:rPr>
                <w:rFonts w:ascii="Times New Roman" w:hAnsi="Times New Roman" w:cs="Times New Roman"/>
                <w:sz w:val="22"/>
                <w:szCs w:val="22"/>
              </w:rPr>
              <w:t>System umożliwia agregację linków statyczną oraz w oparciu o protokół LACP. Ponadto daje możliwość tworzenia interfejsów redundantnych.</w:t>
            </w:r>
          </w:p>
          <w:p w14:paraId="2F2C669B"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Interfejsy, Dysk, Zasilanie:</w:t>
            </w:r>
          </w:p>
          <w:p w14:paraId="556922E5" w14:textId="77777777" w:rsidR="009B29D7" w:rsidRPr="009B29D7" w:rsidRDefault="009B29D7" w:rsidP="006D0520">
            <w:pPr>
              <w:numPr>
                <w:ilvl w:val="0"/>
                <w:numId w:val="54"/>
              </w:numPr>
              <w:rPr>
                <w:rFonts w:ascii="Times New Roman" w:hAnsi="Times New Roman" w:cs="Times New Roman"/>
                <w:sz w:val="22"/>
                <w:szCs w:val="22"/>
              </w:rPr>
            </w:pPr>
            <w:r w:rsidRPr="009B29D7">
              <w:rPr>
                <w:rFonts w:ascii="Times New Roman" w:hAnsi="Times New Roman" w:cs="Times New Roman"/>
                <w:sz w:val="22"/>
                <w:szCs w:val="22"/>
              </w:rPr>
              <w:t xml:space="preserve">System realizujący funkcję Firewall dysponuje co najmniej poniższą liczbą i rodzajem interfejsów: </w:t>
            </w:r>
          </w:p>
          <w:p w14:paraId="3D6C9C2F" w14:textId="77777777" w:rsidR="009B29D7" w:rsidRPr="009B29D7" w:rsidRDefault="009B29D7" w:rsidP="006D0520">
            <w:pPr>
              <w:numPr>
                <w:ilvl w:val="0"/>
                <w:numId w:val="55"/>
              </w:numPr>
              <w:rPr>
                <w:rFonts w:ascii="Times New Roman" w:hAnsi="Times New Roman" w:cs="Times New Roman"/>
                <w:sz w:val="22"/>
                <w:szCs w:val="22"/>
              </w:rPr>
            </w:pPr>
            <w:r w:rsidRPr="009B29D7">
              <w:rPr>
                <w:rFonts w:ascii="Times New Roman" w:hAnsi="Times New Roman" w:cs="Times New Roman"/>
                <w:sz w:val="22"/>
                <w:szCs w:val="22"/>
              </w:rPr>
              <w:t>4 portami Gigabit Ethernet RJ-45.</w:t>
            </w:r>
          </w:p>
          <w:p w14:paraId="0AB08D9F" w14:textId="77777777" w:rsidR="009B29D7" w:rsidRPr="009B29D7" w:rsidRDefault="009B29D7" w:rsidP="006D0520">
            <w:pPr>
              <w:numPr>
                <w:ilvl w:val="0"/>
                <w:numId w:val="54"/>
              </w:numPr>
              <w:rPr>
                <w:rFonts w:ascii="Times New Roman" w:hAnsi="Times New Roman" w:cs="Times New Roman"/>
                <w:sz w:val="22"/>
                <w:szCs w:val="22"/>
              </w:rPr>
            </w:pPr>
            <w:r w:rsidRPr="009B29D7">
              <w:rPr>
                <w:rFonts w:ascii="Times New Roman" w:hAnsi="Times New Roman" w:cs="Times New Roman"/>
                <w:sz w:val="22"/>
                <w:szCs w:val="22"/>
              </w:rPr>
              <w:t>System Firewall posiada wbudowany port konsoli szeregowej oraz gniazdo USB umożliwiające instalację oprogramowania z klucza USB.</w:t>
            </w:r>
          </w:p>
          <w:p w14:paraId="3235B85F" w14:textId="77777777" w:rsidR="009B29D7" w:rsidRPr="009B29D7" w:rsidRDefault="009B29D7" w:rsidP="006D0520">
            <w:pPr>
              <w:numPr>
                <w:ilvl w:val="0"/>
                <w:numId w:val="54"/>
              </w:numPr>
              <w:rPr>
                <w:rFonts w:ascii="Times New Roman" w:hAnsi="Times New Roman" w:cs="Times New Roman"/>
                <w:sz w:val="22"/>
                <w:szCs w:val="22"/>
              </w:rPr>
            </w:pPr>
            <w:r w:rsidRPr="009B29D7">
              <w:rPr>
                <w:rFonts w:ascii="Times New Roman" w:hAnsi="Times New Roman" w:cs="Times New Roman"/>
                <w:sz w:val="22"/>
                <w:szCs w:val="22"/>
              </w:rPr>
              <w:t>System Firewall pozwala skonfigurować co najmniej 200 interfejsów wirtualnych, definiowanych jako VLAN’y w oparciu o standard 802.1Q.</w:t>
            </w:r>
          </w:p>
          <w:p w14:paraId="51EEE369" w14:textId="77777777" w:rsidR="009B29D7" w:rsidRPr="009B29D7" w:rsidRDefault="009B29D7" w:rsidP="006D0520">
            <w:pPr>
              <w:numPr>
                <w:ilvl w:val="0"/>
                <w:numId w:val="54"/>
              </w:numPr>
              <w:rPr>
                <w:rFonts w:ascii="Times New Roman" w:hAnsi="Times New Roman" w:cs="Times New Roman"/>
                <w:sz w:val="22"/>
                <w:szCs w:val="22"/>
              </w:rPr>
            </w:pPr>
            <w:r w:rsidRPr="009B29D7">
              <w:rPr>
                <w:rFonts w:ascii="Times New Roman" w:hAnsi="Times New Roman" w:cs="Times New Roman"/>
                <w:sz w:val="22"/>
                <w:szCs w:val="22"/>
              </w:rPr>
              <w:t>System jest wyposażony w zasilanie AC.</w:t>
            </w:r>
          </w:p>
          <w:p w14:paraId="5497173F"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Parametry wydajnościowe:</w:t>
            </w:r>
          </w:p>
          <w:p w14:paraId="4363BF80" w14:textId="77777777" w:rsidR="009B29D7" w:rsidRPr="009B29D7" w:rsidRDefault="009B29D7" w:rsidP="006D0520">
            <w:pPr>
              <w:numPr>
                <w:ilvl w:val="0"/>
                <w:numId w:val="56"/>
              </w:numPr>
              <w:rPr>
                <w:rFonts w:ascii="Times New Roman" w:hAnsi="Times New Roman" w:cs="Times New Roman"/>
                <w:sz w:val="22"/>
                <w:szCs w:val="22"/>
              </w:rPr>
            </w:pPr>
            <w:r w:rsidRPr="009B29D7">
              <w:rPr>
                <w:rFonts w:ascii="Times New Roman" w:hAnsi="Times New Roman" w:cs="Times New Roman"/>
                <w:sz w:val="22"/>
                <w:szCs w:val="22"/>
              </w:rPr>
              <w:t>W zakresie Firewall’a obsługa nie mniej niż 500 tys. jednoczesnych połączeń oraz 25 tys. nowych połączeń na sekundę.</w:t>
            </w:r>
          </w:p>
          <w:p w14:paraId="64B675C1" w14:textId="77777777" w:rsidR="009B29D7" w:rsidRPr="009B29D7" w:rsidRDefault="009B29D7" w:rsidP="006D0520">
            <w:pPr>
              <w:numPr>
                <w:ilvl w:val="0"/>
                <w:numId w:val="56"/>
              </w:numPr>
              <w:rPr>
                <w:rFonts w:ascii="Times New Roman" w:hAnsi="Times New Roman" w:cs="Times New Roman"/>
                <w:sz w:val="22"/>
                <w:szCs w:val="22"/>
              </w:rPr>
            </w:pPr>
            <w:r w:rsidRPr="009B29D7">
              <w:rPr>
                <w:rFonts w:ascii="Times New Roman" w:hAnsi="Times New Roman" w:cs="Times New Roman"/>
                <w:sz w:val="22"/>
                <w:szCs w:val="22"/>
              </w:rPr>
              <w:t>Przepustowość Stateful Firewall: nie mniej niż 4 Gbps dla pakietów 512 B.</w:t>
            </w:r>
          </w:p>
          <w:p w14:paraId="46D0484D" w14:textId="77777777" w:rsidR="009B29D7" w:rsidRPr="009B29D7" w:rsidRDefault="009B29D7" w:rsidP="006D0520">
            <w:pPr>
              <w:numPr>
                <w:ilvl w:val="0"/>
                <w:numId w:val="56"/>
              </w:numPr>
              <w:rPr>
                <w:rFonts w:ascii="Times New Roman" w:hAnsi="Times New Roman" w:cs="Times New Roman"/>
                <w:sz w:val="22"/>
                <w:szCs w:val="22"/>
              </w:rPr>
            </w:pPr>
            <w:r w:rsidRPr="009B29D7">
              <w:rPr>
                <w:rFonts w:ascii="Times New Roman" w:hAnsi="Times New Roman" w:cs="Times New Roman"/>
                <w:sz w:val="22"/>
                <w:szCs w:val="22"/>
              </w:rPr>
              <w:t>Przepustowość Firewall z włączoną funkcją Kontroli Aplikacji: nie mniej niż 800 Mbps.</w:t>
            </w:r>
          </w:p>
          <w:p w14:paraId="3F728DFC" w14:textId="77777777" w:rsidR="009B29D7" w:rsidRPr="009B29D7" w:rsidRDefault="009B29D7" w:rsidP="006D0520">
            <w:pPr>
              <w:numPr>
                <w:ilvl w:val="0"/>
                <w:numId w:val="56"/>
              </w:numPr>
              <w:rPr>
                <w:rFonts w:ascii="Times New Roman" w:hAnsi="Times New Roman" w:cs="Times New Roman"/>
                <w:sz w:val="22"/>
                <w:szCs w:val="22"/>
              </w:rPr>
            </w:pPr>
            <w:r w:rsidRPr="009B29D7">
              <w:rPr>
                <w:rFonts w:ascii="Times New Roman" w:hAnsi="Times New Roman" w:cs="Times New Roman"/>
                <w:sz w:val="22"/>
                <w:szCs w:val="22"/>
              </w:rPr>
              <w:t>Wydajność szyfrowania IPSec VPN protokołem AES z kluczem 128 nie mniej niż 3 Gbps.</w:t>
            </w:r>
          </w:p>
          <w:p w14:paraId="28BDD87C" w14:textId="77777777" w:rsidR="009B29D7" w:rsidRPr="009B29D7" w:rsidRDefault="009B29D7" w:rsidP="006D0520">
            <w:pPr>
              <w:numPr>
                <w:ilvl w:val="0"/>
                <w:numId w:val="56"/>
              </w:numPr>
              <w:rPr>
                <w:rFonts w:ascii="Times New Roman" w:hAnsi="Times New Roman" w:cs="Times New Roman"/>
                <w:sz w:val="22"/>
                <w:szCs w:val="22"/>
              </w:rPr>
            </w:pPr>
            <w:r w:rsidRPr="009B29D7">
              <w:rPr>
                <w:rFonts w:ascii="Times New Roman" w:hAnsi="Times New Roman" w:cs="Times New Roman"/>
                <w:sz w:val="22"/>
                <w:szCs w:val="22"/>
              </w:rPr>
              <w:t>Wydajność skanowania ruchu w celu ochrony przed atakami (zarówno client side jak i server side w ramach modułu IPS) dla ruchu o charakterystyce typowej dla środowiska przedsiębiorstw (np.: Enterprise Traffic Mix, Enterprise Testing Conditions)- minimum 750 Mbps.</w:t>
            </w:r>
          </w:p>
          <w:p w14:paraId="1626E205" w14:textId="77777777" w:rsidR="009B29D7" w:rsidRPr="009B29D7" w:rsidRDefault="009B29D7" w:rsidP="006D0520">
            <w:pPr>
              <w:numPr>
                <w:ilvl w:val="0"/>
                <w:numId w:val="56"/>
              </w:numPr>
              <w:rPr>
                <w:rFonts w:ascii="Times New Roman" w:hAnsi="Times New Roman" w:cs="Times New Roman"/>
                <w:sz w:val="22"/>
                <w:szCs w:val="22"/>
              </w:rPr>
            </w:pPr>
            <w:r w:rsidRPr="009B29D7">
              <w:rPr>
                <w:rFonts w:ascii="Times New Roman" w:hAnsi="Times New Roman" w:cs="Times New Roman"/>
                <w:sz w:val="22"/>
                <w:szCs w:val="22"/>
              </w:rPr>
              <w:t>Wydajność skanowania ruchu o charakterystyce typowej dla środowiska przedsiębiorstw (np.: Enterprise Traffic Mix, Enterprise Testing Conditions) z włączonymi funkcjami: IPS, Application Control, Antywirus - minimum 450 Mbps.</w:t>
            </w:r>
          </w:p>
          <w:p w14:paraId="6CB98C8A" w14:textId="77777777" w:rsidR="009B29D7" w:rsidRPr="009B29D7" w:rsidRDefault="009B29D7" w:rsidP="006D0520">
            <w:pPr>
              <w:numPr>
                <w:ilvl w:val="0"/>
                <w:numId w:val="56"/>
              </w:numPr>
              <w:rPr>
                <w:rFonts w:ascii="Times New Roman" w:hAnsi="Times New Roman" w:cs="Times New Roman"/>
                <w:sz w:val="22"/>
                <w:szCs w:val="22"/>
              </w:rPr>
            </w:pPr>
            <w:r w:rsidRPr="009B29D7">
              <w:rPr>
                <w:rFonts w:ascii="Times New Roman" w:hAnsi="Times New Roman" w:cs="Times New Roman"/>
                <w:sz w:val="22"/>
                <w:szCs w:val="22"/>
              </w:rPr>
              <w:t>Wydajność systemu w zakresie inspekcji komunikacji szyfrowanej SSL dla ruchu http – minimum 300 Mbps.</w:t>
            </w:r>
          </w:p>
          <w:p w14:paraId="25518937"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Funkcje Systemu Bezpieczeństwa:</w:t>
            </w:r>
          </w:p>
          <w:p w14:paraId="4409B8DB" w14:textId="77777777"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W ramach systemu ochrony są realizowane wszystkie poniższe funkcje. Mogą one być zrealizowane w postaci osobnych, komercyjnych platform sprzętowych lub programowych:</w:t>
            </w:r>
          </w:p>
          <w:p w14:paraId="4405740A"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Kontrola dostępu - zapora ogniowa klasy Stateful Inspection.</w:t>
            </w:r>
          </w:p>
          <w:p w14:paraId="20416C3E"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Kontrola Aplikacji.</w:t>
            </w:r>
          </w:p>
          <w:p w14:paraId="08E23A61"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Poufność transmisji danych - połączenia szyfrowane IPSec VPN .</w:t>
            </w:r>
          </w:p>
          <w:p w14:paraId="69E64306"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Ochrona przed malware.</w:t>
            </w:r>
          </w:p>
          <w:p w14:paraId="41A62854"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Ochrona przed atakami - Intrusion Prevention System.</w:t>
            </w:r>
          </w:p>
          <w:p w14:paraId="1E65EE9E"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Kontrola stron WWW.</w:t>
            </w:r>
          </w:p>
          <w:p w14:paraId="477FDD8B"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Kontrola zawartości poczty – Antyspam dla protokołów SMTP.</w:t>
            </w:r>
          </w:p>
          <w:p w14:paraId="0F62F58A"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Zarządzanie pasmem (QoS, Traffic shaping).</w:t>
            </w:r>
          </w:p>
          <w:p w14:paraId="62727304"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Dwuskładnikowe uwierzytelnianie z wykorzystaniem tokenów sprzętowych lub programowych. Konieczne są co najmniej 2 tokeny sprzętowe lub programowe, które będą zastosowane do dwu-składnikowego uwierzytelnienia administratorów lub w ramach połączeń VPN typu client-to-site.</w:t>
            </w:r>
          </w:p>
          <w:p w14:paraId="5BB35005"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Inspekcja (minimum: IPS) ruchu szyfrowanego protokołem SSL/TLS, minimum dla następujących typów ruchu: HTTP (w tym HTTP/2), SMTP, FTP, POP3.</w:t>
            </w:r>
          </w:p>
          <w:p w14:paraId="0911BB6B"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Możliwość filtrowania zapytań DNS w ruchu przechodzącym przez system.</w:t>
            </w:r>
          </w:p>
          <w:p w14:paraId="084FA50E" w14:textId="77777777" w:rsidR="009B29D7" w:rsidRPr="009B29D7" w:rsidRDefault="009B29D7" w:rsidP="006D0520">
            <w:pPr>
              <w:numPr>
                <w:ilvl w:val="0"/>
                <w:numId w:val="57"/>
              </w:numPr>
              <w:rPr>
                <w:rFonts w:ascii="Times New Roman" w:hAnsi="Times New Roman" w:cs="Times New Roman"/>
                <w:sz w:val="22"/>
                <w:szCs w:val="22"/>
              </w:rPr>
            </w:pPr>
            <w:r w:rsidRPr="009B29D7">
              <w:rPr>
                <w:rFonts w:ascii="Times New Roman" w:hAnsi="Times New Roman" w:cs="Times New Roman"/>
                <w:sz w:val="22"/>
                <w:szCs w:val="22"/>
              </w:rPr>
              <w:t>Rozwiązanie posiada wbudowane mechanizmy automatyzacji polegające na wykonaniu określonej sekwencji akcji (takich jak zmiana konfiguracji, wysłanie powiadomień do administratora) po wystąpieniu wybranego zdarzenia (np. naruszenie polityki bezpieczeństwa).</w:t>
            </w:r>
          </w:p>
          <w:p w14:paraId="727BD1DD"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Polityki, Firewall</w:t>
            </w:r>
          </w:p>
          <w:p w14:paraId="132F0BF1" w14:textId="77777777" w:rsidR="009B29D7" w:rsidRPr="009B29D7" w:rsidRDefault="009B29D7" w:rsidP="006D0520">
            <w:pPr>
              <w:numPr>
                <w:ilvl w:val="0"/>
                <w:numId w:val="58"/>
              </w:numPr>
              <w:rPr>
                <w:rFonts w:ascii="Times New Roman" w:hAnsi="Times New Roman" w:cs="Times New Roman"/>
                <w:sz w:val="22"/>
                <w:szCs w:val="22"/>
              </w:rPr>
            </w:pPr>
            <w:r w:rsidRPr="009B29D7">
              <w:rPr>
                <w:rFonts w:ascii="Times New Roman" w:hAnsi="Times New Roman" w:cs="Times New Roman"/>
                <w:sz w:val="22"/>
                <w:szCs w:val="22"/>
              </w:rPr>
              <w:t>Polityka Firewall uwzględnia: adresy IP, użytkowników, protokoły, usługi sieciowe, aplikacje lub zbiory aplikacji, reakcje zabezpieczeń, rejestrowanie zdarzeń.</w:t>
            </w:r>
          </w:p>
          <w:p w14:paraId="0EE9CB62" w14:textId="77777777" w:rsidR="009B29D7" w:rsidRPr="009B29D7" w:rsidRDefault="009B29D7" w:rsidP="006D0520">
            <w:pPr>
              <w:numPr>
                <w:ilvl w:val="0"/>
                <w:numId w:val="58"/>
              </w:numPr>
              <w:rPr>
                <w:rFonts w:ascii="Times New Roman" w:hAnsi="Times New Roman" w:cs="Times New Roman"/>
                <w:sz w:val="22"/>
                <w:szCs w:val="22"/>
              </w:rPr>
            </w:pPr>
            <w:r w:rsidRPr="009B29D7">
              <w:rPr>
                <w:rFonts w:ascii="Times New Roman" w:hAnsi="Times New Roman" w:cs="Times New Roman"/>
                <w:sz w:val="22"/>
                <w:szCs w:val="22"/>
              </w:rPr>
              <w:t>System realizuje translację adresów NAT: źródłowego i docelowego, translację PAT oraz:</w:t>
            </w:r>
          </w:p>
          <w:p w14:paraId="3A2C363C" w14:textId="77777777" w:rsidR="009B29D7" w:rsidRPr="009B29D7" w:rsidRDefault="009B29D7" w:rsidP="006D0520">
            <w:pPr>
              <w:numPr>
                <w:ilvl w:val="0"/>
                <w:numId w:val="59"/>
              </w:numPr>
              <w:rPr>
                <w:rFonts w:ascii="Times New Roman" w:hAnsi="Times New Roman" w:cs="Times New Roman"/>
                <w:sz w:val="22"/>
                <w:szCs w:val="22"/>
              </w:rPr>
            </w:pPr>
            <w:r w:rsidRPr="009B29D7">
              <w:rPr>
                <w:rFonts w:ascii="Times New Roman" w:hAnsi="Times New Roman" w:cs="Times New Roman"/>
                <w:sz w:val="22"/>
                <w:szCs w:val="22"/>
              </w:rPr>
              <w:t>Translację jeden do jeden oraz jeden do wielu.</w:t>
            </w:r>
          </w:p>
          <w:p w14:paraId="4D296826" w14:textId="77777777" w:rsidR="009B29D7" w:rsidRPr="009B29D7" w:rsidRDefault="009B29D7" w:rsidP="006D0520">
            <w:pPr>
              <w:numPr>
                <w:ilvl w:val="0"/>
                <w:numId w:val="60"/>
              </w:numPr>
              <w:rPr>
                <w:rFonts w:ascii="Times New Roman" w:hAnsi="Times New Roman" w:cs="Times New Roman"/>
                <w:sz w:val="22"/>
                <w:szCs w:val="22"/>
                <w:lang w:val="en-US"/>
              </w:rPr>
            </w:pPr>
            <w:r w:rsidRPr="009B29D7">
              <w:rPr>
                <w:rFonts w:ascii="Times New Roman" w:hAnsi="Times New Roman" w:cs="Times New Roman"/>
                <w:sz w:val="22"/>
                <w:szCs w:val="22"/>
                <w:lang w:val="en-US"/>
              </w:rPr>
              <w:t xml:space="preserve">Dedykowany ALG (Application Level Gateway) dla protokołu SIP. </w:t>
            </w:r>
          </w:p>
          <w:p w14:paraId="488D572A" w14:textId="77777777" w:rsidR="009B29D7" w:rsidRPr="009B29D7" w:rsidRDefault="009B29D7" w:rsidP="006D0520">
            <w:pPr>
              <w:numPr>
                <w:ilvl w:val="0"/>
                <w:numId w:val="58"/>
              </w:numPr>
              <w:rPr>
                <w:rFonts w:ascii="Times New Roman" w:hAnsi="Times New Roman" w:cs="Times New Roman"/>
                <w:sz w:val="22"/>
                <w:szCs w:val="22"/>
              </w:rPr>
            </w:pPr>
            <w:r w:rsidRPr="009B29D7">
              <w:rPr>
                <w:rFonts w:ascii="Times New Roman" w:hAnsi="Times New Roman" w:cs="Times New Roman"/>
                <w:sz w:val="22"/>
                <w:szCs w:val="22"/>
              </w:rPr>
              <w:t>W ramach systemu istnieje możliwość tworzenia wydzielonych stref bezpieczeństwa np. DMZ, LAN, WAN.</w:t>
            </w:r>
          </w:p>
          <w:p w14:paraId="7155CC88" w14:textId="77777777" w:rsidR="009B29D7" w:rsidRPr="009B29D7" w:rsidRDefault="009B29D7" w:rsidP="006D0520">
            <w:pPr>
              <w:numPr>
                <w:ilvl w:val="0"/>
                <w:numId w:val="58"/>
              </w:numPr>
              <w:rPr>
                <w:rFonts w:ascii="Times New Roman" w:hAnsi="Times New Roman" w:cs="Times New Roman"/>
                <w:sz w:val="22"/>
                <w:szCs w:val="22"/>
              </w:rPr>
            </w:pPr>
            <w:r w:rsidRPr="009B29D7">
              <w:rPr>
                <w:rFonts w:ascii="Times New Roman" w:hAnsi="Times New Roman" w:cs="Times New Roman"/>
                <w:sz w:val="22"/>
                <w:szCs w:val="22"/>
              </w:rPr>
              <w:t>Możliwość wykorzystania w polityce bezpieczeństwa zewnętrznych repozytoriów zawierających: kategorie URL, adresy IP, hash'e???.</w:t>
            </w:r>
          </w:p>
          <w:p w14:paraId="03947B4A" w14:textId="77777777" w:rsidR="009B29D7" w:rsidRPr="009B29D7" w:rsidRDefault="009B29D7" w:rsidP="006D0520">
            <w:pPr>
              <w:numPr>
                <w:ilvl w:val="0"/>
                <w:numId w:val="58"/>
              </w:numPr>
              <w:rPr>
                <w:rFonts w:ascii="Times New Roman" w:hAnsi="Times New Roman" w:cs="Times New Roman"/>
                <w:sz w:val="22"/>
                <w:szCs w:val="22"/>
              </w:rPr>
            </w:pPr>
            <w:r w:rsidRPr="009B29D7">
              <w:rPr>
                <w:rFonts w:ascii="Times New Roman" w:hAnsi="Times New Roman" w:cs="Times New Roman"/>
                <w:sz w:val="22"/>
                <w:szCs w:val="22"/>
              </w:rPr>
              <w:t>Polityka firewall umożliwia filtrowanie ruchu w zależności od kraju, do którego przypisane są adresy IP źródłowe lub docelowe.</w:t>
            </w:r>
          </w:p>
          <w:p w14:paraId="724A7F5A" w14:textId="77777777" w:rsidR="009B29D7" w:rsidRPr="009B29D7" w:rsidRDefault="009B29D7" w:rsidP="006D0520">
            <w:pPr>
              <w:numPr>
                <w:ilvl w:val="0"/>
                <w:numId w:val="58"/>
              </w:numPr>
              <w:rPr>
                <w:rFonts w:ascii="Times New Roman" w:hAnsi="Times New Roman" w:cs="Times New Roman"/>
                <w:sz w:val="22"/>
                <w:szCs w:val="22"/>
              </w:rPr>
            </w:pPr>
            <w:r w:rsidRPr="009B29D7">
              <w:rPr>
                <w:rFonts w:ascii="Times New Roman" w:hAnsi="Times New Roman" w:cs="Times New Roman"/>
                <w:sz w:val="22"/>
                <w:szCs w:val="22"/>
              </w:rPr>
              <w:t>Możliwość ustawienia przedziału czasu, w którym dana reguła w politykach firewall jest aktywna.</w:t>
            </w:r>
          </w:p>
          <w:p w14:paraId="2F0485C0" w14:textId="77777777" w:rsidR="009B29D7" w:rsidRPr="009B29D7" w:rsidRDefault="009B29D7" w:rsidP="006D0520">
            <w:pPr>
              <w:numPr>
                <w:ilvl w:val="0"/>
                <w:numId w:val="58"/>
              </w:numPr>
              <w:rPr>
                <w:rFonts w:ascii="Times New Roman" w:hAnsi="Times New Roman" w:cs="Times New Roman"/>
                <w:sz w:val="22"/>
                <w:szCs w:val="22"/>
              </w:rPr>
            </w:pPr>
            <w:r w:rsidRPr="009B29D7">
              <w:rPr>
                <w:rFonts w:ascii="Times New Roman" w:hAnsi="Times New Roman" w:cs="Times New Roman"/>
                <w:sz w:val="22"/>
                <w:szCs w:val="22"/>
              </w:rPr>
              <w:t>Element systemu realizujący funkcję Firewall integruje się z następującymi rozwiązaniami SDN w celu dynamicznego pobierania informacji o zainstalowanych maszynach wirtualnych po to, aby użyć ich przy budowaniu polityk kontroli dostępu.</w:t>
            </w:r>
          </w:p>
          <w:p w14:paraId="5B8BD982" w14:textId="77777777" w:rsidR="009B29D7" w:rsidRPr="009B29D7" w:rsidRDefault="009B29D7" w:rsidP="006D0520">
            <w:pPr>
              <w:numPr>
                <w:ilvl w:val="0"/>
                <w:numId w:val="61"/>
              </w:numPr>
              <w:rPr>
                <w:rFonts w:ascii="Times New Roman" w:hAnsi="Times New Roman" w:cs="Times New Roman"/>
                <w:sz w:val="22"/>
                <w:szCs w:val="22"/>
              </w:rPr>
            </w:pPr>
            <w:r w:rsidRPr="009B29D7">
              <w:rPr>
                <w:rFonts w:ascii="Times New Roman" w:hAnsi="Times New Roman" w:cs="Times New Roman"/>
                <w:sz w:val="22"/>
                <w:szCs w:val="22"/>
              </w:rPr>
              <w:t>Amazon Web Services (AWS).</w:t>
            </w:r>
          </w:p>
          <w:p w14:paraId="1F244A5D" w14:textId="77777777" w:rsidR="009B29D7" w:rsidRPr="009B29D7" w:rsidRDefault="009B29D7" w:rsidP="006D0520">
            <w:pPr>
              <w:numPr>
                <w:ilvl w:val="0"/>
                <w:numId w:val="62"/>
              </w:numPr>
              <w:rPr>
                <w:rFonts w:ascii="Times New Roman" w:hAnsi="Times New Roman" w:cs="Times New Roman"/>
                <w:sz w:val="22"/>
                <w:szCs w:val="22"/>
              </w:rPr>
            </w:pPr>
            <w:r w:rsidRPr="009B29D7">
              <w:rPr>
                <w:rFonts w:ascii="Times New Roman" w:hAnsi="Times New Roman" w:cs="Times New Roman"/>
                <w:sz w:val="22"/>
                <w:szCs w:val="22"/>
              </w:rPr>
              <w:t>Microsoft Azure.</w:t>
            </w:r>
          </w:p>
          <w:p w14:paraId="4E45881C" w14:textId="77777777" w:rsidR="009B29D7" w:rsidRPr="009B29D7" w:rsidRDefault="009B29D7" w:rsidP="006D0520">
            <w:pPr>
              <w:numPr>
                <w:ilvl w:val="0"/>
                <w:numId w:val="63"/>
              </w:numPr>
              <w:rPr>
                <w:rFonts w:ascii="Times New Roman" w:hAnsi="Times New Roman" w:cs="Times New Roman"/>
                <w:sz w:val="22"/>
                <w:szCs w:val="22"/>
              </w:rPr>
            </w:pPr>
            <w:r w:rsidRPr="009B29D7">
              <w:rPr>
                <w:rFonts w:ascii="Times New Roman" w:hAnsi="Times New Roman" w:cs="Times New Roman"/>
                <w:sz w:val="22"/>
                <w:szCs w:val="22"/>
              </w:rPr>
              <w:t>Cisco ACI.</w:t>
            </w:r>
          </w:p>
          <w:p w14:paraId="5C836819" w14:textId="77777777" w:rsidR="009B29D7" w:rsidRPr="009B29D7" w:rsidRDefault="009B29D7" w:rsidP="006D0520">
            <w:pPr>
              <w:numPr>
                <w:ilvl w:val="0"/>
                <w:numId w:val="64"/>
              </w:numPr>
              <w:rPr>
                <w:rFonts w:ascii="Times New Roman" w:hAnsi="Times New Roman" w:cs="Times New Roman"/>
                <w:sz w:val="22"/>
                <w:szCs w:val="22"/>
              </w:rPr>
            </w:pPr>
            <w:r w:rsidRPr="009B29D7">
              <w:rPr>
                <w:rFonts w:ascii="Times New Roman" w:hAnsi="Times New Roman" w:cs="Times New Roman"/>
                <w:sz w:val="22"/>
                <w:szCs w:val="22"/>
              </w:rPr>
              <w:t>Google Cloud Platform (GCP).</w:t>
            </w:r>
          </w:p>
          <w:p w14:paraId="383D5D53" w14:textId="77777777" w:rsidR="009B29D7" w:rsidRPr="009B29D7" w:rsidRDefault="009B29D7" w:rsidP="006D0520">
            <w:pPr>
              <w:numPr>
                <w:ilvl w:val="0"/>
                <w:numId w:val="65"/>
              </w:numPr>
              <w:rPr>
                <w:rFonts w:ascii="Times New Roman" w:hAnsi="Times New Roman" w:cs="Times New Roman"/>
                <w:sz w:val="22"/>
                <w:szCs w:val="22"/>
              </w:rPr>
            </w:pPr>
            <w:r w:rsidRPr="009B29D7">
              <w:rPr>
                <w:rFonts w:ascii="Times New Roman" w:hAnsi="Times New Roman" w:cs="Times New Roman"/>
                <w:sz w:val="22"/>
                <w:szCs w:val="22"/>
              </w:rPr>
              <w:t>OpenStack.</w:t>
            </w:r>
          </w:p>
          <w:p w14:paraId="2532159E" w14:textId="77777777" w:rsidR="009B29D7" w:rsidRPr="009B29D7" w:rsidRDefault="009B29D7" w:rsidP="006D0520">
            <w:pPr>
              <w:numPr>
                <w:ilvl w:val="0"/>
                <w:numId w:val="66"/>
              </w:numPr>
              <w:rPr>
                <w:rFonts w:ascii="Times New Roman" w:hAnsi="Times New Roman" w:cs="Times New Roman"/>
                <w:sz w:val="22"/>
                <w:szCs w:val="22"/>
              </w:rPr>
            </w:pPr>
            <w:r w:rsidRPr="009B29D7">
              <w:rPr>
                <w:rFonts w:ascii="Times New Roman" w:hAnsi="Times New Roman" w:cs="Times New Roman"/>
                <w:sz w:val="22"/>
                <w:szCs w:val="22"/>
              </w:rPr>
              <w:t>VMware NSX.</w:t>
            </w:r>
          </w:p>
          <w:p w14:paraId="0D74076C" w14:textId="77777777" w:rsidR="009B29D7" w:rsidRPr="009B29D7" w:rsidRDefault="009B29D7" w:rsidP="006D0520">
            <w:pPr>
              <w:numPr>
                <w:ilvl w:val="0"/>
                <w:numId w:val="67"/>
              </w:numPr>
              <w:rPr>
                <w:rFonts w:ascii="Times New Roman" w:hAnsi="Times New Roman" w:cs="Times New Roman"/>
                <w:sz w:val="22"/>
                <w:szCs w:val="22"/>
              </w:rPr>
            </w:pPr>
            <w:r w:rsidRPr="009B29D7">
              <w:rPr>
                <w:rFonts w:ascii="Times New Roman" w:hAnsi="Times New Roman" w:cs="Times New Roman"/>
                <w:sz w:val="22"/>
                <w:szCs w:val="22"/>
              </w:rPr>
              <w:t>Kubernetes.</w:t>
            </w:r>
          </w:p>
          <w:p w14:paraId="374D767A"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Połączenia VPN</w:t>
            </w:r>
          </w:p>
          <w:p w14:paraId="31C701A9" w14:textId="77777777" w:rsidR="009B29D7" w:rsidRPr="009B29D7" w:rsidRDefault="009B29D7" w:rsidP="006D0520">
            <w:pPr>
              <w:numPr>
                <w:ilvl w:val="0"/>
                <w:numId w:val="68"/>
              </w:numPr>
              <w:rPr>
                <w:rFonts w:ascii="Times New Roman" w:hAnsi="Times New Roman" w:cs="Times New Roman"/>
                <w:sz w:val="22"/>
                <w:szCs w:val="22"/>
              </w:rPr>
            </w:pPr>
            <w:r w:rsidRPr="009B29D7">
              <w:rPr>
                <w:rFonts w:ascii="Times New Roman" w:hAnsi="Times New Roman" w:cs="Times New Roman"/>
                <w:sz w:val="22"/>
                <w:szCs w:val="22"/>
              </w:rPr>
              <w:t>System umożliwia konfigurację połączeń typu IPSec VPN. W zakresie tej funkcji zapewnia:</w:t>
            </w:r>
          </w:p>
          <w:p w14:paraId="3A9773FB" w14:textId="77777777" w:rsidR="009B29D7" w:rsidRPr="009B29D7" w:rsidRDefault="009B29D7" w:rsidP="006D0520">
            <w:pPr>
              <w:numPr>
                <w:ilvl w:val="0"/>
                <w:numId w:val="69"/>
              </w:numPr>
              <w:rPr>
                <w:rFonts w:ascii="Times New Roman" w:hAnsi="Times New Roman" w:cs="Times New Roman"/>
                <w:sz w:val="22"/>
                <w:szCs w:val="22"/>
              </w:rPr>
            </w:pPr>
            <w:r w:rsidRPr="009B29D7">
              <w:rPr>
                <w:rFonts w:ascii="Times New Roman" w:hAnsi="Times New Roman" w:cs="Times New Roman"/>
                <w:sz w:val="22"/>
                <w:szCs w:val="22"/>
              </w:rPr>
              <w:t>Wsparcie dla IKE v1 oraz v2.</w:t>
            </w:r>
          </w:p>
          <w:p w14:paraId="5F4937E0" w14:textId="77777777" w:rsidR="009B29D7" w:rsidRPr="009B29D7" w:rsidRDefault="009B29D7" w:rsidP="006D0520">
            <w:pPr>
              <w:numPr>
                <w:ilvl w:val="0"/>
                <w:numId w:val="70"/>
              </w:numPr>
              <w:rPr>
                <w:rFonts w:ascii="Times New Roman" w:hAnsi="Times New Roman" w:cs="Times New Roman"/>
                <w:sz w:val="22"/>
                <w:szCs w:val="22"/>
              </w:rPr>
            </w:pPr>
            <w:r w:rsidRPr="009B29D7">
              <w:rPr>
                <w:rFonts w:ascii="Times New Roman" w:hAnsi="Times New Roman" w:cs="Times New Roman"/>
                <w:sz w:val="22"/>
                <w:szCs w:val="22"/>
              </w:rPr>
              <w:t>Obsługę szyfrowania protokołem minimum AES z kluczem  128 oraz 256 bitów w trybie pracy Galois/Counter Mode(GCM).</w:t>
            </w:r>
          </w:p>
          <w:p w14:paraId="16F18876" w14:textId="77777777" w:rsidR="009B29D7" w:rsidRPr="009B29D7" w:rsidRDefault="009B29D7" w:rsidP="006D0520">
            <w:pPr>
              <w:numPr>
                <w:ilvl w:val="0"/>
                <w:numId w:val="71"/>
              </w:numPr>
              <w:rPr>
                <w:rFonts w:ascii="Times New Roman" w:hAnsi="Times New Roman" w:cs="Times New Roman"/>
                <w:sz w:val="22"/>
                <w:szCs w:val="22"/>
              </w:rPr>
            </w:pPr>
            <w:r w:rsidRPr="009B29D7">
              <w:rPr>
                <w:rFonts w:ascii="Times New Roman" w:hAnsi="Times New Roman" w:cs="Times New Roman"/>
                <w:sz w:val="22"/>
                <w:szCs w:val="22"/>
              </w:rPr>
              <w:t>Obsługa protokołu Diffie-Hellman  grup 19, 20.</w:t>
            </w:r>
          </w:p>
          <w:p w14:paraId="4B0CC28D" w14:textId="77777777" w:rsidR="009B29D7" w:rsidRPr="009B29D7" w:rsidRDefault="009B29D7" w:rsidP="006D0520">
            <w:pPr>
              <w:numPr>
                <w:ilvl w:val="0"/>
                <w:numId w:val="72"/>
              </w:numPr>
              <w:rPr>
                <w:rFonts w:ascii="Times New Roman" w:hAnsi="Times New Roman" w:cs="Times New Roman"/>
                <w:sz w:val="22"/>
                <w:szCs w:val="22"/>
              </w:rPr>
            </w:pPr>
            <w:r w:rsidRPr="009B29D7">
              <w:rPr>
                <w:rFonts w:ascii="Times New Roman" w:hAnsi="Times New Roman" w:cs="Times New Roman"/>
                <w:sz w:val="22"/>
                <w:szCs w:val="22"/>
              </w:rPr>
              <w:t>Wsparcie dla Pracy w topologii Hub and Spoke oraz Mesh.</w:t>
            </w:r>
          </w:p>
          <w:p w14:paraId="43907117" w14:textId="77777777" w:rsidR="009B29D7" w:rsidRPr="009B29D7" w:rsidRDefault="009B29D7" w:rsidP="006D0520">
            <w:pPr>
              <w:numPr>
                <w:ilvl w:val="0"/>
                <w:numId w:val="73"/>
              </w:numPr>
              <w:rPr>
                <w:rFonts w:ascii="Times New Roman" w:hAnsi="Times New Roman" w:cs="Times New Roman"/>
                <w:sz w:val="22"/>
                <w:szCs w:val="22"/>
              </w:rPr>
            </w:pPr>
            <w:r w:rsidRPr="009B29D7">
              <w:rPr>
                <w:rFonts w:ascii="Times New Roman" w:hAnsi="Times New Roman" w:cs="Times New Roman"/>
                <w:sz w:val="22"/>
                <w:szCs w:val="22"/>
              </w:rPr>
              <w:t>Tworzenie połączeń typu Site-to-Site oraz Client-to-Site.</w:t>
            </w:r>
          </w:p>
          <w:p w14:paraId="174F5F57" w14:textId="77777777" w:rsidR="009B29D7" w:rsidRPr="009B29D7" w:rsidRDefault="009B29D7" w:rsidP="006D0520">
            <w:pPr>
              <w:numPr>
                <w:ilvl w:val="0"/>
                <w:numId w:val="74"/>
              </w:numPr>
              <w:rPr>
                <w:rFonts w:ascii="Times New Roman" w:hAnsi="Times New Roman" w:cs="Times New Roman"/>
                <w:sz w:val="22"/>
                <w:szCs w:val="22"/>
              </w:rPr>
            </w:pPr>
            <w:r w:rsidRPr="009B29D7">
              <w:rPr>
                <w:rFonts w:ascii="Times New Roman" w:hAnsi="Times New Roman" w:cs="Times New Roman"/>
                <w:sz w:val="22"/>
                <w:szCs w:val="22"/>
              </w:rPr>
              <w:t>Monitorowanie stanu tuneli VPN i stałego utrzymywania ich aktywności.</w:t>
            </w:r>
          </w:p>
          <w:p w14:paraId="5B095A3B" w14:textId="77777777" w:rsidR="009B29D7" w:rsidRPr="009B29D7" w:rsidRDefault="009B29D7" w:rsidP="006D0520">
            <w:pPr>
              <w:numPr>
                <w:ilvl w:val="0"/>
                <w:numId w:val="75"/>
              </w:numPr>
              <w:rPr>
                <w:rFonts w:ascii="Times New Roman" w:hAnsi="Times New Roman" w:cs="Times New Roman"/>
                <w:sz w:val="22"/>
                <w:szCs w:val="22"/>
              </w:rPr>
            </w:pPr>
            <w:r w:rsidRPr="009B29D7">
              <w:rPr>
                <w:rFonts w:ascii="Times New Roman" w:hAnsi="Times New Roman" w:cs="Times New Roman"/>
                <w:sz w:val="22"/>
                <w:szCs w:val="22"/>
              </w:rPr>
              <w:t>Możliwość wyboru tunelu przez protokoły: dynamicznego routingu (np. OSPF) oraz routingu statycznego.</w:t>
            </w:r>
          </w:p>
          <w:p w14:paraId="10D76A2B" w14:textId="77777777" w:rsidR="009B29D7" w:rsidRPr="009B29D7" w:rsidRDefault="009B29D7" w:rsidP="006D0520">
            <w:pPr>
              <w:numPr>
                <w:ilvl w:val="0"/>
                <w:numId w:val="76"/>
              </w:numPr>
              <w:rPr>
                <w:rFonts w:ascii="Times New Roman" w:hAnsi="Times New Roman" w:cs="Times New Roman"/>
                <w:sz w:val="22"/>
                <w:szCs w:val="22"/>
              </w:rPr>
            </w:pPr>
            <w:r w:rsidRPr="009B29D7">
              <w:rPr>
                <w:rFonts w:ascii="Times New Roman" w:hAnsi="Times New Roman" w:cs="Times New Roman"/>
                <w:sz w:val="22"/>
                <w:szCs w:val="22"/>
              </w:rPr>
              <w:t>Wsparcie dla następujących typów uwierzytelniania: pre-shared key, certyfikat.</w:t>
            </w:r>
          </w:p>
          <w:p w14:paraId="3310BA34" w14:textId="77777777" w:rsidR="009B29D7" w:rsidRPr="009B29D7" w:rsidRDefault="009B29D7" w:rsidP="006D0520">
            <w:pPr>
              <w:numPr>
                <w:ilvl w:val="0"/>
                <w:numId w:val="77"/>
              </w:numPr>
              <w:rPr>
                <w:rFonts w:ascii="Times New Roman" w:hAnsi="Times New Roman" w:cs="Times New Roman"/>
                <w:sz w:val="22"/>
                <w:szCs w:val="22"/>
              </w:rPr>
            </w:pPr>
            <w:r w:rsidRPr="009B29D7">
              <w:rPr>
                <w:rFonts w:ascii="Times New Roman" w:hAnsi="Times New Roman" w:cs="Times New Roman"/>
                <w:sz w:val="22"/>
                <w:szCs w:val="22"/>
              </w:rPr>
              <w:t>Możliwość ustawienia maksymalnej liczby tuneli IPSec negocjowanych (nawiązywanych) jednocześnie w celu ochrony zasobów systemu.</w:t>
            </w:r>
          </w:p>
          <w:p w14:paraId="23C43AC7" w14:textId="77777777" w:rsidR="009B29D7" w:rsidRPr="009B29D7" w:rsidRDefault="009B29D7" w:rsidP="006D0520">
            <w:pPr>
              <w:numPr>
                <w:ilvl w:val="0"/>
                <w:numId w:val="78"/>
              </w:numPr>
              <w:rPr>
                <w:rFonts w:ascii="Times New Roman" w:hAnsi="Times New Roman" w:cs="Times New Roman"/>
                <w:sz w:val="22"/>
                <w:szCs w:val="22"/>
              </w:rPr>
            </w:pPr>
            <w:r w:rsidRPr="009B29D7">
              <w:rPr>
                <w:rFonts w:ascii="Times New Roman" w:hAnsi="Times New Roman" w:cs="Times New Roman"/>
                <w:sz w:val="22"/>
                <w:szCs w:val="22"/>
              </w:rPr>
              <w:t>Możliwość monitorowania wybranego tunelu IPSec site-to-site i w przypadku jego niedostępności automatycznego aktywowania zapasowego tunelu.</w:t>
            </w:r>
          </w:p>
          <w:p w14:paraId="3A0FAE9F" w14:textId="77777777" w:rsidR="009B29D7" w:rsidRPr="009B29D7" w:rsidRDefault="009B29D7" w:rsidP="006D0520">
            <w:pPr>
              <w:numPr>
                <w:ilvl w:val="0"/>
                <w:numId w:val="79"/>
              </w:numPr>
              <w:rPr>
                <w:rFonts w:ascii="Times New Roman" w:hAnsi="Times New Roman" w:cs="Times New Roman"/>
                <w:sz w:val="22"/>
                <w:szCs w:val="22"/>
              </w:rPr>
            </w:pPr>
            <w:r w:rsidRPr="009B29D7">
              <w:rPr>
                <w:rFonts w:ascii="Times New Roman" w:hAnsi="Times New Roman" w:cs="Times New Roman"/>
                <w:sz w:val="22"/>
                <w:szCs w:val="22"/>
              </w:rPr>
              <w:t>Obsługę mechanizmów: IPSec NAT Traversal, DPD, Xauth.</w:t>
            </w:r>
          </w:p>
          <w:p w14:paraId="06AAEACC" w14:textId="77777777" w:rsidR="009B29D7" w:rsidRPr="009B29D7" w:rsidRDefault="009B29D7" w:rsidP="006D0520">
            <w:pPr>
              <w:numPr>
                <w:ilvl w:val="0"/>
                <w:numId w:val="80"/>
              </w:numPr>
              <w:rPr>
                <w:rFonts w:ascii="Times New Roman" w:hAnsi="Times New Roman" w:cs="Times New Roman"/>
                <w:sz w:val="22"/>
                <w:szCs w:val="22"/>
              </w:rPr>
            </w:pPr>
            <w:r w:rsidRPr="009B29D7">
              <w:rPr>
                <w:rFonts w:ascii="Times New Roman" w:hAnsi="Times New Roman" w:cs="Times New Roman"/>
                <w:sz w:val="22"/>
                <w:szCs w:val="22"/>
              </w:rPr>
              <w:t>Mechanizm „Split tunneling” dla połączeń Client-to-Site.</w:t>
            </w:r>
          </w:p>
          <w:p w14:paraId="65FE5033" w14:textId="77777777" w:rsidR="009B29D7" w:rsidRPr="009B29D7" w:rsidRDefault="009B29D7" w:rsidP="006D0520">
            <w:pPr>
              <w:numPr>
                <w:ilvl w:val="0"/>
                <w:numId w:val="68"/>
              </w:numPr>
              <w:rPr>
                <w:rFonts w:ascii="Times New Roman" w:hAnsi="Times New Roman" w:cs="Times New Roman"/>
                <w:sz w:val="22"/>
                <w:szCs w:val="22"/>
              </w:rPr>
            </w:pPr>
            <w:r w:rsidRPr="009B29D7">
              <w:rPr>
                <w:rFonts w:ascii="Times New Roman" w:hAnsi="Times New Roman" w:cs="Times New Roman"/>
                <w:sz w:val="22"/>
                <w:szCs w:val="22"/>
              </w:rPr>
              <w:t>Producent rozwiązania posiada w ofercie oprogramowanie klienckie VPN, które umożliwia realizację połączeń IPSec VPN lub SSL VPN. Oprogramowanie klienckie vpn jest dostępne jako opcja i nie jest wymagane w implementacji.</w:t>
            </w:r>
          </w:p>
          <w:p w14:paraId="6857A84A"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Routing i obsługa łączy WAN</w:t>
            </w:r>
          </w:p>
          <w:p w14:paraId="05E01114" w14:textId="77777777"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W zakresie routingu rozwiązanie zapewnia obsługę:</w:t>
            </w:r>
          </w:p>
          <w:p w14:paraId="7FFBD8D8" w14:textId="77777777" w:rsidR="009B29D7" w:rsidRPr="009B29D7" w:rsidRDefault="009B29D7" w:rsidP="006D0520">
            <w:pPr>
              <w:numPr>
                <w:ilvl w:val="0"/>
                <w:numId w:val="81"/>
              </w:numPr>
              <w:rPr>
                <w:rFonts w:ascii="Times New Roman" w:hAnsi="Times New Roman" w:cs="Times New Roman"/>
                <w:sz w:val="22"/>
                <w:szCs w:val="22"/>
              </w:rPr>
            </w:pPr>
            <w:r w:rsidRPr="009B29D7">
              <w:rPr>
                <w:rFonts w:ascii="Times New Roman" w:hAnsi="Times New Roman" w:cs="Times New Roman"/>
                <w:sz w:val="22"/>
                <w:szCs w:val="22"/>
              </w:rPr>
              <w:t>Routingu statycznego.</w:t>
            </w:r>
          </w:p>
          <w:p w14:paraId="7BBAD997" w14:textId="77777777" w:rsidR="009B29D7" w:rsidRPr="009B29D7" w:rsidRDefault="009B29D7" w:rsidP="006D0520">
            <w:pPr>
              <w:numPr>
                <w:ilvl w:val="0"/>
                <w:numId w:val="81"/>
              </w:numPr>
              <w:rPr>
                <w:rFonts w:ascii="Times New Roman" w:hAnsi="Times New Roman" w:cs="Times New Roman"/>
                <w:sz w:val="22"/>
                <w:szCs w:val="22"/>
              </w:rPr>
            </w:pPr>
            <w:r w:rsidRPr="009B29D7">
              <w:rPr>
                <w:rFonts w:ascii="Times New Roman" w:hAnsi="Times New Roman" w:cs="Times New Roman"/>
                <w:sz w:val="22"/>
                <w:szCs w:val="22"/>
              </w:rPr>
              <w:t>Policy Based Routingu (w tym: wybór trasy w zależności od adresu źródłowego, protokołu sieciowego).</w:t>
            </w:r>
          </w:p>
          <w:p w14:paraId="4A3A7143" w14:textId="77777777" w:rsidR="009B29D7" w:rsidRPr="009B29D7" w:rsidRDefault="009B29D7" w:rsidP="006D0520">
            <w:pPr>
              <w:numPr>
                <w:ilvl w:val="0"/>
                <w:numId w:val="81"/>
              </w:numPr>
              <w:rPr>
                <w:rFonts w:ascii="Times New Roman" w:hAnsi="Times New Roman" w:cs="Times New Roman"/>
                <w:sz w:val="22"/>
                <w:szCs w:val="22"/>
              </w:rPr>
            </w:pPr>
            <w:r w:rsidRPr="009B29D7">
              <w:rPr>
                <w:rFonts w:ascii="Times New Roman" w:hAnsi="Times New Roman" w:cs="Times New Roman"/>
                <w:sz w:val="22"/>
                <w:szCs w:val="22"/>
              </w:rPr>
              <w:t>Protokołów dynamicznego routingu w oparciu o protokoły: RIPv2 (w tym RIPng), OSPF (w tym OSPFv3), BGP oraz PIM.</w:t>
            </w:r>
          </w:p>
          <w:p w14:paraId="3F17F779" w14:textId="77777777" w:rsidR="009B29D7" w:rsidRPr="009B29D7" w:rsidRDefault="009B29D7" w:rsidP="006D0520">
            <w:pPr>
              <w:numPr>
                <w:ilvl w:val="0"/>
                <w:numId w:val="81"/>
              </w:numPr>
              <w:rPr>
                <w:rFonts w:ascii="Times New Roman" w:hAnsi="Times New Roman" w:cs="Times New Roman"/>
                <w:sz w:val="22"/>
                <w:szCs w:val="22"/>
              </w:rPr>
            </w:pPr>
            <w:r w:rsidRPr="009B29D7">
              <w:rPr>
                <w:rFonts w:ascii="Times New Roman" w:hAnsi="Times New Roman" w:cs="Times New Roman"/>
                <w:sz w:val="22"/>
                <w:szCs w:val="22"/>
              </w:rPr>
              <w:t>Możliwość filtrowania tras rozgłaszanych w protokołach dynamicznego routingu.</w:t>
            </w:r>
          </w:p>
          <w:p w14:paraId="157DB886" w14:textId="77777777" w:rsidR="009B29D7" w:rsidRPr="009B29D7" w:rsidRDefault="009B29D7" w:rsidP="006D0520">
            <w:pPr>
              <w:numPr>
                <w:ilvl w:val="0"/>
                <w:numId w:val="81"/>
              </w:numPr>
              <w:rPr>
                <w:rFonts w:ascii="Times New Roman" w:hAnsi="Times New Roman" w:cs="Times New Roman"/>
                <w:sz w:val="22"/>
                <w:szCs w:val="22"/>
              </w:rPr>
            </w:pPr>
            <w:r w:rsidRPr="009B29D7">
              <w:rPr>
                <w:rFonts w:ascii="Times New Roman" w:hAnsi="Times New Roman" w:cs="Times New Roman"/>
                <w:sz w:val="22"/>
                <w:szCs w:val="22"/>
              </w:rPr>
              <w:t>ECMP (Equal cost multi-path) – wybór wielu równoważnych tras w tablicy routingu.</w:t>
            </w:r>
          </w:p>
          <w:p w14:paraId="131C9ECF" w14:textId="77777777" w:rsidR="009B29D7" w:rsidRPr="009B29D7" w:rsidRDefault="009B29D7" w:rsidP="006D0520">
            <w:pPr>
              <w:numPr>
                <w:ilvl w:val="0"/>
                <w:numId w:val="81"/>
              </w:numPr>
              <w:rPr>
                <w:rFonts w:ascii="Times New Roman" w:hAnsi="Times New Roman" w:cs="Times New Roman"/>
                <w:sz w:val="22"/>
                <w:szCs w:val="22"/>
              </w:rPr>
            </w:pPr>
            <w:r w:rsidRPr="009B29D7">
              <w:rPr>
                <w:rFonts w:ascii="Times New Roman" w:hAnsi="Times New Roman" w:cs="Times New Roman"/>
                <w:sz w:val="22"/>
                <w:szCs w:val="22"/>
              </w:rPr>
              <w:t>BFD (Bidirectional Forwarding Detection).</w:t>
            </w:r>
          </w:p>
          <w:p w14:paraId="4C053288" w14:textId="77777777" w:rsidR="009B29D7" w:rsidRPr="009B29D7" w:rsidRDefault="009B29D7" w:rsidP="006D0520">
            <w:pPr>
              <w:numPr>
                <w:ilvl w:val="0"/>
                <w:numId w:val="81"/>
              </w:numPr>
              <w:rPr>
                <w:rFonts w:ascii="Times New Roman" w:hAnsi="Times New Roman" w:cs="Times New Roman"/>
                <w:sz w:val="22"/>
                <w:szCs w:val="22"/>
              </w:rPr>
            </w:pPr>
            <w:r w:rsidRPr="009B29D7">
              <w:rPr>
                <w:rFonts w:ascii="Times New Roman" w:hAnsi="Times New Roman" w:cs="Times New Roman"/>
                <w:sz w:val="22"/>
                <w:szCs w:val="22"/>
              </w:rPr>
              <w:t>Monitoringu dostępności wybranego adresu IP z danego interfejsu urządzenia i w przypadku jego niedostępności automatyczne usunięcie wybranych tras z tablicy routingu.</w:t>
            </w:r>
          </w:p>
          <w:p w14:paraId="7E70623F"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Funkcje SD-WAN</w:t>
            </w:r>
          </w:p>
          <w:p w14:paraId="3875F8BB" w14:textId="77777777" w:rsidR="009B29D7" w:rsidRPr="009B29D7" w:rsidRDefault="009B29D7" w:rsidP="006D0520">
            <w:pPr>
              <w:numPr>
                <w:ilvl w:val="0"/>
                <w:numId w:val="82"/>
              </w:numPr>
              <w:rPr>
                <w:rFonts w:ascii="Times New Roman" w:hAnsi="Times New Roman" w:cs="Times New Roman"/>
                <w:sz w:val="22"/>
                <w:szCs w:val="22"/>
              </w:rPr>
            </w:pPr>
            <w:r w:rsidRPr="009B29D7">
              <w:rPr>
                <w:rFonts w:ascii="Times New Roman" w:hAnsi="Times New Roman" w:cs="Times New Roman"/>
                <w:sz w:val="22"/>
                <w:szCs w:val="22"/>
              </w:rPr>
              <w:t>System umożliwia wykorzystanie protokołów dynamicznego routingu przy konfiguracji równoważenia obciążenia do łączy WAN.</w:t>
            </w:r>
          </w:p>
          <w:p w14:paraId="20D402DD" w14:textId="77777777" w:rsidR="009B29D7" w:rsidRPr="009B29D7" w:rsidRDefault="009B29D7" w:rsidP="006D0520">
            <w:pPr>
              <w:numPr>
                <w:ilvl w:val="0"/>
                <w:numId w:val="82"/>
              </w:numPr>
              <w:rPr>
                <w:rFonts w:ascii="Times New Roman" w:hAnsi="Times New Roman" w:cs="Times New Roman"/>
                <w:sz w:val="22"/>
                <w:szCs w:val="22"/>
              </w:rPr>
            </w:pPr>
            <w:r w:rsidRPr="009B29D7">
              <w:rPr>
                <w:rFonts w:ascii="Times New Roman" w:hAnsi="Times New Roman" w:cs="Times New Roman"/>
                <w:sz w:val="22"/>
                <w:szCs w:val="22"/>
              </w:rPr>
              <w:t>SD-WAN wspiera zarówno interfejsy fizyczne jak i wirtualne (w tym VLAN, IPSec).</w:t>
            </w:r>
          </w:p>
          <w:p w14:paraId="007EA577"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Zarządzanie pasmem</w:t>
            </w:r>
          </w:p>
          <w:p w14:paraId="159E7D28" w14:textId="77777777" w:rsidR="009B29D7" w:rsidRPr="009B29D7" w:rsidRDefault="009B29D7" w:rsidP="006D0520">
            <w:pPr>
              <w:numPr>
                <w:ilvl w:val="0"/>
                <w:numId w:val="83"/>
              </w:numPr>
              <w:rPr>
                <w:rFonts w:ascii="Times New Roman" w:hAnsi="Times New Roman" w:cs="Times New Roman"/>
                <w:sz w:val="22"/>
                <w:szCs w:val="22"/>
              </w:rPr>
            </w:pPr>
            <w:r w:rsidRPr="009B29D7">
              <w:rPr>
                <w:rFonts w:ascii="Times New Roman" w:hAnsi="Times New Roman" w:cs="Times New Roman"/>
                <w:sz w:val="22"/>
                <w:szCs w:val="22"/>
              </w:rPr>
              <w:t>System Firewall umożliwia zarządzanie pasmem poprzez określenie: maksymalnej i gwarantowanej ilości pasma, oznaczanie DSCP oraz wskazanie priorytetu ruchu.</w:t>
            </w:r>
          </w:p>
          <w:p w14:paraId="7C342079" w14:textId="77777777" w:rsidR="009B29D7" w:rsidRPr="009B29D7" w:rsidRDefault="009B29D7" w:rsidP="006D0520">
            <w:pPr>
              <w:numPr>
                <w:ilvl w:val="0"/>
                <w:numId w:val="83"/>
              </w:numPr>
              <w:rPr>
                <w:rFonts w:ascii="Times New Roman" w:hAnsi="Times New Roman" w:cs="Times New Roman"/>
                <w:sz w:val="22"/>
                <w:szCs w:val="22"/>
              </w:rPr>
            </w:pPr>
            <w:r w:rsidRPr="009B29D7">
              <w:rPr>
                <w:rFonts w:ascii="Times New Roman" w:hAnsi="Times New Roman" w:cs="Times New Roman"/>
                <w:sz w:val="22"/>
                <w:szCs w:val="22"/>
              </w:rPr>
              <w:t>System daje możliwość określania pasma dla poszczególnych aplikacji.</w:t>
            </w:r>
          </w:p>
          <w:p w14:paraId="76CECF75" w14:textId="77777777" w:rsidR="009B29D7" w:rsidRPr="009B29D7" w:rsidRDefault="009B29D7" w:rsidP="006D0520">
            <w:pPr>
              <w:numPr>
                <w:ilvl w:val="0"/>
                <w:numId w:val="83"/>
              </w:numPr>
              <w:rPr>
                <w:rFonts w:ascii="Times New Roman" w:hAnsi="Times New Roman" w:cs="Times New Roman"/>
                <w:sz w:val="22"/>
                <w:szCs w:val="22"/>
              </w:rPr>
            </w:pPr>
            <w:r w:rsidRPr="009B29D7">
              <w:rPr>
                <w:rFonts w:ascii="Times New Roman" w:hAnsi="Times New Roman" w:cs="Times New Roman"/>
                <w:sz w:val="22"/>
                <w:szCs w:val="22"/>
              </w:rPr>
              <w:t>System pozwala zdefiniować pasmo dla wybranych użytkowników niezależnie od ich adresu IP.</w:t>
            </w:r>
          </w:p>
          <w:p w14:paraId="76F9A9B8" w14:textId="77777777" w:rsidR="009B29D7" w:rsidRPr="009B29D7" w:rsidRDefault="009B29D7" w:rsidP="006D0520">
            <w:pPr>
              <w:numPr>
                <w:ilvl w:val="0"/>
                <w:numId w:val="83"/>
              </w:numPr>
              <w:rPr>
                <w:rFonts w:ascii="Times New Roman" w:hAnsi="Times New Roman" w:cs="Times New Roman"/>
                <w:sz w:val="22"/>
                <w:szCs w:val="22"/>
              </w:rPr>
            </w:pPr>
            <w:r w:rsidRPr="009B29D7">
              <w:rPr>
                <w:rFonts w:ascii="Times New Roman" w:hAnsi="Times New Roman" w:cs="Times New Roman"/>
                <w:sz w:val="22"/>
                <w:szCs w:val="22"/>
              </w:rPr>
              <w:t>System zapewnia możliwość zarządzania pasmem dla wybranych kategorii URL.</w:t>
            </w:r>
          </w:p>
          <w:p w14:paraId="62F0FF89"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Ochrona przed malware</w:t>
            </w:r>
          </w:p>
          <w:p w14:paraId="5288292C" w14:textId="77777777" w:rsidR="009B29D7" w:rsidRPr="009B29D7" w:rsidRDefault="009B29D7" w:rsidP="006D0520">
            <w:pPr>
              <w:numPr>
                <w:ilvl w:val="0"/>
                <w:numId w:val="84"/>
              </w:numPr>
              <w:rPr>
                <w:rFonts w:ascii="Times New Roman" w:hAnsi="Times New Roman" w:cs="Times New Roman"/>
                <w:sz w:val="22"/>
                <w:szCs w:val="22"/>
              </w:rPr>
            </w:pPr>
            <w:r w:rsidRPr="009B29D7">
              <w:rPr>
                <w:rFonts w:ascii="Times New Roman" w:hAnsi="Times New Roman" w:cs="Times New Roman"/>
                <w:sz w:val="22"/>
                <w:szCs w:val="22"/>
              </w:rPr>
              <w:t>Silnik antywirusowy umożliwia skanowanie ruchu w obu kierunkach komunikacji dla protokołów działających na niestandardowych portach (np. FTP na porcie 2021).</w:t>
            </w:r>
          </w:p>
          <w:p w14:paraId="4CA0673B" w14:textId="77777777" w:rsidR="009B29D7" w:rsidRPr="009B29D7" w:rsidRDefault="009B29D7" w:rsidP="006D0520">
            <w:pPr>
              <w:numPr>
                <w:ilvl w:val="0"/>
                <w:numId w:val="84"/>
              </w:numPr>
              <w:rPr>
                <w:rFonts w:ascii="Times New Roman" w:hAnsi="Times New Roman" w:cs="Times New Roman"/>
                <w:sz w:val="22"/>
                <w:szCs w:val="22"/>
              </w:rPr>
            </w:pPr>
            <w:r w:rsidRPr="009B29D7">
              <w:rPr>
                <w:rFonts w:ascii="Times New Roman" w:hAnsi="Times New Roman" w:cs="Times New Roman"/>
                <w:sz w:val="22"/>
                <w:szCs w:val="22"/>
              </w:rPr>
              <w:t>Silnik antywirusowy zapewnia skanowanie następujących protokołów: HTTP, HTTPS, FTP, POP3, IMAP, SMTP, CIFS.</w:t>
            </w:r>
          </w:p>
          <w:p w14:paraId="40A53201" w14:textId="77777777" w:rsidR="009B29D7" w:rsidRPr="009B29D7" w:rsidRDefault="009B29D7" w:rsidP="006D0520">
            <w:pPr>
              <w:numPr>
                <w:ilvl w:val="0"/>
                <w:numId w:val="84"/>
              </w:numPr>
              <w:rPr>
                <w:rFonts w:ascii="Times New Roman" w:hAnsi="Times New Roman" w:cs="Times New Roman"/>
                <w:sz w:val="22"/>
                <w:szCs w:val="22"/>
              </w:rPr>
            </w:pPr>
            <w:r w:rsidRPr="009B29D7">
              <w:rPr>
                <w:rFonts w:ascii="Times New Roman" w:hAnsi="Times New Roman" w:cs="Times New Roman"/>
                <w:sz w:val="22"/>
                <w:szCs w:val="22"/>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1C7C1599" w14:textId="77777777" w:rsidR="009B29D7" w:rsidRPr="009B29D7" w:rsidRDefault="009B29D7" w:rsidP="006D0520">
            <w:pPr>
              <w:numPr>
                <w:ilvl w:val="0"/>
                <w:numId w:val="84"/>
              </w:numPr>
              <w:rPr>
                <w:rFonts w:ascii="Times New Roman" w:hAnsi="Times New Roman" w:cs="Times New Roman"/>
                <w:sz w:val="22"/>
                <w:szCs w:val="22"/>
              </w:rPr>
            </w:pPr>
            <w:r w:rsidRPr="009B29D7">
              <w:rPr>
                <w:rFonts w:ascii="Times New Roman" w:hAnsi="Times New Roman" w:cs="Times New Roman"/>
                <w:sz w:val="22"/>
                <w:szCs w:val="22"/>
              </w:rPr>
              <w:t>System umożliwia blokowanie i logowanie archiwów, które nie mogą zostać przeskanowane, ponieważ są zaszyfrowane, uszkodzone lub system nie wspiera inspekcji tego typu archiwów.</w:t>
            </w:r>
          </w:p>
          <w:p w14:paraId="5F556220" w14:textId="77777777" w:rsidR="009B29D7" w:rsidRPr="009B29D7" w:rsidRDefault="009B29D7" w:rsidP="006D0520">
            <w:pPr>
              <w:numPr>
                <w:ilvl w:val="0"/>
                <w:numId w:val="84"/>
              </w:numPr>
              <w:rPr>
                <w:rFonts w:ascii="Times New Roman" w:hAnsi="Times New Roman" w:cs="Times New Roman"/>
                <w:sz w:val="22"/>
                <w:szCs w:val="22"/>
              </w:rPr>
            </w:pPr>
            <w:r w:rsidRPr="009B29D7">
              <w:rPr>
                <w:rFonts w:ascii="Times New Roman" w:hAnsi="Times New Roman" w:cs="Times New Roman"/>
                <w:sz w:val="22"/>
                <w:szCs w:val="22"/>
              </w:rPr>
              <w:t>System dysponuje sygnaturami do ochrony urządzeń mobilnych (co najmniej dla systemu operacyjnego Android).</w:t>
            </w:r>
          </w:p>
          <w:p w14:paraId="69A253C4" w14:textId="77777777" w:rsidR="009B29D7" w:rsidRPr="009B29D7" w:rsidRDefault="009B29D7" w:rsidP="006D0520">
            <w:pPr>
              <w:numPr>
                <w:ilvl w:val="0"/>
                <w:numId w:val="84"/>
              </w:numPr>
              <w:rPr>
                <w:rFonts w:ascii="Times New Roman" w:hAnsi="Times New Roman" w:cs="Times New Roman"/>
                <w:sz w:val="22"/>
                <w:szCs w:val="22"/>
              </w:rPr>
            </w:pPr>
            <w:r w:rsidRPr="009B29D7">
              <w:rPr>
                <w:rFonts w:ascii="Times New Roman" w:hAnsi="Times New Roman" w:cs="Times New Roman"/>
                <w:sz w:val="22"/>
                <w:szCs w:val="22"/>
              </w:rPr>
              <w:t>Baza sygnatur musi być aktualizowana automatycznie, zgodnie z harmonogramem definiowanym przez administratora.</w:t>
            </w:r>
          </w:p>
          <w:p w14:paraId="137486DC" w14:textId="77777777" w:rsidR="009B29D7" w:rsidRPr="009B29D7" w:rsidRDefault="009B29D7" w:rsidP="006D0520">
            <w:pPr>
              <w:numPr>
                <w:ilvl w:val="0"/>
                <w:numId w:val="84"/>
              </w:numPr>
              <w:rPr>
                <w:rFonts w:ascii="Times New Roman" w:hAnsi="Times New Roman" w:cs="Times New Roman"/>
                <w:sz w:val="22"/>
                <w:szCs w:val="22"/>
              </w:rPr>
            </w:pPr>
            <w:r w:rsidRPr="009B29D7">
              <w:rPr>
                <w:rFonts w:ascii="Times New Roman" w:hAnsi="Times New Roman" w:cs="Times New Roman"/>
                <w:sz w:val="22"/>
                <w:szCs w:val="22"/>
              </w:rPr>
              <w:t>System współpracuje z dedykowaną platformą typu Sandbox lub usługą typu Sandbox realizowaną w chmurze. Konieczne jest zastosowanie platformy typu Sandbox wraz z niezbędnymi serwisami lub licencjami upoważniającymi do korzystania z usługi typu Sandbox w usłudze chmurowej realizowanej na terenie Unii Europejskiej.</w:t>
            </w:r>
          </w:p>
          <w:p w14:paraId="786654AD" w14:textId="77777777" w:rsidR="009B29D7" w:rsidRPr="009B29D7" w:rsidRDefault="009B29D7" w:rsidP="006D0520">
            <w:pPr>
              <w:numPr>
                <w:ilvl w:val="0"/>
                <w:numId w:val="84"/>
              </w:numPr>
              <w:rPr>
                <w:rFonts w:ascii="Times New Roman" w:hAnsi="Times New Roman" w:cs="Times New Roman"/>
                <w:sz w:val="22"/>
                <w:szCs w:val="22"/>
              </w:rPr>
            </w:pPr>
            <w:r w:rsidRPr="009B29D7">
              <w:rPr>
                <w:rFonts w:ascii="Times New Roman" w:hAnsi="Times New Roman" w:cs="Times New Roman"/>
                <w:sz w:val="22"/>
                <w:szCs w:val="22"/>
              </w:rPr>
              <w:t>10.       Możliwość wykorzystania silnika sztucznej inteligencji AI wytrenowanego przez laboratoria producenta.</w:t>
            </w:r>
          </w:p>
          <w:p w14:paraId="08CB57E1" w14:textId="77777777" w:rsidR="009B29D7" w:rsidRPr="009B29D7" w:rsidRDefault="009B29D7" w:rsidP="006D0520">
            <w:pPr>
              <w:numPr>
                <w:ilvl w:val="0"/>
                <w:numId w:val="84"/>
              </w:numPr>
              <w:rPr>
                <w:rFonts w:ascii="Times New Roman" w:hAnsi="Times New Roman" w:cs="Times New Roman"/>
                <w:sz w:val="22"/>
                <w:szCs w:val="22"/>
              </w:rPr>
            </w:pPr>
            <w:r w:rsidRPr="009B29D7">
              <w:rPr>
                <w:rFonts w:ascii="Times New Roman" w:hAnsi="Times New Roman" w:cs="Times New Roman"/>
                <w:sz w:val="22"/>
                <w:szCs w:val="22"/>
              </w:rPr>
              <w:t>11.   Możliwość uruchomienia ochrony przed malware dla wybranego zakresu ruchu.</w:t>
            </w:r>
          </w:p>
          <w:p w14:paraId="7BF6FCEB"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Ochrona przed atakami</w:t>
            </w:r>
          </w:p>
          <w:p w14:paraId="4D51CDB0" w14:textId="77777777" w:rsidR="009B29D7" w:rsidRPr="009B29D7" w:rsidRDefault="009B29D7" w:rsidP="006D0520">
            <w:pPr>
              <w:numPr>
                <w:ilvl w:val="0"/>
                <w:numId w:val="85"/>
              </w:numPr>
              <w:rPr>
                <w:rFonts w:ascii="Times New Roman" w:hAnsi="Times New Roman" w:cs="Times New Roman"/>
                <w:sz w:val="22"/>
                <w:szCs w:val="22"/>
              </w:rPr>
            </w:pPr>
            <w:r w:rsidRPr="009B29D7">
              <w:rPr>
                <w:rFonts w:ascii="Times New Roman" w:hAnsi="Times New Roman" w:cs="Times New Roman"/>
                <w:sz w:val="22"/>
                <w:szCs w:val="22"/>
              </w:rPr>
              <w:t>Ochrona IPS opiera się co najmniej na analizie sygnaturowej oraz na analizie anomalii w protokołach sieciowych.</w:t>
            </w:r>
          </w:p>
          <w:p w14:paraId="564CBEC4" w14:textId="77777777" w:rsidR="009B29D7" w:rsidRPr="009B29D7" w:rsidRDefault="009B29D7" w:rsidP="006D0520">
            <w:pPr>
              <w:numPr>
                <w:ilvl w:val="0"/>
                <w:numId w:val="85"/>
              </w:numPr>
              <w:rPr>
                <w:rFonts w:ascii="Times New Roman" w:hAnsi="Times New Roman" w:cs="Times New Roman"/>
                <w:sz w:val="22"/>
                <w:szCs w:val="22"/>
              </w:rPr>
            </w:pPr>
            <w:r w:rsidRPr="009B29D7">
              <w:rPr>
                <w:rFonts w:ascii="Times New Roman" w:hAnsi="Times New Roman" w:cs="Times New Roman"/>
                <w:sz w:val="22"/>
                <w:szCs w:val="22"/>
              </w:rPr>
              <w:t>System chroni przed atakami na aplikacje pracujące na niestandardowych portach.</w:t>
            </w:r>
          </w:p>
          <w:p w14:paraId="593F3945" w14:textId="77777777" w:rsidR="009B29D7" w:rsidRPr="009B29D7" w:rsidRDefault="009B29D7" w:rsidP="006D0520">
            <w:pPr>
              <w:numPr>
                <w:ilvl w:val="0"/>
                <w:numId w:val="85"/>
              </w:numPr>
              <w:rPr>
                <w:rFonts w:ascii="Times New Roman" w:hAnsi="Times New Roman" w:cs="Times New Roman"/>
                <w:sz w:val="22"/>
                <w:szCs w:val="22"/>
              </w:rPr>
            </w:pPr>
            <w:r w:rsidRPr="009B29D7">
              <w:rPr>
                <w:rFonts w:ascii="Times New Roman" w:hAnsi="Times New Roman" w:cs="Times New Roman"/>
                <w:sz w:val="22"/>
                <w:szCs w:val="22"/>
              </w:rPr>
              <w:t>Baza sygnatur ataków zawiera minimum 5000 wpisów i jest aktualizowana automatycznie, zgodnie z harmonogramem definiowanym przez administratora.</w:t>
            </w:r>
          </w:p>
          <w:p w14:paraId="698504A0" w14:textId="77777777" w:rsidR="009B29D7" w:rsidRPr="009B29D7" w:rsidRDefault="009B29D7" w:rsidP="006D0520">
            <w:pPr>
              <w:numPr>
                <w:ilvl w:val="0"/>
                <w:numId w:val="85"/>
              </w:numPr>
              <w:rPr>
                <w:rFonts w:ascii="Times New Roman" w:hAnsi="Times New Roman" w:cs="Times New Roman"/>
                <w:sz w:val="22"/>
                <w:szCs w:val="22"/>
              </w:rPr>
            </w:pPr>
            <w:r w:rsidRPr="009B29D7">
              <w:rPr>
                <w:rFonts w:ascii="Times New Roman" w:hAnsi="Times New Roman" w:cs="Times New Roman"/>
                <w:sz w:val="22"/>
                <w:szCs w:val="22"/>
              </w:rPr>
              <w:t>Administrator systemu ma możliwość definiowania własnych wyjątków oraz własnych sygnatur.</w:t>
            </w:r>
          </w:p>
          <w:p w14:paraId="2F0F51EE" w14:textId="77777777" w:rsidR="009B29D7" w:rsidRPr="009B29D7" w:rsidRDefault="009B29D7" w:rsidP="006D0520">
            <w:pPr>
              <w:numPr>
                <w:ilvl w:val="0"/>
                <w:numId w:val="85"/>
              </w:numPr>
              <w:rPr>
                <w:rFonts w:ascii="Times New Roman" w:hAnsi="Times New Roman" w:cs="Times New Roman"/>
                <w:sz w:val="22"/>
                <w:szCs w:val="22"/>
              </w:rPr>
            </w:pPr>
            <w:r w:rsidRPr="009B29D7">
              <w:rPr>
                <w:rFonts w:ascii="Times New Roman" w:hAnsi="Times New Roman" w:cs="Times New Roman"/>
                <w:sz w:val="22"/>
                <w:szCs w:val="22"/>
              </w:rPr>
              <w:t>System zapewnia wykrywanie anomalii protokołów i ruchu sieciowego, realizując tym samym podstawową ochronę przed atakami typu DoS oraz DDoS.</w:t>
            </w:r>
          </w:p>
          <w:p w14:paraId="79C6EF33" w14:textId="77777777" w:rsidR="009B29D7" w:rsidRPr="009B29D7" w:rsidRDefault="009B29D7" w:rsidP="006D0520">
            <w:pPr>
              <w:numPr>
                <w:ilvl w:val="0"/>
                <w:numId w:val="85"/>
              </w:numPr>
              <w:rPr>
                <w:rFonts w:ascii="Times New Roman" w:hAnsi="Times New Roman" w:cs="Times New Roman"/>
                <w:sz w:val="22"/>
                <w:szCs w:val="22"/>
              </w:rPr>
            </w:pPr>
            <w:r w:rsidRPr="009B29D7">
              <w:rPr>
                <w:rFonts w:ascii="Times New Roman" w:hAnsi="Times New Roman" w:cs="Times New Roman"/>
                <w:sz w:val="22"/>
                <w:szCs w:val="22"/>
              </w:rPr>
              <w:t>Mechanizmy ochrony dla aplikacji Web’owych na poziomie sygnaturowym (co najmniej ochrona przed: CSS, SQL Injecton, Trojany, Exploity, Roboty).</w:t>
            </w:r>
          </w:p>
          <w:p w14:paraId="5FD36C44" w14:textId="77777777" w:rsidR="009B29D7" w:rsidRPr="009B29D7" w:rsidRDefault="009B29D7" w:rsidP="006D0520">
            <w:pPr>
              <w:numPr>
                <w:ilvl w:val="0"/>
                <w:numId w:val="85"/>
              </w:numPr>
              <w:rPr>
                <w:rFonts w:ascii="Times New Roman" w:hAnsi="Times New Roman" w:cs="Times New Roman"/>
                <w:sz w:val="22"/>
                <w:szCs w:val="22"/>
              </w:rPr>
            </w:pPr>
            <w:r w:rsidRPr="009B29D7">
              <w:rPr>
                <w:rFonts w:ascii="Times New Roman" w:hAnsi="Times New Roman" w:cs="Times New Roman"/>
                <w:sz w:val="22"/>
                <w:szCs w:val="22"/>
              </w:rPr>
              <w:t>Wykrywanie i blokowanie komunikacji C&amp;C do sieci botnet.</w:t>
            </w:r>
          </w:p>
          <w:p w14:paraId="4CED468B" w14:textId="77777777" w:rsidR="009B29D7" w:rsidRPr="009B29D7" w:rsidRDefault="009B29D7" w:rsidP="006D0520">
            <w:pPr>
              <w:numPr>
                <w:ilvl w:val="0"/>
                <w:numId w:val="85"/>
              </w:numPr>
              <w:rPr>
                <w:rFonts w:ascii="Times New Roman" w:hAnsi="Times New Roman" w:cs="Times New Roman"/>
                <w:sz w:val="22"/>
                <w:szCs w:val="22"/>
              </w:rPr>
            </w:pPr>
            <w:r w:rsidRPr="009B29D7">
              <w:rPr>
                <w:rFonts w:ascii="Times New Roman" w:hAnsi="Times New Roman" w:cs="Times New Roman"/>
                <w:sz w:val="22"/>
                <w:szCs w:val="22"/>
              </w:rPr>
              <w:t>Możliwość uruchomienia ochrony przed atakami dla wybranych zakresów komunikacji sieciowej. Mechanizmy ochrony IPS nie mogą działać globalnie.</w:t>
            </w:r>
          </w:p>
          <w:p w14:paraId="45B8142B"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Kontrola aplikacji</w:t>
            </w:r>
          </w:p>
          <w:p w14:paraId="41EA8F03" w14:textId="77777777" w:rsidR="009B29D7" w:rsidRPr="009B29D7" w:rsidRDefault="009B29D7" w:rsidP="006D0520">
            <w:pPr>
              <w:numPr>
                <w:ilvl w:val="0"/>
                <w:numId w:val="86"/>
              </w:numPr>
              <w:rPr>
                <w:rFonts w:ascii="Times New Roman" w:hAnsi="Times New Roman" w:cs="Times New Roman"/>
                <w:sz w:val="22"/>
                <w:szCs w:val="22"/>
              </w:rPr>
            </w:pPr>
            <w:r w:rsidRPr="009B29D7">
              <w:rPr>
                <w:rFonts w:ascii="Times New Roman" w:hAnsi="Times New Roman" w:cs="Times New Roman"/>
                <w:sz w:val="22"/>
                <w:szCs w:val="22"/>
              </w:rPr>
              <w:t>Funkcja Kontroli Aplikacji umożliwia kontrolę ruchu na podstawie głębokiej analizy pakietów, nie bazując jedynie na wartościach portów TCP/UDP.</w:t>
            </w:r>
          </w:p>
          <w:p w14:paraId="5E7D3450" w14:textId="77777777" w:rsidR="009B29D7" w:rsidRPr="009B29D7" w:rsidRDefault="009B29D7" w:rsidP="006D0520">
            <w:pPr>
              <w:numPr>
                <w:ilvl w:val="0"/>
                <w:numId w:val="86"/>
              </w:numPr>
              <w:rPr>
                <w:rFonts w:ascii="Times New Roman" w:hAnsi="Times New Roman" w:cs="Times New Roman"/>
                <w:sz w:val="22"/>
                <w:szCs w:val="22"/>
              </w:rPr>
            </w:pPr>
            <w:r w:rsidRPr="009B29D7">
              <w:rPr>
                <w:rFonts w:ascii="Times New Roman" w:hAnsi="Times New Roman" w:cs="Times New Roman"/>
                <w:sz w:val="22"/>
                <w:szCs w:val="22"/>
              </w:rPr>
              <w:t>Baza Kontroli Aplikacji zawiera minimum 2000 sygnatur i jest aktualizowana automatycznie, zgodnie z harmonogramem definiowanym przez administratora.</w:t>
            </w:r>
          </w:p>
          <w:p w14:paraId="044CD32F" w14:textId="77777777" w:rsidR="009B29D7" w:rsidRPr="009B29D7" w:rsidRDefault="009B29D7" w:rsidP="006D0520">
            <w:pPr>
              <w:numPr>
                <w:ilvl w:val="0"/>
                <w:numId w:val="86"/>
              </w:numPr>
              <w:rPr>
                <w:rFonts w:ascii="Times New Roman" w:hAnsi="Times New Roman" w:cs="Times New Roman"/>
                <w:sz w:val="22"/>
                <w:szCs w:val="22"/>
              </w:rPr>
            </w:pPr>
            <w:r w:rsidRPr="009B29D7">
              <w:rPr>
                <w:rFonts w:ascii="Times New Roman" w:hAnsi="Times New Roman" w:cs="Times New Roman"/>
                <w:sz w:val="22"/>
                <w:szCs w:val="22"/>
              </w:rPr>
              <w:t xml:space="preserve">Aplikacje chmurowe (co najmniej: Facebook, Google Docs, Dropbox) są kontrolowane pod względem wykonywanych czynności, np.: pobieranie, wysyłanie plików. </w:t>
            </w:r>
          </w:p>
          <w:p w14:paraId="124E57B1" w14:textId="77777777" w:rsidR="009B29D7" w:rsidRPr="009B29D7" w:rsidRDefault="009B29D7" w:rsidP="006D0520">
            <w:pPr>
              <w:numPr>
                <w:ilvl w:val="0"/>
                <w:numId w:val="86"/>
              </w:numPr>
              <w:rPr>
                <w:rFonts w:ascii="Times New Roman" w:hAnsi="Times New Roman" w:cs="Times New Roman"/>
                <w:sz w:val="22"/>
                <w:szCs w:val="22"/>
              </w:rPr>
            </w:pPr>
            <w:r w:rsidRPr="009B29D7">
              <w:rPr>
                <w:rFonts w:ascii="Times New Roman" w:hAnsi="Times New Roman" w:cs="Times New Roman"/>
                <w:sz w:val="22"/>
                <w:szCs w:val="22"/>
              </w:rPr>
              <w:t>Baza sygnatur zawiera kategorie aplikacji szczególnie istotne z punktu widzenia bezpieczeństwa: proxy, P2P.</w:t>
            </w:r>
          </w:p>
          <w:p w14:paraId="6286DBD1" w14:textId="77777777" w:rsidR="009B29D7" w:rsidRPr="009B29D7" w:rsidRDefault="009B29D7" w:rsidP="006D0520">
            <w:pPr>
              <w:numPr>
                <w:ilvl w:val="0"/>
                <w:numId w:val="86"/>
              </w:numPr>
              <w:rPr>
                <w:rFonts w:ascii="Times New Roman" w:hAnsi="Times New Roman" w:cs="Times New Roman"/>
                <w:sz w:val="22"/>
                <w:szCs w:val="22"/>
              </w:rPr>
            </w:pPr>
            <w:r w:rsidRPr="009B29D7">
              <w:rPr>
                <w:rFonts w:ascii="Times New Roman" w:hAnsi="Times New Roman" w:cs="Times New Roman"/>
                <w:sz w:val="22"/>
                <w:szCs w:val="22"/>
              </w:rPr>
              <w:t xml:space="preserve">Administrator systemu ma możliwość definiowania wyjątków oraz własnych sygnatur. </w:t>
            </w:r>
          </w:p>
          <w:p w14:paraId="6AABDBCE" w14:textId="77777777" w:rsidR="009B29D7" w:rsidRPr="009B29D7" w:rsidRDefault="009B29D7" w:rsidP="006D0520">
            <w:pPr>
              <w:numPr>
                <w:ilvl w:val="0"/>
                <w:numId w:val="86"/>
              </w:numPr>
              <w:rPr>
                <w:rFonts w:ascii="Times New Roman" w:hAnsi="Times New Roman" w:cs="Times New Roman"/>
                <w:sz w:val="22"/>
                <w:szCs w:val="22"/>
              </w:rPr>
            </w:pPr>
            <w:r w:rsidRPr="009B29D7">
              <w:rPr>
                <w:rFonts w:ascii="Times New Roman" w:hAnsi="Times New Roman" w:cs="Times New Roman"/>
                <w:sz w:val="22"/>
                <w:szCs w:val="22"/>
              </w:rPr>
              <w:t xml:space="preserve">Istnieje możliwość blokowania aplikacji działających na niestandardowych portach (np. FTP na porcie 2021). </w:t>
            </w:r>
          </w:p>
          <w:p w14:paraId="5E1C69D7" w14:textId="77777777" w:rsidR="009B29D7" w:rsidRPr="009B29D7" w:rsidRDefault="009B29D7" w:rsidP="006D0520">
            <w:pPr>
              <w:numPr>
                <w:ilvl w:val="0"/>
                <w:numId w:val="86"/>
              </w:numPr>
              <w:rPr>
                <w:rFonts w:ascii="Times New Roman" w:hAnsi="Times New Roman" w:cs="Times New Roman"/>
                <w:sz w:val="22"/>
                <w:szCs w:val="22"/>
              </w:rPr>
            </w:pPr>
            <w:r w:rsidRPr="009B29D7">
              <w:rPr>
                <w:rFonts w:ascii="Times New Roman" w:hAnsi="Times New Roman" w:cs="Times New Roman"/>
                <w:sz w:val="22"/>
                <w:szCs w:val="22"/>
              </w:rPr>
              <w:t>System daje możliwość określenia dopuszczalnych protokołów na danym porcie TCP/UDP i blokowania pozostałych protokołów korzystających z tego portu (np. dopuszczenie tylko HTTP na porcie 80).</w:t>
            </w:r>
          </w:p>
          <w:p w14:paraId="03154E8D"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Kontrola WWW</w:t>
            </w:r>
          </w:p>
          <w:p w14:paraId="63732AD9" w14:textId="77777777" w:rsidR="009B29D7" w:rsidRPr="009B29D7" w:rsidRDefault="009B29D7" w:rsidP="006D0520">
            <w:pPr>
              <w:numPr>
                <w:ilvl w:val="0"/>
                <w:numId w:val="87"/>
              </w:numPr>
              <w:rPr>
                <w:rFonts w:ascii="Times New Roman" w:hAnsi="Times New Roman" w:cs="Times New Roman"/>
                <w:sz w:val="22"/>
                <w:szCs w:val="22"/>
              </w:rPr>
            </w:pPr>
            <w:r w:rsidRPr="009B29D7">
              <w:rPr>
                <w:rFonts w:ascii="Times New Roman" w:hAnsi="Times New Roman" w:cs="Times New Roman"/>
                <w:sz w:val="22"/>
                <w:szCs w:val="22"/>
              </w:rPr>
              <w:t>Moduł kontroli WWW korzysta z bazy zawierającej co najmniej 40 milionów adresów URL  pogrupowanych w kategorie tematyczne.</w:t>
            </w:r>
          </w:p>
          <w:p w14:paraId="543FA671" w14:textId="77777777" w:rsidR="009B29D7" w:rsidRPr="009B29D7" w:rsidRDefault="009B29D7" w:rsidP="006D0520">
            <w:pPr>
              <w:numPr>
                <w:ilvl w:val="0"/>
                <w:numId w:val="87"/>
              </w:numPr>
              <w:rPr>
                <w:rFonts w:ascii="Times New Roman" w:hAnsi="Times New Roman" w:cs="Times New Roman"/>
                <w:sz w:val="22"/>
                <w:szCs w:val="22"/>
              </w:rPr>
            </w:pPr>
            <w:r w:rsidRPr="009B29D7">
              <w:rPr>
                <w:rFonts w:ascii="Times New Roman" w:hAnsi="Times New Roman" w:cs="Times New Roman"/>
                <w:sz w:val="22"/>
                <w:szCs w:val="22"/>
              </w:rPr>
              <w:t>W ramach filtra WWW są dostępne kategorie istotne z punktu widzenia bezpieczeństwa, jak: malware (lub inne będące źródłem złośliwego oprogramowania), phishing, spam, Dynamic DNS, proxy.</w:t>
            </w:r>
          </w:p>
          <w:p w14:paraId="28E12534" w14:textId="77777777" w:rsidR="009B29D7" w:rsidRPr="009B29D7" w:rsidRDefault="009B29D7" w:rsidP="006D0520">
            <w:pPr>
              <w:numPr>
                <w:ilvl w:val="0"/>
                <w:numId w:val="87"/>
              </w:numPr>
              <w:rPr>
                <w:rFonts w:ascii="Times New Roman" w:hAnsi="Times New Roman" w:cs="Times New Roman"/>
                <w:sz w:val="22"/>
                <w:szCs w:val="22"/>
              </w:rPr>
            </w:pPr>
            <w:r w:rsidRPr="009B29D7">
              <w:rPr>
                <w:rFonts w:ascii="Times New Roman" w:hAnsi="Times New Roman" w:cs="Times New Roman"/>
                <w:sz w:val="22"/>
                <w:szCs w:val="22"/>
              </w:rPr>
              <w:t>Filtr WWW dostarcza kategorii stron zabronionych prawem np.: Hazard.</w:t>
            </w:r>
          </w:p>
          <w:p w14:paraId="605D01CC" w14:textId="77777777" w:rsidR="009B29D7" w:rsidRPr="009B29D7" w:rsidRDefault="009B29D7" w:rsidP="006D0520">
            <w:pPr>
              <w:numPr>
                <w:ilvl w:val="0"/>
                <w:numId w:val="87"/>
              </w:numPr>
              <w:rPr>
                <w:rFonts w:ascii="Times New Roman" w:hAnsi="Times New Roman" w:cs="Times New Roman"/>
                <w:sz w:val="22"/>
                <w:szCs w:val="22"/>
              </w:rPr>
            </w:pPr>
            <w:r w:rsidRPr="009B29D7">
              <w:rPr>
                <w:rFonts w:ascii="Times New Roman" w:hAnsi="Times New Roman" w:cs="Times New Roman"/>
                <w:sz w:val="22"/>
                <w:szCs w:val="22"/>
              </w:rPr>
              <w:t>Administrator ma możliwość nadpisywania kategorii oraz tworzenia wyjątków – białe/czarne listy dla adresów URL.</w:t>
            </w:r>
          </w:p>
          <w:p w14:paraId="6B1ADB01" w14:textId="77777777" w:rsidR="009B29D7" w:rsidRPr="009B29D7" w:rsidRDefault="009B29D7" w:rsidP="006D0520">
            <w:pPr>
              <w:numPr>
                <w:ilvl w:val="0"/>
                <w:numId w:val="87"/>
              </w:numPr>
              <w:rPr>
                <w:rFonts w:ascii="Times New Roman" w:hAnsi="Times New Roman" w:cs="Times New Roman"/>
                <w:sz w:val="22"/>
                <w:szCs w:val="22"/>
              </w:rPr>
            </w:pPr>
            <w:r w:rsidRPr="009B29D7">
              <w:rPr>
                <w:rFonts w:ascii="Times New Roman" w:hAnsi="Times New Roman" w:cs="Times New Roman"/>
                <w:sz w:val="22"/>
                <w:szCs w:val="22"/>
              </w:rPr>
              <w:t>Filtr WWW umożliwia statyczne dopuszczanie lub blokowanie ruchu do wybranych stron WWW, w tym pozwala definiować strony z zastosowaniem wyrażeń regularnych (Regex).</w:t>
            </w:r>
          </w:p>
          <w:p w14:paraId="0050A4C9" w14:textId="77777777" w:rsidR="009B29D7" w:rsidRPr="009B29D7" w:rsidRDefault="009B29D7" w:rsidP="006D0520">
            <w:pPr>
              <w:numPr>
                <w:ilvl w:val="0"/>
                <w:numId w:val="87"/>
              </w:numPr>
              <w:rPr>
                <w:rFonts w:ascii="Times New Roman" w:hAnsi="Times New Roman" w:cs="Times New Roman"/>
                <w:sz w:val="22"/>
                <w:szCs w:val="22"/>
              </w:rPr>
            </w:pPr>
            <w:r w:rsidRPr="009B29D7">
              <w:rPr>
                <w:rFonts w:ascii="Times New Roman" w:hAnsi="Times New Roman" w:cs="Times New Roman"/>
                <w:sz w:val="22"/>
                <w:szCs w:val="22"/>
              </w:rPr>
              <w:t>Filtr WWW daje możliwość wykonania akcji typu „Warning” – ostrzeżenie użytkownika wymagające od niego potwierdzenia przed otwarciem żądanej strony.</w:t>
            </w:r>
          </w:p>
          <w:p w14:paraId="30CE6A65" w14:textId="77777777" w:rsidR="009B29D7" w:rsidRPr="009B29D7" w:rsidRDefault="009B29D7" w:rsidP="006D0520">
            <w:pPr>
              <w:numPr>
                <w:ilvl w:val="0"/>
                <w:numId w:val="87"/>
              </w:numPr>
              <w:rPr>
                <w:rFonts w:ascii="Times New Roman" w:hAnsi="Times New Roman" w:cs="Times New Roman"/>
                <w:sz w:val="22"/>
                <w:szCs w:val="22"/>
              </w:rPr>
            </w:pPr>
            <w:r w:rsidRPr="009B29D7">
              <w:rPr>
                <w:rFonts w:ascii="Times New Roman" w:hAnsi="Times New Roman" w:cs="Times New Roman"/>
                <w:sz w:val="22"/>
                <w:szCs w:val="22"/>
              </w:rPr>
              <w:t>Funkcja Safe Search – przeciwdziałająca pojawieniu się niechcianych treści w wynikach wyszukiwarek takich jak: Google oraz Yahoo.</w:t>
            </w:r>
          </w:p>
          <w:p w14:paraId="79D46115" w14:textId="77777777" w:rsidR="009B29D7" w:rsidRPr="009B29D7" w:rsidRDefault="009B29D7" w:rsidP="006D0520">
            <w:pPr>
              <w:numPr>
                <w:ilvl w:val="0"/>
                <w:numId w:val="87"/>
              </w:numPr>
              <w:rPr>
                <w:rFonts w:ascii="Times New Roman" w:hAnsi="Times New Roman" w:cs="Times New Roman"/>
                <w:sz w:val="22"/>
                <w:szCs w:val="22"/>
              </w:rPr>
            </w:pPr>
            <w:r w:rsidRPr="009B29D7">
              <w:rPr>
                <w:rFonts w:ascii="Times New Roman" w:hAnsi="Times New Roman" w:cs="Times New Roman"/>
                <w:sz w:val="22"/>
                <w:szCs w:val="22"/>
              </w:rPr>
              <w:t>Administrator ma możliwość definiowania komunikatów zwracanych użytkownikowi dla różnych akcji podejmowanych przez moduł filtrowania WWW.</w:t>
            </w:r>
          </w:p>
          <w:p w14:paraId="639D5A4A" w14:textId="77777777" w:rsidR="009B29D7" w:rsidRPr="009B29D7" w:rsidRDefault="009B29D7" w:rsidP="006D0520">
            <w:pPr>
              <w:numPr>
                <w:ilvl w:val="0"/>
                <w:numId w:val="87"/>
              </w:numPr>
              <w:rPr>
                <w:rFonts w:ascii="Times New Roman" w:hAnsi="Times New Roman" w:cs="Times New Roman"/>
                <w:sz w:val="22"/>
                <w:szCs w:val="22"/>
              </w:rPr>
            </w:pPr>
            <w:r w:rsidRPr="009B29D7">
              <w:rPr>
                <w:rFonts w:ascii="Times New Roman" w:hAnsi="Times New Roman" w:cs="Times New Roman"/>
                <w:sz w:val="22"/>
                <w:szCs w:val="22"/>
              </w:rPr>
              <w:t>System pozwala określić, dla których kategorii URL lub wskazanych URL nie będzie realizowana inspekcja szyfrowanej komunikacji.</w:t>
            </w:r>
          </w:p>
          <w:p w14:paraId="269DA5DF"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Uwierzytelnianie użytkowników w ramach sesji</w:t>
            </w:r>
          </w:p>
          <w:p w14:paraId="08F11F73" w14:textId="77777777" w:rsidR="009B29D7" w:rsidRPr="009B29D7" w:rsidRDefault="009B29D7" w:rsidP="006D0520">
            <w:pPr>
              <w:numPr>
                <w:ilvl w:val="0"/>
                <w:numId w:val="88"/>
              </w:numPr>
              <w:rPr>
                <w:rFonts w:ascii="Times New Roman" w:hAnsi="Times New Roman" w:cs="Times New Roman"/>
                <w:sz w:val="22"/>
                <w:szCs w:val="22"/>
              </w:rPr>
            </w:pPr>
            <w:r w:rsidRPr="009B29D7">
              <w:rPr>
                <w:rFonts w:ascii="Times New Roman" w:hAnsi="Times New Roman" w:cs="Times New Roman"/>
                <w:sz w:val="22"/>
                <w:szCs w:val="22"/>
              </w:rPr>
              <w:t>System Firewall umożliwia weryfikację tożsamości użytkowników za pomocą:</w:t>
            </w:r>
          </w:p>
          <w:p w14:paraId="2550448A" w14:textId="77777777" w:rsidR="009B29D7" w:rsidRPr="009B29D7" w:rsidRDefault="009B29D7" w:rsidP="006D0520">
            <w:pPr>
              <w:numPr>
                <w:ilvl w:val="0"/>
                <w:numId w:val="89"/>
              </w:numPr>
              <w:rPr>
                <w:rFonts w:ascii="Times New Roman" w:hAnsi="Times New Roman" w:cs="Times New Roman"/>
                <w:sz w:val="22"/>
                <w:szCs w:val="22"/>
              </w:rPr>
            </w:pPr>
            <w:r w:rsidRPr="009B29D7">
              <w:rPr>
                <w:rFonts w:ascii="Times New Roman" w:hAnsi="Times New Roman" w:cs="Times New Roman"/>
                <w:sz w:val="22"/>
                <w:szCs w:val="22"/>
              </w:rPr>
              <w:t>Haseł statycznych i definicji użytkowników przechowywanych w lokalnej bazie systemu.</w:t>
            </w:r>
          </w:p>
          <w:p w14:paraId="136219BC" w14:textId="77777777" w:rsidR="009B29D7" w:rsidRPr="009B29D7" w:rsidRDefault="009B29D7" w:rsidP="006D0520">
            <w:pPr>
              <w:numPr>
                <w:ilvl w:val="0"/>
                <w:numId w:val="90"/>
              </w:numPr>
              <w:rPr>
                <w:rFonts w:ascii="Times New Roman" w:hAnsi="Times New Roman" w:cs="Times New Roman"/>
                <w:sz w:val="22"/>
                <w:szCs w:val="22"/>
              </w:rPr>
            </w:pPr>
            <w:r w:rsidRPr="009B29D7">
              <w:rPr>
                <w:rFonts w:ascii="Times New Roman" w:hAnsi="Times New Roman" w:cs="Times New Roman"/>
                <w:sz w:val="22"/>
                <w:szCs w:val="22"/>
              </w:rPr>
              <w:t>Haseł statycznych i definicji użytkowników przechowywanych w bazach zgodnych z LDAP.</w:t>
            </w:r>
          </w:p>
          <w:p w14:paraId="3581EC3B" w14:textId="77777777" w:rsidR="009B29D7" w:rsidRPr="009B29D7" w:rsidRDefault="009B29D7" w:rsidP="006D0520">
            <w:pPr>
              <w:numPr>
                <w:ilvl w:val="0"/>
                <w:numId w:val="91"/>
              </w:numPr>
              <w:rPr>
                <w:rFonts w:ascii="Times New Roman" w:hAnsi="Times New Roman" w:cs="Times New Roman"/>
                <w:sz w:val="22"/>
                <w:szCs w:val="22"/>
              </w:rPr>
            </w:pPr>
            <w:r w:rsidRPr="009B29D7">
              <w:rPr>
                <w:rFonts w:ascii="Times New Roman" w:hAnsi="Times New Roman" w:cs="Times New Roman"/>
                <w:sz w:val="22"/>
                <w:szCs w:val="22"/>
              </w:rPr>
              <w:t xml:space="preserve">Haseł dynamicznych (RADIUS, RSA SecurID) w oparciu o zewnętrzne bazy danych. </w:t>
            </w:r>
          </w:p>
          <w:p w14:paraId="54507058" w14:textId="77777777" w:rsidR="009B29D7" w:rsidRPr="009B29D7" w:rsidRDefault="009B29D7" w:rsidP="006D0520">
            <w:pPr>
              <w:numPr>
                <w:ilvl w:val="0"/>
                <w:numId w:val="88"/>
              </w:numPr>
              <w:rPr>
                <w:rFonts w:ascii="Times New Roman" w:hAnsi="Times New Roman" w:cs="Times New Roman"/>
                <w:sz w:val="22"/>
                <w:szCs w:val="22"/>
              </w:rPr>
            </w:pPr>
            <w:r w:rsidRPr="009B29D7">
              <w:rPr>
                <w:rFonts w:ascii="Times New Roman" w:hAnsi="Times New Roman" w:cs="Times New Roman"/>
                <w:sz w:val="22"/>
                <w:szCs w:val="22"/>
              </w:rPr>
              <w:t>System daje możliwość zastosowania w tym procesie uwierzytelniania wieloskładnikowego.</w:t>
            </w:r>
          </w:p>
          <w:p w14:paraId="2CF2C2CD" w14:textId="77777777" w:rsidR="009B29D7" w:rsidRPr="009B29D7" w:rsidRDefault="009B29D7" w:rsidP="006D0520">
            <w:pPr>
              <w:numPr>
                <w:ilvl w:val="0"/>
                <w:numId w:val="88"/>
              </w:numPr>
              <w:rPr>
                <w:rFonts w:ascii="Times New Roman" w:hAnsi="Times New Roman" w:cs="Times New Roman"/>
                <w:sz w:val="22"/>
                <w:szCs w:val="22"/>
              </w:rPr>
            </w:pPr>
            <w:r w:rsidRPr="009B29D7">
              <w:rPr>
                <w:rFonts w:ascii="Times New Roman" w:hAnsi="Times New Roman" w:cs="Times New Roman"/>
                <w:sz w:val="22"/>
                <w:szCs w:val="22"/>
              </w:rPr>
              <w:t>System umożliwia budowę architektury uwierzytelniania typu Single Sign On przy integracji ze środowiskiem Active Directory oraz zastosowanie innych mechanizmów: RADIUS, API lub SYSLOG w tym procesie.</w:t>
            </w:r>
          </w:p>
          <w:p w14:paraId="7827FC59" w14:textId="77777777" w:rsidR="009B29D7" w:rsidRPr="009B29D7" w:rsidRDefault="009B29D7" w:rsidP="006D0520">
            <w:pPr>
              <w:numPr>
                <w:ilvl w:val="0"/>
                <w:numId w:val="88"/>
              </w:numPr>
              <w:rPr>
                <w:rFonts w:ascii="Times New Roman" w:hAnsi="Times New Roman" w:cs="Times New Roman"/>
                <w:sz w:val="22"/>
                <w:szCs w:val="22"/>
              </w:rPr>
            </w:pPr>
            <w:r w:rsidRPr="009B29D7">
              <w:rPr>
                <w:rFonts w:ascii="Times New Roman" w:hAnsi="Times New Roman" w:cs="Times New Roman"/>
                <w:sz w:val="22"/>
                <w:szCs w:val="22"/>
              </w:rPr>
              <w:t>Uwierzytelnianie w oparciu o protokół SAML w politykach bezpieczeństwa systemu dotyczących ruchu HTTP.</w:t>
            </w:r>
          </w:p>
          <w:p w14:paraId="3108E648"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Zarządzanie</w:t>
            </w:r>
          </w:p>
          <w:p w14:paraId="3D772D0D" w14:textId="77777777" w:rsidR="009B29D7" w:rsidRPr="009B29D7" w:rsidRDefault="009B29D7" w:rsidP="006D0520">
            <w:pPr>
              <w:numPr>
                <w:ilvl w:val="0"/>
                <w:numId w:val="92"/>
              </w:numPr>
              <w:rPr>
                <w:rFonts w:ascii="Times New Roman" w:hAnsi="Times New Roman" w:cs="Times New Roman"/>
                <w:sz w:val="22"/>
                <w:szCs w:val="22"/>
              </w:rPr>
            </w:pPr>
            <w:r w:rsidRPr="009B29D7">
              <w:rPr>
                <w:rFonts w:ascii="Times New Roman" w:hAnsi="Times New Roman" w:cs="Times New Roman"/>
                <w:sz w:val="22"/>
                <w:szCs w:val="22"/>
              </w:rPr>
              <w:t>Elementy systemu bezpieczeństwa muszą mieć możliwość zarządzania lokalnego z wykorzystaniem protokołów: HTTPS oraz SSH, jak i mogą współpracować z dedykowanymi platformami centralnego zarządzania i monitorowania.</w:t>
            </w:r>
          </w:p>
          <w:p w14:paraId="20081DD9" w14:textId="77777777" w:rsidR="009B29D7" w:rsidRPr="009B29D7" w:rsidRDefault="009B29D7" w:rsidP="006D0520">
            <w:pPr>
              <w:numPr>
                <w:ilvl w:val="0"/>
                <w:numId w:val="92"/>
              </w:numPr>
              <w:rPr>
                <w:rFonts w:ascii="Times New Roman" w:hAnsi="Times New Roman" w:cs="Times New Roman"/>
                <w:sz w:val="22"/>
                <w:szCs w:val="22"/>
              </w:rPr>
            </w:pPr>
            <w:r w:rsidRPr="009B29D7">
              <w:rPr>
                <w:rFonts w:ascii="Times New Roman" w:hAnsi="Times New Roman" w:cs="Times New Roman"/>
                <w:sz w:val="22"/>
                <w:szCs w:val="22"/>
              </w:rPr>
              <w:t>Komunikacja elementów systemu zabezpieczeń z platformami centralnego zarządzania jest  realizowana z wykorzystaniem szyfrowanych protokołów.</w:t>
            </w:r>
          </w:p>
          <w:p w14:paraId="726DC44D" w14:textId="77777777" w:rsidR="009B29D7" w:rsidRPr="009B29D7" w:rsidRDefault="009B29D7" w:rsidP="006D0520">
            <w:pPr>
              <w:numPr>
                <w:ilvl w:val="0"/>
                <w:numId w:val="92"/>
              </w:numPr>
              <w:rPr>
                <w:rFonts w:ascii="Times New Roman" w:hAnsi="Times New Roman" w:cs="Times New Roman"/>
                <w:sz w:val="22"/>
                <w:szCs w:val="22"/>
              </w:rPr>
            </w:pPr>
            <w:r w:rsidRPr="009B29D7">
              <w:rPr>
                <w:rFonts w:ascii="Times New Roman" w:hAnsi="Times New Roman" w:cs="Times New Roman"/>
                <w:sz w:val="22"/>
                <w:szCs w:val="22"/>
              </w:rPr>
              <w:t>Istnieje możliwość włączenia mechanizmów uwierzytelniania wieloskładnikowego dla dostępu administracyjnego.</w:t>
            </w:r>
          </w:p>
          <w:p w14:paraId="7810C032" w14:textId="77777777" w:rsidR="009B29D7" w:rsidRPr="009B29D7" w:rsidRDefault="009B29D7" w:rsidP="006D0520">
            <w:pPr>
              <w:numPr>
                <w:ilvl w:val="0"/>
                <w:numId w:val="92"/>
              </w:numPr>
              <w:rPr>
                <w:rFonts w:ascii="Times New Roman" w:hAnsi="Times New Roman" w:cs="Times New Roman"/>
                <w:sz w:val="22"/>
                <w:szCs w:val="22"/>
              </w:rPr>
            </w:pPr>
            <w:r w:rsidRPr="009B29D7">
              <w:rPr>
                <w:rFonts w:ascii="Times New Roman" w:hAnsi="Times New Roman" w:cs="Times New Roman"/>
                <w:sz w:val="22"/>
                <w:szCs w:val="22"/>
              </w:rPr>
              <w:t>System współpracuje z rozwiązaniami monitorowania poprzez protokoły SNMP w wersjach 2c, 3 oraz umożliwia przekazywanie statystyk ruchu za pomocą protokołów Netflow lub sFlow.</w:t>
            </w:r>
          </w:p>
          <w:p w14:paraId="35AA32AE" w14:textId="77777777" w:rsidR="009B29D7" w:rsidRPr="009B29D7" w:rsidRDefault="009B29D7" w:rsidP="006D0520">
            <w:pPr>
              <w:numPr>
                <w:ilvl w:val="0"/>
                <w:numId w:val="92"/>
              </w:numPr>
              <w:rPr>
                <w:rFonts w:ascii="Times New Roman" w:hAnsi="Times New Roman" w:cs="Times New Roman"/>
                <w:sz w:val="22"/>
                <w:szCs w:val="22"/>
              </w:rPr>
            </w:pPr>
            <w:r w:rsidRPr="009B29D7">
              <w:rPr>
                <w:rFonts w:ascii="Times New Roman" w:hAnsi="Times New Roman" w:cs="Times New Roman"/>
                <w:sz w:val="22"/>
                <w:szCs w:val="22"/>
              </w:rPr>
              <w:t>System daje możliwość zarządzania przez systemy firm trzecich poprzez API, do którego producent udostępnia dokumentację.</w:t>
            </w:r>
          </w:p>
          <w:p w14:paraId="5D670212" w14:textId="77777777" w:rsidR="009B29D7" w:rsidRPr="009B29D7" w:rsidRDefault="009B29D7" w:rsidP="006D0520">
            <w:pPr>
              <w:numPr>
                <w:ilvl w:val="0"/>
                <w:numId w:val="92"/>
              </w:numPr>
              <w:rPr>
                <w:rFonts w:ascii="Times New Roman" w:hAnsi="Times New Roman" w:cs="Times New Roman"/>
                <w:sz w:val="22"/>
                <w:szCs w:val="22"/>
              </w:rPr>
            </w:pPr>
            <w:r w:rsidRPr="009B29D7">
              <w:rPr>
                <w:rFonts w:ascii="Times New Roman" w:hAnsi="Times New Roman" w:cs="Times New Roman"/>
                <w:sz w:val="22"/>
                <w:szCs w:val="22"/>
              </w:rPr>
              <w:t>Element systemu pełniący funkcję Firewall posiada wbudowane narzędzia diagnostyczne, przynajmniej: ping, traceroute, podglądu pakietów, monitorowanie procesowania sesji oraz stanu sesji firewall.</w:t>
            </w:r>
          </w:p>
          <w:p w14:paraId="53C7439B" w14:textId="77777777" w:rsidR="009B29D7" w:rsidRPr="009B29D7" w:rsidRDefault="009B29D7" w:rsidP="006D0520">
            <w:pPr>
              <w:numPr>
                <w:ilvl w:val="0"/>
                <w:numId w:val="92"/>
              </w:numPr>
              <w:rPr>
                <w:rFonts w:ascii="Times New Roman" w:hAnsi="Times New Roman" w:cs="Times New Roman"/>
                <w:sz w:val="22"/>
                <w:szCs w:val="22"/>
              </w:rPr>
            </w:pPr>
            <w:r w:rsidRPr="009B29D7">
              <w:rPr>
                <w:rFonts w:ascii="Times New Roman" w:hAnsi="Times New Roman" w:cs="Times New Roman"/>
                <w:sz w:val="22"/>
                <w:szCs w:val="22"/>
              </w:rPr>
              <w:t>Element systemu realizujący funkcję Firewall umożliwia wykonanie szeregu zmian przez administratora w CLI lub GUI, które nie zostaną zaimplementowane zanim nie zostaną zatwierdzone.</w:t>
            </w:r>
          </w:p>
          <w:p w14:paraId="1E796DB3" w14:textId="77777777" w:rsidR="009B29D7" w:rsidRPr="009B29D7" w:rsidRDefault="009B29D7" w:rsidP="006D0520">
            <w:pPr>
              <w:numPr>
                <w:ilvl w:val="0"/>
                <w:numId w:val="92"/>
              </w:numPr>
              <w:rPr>
                <w:rFonts w:ascii="Times New Roman" w:hAnsi="Times New Roman" w:cs="Times New Roman"/>
                <w:sz w:val="22"/>
                <w:szCs w:val="22"/>
              </w:rPr>
            </w:pPr>
            <w:r w:rsidRPr="009B29D7">
              <w:rPr>
                <w:rFonts w:ascii="Times New Roman" w:hAnsi="Times New Roman" w:cs="Times New Roman"/>
                <w:sz w:val="22"/>
                <w:szCs w:val="22"/>
              </w:rPr>
              <w:t>Możliwość przypisywania administratorom praw do zarządzania określonymi częściami systemu (RBM).</w:t>
            </w:r>
          </w:p>
          <w:p w14:paraId="33721E15" w14:textId="77777777" w:rsidR="009B29D7" w:rsidRPr="009B29D7" w:rsidRDefault="009B29D7" w:rsidP="006D0520">
            <w:pPr>
              <w:numPr>
                <w:ilvl w:val="0"/>
                <w:numId w:val="92"/>
              </w:numPr>
              <w:rPr>
                <w:rFonts w:ascii="Times New Roman" w:hAnsi="Times New Roman" w:cs="Times New Roman"/>
                <w:sz w:val="22"/>
                <w:szCs w:val="22"/>
              </w:rPr>
            </w:pPr>
            <w:r w:rsidRPr="009B29D7">
              <w:rPr>
                <w:rFonts w:ascii="Times New Roman" w:hAnsi="Times New Roman" w:cs="Times New Roman"/>
                <w:sz w:val="22"/>
                <w:szCs w:val="22"/>
              </w:rPr>
              <w:t>Możliwość zarządzania systemem tylko z określonych adresów źródłowych IP.</w:t>
            </w:r>
          </w:p>
          <w:p w14:paraId="3BF8CBFE"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Logowanie</w:t>
            </w:r>
          </w:p>
          <w:p w14:paraId="52B6AA3C" w14:textId="77777777" w:rsidR="009B29D7" w:rsidRPr="009B29D7" w:rsidRDefault="009B29D7" w:rsidP="006D0520">
            <w:pPr>
              <w:numPr>
                <w:ilvl w:val="0"/>
                <w:numId w:val="93"/>
              </w:numPr>
              <w:rPr>
                <w:rFonts w:ascii="Times New Roman" w:hAnsi="Times New Roman" w:cs="Times New Roman"/>
                <w:sz w:val="22"/>
                <w:szCs w:val="22"/>
              </w:rPr>
            </w:pPr>
            <w:r w:rsidRPr="009B29D7">
              <w:rPr>
                <w:rFonts w:ascii="Times New Roman" w:hAnsi="Times New Roman" w:cs="Times New Roman"/>
                <w:sz w:val="22"/>
                <w:szCs w:val="22"/>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44ADAD44" w14:textId="77777777" w:rsidR="009B29D7" w:rsidRPr="009B29D7" w:rsidRDefault="009B29D7" w:rsidP="006D0520">
            <w:pPr>
              <w:numPr>
                <w:ilvl w:val="0"/>
                <w:numId w:val="93"/>
              </w:numPr>
              <w:rPr>
                <w:rFonts w:ascii="Times New Roman" w:hAnsi="Times New Roman" w:cs="Times New Roman"/>
                <w:sz w:val="22"/>
                <w:szCs w:val="22"/>
              </w:rPr>
            </w:pPr>
            <w:r w:rsidRPr="009B29D7">
              <w:rPr>
                <w:rFonts w:ascii="Times New Roman" w:hAnsi="Times New Roman" w:cs="Times New Roman"/>
                <w:sz w:val="22"/>
                <w:szCs w:val="22"/>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55DCF201" w14:textId="77777777" w:rsidR="009B29D7" w:rsidRPr="009B29D7" w:rsidRDefault="009B29D7" w:rsidP="006D0520">
            <w:pPr>
              <w:numPr>
                <w:ilvl w:val="0"/>
                <w:numId w:val="93"/>
              </w:numPr>
              <w:rPr>
                <w:rFonts w:ascii="Times New Roman" w:hAnsi="Times New Roman" w:cs="Times New Roman"/>
                <w:sz w:val="22"/>
                <w:szCs w:val="22"/>
              </w:rPr>
            </w:pPr>
            <w:r w:rsidRPr="009B29D7">
              <w:rPr>
                <w:rFonts w:ascii="Times New Roman" w:hAnsi="Times New Roman" w:cs="Times New Roman"/>
                <w:sz w:val="22"/>
                <w:szCs w:val="22"/>
              </w:rPr>
              <w:t>Logowanie obejmuje zdarzenia dotyczące wszystkich modułów sieciowych i bezpieczeństwa.</w:t>
            </w:r>
          </w:p>
          <w:p w14:paraId="183CE436" w14:textId="77777777" w:rsidR="009B29D7" w:rsidRPr="009B29D7" w:rsidRDefault="009B29D7" w:rsidP="006D0520">
            <w:pPr>
              <w:numPr>
                <w:ilvl w:val="0"/>
                <w:numId w:val="93"/>
              </w:numPr>
              <w:rPr>
                <w:rFonts w:ascii="Times New Roman" w:hAnsi="Times New Roman" w:cs="Times New Roman"/>
                <w:sz w:val="22"/>
                <w:szCs w:val="22"/>
              </w:rPr>
            </w:pPr>
            <w:r w:rsidRPr="009B29D7">
              <w:rPr>
                <w:rFonts w:ascii="Times New Roman" w:hAnsi="Times New Roman" w:cs="Times New Roman"/>
                <w:sz w:val="22"/>
                <w:szCs w:val="22"/>
              </w:rPr>
              <w:t>Możliwość włączenia logowania per reguła w polityce firewall.</w:t>
            </w:r>
          </w:p>
          <w:p w14:paraId="730BA8E8" w14:textId="77777777" w:rsidR="009B29D7" w:rsidRPr="009B29D7" w:rsidRDefault="009B29D7" w:rsidP="006D0520">
            <w:pPr>
              <w:numPr>
                <w:ilvl w:val="0"/>
                <w:numId w:val="93"/>
              </w:numPr>
              <w:rPr>
                <w:rFonts w:ascii="Times New Roman" w:hAnsi="Times New Roman" w:cs="Times New Roman"/>
                <w:sz w:val="22"/>
                <w:szCs w:val="22"/>
              </w:rPr>
            </w:pPr>
            <w:r w:rsidRPr="009B29D7">
              <w:rPr>
                <w:rFonts w:ascii="Times New Roman" w:hAnsi="Times New Roman" w:cs="Times New Roman"/>
                <w:sz w:val="22"/>
                <w:szCs w:val="22"/>
              </w:rPr>
              <w:t>System zapewnia możliwość logowania do serwera SYSLOG.</w:t>
            </w:r>
          </w:p>
          <w:p w14:paraId="215BBC73" w14:textId="77777777" w:rsidR="009B29D7" w:rsidRPr="009B29D7" w:rsidRDefault="009B29D7" w:rsidP="006D0520">
            <w:pPr>
              <w:numPr>
                <w:ilvl w:val="0"/>
                <w:numId w:val="93"/>
              </w:numPr>
              <w:rPr>
                <w:rFonts w:ascii="Times New Roman" w:hAnsi="Times New Roman" w:cs="Times New Roman"/>
                <w:sz w:val="22"/>
                <w:szCs w:val="22"/>
              </w:rPr>
            </w:pPr>
            <w:r w:rsidRPr="009B29D7">
              <w:rPr>
                <w:rFonts w:ascii="Times New Roman" w:hAnsi="Times New Roman" w:cs="Times New Roman"/>
                <w:sz w:val="22"/>
                <w:szCs w:val="22"/>
              </w:rPr>
              <w:t>Przesyłanie SYSLOG do zewnętrznych systemów jest możliwe z wykorzystaniem protokołu TCP oraz szyfrowania SSL/TLS.</w:t>
            </w:r>
          </w:p>
          <w:p w14:paraId="57595E78"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Testy wydajnościowe oraz funkcjonalne</w:t>
            </w:r>
          </w:p>
          <w:p w14:paraId="1A8A0181" w14:textId="77777777" w:rsidR="009B29D7" w:rsidRPr="009B29D7" w:rsidRDefault="009B29D7" w:rsidP="006D0520">
            <w:pPr>
              <w:numPr>
                <w:ilvl w:val="0"/>
                <w:numId w:val="94"/>
              </w:numPr>
              <w:rPr>
                <w:rFonts w:ascii="Times New Roman" w:hAnsi="Times New Roman" w:cs="Times New Roman"/>
                <w:sz w:val="22"/>
                <w:szCs w:val="22"/>
              </w:rPr>
            </w:pPr>
            <w:r w:rsidRPr="009B29D7">
              <w:rPr>
                <w:rFonts w:ascii="Times New Roman" w:hAnsi="Times New Roman" w:cs="Times New Roman"/>
                <w:sz w:val="22"/>
                <w:szCs w:val="22"/>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p w14:paraId="3B687885" w14:textId="77777777"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Serwisy i licencje</w:t>
            </w:r>
          </w:p>
          <w:p w14:paraId="31E46B2C" w14:textId="77777777"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Do korzystania z aktualnych baz funkcji ochronnych producenta i serwisów wymagane są licencje:</w:t>
            </w:r>
          </w:p>
          <w:p w14:paraId="22F03D32" w14:textId="2B546C6F" w:rsidR="009B29D7" w:rsidRPr="009B29D7" w:rsidRDefault="009B29D7" w:rsidP="006D0520">
            <w:pPr>
              <w:rPr>
                <w:rFonts w:ascii="Times New Roman" w:hAnsi="Times New Roman" w:cs="Times New Roman"/>
                <w:sz w:val="22"/>
                <w:szCs w:val="22"/>
              </w:rPr>
            </w:pPr>
            <w:r w:rsidRPr="009B29D7">
              <w:rPr>
                <w:rFonts w:ascii="Times New Roman" w:hAnsi="Times New Roman" w:cs="Times New Roman"/>
                <w:sz w:val="22"/>
                <w:szCs w:val="22"/>
              </w:rPr>
              <w:t>Kontrola Aplikacji, IPS, Antywirus (z uwzględnieniem sygnatur do ochrony urządzeń mobilnych - co najmniej dla systemu operacyjnego Android), Analiza typu Sandbox cloud, Antyspam, Web Filtering, bazy reputacyjne adresów IP/domen na okres minimum do 30.09.2026 r.</w:t>
            </w:r>
            <w:r w:rsidRPr="009B29D7">
              <w:rPr>
                <w:rFonts w:ascii="Times New Roman" w:hAnsi="Times New Roman" w:cs="Times New Roman"/>
                <w:sz w:val="22"/>
                <w:szCs w:val="22"/>
              </w:rPr>
              <w:br/>
            </w:r>
          </w:p>
          <w:p w14:paraId="49981560" w14:textId="77777777" w:rsidR="009B29D7" w:rsidRPr="009B29D7" w:rsidRDefault="009B29D7" w:rsidP="006D0520">
            <w:pPr>
              <w:rPr>
                <w:rFonts w:ascii="Times New Roman" w:hAnsi="Times New Roman" w:cs="Times New Roman"/>
                <w:color w:val="FF0000"/>
                <w:sz w:val="22"/>
                <w:szCs w:val="22"/>
              </w:rPr>
            </w:pPr>
            <w:r w:rsidRPr="009B29D7">
              <w:rPr>
                <w:rFonts w:ascii="Times New Roman" w:hAnsi="Times New Roman" w:cs="Times New Roman"/>
                <w:sz w:val="22"/>
                <w:szCs w:val="22"/>
              </w:rPr>
              <w:t>Wdrożenie musi być prowadzone przez co najmniej jednego certyfikowanego inżyniera, posiadając minimum 4 aktywne certyfikaty producenta oferowanego w postępowaniu rozwiązania UTM na poziomie:</w:t>
            </w:r>
          </w:p>
          <w:p w14:paraId="6A78EBF3" w14:textId="77777777" w:rsidR="009B29D7" w:rsidRPr="009B29D7" w:rsidRDefault="009B29D7">
            <w:pPr>
              <w:pStyle w:val="NormalnyWeb"/>
              <w:numPr>
                <w:ilvl w:val="0"/>
                <w:numId w:val="96"/>
              </w:numPr>
              <w:spacing w:before="0" w:beforeAutospacing="0" w:after="0" w:afterAutospacing="0"/>
              <w:rPr>
                <w:sz w:val="22"/>
                <w:szCs w:val="22"/>
              </w:rPr>
            </w:pPr>
            <w:r w:rsidRPr="009B29D7">
              <w:rPr>
                <w:sz w:val="22"/>
                <w:szCs w:val="22"/>
              </w:rPr>
              <w:t>Certyfikowany Specjalista w zakresie Bezpieczeństwa Sieci(NS)</w:t>
            </w:r>
          </w:p>
          <w:p w14:paraId="3C00AE95" w14:textId="77777777" w:rsidR="009B29D7" w:rsidRPr="009B29D7" w:rsidRDefault="009B29D7">
            <w:pPr>
              <w:pStyle w:val="NormalnyWeb"/>
              <w:numPr>
                <w:ilvl w:val="0"/>
                <w:numId w:val="96"/>
              </w:numPr>
              <w:spacing w:before="0" w:beforeAutospacing="0" w:after="0" w:afterAutospacing="0"/>
              <w:rPr>
                <w:sz w:val="22"/>
                <w:szCs w:val="22"/>
              </w:rPr>
            </w:pPr>
            <w:r w:rsidRPr="009B29D7">
              <w:rPr>
                <w:sz w:val="22"/>
                <w:szCs w:val="22"/>
              </w:rPr>
              <w:t>Certyfikowany Specjalista w zakresie Bezpieczeństwa Chmury Publicznej(PCS)</w:t>
            </w:r>
          </w:p>
          <w:p w14:paraId="013653CA" w14:textId="77777777" w:rsidR="009B29D7" w:rsidRPr="009B29D7" w:rsidRDefault="009B29D7">
            <w:pPr>
              <w:pStyle w:val="NormalnyWeb"/>
              <w:numPr>
                <w:ilvl w:val="0"/>
                <w:numId w:val="96"/>
              </w:numPr>
              <w:spacing w:after="0" w:afterAutospacing="0"/>
              <w:rPr>
                <w:sz w:val="22"/>
                <w:szCs w:val="22"/>
              </w:rPr>
            </w:pPr>
            <w:r w:rsidRPr="009B29D7">
              <w:rPr>
                <w:sz w:val="22"/>
                <w:szCs w:val="22"/>
              </w:rPr>
              <w:t>Certyfikowany Specjalista w zakresie Operacji Bezpieczeństwa(SO)</w:t>
            </w:r>
          </w:p>
          <w:p w14:paraId="1C390EB4" w14:textId="77777777" w:rsidR="009B29D7" w:rsidRPr="009B29D7" w:rsidRDefault="009B29D7">
            <w:pPr>
              <w:pStyle w:val="NormalnyWeb"/>
              <w:numPr>
                <w:ilvl w:val="0"/>
                <w:numId w:val="96"/>
              </w:numPr>
              <w:spacing w:after="0" w:afterAutospacing="0"/>
              <w:rPr>
                <w:sz w:val="22"/>
                <w:szCs w:val="22"/>
              </w:rPr>
            </w:pPr>
            <w:r w:rsidRPr="009B29D7">
              <w:rPr>
                <w:sz w:val="22"/>
                <w:szCs w:val="22"/>
              </w:rPr>
              <w:t>Certyfikowany Specjalista w zakresie Dostępu Zero Trust(ZTA)</w:t>
            </w:r>
          </w:p>
          <w:p w14:paraId="53F5CA36" w14:textId="77777777" w:rsidR="009B29D7" w:rsidRPr="009B29D7" w:rsidRDefault="009B29D7" w:rsidP="006D0520">
            <w:pPr>
              <w:pStyle w:val="Akapitzlist"/>
              <w:outlineLvl w:val="2"/>
              <w:rPr>
                <w:rFonts w:ascii="Times New Roman" w:hAnsi="Times New Roman" w:cs="Times New Roman"/>
                <w:b/>
                <w:bCs/>
                <w:sz w:val="22"/>
                <w:szCs w:val="22"/>
              </w:rPr>
            </w:pPr>
            <w:r w:rsidRPr="009B29D7">
              <w:rPr>
                <w:rFonts w:ascii="Times New Roman" w:hAnsi="Times New Roman" w:cs="Times New Roman"/>
                <w:b/>
                <w:bCs/>
                <w:sz w:val="22"/>
                <w:szCs w:val="22"/>
              </w:rPr>
              <w:t>Certyfikaty załączyć do oferty</w:t>
            </w:r>
          </w:p>
          <w:p w14:paraId="493DC16F" w14:textId="77777777" w:rsidR="009B29D7" w:rsidRPr="009B29D7" w:rsidRDefault="009B29D7" w:rsidP="006D0520">
            <w:pPr>
              <w:rPr>
                <w:rFonts w:ascii="Times New Roman" w:hAnsi="Times New Roman" w:cs="Times New Roman"/>
                <w:b/>
                <w:bCs/>
                <w:sz w:val="22"/>
                <w:szCs w:val="22"/>
              </w:rPr>
            </w:pPr>
          </w:p>
          <w:p w14:paraId="2B0DB500" w14:textId="54C29E3F" w:rsidR="009B29D7" w:rsidRPr="009B29D7" w:rsidRDefault="009B29D7" w:rsidP="006D0520">
            <w:pPr>
              <w:rPr>
                <w:rFonts w:ascii="Times New Roman" w:hAnsi="Times New Roman" w:cs="Times New Roman"/>
                <w:b/>
                <w:bCs/>
                <w:sz w:val="22"/>
                <w:szCs w:val="22"/>
              </w:rPr>
            </w:pPr>
            <w:r w:rsidRPr="009B29D7">
              <w:rPr>
                <w:rFonts w:ascii="Times New Roman" w:hAnsi="Times New Roman" w:cs="Times New Roman"/>
                <w:b/>
                <w:bCs/>
                <w:sz w:val="22"/>
                <w:szCs w:val="22"/>
              </w:rPr>
              <w:t>Gwarancja oraz wsparcie</w:t>
            </w:r>
          </w:p>
          <w:p w14:paraId="47E58F4D" w14:textId="392C300C" w:rsidR="009B29D7" w:rsidRPr="009B29D7" w:rsidRDefault="009B29D7">
            <w:pPr>
              <w:numPr>
                <w:ilvl w:val="0"/>
                <w:numId w:val="95"/>
              </w:numPr>
              <w:rPr>
                <w:rFonts w:ascii="Times New Roman" w:hAnsi="Times New Roman" w:cs="Times New Roman"/>
                <w:sz w:val="22"/>
                <w:szCs w:val="22"/>
              </w:rPr>
            </w:pPr>
            <w:r w:rsidRPr="009B29D7">
              <w:rPr>
                <w:rFonts w:ascii="Times New Roman" w:hAnsi="Times New Roman" w:cs="Times New Roman"/>
                <w:sz w:val="22"/>
                <w:szCs w:val="22"/>
              </w:rPr>
              <w:t>System jest objęty serwisem gwarancyjnym producenta przez okres minimum do 30.09.2026 r. polegającym na naprawie lub wymianie urządzenia w przypadku jego wadliwości w trybie AHR (advanced hardware replacement). W ramach tego serwisu producent zapewnia dostęp do aktualizacji oprogramowania oraz wsparcie techniczne w trybie 24x7.</w:t>
            </w:r>
          </w:p>
          <w:p w14:paraId="2FADDE00" w14:textId="77777777" w:rsidR="009B29D7" w:rsidRPr="009B29D7" w:rsidRDefault="009B29D7" w:rsidP="006D0520">
            <w:pPr>
              <w:rPr>
                <w:rFonts w:ascii="Times New Roman" w:hAnsi="Times New Roman" w:cs="Times New Roman"/>
                <w:sz w:val="22"/>
                <w:szCs w:val="22"/>
              </w:rPr>
            </w:pPr>
          </w:p>
        </w:tc>
        <w:tc>
          <w:tcPr>
            <w:tcW w:w="1796" w:type="pct"/>
            <w:vMerge/>
          </w:tcPr>
          <w:p w14:paraId="15ED7D82" w14:textId="77777777" w:rsidR="009B29D7" w:rsidRPr="009B29D7" w:rsidRDefault="009B29D7" w:rsidP="006D0520">
            <w:pPr>
              <w:rPr>
                <w:rFonts w:ascii="Times New Roman" w:hAnsi="Times New Roman" w:cs="Times New Roman"/>
                <w:b/>
                <w:bCs/>
                <w:sz w:val="22"/>
                <w:szCs w:val="22"/>
              </w:rPr>
            </w:pPr>
          </w:p>
        </w:tc>
      </w:tr>
    </w:tbl>
    <w:p w14:paraId="131F0361" w14:textId="24B2900F" w:rsidR="00585753" w:rsidRPr="009B29D7" w:rsidRDefault="00585753" w:rsidP="006D0520">
      <w:pPr>
        <w:spacing w:before="240" w:line="240" w:lineRule="auto"/>
        <w:rPr>
          <w:rFonts w:ascii="Times New Roman" w:hAnsi="Times New Roman" w:cs="Times New Roman"/>
          <w:b/>
          <w:bCs/>
          <w:sz w:val="22"/>
          <w:szCs w:val="22"/>
        </w:rPr>
      </w:pPr>
      <w:r w:rsidRPr="009B29D7">
        <w:rPr>
          <w:rFonts w:ascii="Times New Roman" w:hAnsi="Times New Roman" w:cs="Times New Roman"/>
          <w:b/>
          <w:bCs/>
          <w:sz w:val="22"/>
          <w:szCs w:val="22"/>
        </w:rPr>
        <w:t>NAS – 1 szt</w:t>
      </w:r>
    </w:p>
    <w:tbl>
      <w:tblPr>
        <w:tblW w:w="5000" w:type="pct"/>
        <w:tblCellMar>
          <w:left w:w="70" w:type="dxa"/>
          <w:right w:w="70" w:type="dxa"/>
        </w:tblCellMar>
        <w:tblLook w:val="04A0" w:firstRow="1" w:lastRow="0" w:firstColumn="1" w:lastColumn="0" w:noHBand="0" w:noVBand="1"/>
      </w:tblPr>
      <w:tblGrid>
        <w:gridCol w:w="440"/>
        <w:gridCol w:w="1473"/>
        <w:gridCol w:w="3889"/>
        <w:gridCol w:w="3250"/>
      </w:tblGrid>
      <w:tr w:rsidR="009B29D7" w:rsidRPr="009B29D7" w14:paraId="419B5763" w14:textId="60173ED2" w:rsidTr="009B29D7">
        <w:trPr>
          <w:trHeight w:val="499"/>
        </w:trPr>
        <w:tc>
          <w:tcPr>
            <w:tcW w:w="243" w:type="pct"/>
            <w:tcBorders>
              <w:top w:val="single" w:sz="8" w:space="0" w:color="auto"/>
              <w:left w:val="single" w:sz="8" w:space="0" w:color="auto"/>
              <w:bottom w:val="single" w:sz="8" w:space="0" w:color="auto"/>
              <w:right w:val="single" w:sz="8" w:space="0" w:color="auto"/>
            </w:tcBorders>
          </w:tcPr>
          <w:p w14:paraId="4ED7EA0E" w14:textId="1AF642D5" w:rsidR="009B29D7" w:rsidRPr="009B29D7" w:rsidRDefault="009B29D7" w:rsidP="006D0520">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Lp.</w:t>
            </w:r>
          </w:p>
        </w:tc>
        <w:tc>
          <w:tcPr>
            <w:tcW w:w="814" w:type="pct"/>
            <w:tcBorders>
              <w:top w:val="single" w:sz="8" w:space="0" w:color="auto"/>
              <w:left w:val="single" w:sz="8" w:space="0" w:color="auto"/>
              <w:bottom w:val="single" w:sz="8" w:space="0" w:color="auto"/>
              <w:right w:val="single" w:sz="8" w:space="0" w:color="auto"/>
            </w:tcBorders>
            <w:vAlign w:val="center"/>
          </w:tcPr>
          <w:p w14:paraId="4C3B0722" w14:textId="00845974" w:rsidR="009B29D7" w:rsidRPr="009B29D7" w:rsidRDefault="009B29D7" w:rsidP="006D0520">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Element</w:t>
            </w:r>
          </w:p>
        </w:tc>
        <w:tc>
          <w:tcPr>
            <w:tcW w:w="2148" w:type="pct"/>
            <w:tcBorders>
              <w:top w:val="single" w:sz="8" w:space="0" w:color="auto"/>
              <w:left w:val="nil"/>
              <w:bottom w:val="single" w:sz="8" w:space="0" w:color="auto"/>
              <w:right w:val="single" w:sz="8" w:space="0" w:color="auto"/>
            </w:tcBorders>
            <w:vAlign w:val="center"/>
          </w:tcPr>
          <w:p w14:paraId="0F8D7A59" w14:textId="48BAF006" w:rsidR="009B29D7" w:rsidRPr="009B29D7" w:rsidRDefault="009B29D7" w:rsidP="006D0520">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Minimalne wymagania</w:t>
            </w:r>
          </w:p>
        </w:tc>
        <w:tc>
          <w:tcPr>
            <w:tcW w:w="1795" w:type="pct"/>
            <w:tcBorders>
              <w:top w:val="single" w:sz="8" w:space="0" w:color="auto"/>
              <w:left w:val="nil"/>
              <w:bottom w:val="single" w:sz="8" w:space="0" w:color="auto"/>
              <w:right w:val="single" w:sz="8" w:space="0" w:color="auto"/>
            </w:tcBorders>
          </w:tcPr>
          <w:p w14:paraId="51D4933F" w14:textId="77777777" w:rsidR="009B29D7" w:rsidRPr="009B29D7" w:rsidRDefault="009B29D7" w:rsidP="009B29D7">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 xml:space="preserve">Producent: </w:t>
            </w:r>
          </w:p>
          <w:p w14:paraId="6321B000" w14:textId="77777777" w:rsidR="009B29D7" w:rsidRPr="009B29D7" w:rsidRDefault="009B29D7" w:rsidP="009B29D7">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w:t>
            </w:r>
          </w:p>
          <w:p w14:paraId="1E69E138" w14:textId="77777777" w:rsidR="009B29D7" w:rsidRPr="009B29D7" w:rsidRDefault="009B29D7" w:rsidP="009B29D7">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Model:</w:t>
            </w:r>
          </w:p>
          <w:p w14:paraId="5EF1E66D" w14:textId="77777777" w:rsidR="009B29D7" w:rsidRPr="009B29D7" w:rsidRDefault="009B29D7" w:rsidP="009B29D7">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w:t>
            </w:r>
          </w:p>
          <w:p w14:paraId="0121CF93" w14:textId="77777777" w:rsidR="009B29D7" w:rsidRPr="009B29D7" w:rsidRDefault="009B29D7" w:rsidP="009B29D7">
            <w:pPr>
              <w:spacing w:after="0" w:line="240" w:lineRule="auto"/>
              <w:rPr>
                <w:rFonts w:ascii="Times New Roman" w:hAnsi="Times New Roman" w:cs="Times New Roman"/>
                <w:b/>
                <w:sz w:val="22"/>
                <w:szCs w:val="22"/>
              </w:rPr>
            </w:pPr>
            <w:r w:rsidRPr="009B29D7">
              <w:rPr>
                <w:rFonts w:ascii="Times New Roman" w:hAnsi="Times New Roman" w:cs="Times New Roman"/>
                <w:b/>
                <w:sz w:val="22"/>
                <w:szCs w:val="22"/>
              </w:rPr>
              <w:t xml:space="preserve">Oznaczenie producenta (PN): </w:t>
            </w:r>
          </w:p>
          <w:p w14:paraId="76D1DD12" w14:textId="0924E411"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hAnsi="Times New Roman" w:cs="Times New Roman"/>
                <w:b/>
                <w:sz w:val="22"/>
                <w:szCs w:val="22"/>
              </w:rPr>
              <w:t>……………………..</w:t>
            </w:r>
          </w:p>
        </w:tc>
      </w:tr>
      <w:tr w:rsidR="009B29D7" w:rsidRPr="009B29D7" w14:paraId="08051EB6" w14:textId="6C1AF31F" w:rsidTr="009B29D7">
        <w:trPr>
          <w:trHeight w:val="499"/>
        </w:trPr>
        <w:tc>
          <w:tcPr>
            <w:tcW w:w="243" w:type="pct"/>
            <w:tcBorders>
              <w:top w:val="single" w:sz="8" w:space="0" w:color="auto"/>
              <w:left w:val="single" w:sz="8" w:space="0" w:color="auto"/>
              <w:bottom w:val="single" w:sz="8" w:space="0" w:color="auto"/>
              <w:right w:val="single" w:sz="8" w:space="0" w:color="auto"/>
            </w:tcBorders>
          </w:tcPr>
          <w:p w14:paraId="59229702" w14:textId="3995C13A" w:rsidR="009B29D7" w:rsidRPr="009B29D7" w:rsidRDefault="009B29D7" w:rsidP="006D0520">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w:t>
            </w:r>
          </w:p>
        </w:tc>
        <w:tc>
          <w:tcPr>
            <w:tcW w:w="814" w:type="pct"/>
            <w:tcBorders>
              <w:top w:val="single" w:sz="8" w:space="0" w:color="auto"/>
              <w:left w:val="single" w:sz="8" w:space="0" w:color="auto"/>
              <w:bottom w:val="single" w:sz="8" w:space="0" w:color="auto"/>
              <w:right w:val="single" w:sz="8" w:space="0" w:color="auto"/>
            </w:tcBorders>
            <w:vAlign w:val="center"/>
            <w:hideMark/>
          </w:tcPr>
          <w:p w14:paraId="0C4057D0" w14:textId="612EBD57" w:rsidR="009B29D7" w:rsidRPr="009B29D7" w:rsidRDefault="009B29D7" w:rsidP="006D0520">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Procesor</w:t>
            </w:r>
          </w:p>
        </w:tc>
        <w:tc>
          <w:tcPr>
            <w:tcW w:w="2148" w:type="pct"/>
            <w:tcBorders>
              <w:top w:val="single" w:sz="8" w:space="0" w:color="auto"/>
              <w:left w:val="nil"/>
              <w:bottom w:val="single" w:sz="8" w:space="0" w:color="auto"/>
              <w:right w:val="single" w:sz="8" w:space="0" w:color="auto"/>
            </w:tcBorders>
            <w:vAlign w:val="center"/>
            <w:hideMark/>
          </w:tcPr>
          <w:p w14:paraId="1B758F3F" w14:textId="3244201D" w:rsidR="009B29D7" w:rsidRPr="009B29D7" w:rsidRDefault="009B29D7" w:rsidP="006D0520">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Intel® Celeron® N5105/N5095 4-core/4-thread processor, burst up to 2.9 GHz lub równoważny min. 4 dzeniowy, o taktowaniu nie niższym niż 2.9GHz</w:t>
            </w:r>
          </w:p>
        </w:tc>
        <w:tc>
          <w:tcPr>
            <w:tcW w:w="1795" w:type="pct"/>
            <w:tcBorders>
              <w:top w:val="single" w:sz="8" w:space="0" w:color="auto"/>
              <w:left w:val="nil"/>
              <w:bottom w:val="single" w:sz="8" w:space="0" w:color="auto"/>
              <w:right w:val="single" w:sz="8" w:space="0" w:color="auto"/>
            </w:tcBorders>
          </w:tcPr>
          <w:p w14:paraId="0B3E7344" w14:textId="77777777" w:rsidR="009B29D7" w:rsidRPr="009B29D7" w:rsidRDefault="009B29D7" w:rsidP="006D0520">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Producent:</w:t>
            </w:r>
          </w:p>
          <w:p w14:paraId="237B979C" w14:textId="5773F5BD" w:rsidR="009B29D7" w:rsidRPr="009B29D7" w:rsidRDefault="009B29D7" w:rsidP="006D0520">
            <w:pPr>
              <w:spacing w:after="0" w:line="240" w:lineRule="auto"/>
              <w:rPr>
                <w:rFonts w:ascii="Times New Roman" w:eastAsia="Times New Roman" w:hAnsi="Times New Roman" w:cs="Times New Roman"/>
                <w:color w:val="000000"/>
                <w:sz w:val="22"/>
                <w:szCs w:val="22"/>
                <w:lang w:val="en-US"/>
              </w:rPr>
            </w:pPr>
            <w:r w:rsidRPr="009B29D7">
              <w:rPr>
                <w:rFonts w:ascii="Times New Roman" w:hAnsi="Times New Roman" w:cs="Times New Roman"/>
                <w:b/>
                <w:sz w:val="22"/>
                <w:szCs w:val="22"/>
              </w:rPr>
              <w:t>……………………..</w:t>
            </w:r>
          </w:p>
          <w:p w14:paraId="2AF8C617" w14:textId="77777777" w:rsidR="009B29D7" w:rsidRPr="009B29D7" w:rsidRDefault="009B29D7" w:rsidP="006D0520">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Model:</w:t>
            </w:r>
          </w:p>
          <w:p w14:paraId="60EDE891" w14:textId="24D42930" w:rsidR="009B29D7" w:rsidRPr="009B29D7" w:rsidRDefault="009B29D7" w:rsidP="006D0520">
            <w:pPr>
              <w:spacing w:after="0" w:line="240" w:lineRule="auto"/>
              <w:rPr>
                <w:rFonts w:ascii="Times New Roman" w:eastAsia="Times New Roman" w:hAnsi="Times New Roman" w:cs="Times New Roman"/>
                <w:color w:val="000000"/>
                <w:sz w:val="22"/>
                <w:szCs w:val="22"/>
                <w:lang w:val="en-US"/>
              </w:rPr>
            </w:pPr>
            <w:r w:rsidRPr="009B29D7">
              <w:rPr>
                <w:rFonts w:ascii="Times New Roman" w:hAnsi="Times New Roman" w:cs="Times New Roman"/>
                <w:b/>
                <w:sz w:val="22"/>
                <w:szCs w:val="22"/>
              </w:rPr>
              <w:t>……………………..</w:t>
            </w:r>
          </w:p>
        </w:tc>
      </w:tr>
      <w:tr w:rsidR="009B29D7" w:rsidRPr="009B29D7" w14:paraId="14953ECA" w14:textId="21FFE9B4" w:rsidTr="009B29D7">
        <w:trPr>
          <w:trHeight w:val="499"/>
        </w:trPr>
        <w:tc>
          <w:tcPr>
            <w:tcW w:w="243" w:type="pct"/>
            <w:tcBorders>
              <w:top w:val="nil"/>
              <w:left w:val="single" w:sz="8" w:space="0" w:color="auto"/>
              <w:bottom w:val="single" w:sz="8" w:space="0" w:color="auto"/>
              <w:right w:val="single" w:sz="8" w:space="0" w:color="auto"/>
            </w:tcBorders>
          </w:tcPr>
          <w:p w14:paraId="137B4EF8" w14:textId="4122AB6E"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2</w:t>
            </w:r>
          </w:p>
        </w:tc>
        <w:tc>
          <w:tcPr>
            <w:tcW w:w="814" w:type="pct"/>
            <w:tcBorders>
              <w:top w:val="nil"/>
              <w:left w:val="single" w:sz="8" w:space="0" w:color="auto"/>
              <w:bottom w:val="single" w:sz="8" w:space="0" w:color="auto"/>
              <w:right w:val="single" w:sz="8" w:space="0" w:color="auto"/>
            </w:tcBorders>
            <w:vAlign w:val="center"/>
            <w:hideMark/>
          </w:tcPr>
          <w:p w14:paraId="4777CFC8" w14:textId="1F0810DA"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Obudowa</w:t>
            </w:r>
          </w:p>
        </w:tc>
        <w:tc>
          <w:tcPr>
            <w:tcW w:w="2148" w:type="pct"/>
            <w:tcBorders>
              <w:top w:val="nil"/>
              <w:left w:val="nil"/>
              <w:bottom w:val="single" w:sz="8" w:space="0" w:color="auto"/>
              <w:right w:val="single" w:sz="8" w:space="0" w:color="auto"/>
            </w:tcBorders>
            <w:vAlign w:val="center"/>
            <w:hideMark/>
          </w:tcPr>
          <w:p w14:paraId="5A6B172D"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 xml:space="preserve">Rack 1U o wymiarach, 43,3 × 430 × 479 mm </w:t>
            </w:r>
          </w:p>
          <w:p w14:paraId="59650C49"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 xml:space="preserve">(wys. x szer. x gł.) wraz z szynami do montażu w szafie rack. </w:t>
            </w:r>
          </w:p>
        </w:tc>
        <w:tc>
          <w:tcPr>
            <w:tcW w:w="1795" w:type="pct"/>
            <w:tcBorders>
              <w:top w:val="nil"/>
              <w:left w:val="nil"/>
              <w:bottom w:val="single" w:sz="8" w:space="0" w:color="auto"/>
              <w:right w:val="single" w:sz="8" w:space="0" w:color="auto"/>
            </w:tcBorders>
          </w:tcPr>
          <w:p w14:paraId="71B56EDC" w14:textId="2808F9C8"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6410FD7F" w14:textId="586AF145" w:rsidTr="009B29D7">
        <w:trPr>
          <w:trHeight w:val="499"/>
        </w:trPr>
        <w:tc>
          <w:tcPr>
            <w:tcW w:w="243" w:type="pct"/>
            <w:tcBorders>
              <w:top w:val="nil"/>
              <w:left w:val="single" w:sz="8" w:space="0" w:color="auto"/>
              <w:bottom w:val="single" w:sz="8" w:space="0" w:color="auto"/>
              <w:right w:val="single" w:sz="8" w:space="0" w:color="auto"/>
            </w:tcBorders>
          </w:tcPr>
          <w:p w14:paraId="69E174CB" w14:textId="6A17813C"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3</w:t>
            </w:r>
          </w:p>
        </w:tc>
        <w:tc>
          <w:tcPr>
            <w:tcW w:w="814" w:type="pct"/>
            <w:tcBorders>
              <w:top w:val="nil"/>
              <w:left w:val="single" w:sz="8" w:space="0" w:color="auto"/>
              <w:bottom w:val="single" w:sz="8" w:space="0" w:color="auto"/>
              <w:right w:val="single" w:sz="8" w:space="0" w:color="auto"/>
            </w:tcBorders>
            <w:vAlign w:val="center"/>
            <w:hideMark/>
          </w:tcPr>
          <w:p w14:paraId="3C967EEF" w14:textId="7C91366A"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Pamięć RAM</w:t>
            </w:r>
          </w:p>
        </w:tc>
        <w:tc>
          <w:tcPr>
            <w:tcW w:w="2148" w:type="pct"/>
            <w:tcBorders>
              <w:top w:val="nil"/>
              <w:left w:val="nil"/>
              <w:bottom w:val="single" w:sz="8" w:space="0" w:color="auto"/>
              <w:right w:val="single" w:sz="8" w:space="0" w:color="auto"/>
            </w:tcBorders>
            <w:vAlign w:val="center"/>
            <w:hideMark/>
          </w:tcPr>
          <w:p w14:paraId="74906F76"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8 GB SODIMM DDR4 (możliwość rozszerzenia do 16GB RAM)</w:t>
            </w:r>
          </w:p>
        </w:tc>
        <w:tc>
          <w:tcPr>
            <w:tcW w:w="1795" w:type="pct"/>
            <w:tcBorders>
              <w:top w:val="nil"/>
              <w:left w:val="nil"/>
              <w:bottom w:val="single" w:sz="8" w:space="0" w:color="auto"/>
              <w:right w:val="single" w:sz="8" w:space="0" w:color="auto"/>
            </w:tcBorders>
          </w:tcPr>
          <w:p w14:paraId="19B6CDF1" w14:textId="7B6324CD"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34540D84" w14:textId="15076348" w:rsidTr="009B29D7">
        <w:trPr>
          <w:trHeight w:val="499"/>
        </w:trPr>
        <w:tc>
          <w:tcPr>
            <w:tcW w:w="243" w:type="pct"/>
            <w:tcBorders>
              <w:top w:val="nil"/>
              <w:left w:val="single" w:sz="8" w:space="0" w:color="auto"/>
              <w:bottom w:val="single" w:sz="8" w:space="0" w:color="auto"/>
              <w:right w:val="single" w:sz="8" w:space="0" w:color="auto"/>
            </w:tcBorders>
          </w:tcPr>
          <w:p w14:paraId="0BF73529" w14:textId="22C5D8AE"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4</w:t>
            </w:r>
          </w:p>
        </w:tc>
        <w:tc>
          <w:tcPr>
            <w:tcW w:w="814" w:type="pct"/>
            <w:tcBorders>
              <w:top w:val="nil"/>
              <w:left w:val="single" w:sz="8" w:space="0" w:color="auto"/>
              <w:bottom w:val="single" w:sz="8" w:space="0" w:color="auto"/>
              <w:right w:val="single" w:sz="8" w:space="0" w:color="auto"/>
            </w:tcBorders>
            <w:vAlign w:val="center"/>
            <w:hideMark/>
          </w:tcPr>
          <w:p w14:paraId="7AD9E63F" w14:textId="094A8C5B"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Ilość obsługiwanych dysków</w:t>
            </w:r>
          </w:p>
        </w:tc>
        <w:tc>
          <w:tcPr>
            <w:tcW w:w="2148" w:type="pct"/>
            <w:tcBorders>
              <w:top w:val="nil"/>
              <w:left w:val="nil"/>
              <w:bottom w:val="single" w:sz="8" w:space="0" w:color="auto"/>
              <w:right w:val="single" w:sz="8" w:space="0" w:color="auto"/>
            </w:tcBorders>
            <w:vAlign w:val="center"/>
            <w:hideMark/>
          </w:tcPr>
          <w:p w14:paraId="1462FB6C"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4 dyski 3,5-calowe SATA 6 Gb/s, 3 Gb/s</w:t>
            </w:r>
          </w:p>
        </w:tc>
        <w:tc>
          <w:tcPr>
            <w:tcW w:w="1795" w:type="pct"/>
            <w:tcBorders>
              <w:top w:val="nil"/>
              <w:left w:val="nil"/>
              <w:bottom w:val="single" w:sz="8" w:space="0" w:color="auto"/>
              <w:right w:val="single" w:sz="8" w:space="0" w:color="auto"/>
            </w:tcBorders>
          </w:tcPr>
          <w:p w14:paraId="577874A2" w14:textId="2587C0B0"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27214327" w14:textId="431F3C86" w:rsidTr="009B29D7">
        <w:trPr>
          <w:trHeight w:val="499"/>
        </w:trPr>
        <w:tc>
          <w:tcPr>
            <w:tcW w:w="243" w:type="pct"/>
            <w:tcBorders>
              <w:top w:val="nil"/>
              <w:left w:val="single" w:sz="8" w:space="0" w:color="auto"/>
              <w:bottom w:val="single" w:sz="4" w:space="0" w:color="auto"/>
              <w:right w:val="single" w:sz="8" w:space="0" w:color="auto"/>
            </w:tcBorders>
          </w:tcPr>
          <w:p w14:paraId="3011D99D" w14:textId="1B1644AF"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5</w:t>
            </w:r>
          </w:p>
        </w:tc>
        <w:tc>
          <w:tcPr>
            <w:tcW w:w="814" w:type="pct"/>
            <w:tcBorders>
              <w:top w:val="nil"/>
              <w:left w:val="single" w:sz="8" w:space="0" w:color="auto"/>
              <w:bottom w:val="single" w:sz="4" w:space="0" w:color="auto"/>
              <w:right w:val="single" w:sz="8" w:space="0" w:color="auto"/>
            </w:tcBorders>
            <w:vAlign w:val="center"/>
          </w:tcPr>
          <w:p w14:paraId="17974C09" w14:textId="25BF1EEB"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Dyski</w:t>
            </w:r>
          </w:p>
        </w:tc>
        <w:tc>
          <w:tcPr>
            <w:tcW w:w="2148" w:type="pct"/>
            <w:tcBorders>
              <w:top w:val="nil"/>
              <w:left w:val="nil"/>
              <w:bottom w:val="single" w:sz="4" w:space="0" w:color="auto"/>
              <w:right w:val="single" w:sz="8" w:space="0" w:color="auto"/>
            </w:tcBorders>
            <w:vAlign w:val="center"/>
          </w:tcPr>
          <w:p w14:paraId="224CA8E6" w14:textId="7ACD8859"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4 dysków o pojemności 4TB każdy zgodne z listą kompatybilności oferowanej macierzy oraz charakteryzujące się następującymi parametrami:</w:t>
            </w:r>
          </w:p>
          <w:p w14:paraId="71F838CC"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 prędkość obrotowa: minimum 7200 RPM,</w:t>
            </w:r>
          </w:p>
          <w:p w14:paraId="5AA7E19E"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 pamięć cache: minimum 256MB,</w:t>
            </w:r>
          </w:p>
          <w:p w14:paraId="75875FCF"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 gwarancja: minimum 36 miesięcy,</w:t>
            </w:r>
          </w:p>
          <w:p w14:paraId="65737A3D"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 MTBF: minimum 1 milion,</w:t>
            </w:r>
          </w:p>
          <w:p w14:paraId="1A2561AF"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 usługa odzyskiwania danych,</w:t>
            </w:r>
          </w:p>
        </w:tc>
        <w:tc>
          <w:tcPr>
            <w:tcW w:w="1795" w:type="pct"/>
            <w:tcBorders>
              <w:top w:val="nil"/>
              <w:left w:val="nil"/>
              <w:bottom w:val="single" w:sz="4" w:space="0" w:color="auto"/>
              <w:right w:val="single" w:sz="8" w:space="0" w:color="auto"/>
            </w:tcBorders>
          </w:tcPr>
          <w:p w14:paraId="494668DE" w14:textId="77777777" w:rsidR="009B29D7" w:rsidRPr="009B29D7" w:rsidRDefault="009B29D7" w:rsidP="009B29D7">
            <w:pPr>
              <w:spacing w:after="0" w:line="240" w:lineRule="auto"/>
              <w:rPr>
                <w:rFonts w:ascii="Times New Roman" w:hAnsi="Times New Roman" w:cs="Times New Roman"/>
                <w:color w:val="000000" w:themeColor="text1"/>
                <w:sz w:val="22"/>
                <w:szCs w:val="22"/>
              </w:rPr>
            </w:pPr>
            <w:r w:rsidRPr="009B29D7">
              <w:rPr>
                <w:rFonts w:ascii="Times New Roman" w:hAnsi="Times New Roman" w:cs="Times New Roman"/>
                <w:color w:val="000000" w:themeColor="text1"/>
                <w:sz w:val="22"/>
                <w:szCs w:val="22"/>
              </w:rPr>
              <w:t>Typ dysków:</w:t>
            </w:r>
          </w:p>
          <w:p w14:paraId="2D31F480" w14:textId="77777777" w:rsidR="009B29D7" w:rsidRPr="009B29D7" w:rsidRDefault="009B29D7" w:rsidP="009B29D7">
            <w:pPr>
              <w:spacing w:after="0" w:line="240" w:lineRule="auto"/>
              <w:rPr>
                <w:rFonts w:ascii="Times New Roman" w:hAnsi="Times New Roman" w:cs="Times New Roman"/>
                <w:color w:val="000000" w:themeColor="text1"/>
                <w:sz w:val="22"/>
                <w:szCs w:val="22"/>
                <w:lang w:val="sv-SE"/>
              </w:rPr>
            </w:pPr>
            <w:r w:rsidRPr="009B29D7">
              <w:rPr>
                <w:rFonts w:ascii="Times New Roman" w:hAnsi="Times New Roman" w:cs="Times New Roman"/>
                <w:color w:val="000000" w:themeColor="text1"/>
                <w:sz w:val="22"/>
                <w:szCs w:val="22"/>
                <w:lang w:val="sv-SE"/>
              </w:rPr>
              <w:t>.....................................</w:t>
            </w:r>
          </w:p>
          <w:p w14:paraId="707DA2E5" w14:textId="77777777" w:rsidR="009B29D7" w:rsidRPr="009B29D7" w:rsidRDefault="009B29D7" w:rsidP="009B29D7">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Pojemność pojedynczego dysku:</w:t>
            </w:r>
          </w:p>
          <w:p w14:paraId="71FDF9F5" w14:textId="77777777" w:rsidR="009B29D7" w:rsidRPr="009B29D7" w:rsidRDefault="009B29D7" w:rsidP="009B29D7">
            <w:pPr>
              <w:spacing w:after="0" w:line="240" w:lineRule="auto"/>
              <w:rPr>
                <w:rFonts w:ascii="Times New Roman" w:hAnsi="Times New Roman" w:cs="Times New Roman"/>
                <w:color w:val="000000" w:themeColor="text1"/>
                <w:sz w:val="22"/>
                <w:szCs w:val="22"/>
                <w:lang w:val="sv-SE"/>
              </w:rPr>
            </w:pPr>
            <w:r w:rsidRPr="009B29D7">
              <w:rPr>
                <w:rFonts w:ascii="Times New Roman" w:hAnsi="Times New Roman" w:cs="Times New Roman"/>
                <w:color w:val="000000" w:themeColor="text1"/>
                <w:sz w:val="22"/>
                <w:szCs w:val="22"/>
                <w:lang w:val="sv-SE"/>
              </w:rPr>
              <w:t>.....................................</w:t>
            </w:r>
          </w:p>
          <w:p w14:paraId="2061BA12" w14:textId="10348105" w:rsidR="009B29D7" w:rsidRPr="009B29D7" w:rsidRDefault="009B29D7" w:rsidP="009B29D7">
            <w:pPr>
              <w:spacing w:after="0" w:line="240" w:lineRule="auto"/>
              <w:rPr>
                <w:rFonts w:ascii="Times New Roman" w:eastAsia="Times New Roman" w:hAnsi="Times New Roman" w:cs="Times New Roman"/>
                <w:color w:val="000000"/>
                <w:sz w:val="22"/>
                <w:szCs w:val="22"/>
              </w:rPr>
            </w:pPr>
          </w:p>
        </w:tc>
      </w:tr>
      <w:tr w:rsidR="009B29D7" w:rsidRPr="009B29D7" w14:paraId="184129C9" w14:textId="602C12C3" w:rsidTr="009B29D7">
        <w:trPr>
          <w:trHeight w:val="499"/>
        </w:trPr>
        <w:tc>
          <w:tcPr>
            <w:tcW w:w="243" w:type="pct"/>
            <w:tcBorders>
              <w:top w:val="single" w:sz="4" w:space="0" w:color="auto"/>
              <w:left w:val="single" w:sz="4" w:space="0" w:color="auto"/>
              <w:bottom w:val="single" w:sz="4" w:space="0" w:color="auto"/>
              <w:right w:val="single" w:sz="4" w:space="0" w:color="auto"/>
            </w:tcBorders>
          </w:tcPr>
          <w:p w14:paraId="30172176" w14:textId="4055AD43"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6</w:t>
            </w:r>
          </w:p>
        </w:tc>
        <w:tc>
          <w:tcPr>
            <w:tcW w:w="814" w:type="pct"/>
            <w:vMerge w:val="restart"/>
            <w:tcBorders>
              <w:top w:val="single" w:sz="4" w:space="0" w:color="auto"/>
              <w:left w:val="single" w:sz="4" w:space="0" w:color="auto"/>
              <w:bottom w:val="single" w:sz="4" w:space="0" w:color="auto"/>
              <w:right w:val="single" w:sz="4" w:space="0" w:color="auto"/>
            </w:tcBorders>
            <w:vAlign w:val="center"/>
            <w:hideMark/>
          </w:tcPr>
          <w:p w14:paraId="4219FB12" w14:textId="37D63760"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Interfejsy sieciowe</w:t>
            </w:r>
          </w:p>
        </w:tc>
        <w:tc>
          <w:tcPr>
            <w:tcW w:w="2148" w:type="pct"/>
            <w:tcBorders>
              <w:top w:val="single" w:sz="4" w:space="0" w:color="auto"/>
              <w:left w:val="single" w:sz="4" w:space="0" w:color="auto"/>
              <w:bottom w:val="single" w:sz="4" w:space="0" w:color="auto"/>
              <w:right w:val="single" w:sz="4" w:space="0" w:color="auto"/>
            </w:tcBorders>
            <w:vAlign w:val="center"/>
            <w:hideMark/>
          </w:tcPr>
          <w:p w14:paraId="79C1BB73" w14:textId="77777777"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 xml:space="preserve">2 porty 2,5 Gigabit sieci Ethernet (2,5G/1G/100M) </w:t>
            </w:r>
          </w:p>
        </w:tc>
        <w:tc>
          <w:tcPr>
            <w:tcW w:w="1795" w:type="pct"/>
            <w:tcBorders>
              <w:top w:val="single" w:sz="4" w:space="0" w:color="auto"/>
              <w:left w:val="single" w:sz="4" w:space="0" w:color="auto"/>
              <w:bottom w:val="single" w:sz="4" w:space="0" w:color="auto"/>
              <w:right w:val="single" w:sz="4" w:space="0" w:color="auto"/>
            </w:tcBorders>
          </w:tcPr>
          <w:p w14:paraId="15D8B4F5" w14:textId="39A3AB12"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hAnsi="Times New Roman" w:cs="Times New Roman"/>
                <w:color w:val="000000" w:themeColor="text1"/>
                <w:sz w:val="22"/>
                <w:szCs w:val="22"/>
              </w:rPr>
              <w:t>Spełnia / Nie spełnia</w:t>
            </w:r>
          </w:p>
        </w:tc>
      </w:tr>
      <w:tr w:rsidR="009B29D7" w:rsidRPr="009B29D7" w14:paraId="23699127" w14:textId="35A2E6FB" w:rsidTr="009B29D7">
        <w:trPr>
          <w:trHeight w:val="499"/>
        </w:trPr>
        <w:tc>
          <w:tcPr>
            <w:tcW w:w="243" w:type="pct"/>
            <w:tcBorders>
              <w:top w:val="single" w:sz="4" w:space="0" w:color="auto"/>
              <w:left w:val="single" w:sz="4" w:space="0" w:color="auto"/>
              <w:bottom w:val="single" w:sz="4" w:space="0" w:color="auto"/>
              <w:right w:val="single" w:sz="4" w:space="0" w:color="auto"/>
            </w:tcBorders>
          </w:tcPr>
          <w:p w14:paraId="71098D07" w14:textId="31E4CC51"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7</w:t>
            </w:r>
          </w:p>
        </w:tc>
        <w:tc>
          <w:tcPr>
            <w:tcW w:w="814" w:type="pct"/>
            <w:vMerge/>
            <w:tcBorders>
              <w:top w:val="single" w:sz="4" w:space="0" w:color="auto"/>
              <w:left w:val="single" w:sz="4" w:space="0" w:color="auto"/>
              <w:bottom w:val="single" w:sz="4" w:space="0" w:color="auto"/>
              <w:right w:val="single" w:sz="4" w:space="0" w:color="auto"/>
            </w:tcBorders>
            <w:vAlign w:val="center"/>
            <w:hideMark/>
          </w:tcPr>
          <w:p w14:paraId="16ECB301" w14:textId="026B7F91"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p>
        </w:tc>
        <w:tc>
          <w:tcPr>
            <w:tcW w:w="2148" w:type="pct"/>
            <w:tcBorders>
              <w:top w:val="single" w:sz="4" w:space="0" w:color="auto"/>
              <w:left w:val="single" w:sz="4" w:space="0" w:color="auto"/>
              <w:bottom w:val="single" w:sz="4" w:space="0" w:color="auto"/>
              <w:right w:val="single" w:sz="4" w:space="0" w:color="auto"/>
            </w:tcBorders>
            <w:vAlign w:val="center"/>
            <w:hideMark/>
          </w:tcPr>
          <w:p w14:paraId="119BDC92" w14:textId="7165DA21"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Obsługa VLAN i Jumbo Frame.</w:t>
            </w:r>
          </w:p>
        </w:tc>
        <w:tc>
          <w:tcPr>
            <w:tcW w:w="1795" w:type="pct"/>
            <w:tcBorders>
              <w:top w:val="single" w:sz="4" w:space="0" w:color="auto"/>
              <w:left w:val="single" w:sz="4" w:space="0" w:color="auto"/>
              <w:bottom w:val="single" w:sz="4" w:space="0" w:color="auto"/>
              <w:right w:val="single" w:sz="4" w:space="0" w:color="auto"/>
            </w:tcBorders>
          </w:tcPr>
          <w:p w14:paraId="45840C11" w14:textId="56E6AC6D"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6C9D6B31" w14:textId="75CFBCB1" w:rsidTr="009B29D7">
        <w:trPr>
          <w:trHeight w:val="499"/>
        </w:trPr>
        <w:tc>
          <w:tcPr>
            <w:tcW w:w="243" w:type="pct"/>
            <w:tcBorders>
              <w:top w:val="single" w:sz="4" w:space="0" w:color="auto"/>
              <w:left w:val="single" w:sz="8" w:space="0" w:color="auto"/>
              <w:bottom w:val="single" w:sz="8" w:space="0" w:color="auto"/>
              <w:right w:val="single" w:sz="8" w:space="0" w:color="auto"/>
            </w:tcBorders>
          </w:tcPr>
          <w:p w14:paraId="0479A684" w14:textId="317F0543"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8</w:t>
            </w:r>
          </w:p>
        </w:tc>
        <w:tc>
          <w:tcPr>
            <w:tcW w:w="814" w:type="pct"/>
            <w:tcBorders>
              <w:top w:val="single" w:sz="4" w:space="0" w:color="auto"/>
              <w:left w:val="single" w:sz="8" w:space="0" w:color="auto"/>
              <w:bottom w:val="single" w:sz="8" w:space="0" w:color="auto"/>
              <w:right w:val="single" w:sz="8" w:space="0" w:color="auto"/>
            </w:tcBorders>
            <w:vAlign w:val="center"/>
            <w:hideMark/>
          </w:tcPr>
          <w:p w14:paraId="23F23CEB" w14:textId="16743DF5"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Porty</w:t>
            </w:r>
          </w:p>
        </w:tc>
        <w:tc>
          <w:tcPr>
            <w:tcW w:w="2148" w:type="pct"/>
            <w:tcBorders>
              <w:top w:val="single" w:sz="4" w:space="0" w:color="auto"/>
              <w:left w:val="nil"/>
              <w:bottom w:val="single" w:sz="8" w:space="0" w:color="auto"/>
              <w:right w:val="single" w:sz="8" w:space="0" w:color="auto"/>
            </w:tcBorders>
            <w:vAlign w:val="center"/>
            <w:hideMark/>
          </w:tcPr>
          <w:p w14:paraId="1F17BC3E" w14:textId="64173713" w:rsidR="009B29D7" w:rsidRPr="009B29D7" w:rsidRDefault="009B29D7" w:rsidP="009B29D7">
            <w:pPr>
              <w:spacing w:after="0" w:line="240" w:lineRule="auto"/>
              <w:rPr>
                <w:rFonts w:ascii="Times New Roman" w:eastAsia="Times New Roman" w:hAnsi="Times New Roman" w:cs="Times New Roman"/>
                <w:color w:val="000000"/>
                <w:sz w:val="22"/>
                <w:szCs w:val="22"/>
                <w:lang w:val="de-DE"/>
              </w:rPr>
            </w:pPr>
            <w:r w:rsidRPr="009B29D7">
              <w:rPr>
                <w:rFonts w:ascii="Times New Roman" w:eastAsia="Times New Roman" w:hAnsi="Times New Roman" w:cs="Times New Roman"/>
                <w:color w:val="000000"/>
                <w:sz w:val="22"/>
                <w:szCs w:val="22"/>
                <w:lang w:val="de-DE"/>
              </w:rPr>
              <w:t>2x USB 2.0, 2x USB 3.2 Gen 2, 1x HDMI 1.4b</w:t>
            </w:r>
          </w:p>
        </w:tc>
        <w:tc>
          <w:tcPr>
            <w:tcW w:w="1795" w:type="pct"/>
            <w:tcBorders>
              <w:top w:val="single" w:sz="4" w:space="0" w:color="auto"/>
              <w:left w:val="nil"/>
              <w:bottom w:val="single" w:sz="8" w:space="0" w:color="auto"/>
              <w:right w:val="single" w:sz="8" w:space="0" w:color="auto"/>
            </w:tcBorders>
          </w:tcPr>
          <w:p w14:paraId="3D86CE4F" w14:textId="6A71B819" w:rsidR="009B29D7" w:rsidRPr="009B29D7" w:rsidRDefault="009B29D7" w:rsidP="009B29D7">
            <w:pPr>
              <w:spacing w:after="0" w:line="240" w:lineRule="auto"/>
              <w:rPr>
                <w:rFonts w:ascii="Times New Roman" w:eastAsia="Times New Roman" w:hAnsi="Times New Roman" w:cs="Times New Roman"/>
                <w:color w:val="000000"/>
                <w:sz w:val="22"/>
                <w:szCs w:val="22"/>
                <w:lang w:val="de-DE"/>
              </w:rPr>
            </w:pPr>
            <w:r w:rsidRPr="009B29D7">
              <w:rPr>
                <w:rFonts w:ascii="Times New Roman" w:hAnsi="Times New Roman" w:cs="Times New Roman"/>
                <w:color w:val="000000" w:themeColor="text1"/>
                <w:sz w:val="22"/>
                <w:szCs w:val="22"/>
              </w:rPr>
              <w:t>Spełnia / Nie spełnia</w:t>
            </w:r>
          </w:p>
        </w:tc>
      </w:tr>
      <w:tr w:rsidR="009B29D7" w:rsidRPr="009B29D7" w14:paraId="0A215760" w14:textId="77A577D9" w:rsidTr="009B29D7">
        <w:trPr>
          <w:trHeight w:val="499"/>
        </w:trPr>
        <w:tc>
          <w:tcPr>
            <w:tcW w:w="243" w:type="pct"/>
            <w:tcBorders>
              <w:top w:val="nil"/>
              <w:left w:val="single" w:sz="8" w:space="0" w:color="auto"/>
              <w:bottom w:val="single" w:sz="8" w:space="0" w:color="auto"/>
              <w:right w:val="single" w:sz="8" w:space="0" w:color="auto"/>
            </w:tcBorders>
          </w:tcPr>
          <w:p w14:paraId="74CD37AC" w14:textId="70F999E7"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9</w:t>
            </w:r>
          </w:p>
        </w:tc>
        <w:tc>
          <w:tcPr>
            <w:tcW w:w="814" w:type="pct"/>
            <w:tcBorders>
              <w:top w:val="nil"/>
              <w:left w:val="single" w:sz="8" w:space="0" w:color="auto"/>
              <w:bottom w:val="single" w:sz="8" w:space="0" w:color="auto"/>
              <w:right w:val="single" w:sz="8" w:space="0" w:color="auto"/>
            </w:tcBorders>
            <w:vAlign w:val="center"/>
            <w:hideMark/>
          </w:tcPr>
          <w:p w14:paraId="6E261A61" w14:textId="49F5C682"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Wskaźniki LED</w:t>
            </w:r>
          </w:p>
        </w:tc>
        <w:tc>
          <w:tcPr>
            <w:tcW w:w="2148" w:type="pct"/>
            <w:tcBorders>
              <w:top w:val="nil"/>
              <w:left w:val="nil"/>
              <w:bottom w:val="single" w:sz="8" w:space="0" w:color="auto"/>
              <w:right w:val="single" w:sz="8" w:space="0" w:color="auto"/>
            </w:tcBorders>
            <w:vAlign w:val="center"/>
            <w:hideMark/>
          </w:tcPr>
          <w:p w14:paraId="46CEE483"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262222"/>
                <w:sz w:val="22"/>
                <w:szCs w:val="22"/>
                <w:shd w:val="clear" w:color="auto" w:fill="FFFFFF"/>
              </w:rPr>
              <w:t>HDD 1–4, stan, LAN, rozszerzenie, zasilanie</w:t>
            </w:r>
          </w:p>
        </w:tc>
        <w:tc>
          <w:tcPr>
            <w:tcW w:w="1795" w:type="pct"/>
            <w:tcBorders>
              <w:top w:val="nil"/>
              <w:left w:val="nil"/>
              <w:bottom w:val="single" w:sz="8" w:space="0" w:color="auto"/>
              <w:right w:val="single" w:sz="8" w:space="0" w:color="auto"/>
            </w:tcBorders>
          </w:tcPr>
          <w:p w14:paraId="21F3C728" w14:textId="27B08381" w:rsidR="009B29D7" w:rsidRPr="009B29D7" w:rsidRDefault="009B29D7" w:rsidP="009B29D7">
            <w:pPr>
              <w:spacing w:after="0" w:line="240" w:lineRule="auto"/>
              <w:rPr>
                <w:rFonts w:ascii="Times New Roman" w:hAnsi="Times New Roman" w:cs="Times New Roman"/>
                <w:color w:val="262222"/>
                <w:sz w:val="22"/>
                <w:szCs w:val="22"/>
                <w:shd w:val="clear" w:color="auto" w:fill="FFFFFF"/>
              </w:rPr>
            </w:pPr>
            <w:r w:rsidRPr="009B29D7">
              <w:rPr>
                <w:rFonts w:ascii="Times New Roman" w:hAnsi="Times New Roman" w:cs="Times New Roman"/>
                <w:color w:val="000000" w:themeColor="text1"/>
                <w:sz w:val="22"/>
                <w:szCs w:val="22"/>
              </w:rPr>
              <w:t>Spełnia / Nie spełnia</w:t>
            </w:r>
          </w:p>
        </w:tc>
      </w:tr>
      <w:tr w:rsidR="009B29D7" w:rsidRPr="009B29D7" w14:paraId="0C24EE3F" w14:textId="202BFECF" w:rsidTr="009B29D7">
        <w:trPr>
          <w:trHeight w:val="499"/>
        </w:trPr>
        <w:tc>
          <w:tcPr>
            <w:tcW w:w="243" w:type="pct"/>
            <w:tcBorders>
              <w:top w:val="nil"/>
              <w:left w:val="single" w:sz="8" w:space="0" w:color="auto"/>
              <w:bottom w:val="single" w:sz="8" w:space="0" w:color="auto"/>
              <w:right w:val="single" w:sz="8" w:space="0" w:color="auto"/>
            </w:tcBorders>
          </w:tcPr>
          <w:p w14:paraId="7A61E2FD" w14:textId="2BDA33F1"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10</w:t>
            </w:r>
          </w:p>
        </w:tc>
        <w:tc>
          <w:tcPr>
            <w:tcW w:w="814" w:type="pct"/>
            <w:tcBorders>
              <w:top w:val="nil"/>
              <w:left w:val="single" w:sz="8" w:space="0" w:color="auto"/>
              <w:bottom w:val="single" w:sz="8" w:space="0" w:color="auto"/>
              <w:right w:val="single" w:sz="8" w:space="0" w:color="auto"/>
            </w:tcBorders>
            <w:vAlign w:val="center"/>
          </w:tcPr>
          <w:p w14:paraId="3C21B2ED" w14:textId="7FDDC880"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Gniazdo PCIe</w:t>
            </w:r>
          </w:p>
        </w:tc>
        <w:tc>
          <w:tcPr>
            <w:tcW w:w="2148" w:type="pct"/>
            <w:tcBorders>
              <w:top w:val="nil"/>
              <w:left w:val="nil"/>
              <w:bottom w:val="single" w:sz="8" w:space="0" w:color="auto"/>
              <w:right w:val="single" w:sz="8" w:space="0" w:color="auto"/>
            </w:tcBorders>
            <w:vAlign w:val="center"/>
          </w:tcPr>
          <w:p w14:paraId="73D9F8A6" w14:textId="77777777" w:rsidR="009B29D7" w:rsidRPr="009B29D7" w:rsidRDefault="009B29D7" w:rsidP="009B29D7">
            <w:pPr>
              <w:spacing w:after="0" w:line="240" w:lineRule="auto"/>
              <w:ind w:left="708" w:hanging="708"/>
              <w:rPr>
                <w:rFonts w:ascii="Times New Roman" w:hAnsi="Times New Roman" w:cs="Times New Roman"/>
                <w:color w:val="262222"/>
                <w:sz w:val="22"/>
                <w:szCs w:val="22"/>
                <w:shd w:val="clear" w:color="auto" w:fill="FFFFFF"/>
              </w:rPr>
            </w:pPr>
            <w:r w:rsidRPr="009B29D7">
              <w:rPr>
                <w:rFonts w:ascii="Times New Roman" w:hAnsi="Times New Roman" w:cs="Times New Roman"/>
                <w:color w:val="000000"/>
                <w:sz w:val="22"/>
                <w:szCs w:val="22"/>
                <w:shd w:val="clear" w:color="auto" w:fill="FFFFFF"/>
              </w:rPr>
              <w:t>Gniazdo 1: PCIe Gen 3 x2</w:t>
            </w:r>
          </w:p>
        </w:tc>
        <w:tc>
          <w:tcPr>
            <w:tcW w:w="1795" w:type="pct"/>
            <w:tcBorders>
              <w:top w:val="nil"/>
              <w:left w:val="nil"/>
              <w:bottom w:val="single" w:sz="8" w:space="0" w:color="auto"/>
              <w:right w:val="single" w:sz="8" w:space="0" w:color="auto"/>
            </w:tcBorders>
          </w:tcPr>
          <w:p w14:paraId="52DB044B" w14:textId="39B1BF56" w:rsidR="009B29D7" w:rsidRPr="009B29D7" w:rsidRDefault="009B29D7" w:rsidP="009B29D7">
            <w:pPr>
              <w:spacing w:after="0" w:line="240" w:lineRule="auto"/>
              <w:ind w:left="708" w:hanging="708"/>
              <w:rPr>
                <w:rFonts w:ascii="Times New Roman" w:hAnsi="Times New Roman" w:cs="Times New Roman"/>
                <w:color w:val="000000"/>
                <w:sz w:val="22"/>
                <w:szCs w:val="22"/>
                <w:shd w:val="clear" w:color="auto" w:fill="FFFFFF"/>
              </w:rPr>
            </w:pPr>
            <w:r w:rsidRPr="009B29D7">
              <w:rPr>
                <w:rFonts w:ascii="Times New Roman" w:hAnsi="Times New Roman" w:cs="Times New Roman"/>
                <w:color w:val="000000" w:themeColor="text1"/>
                <w:sz w:val="22"/>
                <w:szCs w:val="22"/>
              </w:rPr>
              <w:t>Spełnia / Nie spełnia</w:t>
            </w:r>
          </w:p>
        </w:tc>
      </w:tr>
      <w:tr w:rsidR="009B29D7" w:rsidRPr="009B29D7" w14:paraId="78E78E4A" w14:textId="37409AD2" w:rsidTr="009B29D7">
        <w:trPr>
          <w:trHeight w:val="499"/>
        </w:trPr>
        <w:tc>
          <w:tcPr>
            <w:tcW w:w="243" w:type="pct"/>
            <w:tcBorders>
              <w:top w:val="nil"/>
              <w:left w:val="single" w:sz="8" w:space="0" w:color="auto"/>
              <w:bottom w:val="single" w:sz="8" w:space="0" w:color="auto"/>
              <w:right w:val="single" w:sz="8" w:space="0" w:color="auto"/>
            </w:tcBorders>
          </w:tcPr>
          <w:p w14:paraId="0193BA38" w14:textId="50B154B8"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11</w:t>
            </w:r>
          </w:p>
        </w:tc>
        <w:tc>
          <w:tcPr>
            <w:tcW w:w="814" w:type="pct"/>
            <w:tcBorders>
              <w:top w:val="nil"/>
              <w:left w:val="single" w:sz="8" w:space="0" w:color="auto"/>
              <w:bottom w:val="single" w:sz="8" w:space="0" w:color="auto"/>
              <w:right w:val="single" w:sz="8" w:space="0" w:color="auto"/>
            </w:tcBorders>
            <w:vAlign w:val="center"/>
            <w:hideMark/>
          </w:tcPr>
          <w:p w14:paraId="7FD496C3" w14:textId="184DF3EE"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Obsługa RAID</w:t>
            </w:r>
          </w:p>
        </w:tc>
        <w:tc>
          <w:tcPr>
            <w:tcW w:w="2148" w:type="pct"/>
            <w:tcBorders>
              <w:top w:val="nil"/>
              <w:left w:val="nil"/>
              <w:bottom w:val="single" w:sz="8" w:space="0" w:color="auto"/>
              <w:right w:val="single" w:sz="8" w:space="0" w:color="auto"/>
            </w:tcBorders>
            <w:vAlign w:val="center"/>
            <w:hideMark/>
          </w:tcPr>
          <w:p w14:paraId="19A8B9AB"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Pojedynczy dysk, JBOD, RAID 0,1,5,5+Spare,6,10. Obsługa BITMAP w celu przyspieszenia odbudowy. Możliwość skonfigurowania Global Spare Disk.</w:t>
            </w:r>
          </w:p>
        </w:tc>
        <w:tc>
          <w:tcPr>
            <w:tcW w:w="1795" w:type="pct"/>
            <w:tcBorders>
              <w:top w:val="nil"/>
              <w:left w:val="nil"/>
              <w:bottom w:val="single" w:sz="8" w:space="0" w:color="auto"/>
              <w:right w:val="single" w:sz="8" w:space="0" w:color="auto"/>
            </w:tcBorders>
          </w:tcPr>
          <w:p w14:paraId="44804181" w14:textId="7306070D"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5232FDBD" w14:textId="075DDC31" w:rsidTr="009B29D7">
        <w:trPr>
          <w:trHeight w:val="499"/>
        </w:trPr>
        <w:tc>
          <w:tcPr>
            <w:tcW w:w="243" w:type="pct"/>
            <w:tcBorders>
              <w:top w:val="nil"/>
              <w:left w:val="single" w:sz="8" w:space="0" w:color="auto"/>
              <w:bottom w:val="single" w:sz="8" w:space="0" w:color="auto"/>
              <w:right w:val="single" w:sz="8" w:space="0" w:color="auto"/>
            </w:tcBorders>
          </w:tcPr>
          <w:p w14:paraId="28B3B643" w14:textId="6C14701F"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12</w:t>
            </w:r>
          </w:p>
        </w:tc>
        <w:tc>
          <w:tcPr>
            <w:tcW w:w="814" w:type="pct"/>
            <w:tcBorders>
              <w:top w:val="nil"/>
              <w:left w:val="single" w:sz="8" w:space="0" w:color="auto"/>
              <w:bottom w:val="single" w:sz="8" w:space="0" w:color="auto"/>
              <w:right w:val="single" w:sz="8" w:space="0" w:color="auto"/>
            </w:tcBorders>
            <w:vAlign w:val="center"/>
            <w:hideMark/>
          </w:tcPr>
          <w:p w14:paraId="664A9D6C" w14:textId="1B5BB822"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Funkcje RAID</w:t>
            </w:r>
          </w:p>
        </w:tc>
        <w:tc>
          <w:tcPr>
            <w:tcW w:w="2148" w:type="pct"/>
            <w:tcBorders>
              <w:top w:val="nil"/>
              <w:left w:val="nil"/>
              <w:bottom w:val="single" w:sz="8" w:space="0" w:color="auto"/>
              <w:right w:val="single" w:sz="8" w:space="0" w:color="auto"/>
            </w:tcBorders>
            <w:vAlign w:val="center"/>
            <w:hideMark/>
          </w:tcPr>
          <w:p w14:paraId="578631D8"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Możliwość zwiększania pojemności i migracja między poziomami RAID online.</w:t>
            </w:r>
          </w:p>
        </w:tc>
        <w:tc>
          <w:tcPr>
            <w:tcW w:w="1795" w:type="pct"/>
            <w:tcBorders>
              <w:top w:val="nil"/>
              <w:left w:val="nil"/>
              <w:bottom w:val="single" w:sz="8" w:space="0" w:color="auto"/>
              <w:right w:val="single" w:sz="8" w:space="0" w:color="auto"/>
            </w:tcBorders>
          </w:tcPr>
          <w:p w14:paraId="36D4ED9D" w14:textId="4949827F"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145369AB" w14:textId="21AC6126" w:rsidTr="009B29D7">
        <w:trPr>
          <w:trHeight w:val="499"/>
        </w:trPr>
        <w:tc>
          <w:tcPr>
            <w:tcW w:w="243" w:type="pct"/>
            <w:tcBorders>
              <w:top w:val="nil"/>
              <w:left w:val="single" w:sz="8" w:space="0" w:color="auto"/>
              <w:bottom w:val="single" w:sz="8" w:space="0" w:color="auto"/>
              <w:right w:val="single" w:sz="8" w:space="0" w:color="auto"/>
            </w:tcBorders>
          </w:tcPr>
          <w:p w14:paraId="4362AF94" w14:textId="10519889"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13</w:t>
            </w:r>
          </w:p>
        </w:tc>
        <w:tc>
          <w:tcPr>
            <w:tcW w:w="814" w:type="pct"/>
            <w:tcBorders>
              <w:top w:val="nil"/>
              <w:left w:val="single" w:sz="8" w:space="0" w:color="auto"/>
              <w:bottom w:val="single" w:sz="8" w:space="0" w:color="auto"/>
              <w:right w:val="single" w:sz="8" w:space="0" w:color="auto"/>
            </w:tcBorders>
            <w:vAlign w:val="center"/>
            <w:hideMark/>
          </w:tcPr>
          <w:p w14:paraId="093D2670" w14:textId="1163F961"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Szyfrowanie</w:t>
            </w:r>
          </w:p>
        </w:tc>
        <w:tc>
          <w:tcPr>
            <w:tcW w:w="2148" w:type="pct"/>
            <w:tcBorders>
              <w:top w:val="nil"/>
              <w:left w:val="nil"/>
              <w:bottom w:val="single" w:sz="8" w:space="0" w:color="auto"/>
              <w:right w:val="single" w:sz="8" w:space="0" w:color="auto"/>
            </w:tcBorders>
            <w:vAlign w:val="center"/>
            <w:hideMark/>
          </w:tcPr>
          <w:p w14:paraId="09F843F3"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Możliwość szyfrowania całych woluminów kluczem AES 256 bitów.</w:t>
            </w:r>
          </w:p>
        </w:tc>
        <w:tc>
          <w:tcPr>
            <w:tcW w:w="1795" w:type="pct"/>
            <w:tcBorders>
              <w:top w:val="nil"/>
              <w:left w:val="nil"/>
              <w:bottom w:val="single" w:sz="8" w:space="0" w:color="auto"/>
              <w:right w:val="single" w:sz="8" w:space="0" w:color="auto"/>
            </w:tcBorders>
          </w:tcPr>
          <w:p w14:paraId="6D17C2B9" w14:textId="242016E2"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2A4057B2" w14:textId="43961DD5" w:rsidTr="009B29D7">
        <w:trPr>
          <w:trHeight w:val="499"/>
        </w:trPr>
        <w:tc>
          <w:tcPr>
            <w:tcW w:w="243" w:type="pct"/>
            <w:tcBorders>
              <w:top w:val="nil"/>
              <w:left w:val="single" w:sz="8" w:space="0" w:color="auto"/>
              <w:bottom w:val="single" w:sz="8" w:space="0" w:color="auto"/>
              <w:right w:val="single" w:sz="8" w:space="0" w:color="auto"/>
            </w:tcBorders>
          </w:tcPr>
          <w:p w14:paraId="7F3866A2" w14:textId="59BD2EDC"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14</w:t>
            </w:r>
          </w:p>
        </w:tc>
        <w:tc>
          <w:tcPr>
            <w:tcW w:w="814" w:type="pct"/>
            <w:tcBorders>
              <w:top w:val="nil"/>
              <w:left w:val="single" w:sz="8" w:space="0" w:color="auto"/>
              <w:bottom w:val="single" w:sz="8" w:space="0" w:color="auto"/>
              <w:right w:val="single" w:sz="8" w:space="0" w:color="auto"/>
            </w:tcBorders>
            <w:vAlign w:val="center"/>
            <w:hideMark/>
          </w:tcPr>
          <w:p w14:paraId="5F0974EC" w14:textId="3BF69ED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System Operacyjny</w:t>
            </w:r>
          </w:p>
        </w:tc>
        <w:tc>
          <w:tcPr>
            <w:tcW w:w="2148" w:type="pct"/>
            <w:tcBorders>
              <w:top w:val="nil"/>
              <w:left w:val="nil"/>
              <w:bottom w:val="single" w:sz="8" w:space="0" w:color="auto"/>
              <w:right w:val="single" w:sz="8" w:space="0" w:color="auto"/>
            </w:tcBorders>
            <w:vAlign w:val="center"/>
            <w:hideMark/>
          </w:tcPr>
          <w:p w14:paraId="08D77D98" w14:textId="77777777"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Apple Mac OS 10.10 or later</w:t>
            </w:r>
          </w:p>
          <w:p w14:paraId="4DF9ED5C" w14:textId="77777777"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Ubuntu 14.04, CentOS 7, RHEL 6.6, SUSE 12 or later Linux</w:t>
            </w:r>
          </w:p>
          <w:p w14:paraId="0813C4A8" w14:textId="77777777"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IBM AIX 7, Solaris 10 or later UNIX</w:t>
            </w:r>
          </w:p>
          <w:p w14:paraId="796C1986" w14:textId="77777777"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Microsoft Windows 7, 8, and 10</w:t>
            </w:r>
          </w:p>
          <w:p w14:paraId="431C283C" w14:textId="77777777"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Microsoft Windows Server 2008 R2, 2012, 2012 R2 and 2016, 2019</w:t>
            </w:r>
          </w:p>
        </w:tc>
        <w:tc>
          <w:tcPr>
            <w:tcW w:w="1795" w:type="pct"/>
            <w:tcBorders>
              <w:top w:val="nil"/>
              <w:left w:val="nil"/>
              <w:bottom w:val="single" w:sz="8" w:space="0" w:color="auto"/>
              <w:right w:val="single" w:sz="8" w:space="0" w:color="auto"/>
            </w:tcBorders>
          </w:tcPr>
          <w:p w14:paraId="71033A22" w14:textId="7E1AA048"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hAnsi="Times New Roman" w:cs="Times New Roman"/>
                <w:color w:val="000000" w:themeColor="text1"/>
                <w:sz w:val="22"/>
                <w:szCs w:val="22"/>
              </w:rPr>
              <w:t>Spełnia / Nie spełnia</w:t>
            </w:r>
          </w:p>
        </w:tc>
      </w:tr>
      <w:tr w:rsidR="009B29D7" w:rsidRPr="009B29D7" w14:paraId="0DE63C4C" w14:textId="23DA2EAD" w:rsidTr="009B29D7">
        <w:trPr>
          <w:trHeight w:val="499"/>
        </w:trPr>
        <w:tc>
          <w:tcPr>
            <w:tcW w:w="243" w:type="pct"/>
            <w:tcBorders>
              <w:top w:val="nil"/>
              <w:left w:val="single" w:sz="8" w:space="0" w:color="auto"/>
              <w:bottom w:val="single" w:sz="8" w:space="0" w:color="auto"/>
              <w:right w:val="single" w:sz="8" w:space="0" w:color="auto"/>
            </w:tcBorders>
          </w:tcPr>
          <w:p w14:paraId="1FBCD737" w14:textId="3C95DB85"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eastAsia="Times New Roman" w:hAnsi="Times New Roman" w:cs="Times New Roman"/>
                <w:color w:val="000000"/>
                <w:sz w:val="22"/>
                <w:szCs w:val="22"/>
                <w:lang w:val="en-US"/>
              </w:rPr>
              <w:t>15</w:t>
            </w:r>
          </w:p>
        </w:tc>
        <w:tc>
          <w:tcPr>
            <w:tcW w:w="814" w:type="pct"/>
            <w:tcBorders>
              <w:top w:val="nil"/>
              <w:left w:val="single" w:sz="8" w:space="0" w:color="auto"/>
              <w:bottom w:val="single" w:sz="8" w:space="0" w:color="auto"/>
              <w:right w:val="single" w:sz="8" w:space="0" w:color="auto"/>
            </w:tcBorders>
            <w:vAlign w:val="center"/>
            <w:hideMark/>
          </w:tcPr>
          <w:p w14:paraId="01710F99" w14:textId="31C64E76"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Stacja monitoringu</w:t>
            </w:r>
          </w:p>
        </w:tc>
        <w:tc>
          <w:tcPr>
            <w:tcW w:w="2148" w:type="pct"/>
            <w:tcBorders>
              <w:top w:val="nil"/>
              <w:left w:val="nil"/>
              <w:bottom w:val="single" w:sz="8" w:space="0" w:color="auto"/>
              <w:right w:val="single" w:sz="8" w:space="0" w:color="auto"/>
            </w:tcBorders>
            <w:vAlign w:val="center"/>
            <w:hideMark/>
          </w:tcPr>
          <w:p w14:paraId="69702271"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Obsługa do 24 kamer IP (8 licencji domyślnie).</w:t>
            </w:r>
          </w:p>
        </w:tc>
        <w:tc>
          <w:tcPr>
            <w:tcW w:w="1795" w:type="pct"/>
            <w:tcBorders>
              <w:top w:val="nil"/>
              <w:left w:val="nil"/>
              <w:bottom w:val="single" w:sz="8" w:space="0" w:color="auto"/>
              <w:right w:val="single" w:sz="8" w:space="0" w:color="auto"/>
            </w:tcBorders>
          </w:tcPr>
          <w:p w14:paraId="043D744C" w14:textId="5E83F599"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1EFD8811" w14:textId="44A34C18" w:rsidTr="009B29D7">
        <w:trPr>
          <w:trHeight w:val="499"/>
        </w:trPr>
        <w:tc>
          <w:tcPr>
            <w:tcW w:w="243" w:type="pct"/>
            <w:tcBorders>
              <w:top w:val="nil"/>
              <w:left w:val="single" w:sz="8" w:space="0" w:color="auto"/>
              <w:bottom w:val="single" w:sz="8" w:space="0" w:color="auto"/>
              <w:right w:val="single" w:sz="8" w:space="0" w:color="auto"/>
            </w:tcBorders>
          </w:tcPr>
          <w:p w14:paraId="5014ACEC" w14:textId="698B332A"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16</w:t>
            </w:r>
          </w:p>
        </w:tc>
        <w:tc>
          <w:tcPr>
            <w:tcW w:w="814" w:type="pct"/>
            <w:tcBorders>
              <w:top w:val="nil"/>
              <w:left w:val="single" w:sz="8" w:space="0" w:color="auto"/>
              <w:bottom w:val="single" w:sz="8" w:space="0" w:color="auto"/>
              <w:right w:val="single" w:sz="8" w:space="0" w:color="auto"/>
            </w:tcBorders>
            <w:vAlign w:val="center"/>
            <w:hideMark/>
          </w:tcPr>
          <w:p w14:paraId="54A3D61F" w14:textId="2A99245C"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Protokoły</w:t>
            </w:r>
          </w:p>
        </w:tc>
        <w:tc>
          <w:tcPr>
            <w:tcW w:w="2148" w:type="pct"/>
            <w:tcBorders>
              <w:top w:val="nil"/>
              <w:left w:val="nil"/>
              <w:bottom w:val="single" w:sz="8" w:space="0" w:color="auto"/>
              <w:right w:val="single" w:sz="8" w:space="0" w:color="auto"/>
            </w:tcBorders>
            <w:vAlign w:val="center"/>
            <w:hideMark/>
          </w:tcPr>
          <w:p w14:paraId="2C5A4B0A"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CIFS, AFP, NFS, FTP, WebDAV, iSCSI, Telnet, SSH, SNMP</w:t>
            </w:r>
          </w:p>
        </w:tc>
        <w:tc>
          <w:tcPr>
            <w:tcW w:w="1795" w:type="pct"/>
            <w:tcBorders>
              <w:top w:val="nil"/>
              <w:left w:val="nil"/>
              <w:bottom w:val="single" w:sz="8" w:space="0" w:color="auto"/>
              <w:right w:val="single" w:sz="8" w:space="0" w:color="auto"/>
            </w:tcBorders>
          </w:tcPr>
          <w:p w14:paraId="47AB0F4F" w14:textId="0771C9C6"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15B221B6" w14:textId="08771455" w:rsidTr="009B29D7">
        <w:trPr>
          <w:trHeight w:val="499"/>
        </w:trPr>
        <w:tc>
          <w:tcPr>
            <w:tcW w:w="243" w:type="pct"/>
            <w:tcBorders>
              <w:top w:val="nil"/>
              <w:left w:val="single" w:sz="8" w:space="0" w:color="auto"/>
              <w:bottom w:val="single" w:sz="8" w:space="0" w:color="auto"/>
              <w:right w:val="single" w:sz="8" w:space="0" w:color="auto"/>
            </w:tcBorders>
          </w:tcPr>
          <w:p w14:paraId="196CD292" w14:textId="798060B9"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17</w:t>
            </w:r>
          </w:p>
        </w:tc>
        <w:tc>
          <w:tcPr>
            <w:tcW w:w="814" w:type="pct"/>
            <w:tcBorders>
              <w:top w:val="nil"/>
              <w:left w:val="single" w:sz="8" w:space="0" w:color="auto"/>
              <w:bottom w:val="single" w:sz="8" w:space="0" w:color="auto"/>
              <w:right w:val="single" w:sz="8" w:space="0" w:color="auto"/>
            </w:tcBorders>
            <w:vAlign w:val="center"/>
            <w:hideMark/>
          </w:tcPr>
          <w:p w14:paraId="7F59A7F3" w14:textId="443AA8DC"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Usługi</w:t>
            </w:r>
          </w:p>
        </w:tc>
        <w:tc>
          <w:tcPr>
            <w:tcW w:w="2148" w:type="pct"/>
            <w:tcBorders>
              <w:top w:val="nil"/>
              <w:left w:val="nil"/>
              <w:bottom w:val="single" w:sz="8" w:space="0" w:color="auto"/>
              <w:right w:val="single" w:sz="8" w:space="0" w:color="auto"/>
            </w:tcBorders>
            <w:vAlign w:val="center"/>
            <w:hideMark/>
          </w:tcPr>
          <w:p w14:paraId="2D8D02D3"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Stacja monitoringu, Windows ACL, Integracja w Windows ADS, Serwer WWW, Serwer plików, Manager plików przez WWW, Obsługa paczek QPKG, Funkcja Virtual Disk umożliwiająca zwiększenie pojemności serwera przy pomocy protokołu iSCSI, Montowanie obrazów ISO, Replikacja w czasie rzeczywistym, Serwer RADIUS, Klient LDAP, Serwer Syslog, Virtualization Station</w:t>
            </w:r>
          </w:p>
        </w:tc>
        <w:tc>
          <w:tcPr>
            <w:tcW w:w="1795" w:type="pct"/>
            <w:tcBorders>
              <w:top w:val="nil"/>
              <w:left w:val="nil"/>
              <w:bottom w:val="single" w:sz="8" w:space="0" w:color="auto"/>
              <w:right w:val="single" w:sz="8" w:space="0" w:color="auto"/>
            </w:tcBorders>
          </w:tcPr>
          <w:p w14:paraId="5B53B10E" w14:textId="33566694"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1D2E7AB8" w14:textId="34BC5E6C" w:rsidTr="009B29D7">
        <w:trPr>
          <w:trHeight w:val="499"/>
        </w:trPr>
        <w:tc>
          <w:tcPr>
            <w:tcW w:w="243" w:type="pct"/>
            <w:tcBorders>
              <w:top w:val="nil"/>
              <w:left w:val="single" w:sz="8" w:space="0" w:color="auto"/>
              <w:bottom w:val="single" w:sz="8" w:space="0" w:color="auto"/>
              <w:right w:val="single" w:sz="8" w:space="0" w:color="auto"/>
            </w:tcBorders>
          </w:tcPr>
          <w:p w14:paraId="1625C87B" w14:textId="51064318"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18</w:t>
            </w:r>
          </w:p>
        </w:tc>
        <w:tc>
          <w:tcPr>
            <w:tcW w:w="814" w:type="pct"/>
            <w:tcBorders>
              <w:top w:val="nil"/>
              <w:left w:val="single" w:sz="8" w:space="0" w:color="auto"/>
              <w:bottom w:val="single" w:sz="8" w:space="0" w:color="auto"/>
              <w:right w:val="single" w:sz="8" w:space="0" w:color="auto"/>
            </w:tcBorders>
            <w:vAlign w:val="center"/>
            <w:hideMark/>
          </w:tcPr>
          <w:p w14:paraId="6DC3FA69" w14:textId="7ED6EBEC"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Zarządzanie dyskami</w:t>
            </w:r>
          </w:p>
        </w:tc>
        <w:tc>
          <w:tcPr>
            <w:tcW w:w="2148" w:type="pct"/>
            <w:tcBorders>
              <w:top w:val="nil"/>
              <w:left w:val="nil"/>
              <w:bottom w:val="single" w:sz="8" w:space="0" w:color="auto"/>
              <w:right w:val="single" w:sz="8" w:space="0" w:color="auto"/>
            </w:tcBorders>
            <w:vAlign w:val="center"/>
            <w:hideMark/>
          </w:tcPr>
          <w:p w14:paraId="126A904C"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SMART, sprawdzanie złych sektorów</w:t>
            </w:r>
          </w:p>
        </w:tc>
        <w:tc>
          <w:tcPr>
            <w:tcW w:w="1795" w:type="pct"/>
            <w:tcBorders>
              <w:top w:val="nil"/>
              <w:left w:val="nil"/>
              <w:bottom w:val="single" w:sz="8" w:space="0" w:color="auto"/>
              <w:right w:val="single" w:sz="8" w:space="0" w:color="auto"/>
            </w:tcBorders>
          </w:tcPr>
          <w:p w14:paraId="397F2422" w14:textId="14AA17B5"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07DA8429" w14:textId="5D9A1074" w:rsidTr="009B29D7">
        <w:trPr>
          <w:trHeight w:val="499"/>
        </w:trPr>
        <w:tc>
          <w:tcPr>
            <w:tcW w:w="243" w:type="pct"/>
            <w:tcBorders>
              <w:top w:val="nil"/>
              <w:left w:val="single" w:sz="8" w:space="0" w:color="auto"/>
              <w:bottom w:val="single" w:sz="8" w:space="0" w:color="auto"/>
              <w:right w:val="single" w:sz="8" w:space="0" w:color="auto"/>
            </w:tcBorders>
          </w:tcPr>
          <w:p w14:paraId="1361A859" w14:textId="1E0CC63B"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19</w:t>
            </w:r>
          </w:p>
        </w:tc>
        <w:tc>
          <w:tcPr>
            <w:tcW w:w="814" w:type="pct"/>
            <w:tcBorders>
              <w:top w:val="nil"/>
              <w:left w:val="single" w:sz="8" w:space="0" w:color="auto"/>
              <w:bottom w:val="single" w:sz="8" w:space="0" w:color="auto"/>
              <w:right w:val="single" w:sz="8" w:space="0" w:color="auto"/>
            </w:tcBorders>
            <w:vAlign w:val="center"/>
            <w:hideMark/>
          </w:tcPr>
          <w:p w14:paraId="1B26A6C9" w14:textId="4288C105"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Język GUI</w:t>
            </w:r>
          </w:p>
        </w:tc>
        <w:tc>
          <w:tcPr>
            <w:tcW w:w="2148" w:type="pct"/>
            <w:tcBorders>
              <w:top w:val="nil"/>
              <w:left w:val="nil"/>
              <w:bottom w:val="single" w:sz="8" w:space="0" w:color="auto"/>
              <w:right w:val="single" w:sz="8" w:space="0" w:color="auto"/>
            </w:tcBorders>
            <w:vAlign w:val="center"/>
            <w:hideMark/>
          </w:tcPr>
          <w:p w14:paraId="34D91A81"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Polski</w:t>
            </w:r>
          </w:p>
        </w:tc>
        <w:tc>
          <w:tcPr>
            <w:tcW w:w="1795" w:type="pct"/>
            <w:tcBorders>
              <w:top w:val="nil"/>
              <w:left w:val="nil"/>
              <w:bottom w:val="single" w:sz="8" w:space="0" w:color="auto"/>
              <w:right w:val="single" w:sz="8" w:space="0" w:color="auto"/>
            </w:tcBorders>
          </w:tcPr>
          <w:p w14:paraId="7A7625C0" w14:textId="5C5C295C"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46C7A1DD" w14:textId="2193415F" w:rsidTr="009B29D7">
        <w:trPr>
          <w:trHeight w:val="499"/>
        </w:trPr>
        <w:tc>
          <w:tcPr>
            <w:tcW w:w="243" w:type="pct"/>
            <w:tcBorders>
              <w:top w:val="single" w:sz="8" w:space="0" w:color="auto"/>
              <w:left w:val="single" w:sz="8" w:space="0" w:color="auto"/>
              <w:bottom w:val="single" w:sz="8" w:space="0" w:color="000000"/>
              <w:right w:val="single" w:sz="8" w:space="0" w:color="auto"/>
            </w:tcBorders>
          </w:tcPr>
          <w:p w14:paraId="7A35FDA9" w14:textId="68FE62E9"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20</w:t>
            </w:r>
          </w:p>
        </w:tc>
        <w:tc>
          <w:tcPr>
            <w:tcW w:w="814" w:type="pct"/>
            <w:vMerge w:val="restart"/>
            <w:tcBorders>
              <w:top w:val="single" w:sz="8" w:space="0" w:color="auto"/>
              <w:left w:val="single" w:sz="8" w:space="0" w:color="auto"/>
              <w:bottom w:val="single" w:sz="8" w:space="0" w:color="000000"/>
              <w:right w:val="single" w:sz="8" w:space="0" w:color="auto"/>
            </w:tcBorders>
            <w:vAlign w:val="center"/>
            <w:hideMark/>
          </w:tcPr>
          <w:p w14:paraId="650CBC55" w14:textId="24841568"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Gwarancja i serwis</w:t>
            </w:r>
          </w:p>
        </w:tc>
        <w:tc>
          <w:tcPr>
            <w:tcW w:w="2148" w:type="pct"/>
            <w:tcBorders>
              <w:top w:val="single" w:sz="8" w:space="0" w:color="auto"/>
              <w:left w:val="nil"/>
              <w:bottom w:val="nil"/>
              <w:right w:val="single" w:sz="8" w:space="0" w:color="auto"/>
            </w:tcBorders>
            <w:vAlign w:val="center"/>
          </w:tcPr>
          <w:p w14:paraId="34A205DC" w14:textId="77777777" w:rsidR="009B29D7" w:rsidRPr="009B29D7" w:rsidRDefault="009B29D7" w:rsidP="009B29D7">
            <w:pPr>
              <w:spacing w:after="0" w:line="240" w:lineRule="auto"/>
              <w:rPr>
                <w:rFonts w:ascii="Times New Roman" w:eastAsia="Times New Roman" w:hAnsi="Times New Roman" w:cs="Times New Roman"/>
                <w:color w:val="FF0000"/>
                <w:sz w:val="22"/>
                <w:szCs w:val="22"/>
              </w:rPr>
            </w:pPr>
            <w:r w:rsidRPr="009B29D7">
              <w:rPr>
                <w:rFonts w:ascii="Times New Roman" w:eastAsia="Times New Roman" w:hAnsi="Times New Roman" w:cs="Times New Roman"/>
                <w:sz w:val="22"/>
                <w:szCs w:val="22"/>
              </w:rPr>
              <w:t>36 miesięcy, producenta</w:t>
            </w:r>
          </w:p>
        </w:tc>
        <w:tc>
          <w:tcPr>
            <w:tcW w:w="1795" w:type="pct"/>
            <w:tcBorders>
              <w:top w:val="single" w:sz="8" w:space="0" w:color="auto"/>
              <w:left w:val="nil"/>
              <w:bottom w:val="nil"/>
              <w:right w:val="single" w:sz="8" w:space="0" w:color="auto"/>
            </w:tcBorders>
          </w:tcPr>
          <w:p w14:paraId="293F8E7D" w14:textId="56AB8783" w:rsidR="009B29D7" w:rsidRPr="009B29D7" w:rsidRDefault="009B29D7" w:rsidP="009B29D7">
            <w:pPr>
              <w:spacing w:after="0" w:line="240" w:lineRule="auto"/>
              <w:rPr>
                <w:rFonts w:ascii="Times New Roman" w:eastAsia="Times New Roman" w:hAnsi="Times New Roman" w:cs="Times New Roman"/>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5260FF0D" w14:textId="064A1500" w:rsidTr="009B29D7">
        <w:trPr>
          <w:trHeight w:val="499"/>
        </w:trPr>
        <w:tc>
          <w:tcPr>
            <w:tcW w:w="243" w:type="pct"/>
            <w:tcBorders>
              <w:top w:val="nil"/>
              <w:left w:val="single" w:sz="8" w:space="0" w:color="auto"/>
              <w:bottom w:val="single" w:sz="4" w:space="0" w:color="auto"/>
              <w:right w:val="single" w:sz="8" w:space="0" w:color="auto"/>
            </w:tcBorders>
          </w:tcPr>
          <w:p w14:paraId="3A975674" w14:textId="74214D9B"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21</w:t>
            </w:r>
          </w:p>
        </w:tc>
        <w:tc>
          <w:tcPr>
            <w:tcW w:w="814" w:type="pct"/>
            <w:vMerge/>
            <w:tcBorders>
              <w:top w:val="nil"/>
              <w:left w:val="single" w:sz="8" w:space="0" w:color="auto"/>
              <w:bottom w:val="single" w:sz="4" w:space="0" w:color="auto"/>
              <w:right w:val="single" w:sz="8" w:space="0" w:color="auto"/>
            </w:tcBorders>
            <w:vAlign w:val="center"/>
            <w:hideMark/>
          </w:tcPr>
          <w:p w14:paraId="73996610" w14:textId="04513628" w:rsidR="009B29D7" w:rsidRPr="009B29D7" w:rsidRDefault="009B29D7" w:rsidP="009B29D7">
            <w:pPr>
              <w:spacing w:after="0" w:line="240" w:lineRule="auto"/>
              <w:rPr>
                <w:rFonts w:ascii="Times New Roman" w:eastAsia="Times New Roman" w:hAnsi="Times New Roman" w:cs="Times New Roman"/>
                <w:color w:val="000000"/>
                <w:sz w:val="22"/>
                <w:szCs w:val="22"/>
              </w:rPr>
            </w:pPr>
          </w:p>
        </w:tc>
        <w:tc>
          <w:tcPr>
            <w:tcW w:w="2148" w:type="pct"/>
            <w:tcBorders>
              <w:top w:val="nil"/>
              <w:left w:val="nil"/>
              <w:bottom w:val="single" w:sz="4" w:space="0" w:color="auto"/>
              <w:right w:val="single" w:sz="8" w:space="0" w:color="auto"/>
            </w:tcBorders>
            <w:vAlign w:val="center"/>
          </w:tcPr>
          <w:p w14:paraId="5EED584A" w14:textId="77777777" w:rsidR="009B29D7" w:rsidRPr="009B29D7" w:rsidRDefault="009B29D7" w:rsidP="009B29D7">
            <w:pPr>
              <w:spacing w:after="0" w:line="240" w:lineRule="auto"/>
              <w:rPr>
                <w:rFonts w:ascii="Times New Roman" w:eastAsia="Times New Roman" w:hAnsi="Times New Roman" w:cs="Times New Roman"/>
                <w:color w:val="FF0000"/>
                <w:sz w:val="22"/>
                <w:szCs w:val="22"/>
              </w:rPr>
            </w:pPr>
          </w:p>
        </w:tc>
        <w:tc>
          <w:tcPr>
            <w:tcW w:w="1795" w:type="pct"/>
            <w:tcBorders>
              <w:top w:val="nil"/>
              <w:left w:val="nil"/>
              <w:bottom w:val="single" w:sz="4" w:space="0" w:color="auto"/>
              <w:right w:val="single" w:sz="8" w:space="0" w:color="auto"/>
            </w:tcBorders>
          </w:tcPr>
          <w:p w14:paraId="63144E54" w14:textId="0D7A854F" w:rsidR="009B29D7" w:rsidRPr="009B29D7" w:rsidRDefault="009B29D7" w:rsidP="009B29D7">
            <w:pPr>
              <w:spacing w:after="0" w:line="240" w:lineRule="auto"/>
              <w:rPr>
                <w:rFonts w:ascii="Times New Roman" w:eastAsia="Times New Roman" w:hAnsi="Times New Roman" w:cs="Times New Roman"/>
                <w:color w:val="FF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7B32ABB6" w14:textId="1D0DE899" w:rsidTr="009B29D7">
        <w:trPr>
          <w:trHeight w:val="499"/>
        </w:trPr>
        <w:tc>
          <w:tcPr>
            <w:tcW w:w="243" w:type="pct"/>
            <w:tcBorders>
              <w:top w:val="single" w:sz="4" w:space="0" w:color="auto"/>
              <w:left w:val="single" w:sz="8" w:space="0" w:color="auto"/>
              <w:bottom w:val="single" w:sz="8" w:space="0" w:color="auto"/>
              <w:right w:val="single" w:sz="8" w:space="0" w:color="auto"/>
            </w:tcBorders>
          </w:tcPr>
          <w:p w14:paraId="53D96B0A" w14:textId="0C65EDFA"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22</w:t>
            </w:r>
          </w:p>
        </w:tc>
        <w:tc>
          <w:tcPr>
            <w:tcW w:w="814" w:type="pct"/>
            <w:tcBorders>
              <w:top w:val="single" w:sz="4" w:space="0" w:color="auto"/>
              <w:left w:val="single" w:sz="8" w:space="0" w:color="auto"/>
              <w:bottom w:val="single" w:sz="8" w:space="0" w:color="auto"/>
              <w:right w:val="single" w:sz="8" w:space="0" w:color="auto"/>
            </w:tcBorders>
            <w:vAlign w:val="center"/>
            <w:hideMark/>
          </w:tcPr>
          <w:p w14:paraId="6E256C56" w14:textId="5ADC6346"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Waga</w:t>
            </w:r>
          </w:p>
        </w:tc>
        <w:tc>
          <w:tcPr>
            <w:tcW w:w="2148" w:type="pct"/>
            <w:tcBorders>
              <w:top w:val="single" w:sz="4" w:space="0" w:color="auto"/>
              <w:left w:val="nil"/>
              <w:bottom w:val="single" w:sz="8" w:space="0" w:color="auto"/>
              <w:right w:val="single" w:sz="8" w:space="0" w:color="auto"/>
            </w:tcBorders>
            <w:vAlign w:val="center"/>
            <w:hideMark/>
          </w:tcPr>
          <w:p w14:paraId="2CBA1E8C"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lang w:val="en-US"/>
              </w:rPr>
              <w:t>9,46kg (brutto), 7,52kg (netto)</w:t>
            </w:r>
          </w:p>
        </w:tc>
        <w:tc>
          <w:tcPr>
            <w:tcW w:w="1795" w:type="pct"/>
            <w:tcBorders>
              <w:top w:val="single" w:sz="4" w:space="0" w:color="auto"/>
              <w:left w:val="nil"/>
              <w:bottom w:val="single" w:sz="8" w:space="0" w:color="auto"/>
              <w:right w:val="single" w:sz="8" w:space="0" w:color="auto"/>
            </w:tcBorders>
          </w:tcPr>
          <w:p w14:paraId="39A107A1" w14:textId="3058DD93" w:rsidR="009B29D7" w:rsidRPr="009B29D7" w:rsidRDefault="009B29D7" w:rsidP="009B29D7">
            <w:pPr>
              <w:spacing w:after="0" w:line="240" w:lineRule="auto"/>
              <w:rPr>
                <w:rFonts w:ascii="Times New Roman" w:eastAsia="Times New Roman" w:hAnsi="Times New Roman" w:cs="Times New Roman"/>
                <w:color w:val="000000"/>
                <w:sz w:val="22"/>
                <w:szCs w:val="22"/>
                <w:lang w:val="en-US"/>
              </w:rPr>
            </w:pPr>
            <w:r w:rsidRPr="009B29D7">
              <w:rPr>
                <w:rFonts w:ascii="Times New Roman" w:hAnsi="Times New Roman" w:cs="Times New Roman"/>
                <w:color w:val="000000" w:themeColor="text1"/>
                <w:sz w:val="22"/>
                <w:szCs w:val="22"/>
              </w:rPr>
              <w:t>Spełnia / Nie spełnia</w:t>
            </w:r>
          </w:p>
        </w:tc>
      </w:tr>
      <w:tr w:rsidR="009B29D7" w:rsidRPr="009B29D7" w14:paraId="11F6D04A" w14:textId="71AE815A" w:rsidTr="009B29D7">
        <w:trPr>
          <w:trHeight w:val="499"/>
        </w:trPr>
        <w:tc>
          <w:tcPr>
            <w:tcW w:w="243" w:type="pct"/>
            <w:tcBorders>
              <w:top w:val="nil"/>
              <w:left w:val="single" w:sz="8" w:space="0" w:color="auto"/>
              <w:bottom w:val="single" w:sz="8" w:space="0" w:color="auto"/>
              <w:right w:val="single" w:sz="8" w:space="0" w:color="auto"/>
            </w:tcBorders>
          </w:tcPr>
          <w:p w14:paraId="4255C810" w14:textId="41000494"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23</w:t>
            </w:r>
          </w:p>
        </w:tc>
        <w:tc>
          <w:tcPr>
            <w:tcW w:w="814" w:type="pct"/>
            <w:tcBorders>
              <w:top w:val="nil"/>
              <w:left w:val="single" w:sz="8" w:space="0" w:color="auto"/>
              <w:bottom w:val="single" w:sz="8" w:space="0" w:color="auto"/>
              <w:right w:val="single" w:sz="8" w:space="0" w:color="auto"/>
            </w:tcBorders>
            <w:vAlign w:val="center"/>
            <w:hideMark/>
          </w:tcPr>
          <w:p w14:paraId="61F25090" w14:textId="56EC4D13"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Pobór mocy</w:t>
            </w:r>
          </w:p>
        </w:tc>
        <w:tc>
          <w:tcPr>
            <w:tcW w:w="2148" w:type="pct"/>
            <w:tcBorders>
              <w:top w:val="nil"/>
              <w:left w:val="nil"/>
              <w:bottom w:val="single" w:sz="8" w:space="0" w:color="auto"/>
              <w:right w:val="single" w:sz="8" w:space="0" w:color="auto"/>
            </w:tcBorders>
            <w:vAlign w:val="center"/>
            <w:hideMark/>
          </w:tcPr>
          <w:p w14:paraId="28099070"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262222"/>
                <w:sz w:val="22"/>
                <w:szCs w:val="22"/>
                <w:shd w:val="clear" w:color="auto" w:fill="FFFFFF"/>
              </w:rPr>
              <w:t>Uśpienie: 37.469 W</w:t>
            </w:r>
            <w:r w:rsidRPr="009B29D7">
              <w:rPr>
                <w:rFonts w:ascii="Times New Roman" w:hAnsi="Times New Roman" w:cs="Times New Roman"/>
                <w:color w:val="262222"/>
                <w:sz w:val="22"/>
                <w:szCs w:val="22"/>
              </w:rPr>
              <w:br/>
            </w:r>
            <w:r w:rsidRPr="009B29D7">
              <w:rPr>
                <w:rFonts w:ascii="Times New Roman" w:hAnsi="Times New Roman" w:cs="Times New Roman"/>
                <w:color w:val="262222"/>
                <w:sz w:val="22"/>
                <w:szCs w:val="22"/>
                <w:shd w:val="clear" w:color="auto" w:fill="FFFFFF"/>
              </w:rPr>
              <w:t>Praca: 51.404 W</w:t>
            </w:r>
          </w:p>
        </w:tc>
        <w:tc>
          <w:tcPr>
            <w:tcW w:w="1795" w:type="pct"/>
            <w:tcBorders>
              <w:top w:val="nil"/>
              <w:left w:val="nil"/>
              <w:bottom w:val="single" w:sz="8" w:space="0" w:color="auto"/>
              <w:right w:val="single" w:sz="8" w:space="0" w:color="auto"/>
            </w:tcBorders>
          </w:tcPr>
          <w:p w14:paraId="4EA5600B" w14:textId="5C391AE1" w:rsidR="009B29D7" w:rsidRPr="009B29D7" w:rsidRDefault="009B29D7" w:rsidP="009B29D7">
            <w:pPr>
              <w:spacing w:after="0" w:line="240" w:lineRule="auto"/>
              <w:rPr>
                <w:rFonts w:ascii="Times New Roman" w:hAnsi="Times New Roman" w:cs="Times New Roman"/>
                <w:color w:val="262222"/>
                <w:sz w:val="22"/>
                <w:szCs w:val="22"/>
                <w:shd w:val="clear" w:color="auto" w:fill="FFFFFF"/>
              </w:rPr>
            </w:pPr>
            <w:r w:rsidRPr="009B29D7">
              <w:rPr>
                <w:rFonts w:ascii="Times New Roman" w:hAnsi="Times New Roman" w:cs="Times New Roman"/>
                <w:color w:val="000000" w:themeColor="text1"/>
                <w:sz w:val="22"/>
                <w:szCs w:val="22"/>
              </w:rPr>
              <w:t>Spełnia / Nie spełnia</w:t>
            </w:r>
          </w:p>
        </w:tc>
      </w:tr>
      <w:tr w:rsidR="009B29D7" w:rsidRPr="009B29D7" w14:paraId="73834392" w14:textId="396253B3" w:rsidTr="009B29D7">
        <w:trPr>
          <w:trHeight w:val="499"/>
        </w:trPr>
        <w:tc>
          <w:tcPr>
            <w:tcW w:w="243" w:type="pct"/>
            <w:tcBorders>
              <w:top w:val="nil"/>
              <w:left w:val="single" w:sz="8" w:space="0" w:color="auto"/>
              <w:bottom w:val="single" w:sz="8" w:space="0" w:color="auto"/>
              <w:right w:val="single" w:sz="8" w:space="0" w:color="auto"/>
            </w:tcBorders>
          </w:tcPr>
          <w:p w14:paraId="579E05B9" w14:textId="31ED1A56"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24</w:t>
            </w:r>
          </w:p>
        </w:tc>
        <w:tc>
          <w:tcPr>
            <w:tcW w:w="814" w:type="pct"/>
            <w:tcBorders>
              <w:top w:val="nil"/>
              <w:left w:val="single" w:sz="8" w:space="0" w:color="auto"/>
              <w:bottom w:val="single" w:sz="8" w:space="0" w:color="auto"/>
              <w:right w:val="single" w:sz="8" w:space="0" w:color="auto"/>
            </w:tcBorders>
            <w:vAlign w:val="center"/>
            <w:hideMark/>
          </w:tcPr>
          <w:p w14:paraId="44A151D1" w14:textId="6FE8F8CF"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System plików</w:t>
            </w:r>
          </w:p>
        </w:tc>
        <w:tc>
          <w:tcPr>
            <w:tcW w:w="2148" w:type="pct"/>
            <w:tcBorders>
              <w:top w:val="nil"/>
              <w:left w:val="nil"/>
              <w:bottom w:val="single" w:sz="8" w:space="0" w:color="auto"/>
              <w:right w:val="single" w:sz="8" w:space="0" w:color="auto"/>
            </w:tcBorders>
            <w:vAlign w:val="center"/>
            <w:hideMark/>
          </w:tcPr>
          <w:p w14:paraId="7BCC9BD5"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Dyski wewnętrzne ZFS/EXT4. Dyski zewnętrzne EXT3, EXT4, NTFS, FAT32, HFS+</w:t>
            </w:r>
          </w:p>
        </w:tc>
        <w:tc>
          <w:tcPr>
            <w:tcW w:w="1795" w:type="pct"/>
            <w:tcBorders>
              <w:top w:val="nil"/>
              <w:left w:val="nil"/>
              <w:bottom w:val="single" w:sz="8" w:space="0" w:color="auto"/>
              <w:right w:val="single" w:sz="8" w:space="0" w:color="auto"/>
            </w:tcBorders>
          </w:tcPr>
          <w:p w14:paraId="0C31BB5E" w14:textId="15C918B6"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5C5FAA9A" w14:textId="6AEDC79C" w:rsidTr="009B29D7">
        <w:trPr>
          <w:trHeight w:val="499"/>
        </w:trPr>
        <w:tc>
          <w:tcPr>
            <w:tcW w:w="243" w:type="pct"/>
            <w:tcBorders>
              <w:top w:val="nil"/>
              <w:left w:val="single" w:sz="8" w:space="0" w:color="auto"/>
              <w:bottom w:val="single" w:sz="8" w:space="0" w:color="auto"/>
              <w:right w:val="single" w:sz="8" w:space="0" w:color="auto"/>
            </w:tcBorders>
          </w:tcPr>
          <w:p w14:paraId="309FD82B" w14:textId="67AB4EA4"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25</w:t>
            </w:r>
          </w:p>
        </w:tc>
        <w:tc>
          <w:tcPr>
            <w:tcW w:w="814" w:type="pct"/>
            <w:tcBorders>
              <w:top w:val="nil"/>
              <w:left w:val="single" w:sz="8" w:space="0" w:color="auto"/>
              <w:bottom w:val="single" w:sz="8" w:space="0" w:color="auto"/>
              <w:right w:val="single" w:sz="8" w:space="0" w:color="auto"/>
            </w:tcBorders>
            <w:vAlign w:val="center"/>
            <w:hideMark/>
          </w:tcPr>
          <w:p w14:paraId="0DC4285C" w14:textId="644E7308"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Liczba kont użytkowników</w:t>
            </w:r>
          </w:p>
        </w:tc>
        <w:tc>
          <w:tcPr>
            <w:tcW w:w="2148" w:type="pct"/>
            <w:tcBorders>
              <w:top w:val="nil"/>
              <w:left w:val="nil"/>
              <w:bottom w:val="single" w:sz="8" w:space="0" w:color="auto"/>
              <w:right w:val="single" w:sz="8" w:space="0" w:color="auto"/>
            </w:tcBorders>
            <w:vAlign w:val="center"/>
            <w:hideMark/>
          </w:tcPr>
          <w:p w14:paraId="394D0FB0" w14:textId="77777777" w:rsidR="009B29D7" w:rsidRPr="009B29D7" w:rsidRDefault="009B29D7" w:rsidP="009B29D7">
            <w:pPr>
              <w:spacing w:after="0" w:line="240" w:lineRule="auto"/>
              <w:jc w:val="right"/>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16000</w:t>
            </w:r>
          </w:p>
        </w:tc>
        <w:tc>
          <w:tcPr>
            <w:tcW w:w="1795" w:type="pct"/>
            <w:tcBorders>
              <w:top w:val="nil"/>
              <w:left w:val="nil"/>
              <w:bottom w:val="single" w:sz="8" w:space="0" w:color="auto"/>
              <w:right w:val="single" w:sz="8" w:space="0" w:color="auto"/>
            </w:tcBorders>
          </w:tcPr>
          <w:p w14:paraId="3F0F89EF" w14:textId="5EC5B1F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3F66FD9B" w14:textId="522B5CC8" w:rsidTr="009B29D7">
        <w:trPr>
          <w:trHeight w:val="499"/>
        </w:trPr>
        <w:tc>
          <w:tcPr>
            <w:tcW w:w="243" w:type="pct"/>
            <w:tcBorders>
              <w:top w:val="nil"/>
              <w:left w:val="single" w:sz="8" w:space="0" w:color="auto"/>
              <w:bottom w:val="single" w:sz="8" w:space="0" w:color="auto"/>
              <w:right w:val="single" w:sz="8" w:space="0" w:color="auto"/>
            </w:tcBorders>
          </w:tcPr>
          <w:p w14:paraId="23613864" w14:textId="16FC65E8"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26</w:t>
            </w:r>
          </w:p>
        </w:tc>
        <w:tc>
          <w:tcPr>
            <w:tcW w:w="814" w:type="pct"/>
            <w:tcBorders>
              <w:top w:val="nil"/>
              <w:left w:val="single" w:sz="8" w:space="0" w:color="auto"/>
              <w:bottom w:val="single" w:sz="8" w:space="0" w:color="auto"/>
              <w:right w:val="single" w:sz="8" w:space="0" w:color="auto"/>
            </w:tcBorders>
            <w:vAlign w:val="center"/>
            <w:hideMark/>
          </w:tcPr>
          <w:p w14:paraId="5D20C3B7" w14:textId="7F34B06D"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Liczba grup</w:t>
            </w:r>
          </w:p>
        </w:tc>
        <w:tc>
          <w:tcPr>
            <w:tcW w:w="2148" w:type="pct"/>
            <w:tcBorders>
              <w:top w:val="nil"/>
              <w:left w:val="nil"/>
              <w:bottom w:val="single" w:sz="8" w:space="0" w:color="auto"/>
              <w:right w:val="single" w:sz="8" w:space="0" w:color="auto"/>
            </w:tcBorders>
            <w:vAlign w:val="center"/>
            <w:hideMark/>
          </w:tcPr>
          <w:p w14:paraId="4D01214A" w14:textId="77777777" w:rsidR="009B29D7" w:rsidRPr="009B29D7" w:rsidRDefault="009B29D7" w:rsidP="009B29D7">
            <w:pPr>
              <w:spacing w:after="0" w:line="240" w:lineRule="auto"/>
              <w:jc w:val="right"/>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512</w:t>
            </w:r>
          </w:p>
        </w:tc>
        <w:tc>
          <w:tcPr>
            <w:tcW w:w="1795" w:type="pct"/>
            <w:tcBorders>
              <w:top w:val="nil"/>
              <w:left w:val="nil"/>
              <w:bottom w:val="single" w:sz="8" w:space="0" w:color="auto"/>
              <w:right w:val="single" w:sz="8" w:space="0" w:color="auto"/>
            </w:tcBorders>
          </w:tcPr>
          <w:p w14:paraId="64933F05" w14:textId="6149453E"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5395D346" w14:textId="7FE57EE6" w:rsidTr="009B29D7">
        <w:trPr>
          <w:trHeight w:val="499"/>
        </w:trPr>
        <w:tc>
          <w:tcPr>
            <w:tcW w:w="243" w:type="pct"/>
            <w:tcBorders>
              <w:top w:val="nil"/>
              <w:left w:val="single" w:sz="8" w:space="0" w:color="auto"/>
              <w:bottom w:val="single" w:sz="8" w:space="0" w:color="auto"/>
              <w:right w:val="single" w:sz="8" w:space="0" w:color="auto"/>
            </w:tcBorders>
          </w:tcPr>
          <w:p w14:paraId="6773A966" w14:textId="46A5D6F0"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27</w:t>
            </w:r>
          </w:p>
        </w:tc>
        <w:tc>
          <w:tcPr>
            <w:tcW w:w="814" w:type="pct"/>
            <w:tcBorders>
              <w:top w:val="nil"/>
              <w:left w:val="single" w:sz="8" w:space="0" w:color="auto"/>
              <w:bottom w:val="single" w:sz="8" w:space="0" w:color="auto"/>
              <w:right w:val="single" w:sz="8" w:space="0" w:color="auto"/>
            </w:tcBorders>
            <w:vAlign w:val="center"/>
            <w:hideMark/>
          </w:tcPr>
          <w:p w14:paraId="6D1C0876" w14:textId="63BD124B"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Liczba udziałów</w:t>
            </w:r>
          </w:p>
        </w:tc>
        <w:tc>
          <w:tcPr>
            <w:tcW w:w="2148" w:type="pct"/>
            <w:tcBorders>
              <w:top w:val="nil"/>
              <w:left w:val="nil"/>
              <w:bottom w:val="single" w:sz="8" w:space="0" w:color="auto"/>
              <w:right w:val="single" w:sz="8" w:space="0" w:color="auto"/>
            </w:tcBorders>
            <w:vAlign w:val="center"/>
            <w:hideMark/>
          </w:tcPr>
          <w:p w14:paraId="677D78F2" w14:textId="77777777" w:rsidR="009B29D7" w:rsidRPr="009B29D7" w:rsidRDefault="009B29D7" w:rsidP="009B29D7">
            <w:pPr>
              <w:spacing w:after="0" w:line="240" w:lineRule="auto"/>
              <w:jc w:val="right"/>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256</w:t>
            </w:r>
          </w:p>
        </w:tc>
        <w:tc>
          <w:tcPr>
            <w:tcW w:w="1795" w:type="pct"/>
            <w:tcBorders>
              <w:top w:val="nil"/>
              <w:left w:val="nil"/>
              <w:bottom w:val="single" w:sz="8" w:space="0" w:color="auto"/>
              <w:right w:val="single" w:sz="8" w:space="0" w:color="auto"/>
            </w:tcBorders>
          </w:tcPr>
          <w:p w14:paraId="224246D3" w14:textId="52F246AC"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5B9F0042" w14:textId="63A3DD80" w:rsidTr="009B29D7">
        <w:trPr>
          <w:trHeight w:val="499"/>
        </w:trPr>
        <w:tc>
          <w:tcPr>
            <w:tcW w:w="243" w:type="pct"/>
            <w:tcBorders>
              <w:top w:val="nil"/>
              <w:left w:val="single" w:sz="8" w:space="0" w:color="auto"/>
              <w:bottom w:val="single" w:sz="8" w:space="0" w:color="auto"/>
              <w:right w:val="single" w:sz="8" w:space="0" w:color="auto"/>
            </w:tcBorders>
          </w:tcPr>
          <w:p w14:paraId="5B7D2F02" w14:textId="4E2AB862"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28</w:t>
            </w:r>
          </w:p>
        </w:tc>
        <w:tc>
          <w:tcPr>
            <w:tcW w:w="814" w:type="pct"/>
            <w:tcBorders>
              <w:top w:val="nil"/>
              <w:left w:val="single" w:sz="8" w:space="0" w:color="auto"/>
              <w:bottom w:val="single" w:sz="8" w:space="0" w:color="auto"/>
              <w:right w:val="single" w:sz="8" w:space="0" w:color="auto"/>
            </w:tcBorders>
            <w:vAlign w:val="center"/>
          </w:tcPr>
          <w:p w14:paraId="35D70BD5" w14:textId="5B36AC4F"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Max ilość połączeń (CIFS)</w:t>
            </w:r>
          </w:p>
        </w:tc>
        <w:tc>
          <w:tcPr>
            <w:tcW w:w="2148" w:type="pct"/>
            <w:tcBorders>
              <w:top w:val="nil"/>
              <w:left w:val="nil"/>
              <w:bottom w:val="single" w:sz="8" w:space="0" w:color="auto"/>
              <w:right w:val="single" w:sz="8" w:space="0" w:color="auto"/>
            </w:tcBorders>
            <w:vAlign w:val="center"/>
          </w:tcPr>
          <w:p w14:paraId="15EDB755" w14:textId="77777777" w:rsidR="009B29D7" w:rsidRPr="009B29D7" w:rsidRDefault="009B29D7" w:rsidP="009B29D7">
            <w:pPr>
              <w:spacing w:after="0" w:line="240" w:lineRule="auto"/>
              <w:jc w:val="right"/>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1500</w:t>
            </w:r>
          </w:p>
        </w:tc>
        <w:tc>
          <w:tcPr>
            <w:tcW w:w="1795" w:type="pct"/>
            <w:tcBorders>
              <w:top w:val="nil"/>
              <w:left w:val="nil"/>
              <w:bottom w:val="single" w:sz="8" w:space="0" w:color="auto"/>
              <w:right w:val="single" w:sz="8" w:space="0" w:color="auto"/>
            </w:tcBorders>
          </w:tcPr>
          <w:p w14:paraId="207550F7" w14:textId="338E0495"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205354F4" w14:textId="4FAFE8EC" w:rsidTr="009B29D7">
        <w:trPr>
          <w:trHeight w:val="499"/>
        </w:trPr>
        <w:tc>
          <w:tcPr>
            <w:tcW w:w="243" w:type="pct"/>
            <w:tcBorders>
              <w:top w:val="nil"/>
              <w:left w:val="single" w:sz="8" w:space="0" w:color="auto"/>
              <w:bottom w:val="single" w:sz="8" w:space="0" w:color="auto"/>
              <w:right w:val="single" w:sz="8" w:space="0" w:color="auto"/>
            </w:tcBorders>
          </w:tcPr>
          <w:p w14:paraId="39080D9E" w14:textId="3DEDA5AB"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29</w:t>
            </w:r>
          </w:p>
        </w:tc>
        <w:tc>
          <w:tcPr>
            <w:tcW w:w="814" w:type="pct"/>
            <w:tcBorders>
              <w:top w:val="nil"/>
              <w:left w:val="single" w:sz="8" w:space="0" w:color="auto"/>
              <w:bottom w:val="single" w:sz="8" w:space="0" w:color="auto"/>
              <w:right w:val="single" w:sz="8" w:space="0" w:color="auto"/>
            </w:tcBorders>
            <w:vAlign w:val="center"/>
          </w:tcPr>
          <w:p w14:paraId="7DD9CFA5" w14:textId="6C815789"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Max liczba migawek</w:t>
            </w:r>
          </w:p>
        </w:tc>
        <w:tc>
          <w:tcPr>
            <w:tcW w:w="2148" w:type="pct"/>
            <w:tcBorders>
              <w:top w:val="nil"/>
              <w:left w:val="nil"/>
              <w:bottom w:val="single" w:sz="8" w:space="0" w:color="auto"/>
              <w:right w:val="single" w:sz="8" w:space="0" w:color="auto"/>
            </w:tcBorders>
            <w:vAlign w:val="center"/>
          </w:tcPr>
          <w:p w14:paraId="27FFEDD2" w14:textId="77777777" w:rsidR="009B29D7" w:rsidRPr="009B29D7" w:rsidRDefault="009B29D7" w:rsidP="009B29D7">
            <w:pPr>
              <w:spacing w:after="0" w:line="240" w:lineRule="auto"/>
              <w:jc w:val="right"/>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65535</w:t>
            </w:r>
          </w:p>
        </w:tc>
        <w:tc>
          <w:tcPr>
            <w:tcW w:w="1795" w:type="pct"/>
            <w:tcBorders>
              <w:top w:val="nil"/>
              <w:left w:val="nil"/>
              <w:bottom w:val="single" w:sz="8" w:space="0" w:color="auto"/>
              <w:right w:val="single" w:sz="8" w:space="0" w:color="auto"/>
            </w:tcBorders>
          </w:tcPr>
          <w:p w14:paraId="2A8793BB" w14:textId="6A52A8A2"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2B765F3A" w14:textId="2E3B3949" w:rsidTr="009B29D7">
        <w:trPr>
          <w:trHeight w:val="499"/>
        </w:trPr>
        <w:tc>
          <w:tcPr>
            <w:tcW w:w="243" w:type="pct"/>
            <w:tcBorders>
              <w:top w:val="nil"/>
              <w:left w:val="single" w:sz="8" w:space="0" w:color="auto"/>
              <w:bottom w:val="single" w:sz="8" w:space="0" w:color="auto"/>
              <w:right w:val="single" w:sz="8" w:space="0" w:color="auto"/>
            </w:tcBorders>
          </w:tcPr>
          <w:p w14:paraId="4F72B448" w14:textId="5B94B085"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30</w:t>
            </w:r>
          </w:p>
        </w:tc>
        <w:tc>
          <w:tcPr>
            <w:tcW w:w="814" w:type="pct"/>
            <w:tcBorders>
              <w:top w:val="nil"/>
              <w:left w:val="single" w:sz="8" w:space="0" w:color="auto"/>
              <w:bottom w:val="single" w:sz="8" w:space="0" w:color="auto"/>
              <w:right w:val="single" w:sz="8" w:space="0" w:color="auto"/>
            </w:tcBorders>
            <w:vAlign w:val="center"/>
            <w:hideMark/>
          </w:tcPr>
          <w:p w14:paraId="37EEC8F1" w14:textId="04FF4124"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Zasilanie</w:t>
            </w:r>
          </w:p>
        </w:tc>
        <w:tc>
          <w:tcPr>
            <w:tcW w:w="2148" w:type="pct"/>
            <w:tcBorders>
              <w:top w:val="nil"/>
              <w:left w:val="nil"/>
              <w:bottom w:val="single" w:sz="8" w:space="0" w:color="auto"/>
              <w:right w:val="single" w:sz="8" w:space="0" w:color="auto"/>
            </w:tcBorders>
            <w:vAlign w:val="center"/>
            <w:hideMark/>
          </w:tcPr>
          <w:p w14:paraId="5E9F9725"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250 W (x1), 100–240 V</w:t>
            </w:r>
          </w:p>
        </w:tc>
        <w:tc>
          <w:tcPr>
            <w:tcW w:w="1795" w:type="pct"/>
            <w:tcBorders>
              <w:top w:val="nil"/>
              <w:left w:val="nil"/>
              <w:bottom w:val="single" w:sz="8" w:space="0" w:color="auto"/>
              <w:right w:val="single" w:sz="8" w:space="0" w:color="auto"/>
            </w:tcBorders>
          </w:tcPr>
          <w:p w14:paraId="311182E2" w14:textId="001C4D43"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3F2A20E6" w14:textId="07D6D805" w:rsidTr="009B29D7">
        <w:trPr>
          <w:trHeight w:val="499"/>
        </w:trPr>
        <w:tc>
          <w:tcPr>
            <w:tcW w:w="243" w:type="pct"/>
            <w:tcBorders>
              <w:top w:val="nil"/>
              <w:left w:val="single" w:sz="8" w:space="0" w:color="auto"/>
              <w:bottom w:val="single" w:sz="8" w:space="0" w:color="auto"/>
              <w:right w:val="single" w:sz="8" w:space="0" w:color="auto"/>
            </w:tcBorders>
          </w:tcPr>
          <w:p w14:paraId="4F33E739" w14:textId="548FC33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31</w:t>
            </w:r>
          </w:p>
        </w:tc>
        <w:tc>
          <w:tcPr>
            <w:tcW w:w="814" w:type="pct"/>
            <w:tcBorders>
              <w:top w:val="nil"/>
              <w:left w:val="single" w:sz="8" w:space="0" w:color="auto"/>
              <w:bottom w:val="single" w:sz="8" w:space="0" w:color="auto"/>
              <w:right w:val="single" w:sz="8" w:space="0" w:color="auto"/>
            </w:tcBorders>
            <w:vAlign w:val="center"/>
            <w:hideMark/>
          </w:tcPr>
          <w:p w14:paraId="7730066A" w14:textId="7E7AFC74"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Wentylatory</w:t>
            </w:r>
          </w:p>
        </w:tc>
        <w:tc>
          <w:tcPr>
            <w:tcW w:w="2148" w:type="pct"/>
            <w:tcBorders>
              <w:top w:val="nil"/>
              <w:left w:val="nil"/>
              <w:bottom w:val="single" w:sz="8" w:space="0" w:color="auto"/>
              <w:right w:val="single" w:sz="8" w:space="0" w:color="auto"/>
            </w:tcBorders>
            <w:vAlign w:val="center"/>
            <w:hideMark/>
          </w:tcPr>
          <w:p w14:paraId="08730241"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2 x 40mm, 12VDC</w:t>
            </w:r>
          </w:p>
        </w:tc>
        <w:tc>
          <w:tcPr>
            <w:tcW w:w="1795" w:type="pct"/>
            <w:tcBorders>
              <w:top w:val="nil"/>
              <w:left w:val="nil"/>
              <w:bottom w:val="single" w:sz="8" w:space="0" w:color="auto"/>
              <w:right w:val="single" w:sz="8" w:space="0" w:color="auto"/>
            </w:tcBorders>
          </w:tcPr>
          <w:p w14:paraId="5829E8F8" w14:textId="58CCA0DC"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r w:rsidR="009B29D7" w:rsidRPr="009B29D7" w14:paraId="5B146F79" w14:textId="5ADB51ED" w:rsidTr="009B29D7">
        <w:trPr>
          <w:trHeight w:val="499"/>
        </w:trPr>
        <w:tc>
          <w:tcPr>
            <w:tcW w:w="243" w:type="pct"/>
            <w:tcBorders>
              <w:top w:val="nil"/>
              <w:left w:val="single" w:sz="8" w:space="0" w:color="auto"/>
              <w:bottom w:val="single" w:sz="8" w:space="0" w:color="auto"/>
              <w:right w:val="single" w:sz="8" w:space="0" w:color="auto"/>
            </w:tcBorders>
          </w:tcPr>
          <w:p w14:paraId="7C185C5A" w14:textId="199DAE60"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32</w:t>
            </w:r>
          </w:p>
        </w:tc>
        <w:tc>
          <w:tcPr>
            <w:tcW w:w="814" w:type="pct"/>
            <w:tcBorders>
              <w:top w:val="nil"/>
              <w:left w:val="single" w:sz="8" w:space="0" w:color="auto"/>
              <w:bottom w:val="single" w:sz="8" w:space="0" w:color="auto"/>
              <w:right w:val="single" w:sz="8" w:space="0" w:color="auto"/>
            </w:tcBorders>
            <w:vAlign w:val="center"/>
            <w:hideMark/>
          </w:tcPr>
          <w:p w14:paraId="4E3CF49D" w14:textId="153A63EE"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UPS</w:t>
            </w:r>
          </w:p>
        </w:tc>
        <w:tc>
          <w:tcPr>
            <w:tcW w:w="2148" w:type="pct"/>
            <w:tcBorders>
              <w:top w:val="nil"/>
              <w:left w:val="nil"/>
              <w:bottom w:val="single" w:sz="8" w:space="0" w:color="auto"/>
              <w:right w:val="single" w:sz="8" w:space="0" w:color="auto"/>
            </w:tcBorders>
            <w:vAlign w:val="center"/>
            <w:hideMark/>
          </w:tcPr>
          <w:p w14:paraId="13811BCE" w14:textId="77777777"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eastAsia="Times New Roman" w:hAnsi="Times New Roman" w:cs="Times New Roman"/>
                <w:color w:val="000000"/>
                <w:sz w:val="22"/>
                <w:szCs w:val="22"/>
              </w:rPr>
              <w:t>Obsługa sieciowych awaryjnych zasilaczy UPS.</w:t>
            </w:r>
          </w:p>
        </w:tc>
        <w:tc>
          <w:tcPr>
            <w:tcW w:w="1795" w:type="pct"/>
            <w:tcBorders>
              <w:top w:val="nil"/>
              <w:left w:val="nil"/>
              <w:bottom w:val="single" w:sz="8" w:space="0" w:color="auto"/>
              <w:right w:val="single" w:sz="8" w:space="0" w:color="auto"/>
            </w:tcBorders>
          </w:tcPr>
          <w:p w14:paraId="2AE2D727" w14:textId="3D44077E" w:rsidR="009B29D7" w:rsidRPr="009B29D7" w:rsidRDefault="009B29D7" w:rsidP="009B29D7">
            <w:pPr>
              <w:spacing w:after="0" w:line="240" w:lineRule="auto"/>
              <w:rPr>
                <w:rFonts w:ascii="Times New Roman" w:eastAsia="Times New Roman" w:hAnsi="Times New Roman" w:cs="Times New Roman"/>
                <w:color w:val="000000"/>
                <w:sz w:val="22"/>
                <w:szCs w:val="22"/>
              </w:rPr>
            </w:pPr>
            <w:r w:rsidRPr="009B29D7">
              <w:rPr>
                <w:rFonts w:ascii="Times New Roman" w:hAnsi="Times New Roman" w:cs="Times New Roman"/>
                <w:color w:val="000000" w:themeColor="text1"/>
                <w:sz w:val="22"/>
                <w:szCs w:val="22"/>
              </w:rPr>
              <w:t>Spełnia / Nie spełnia</w:t>
            </w:r>
          </w:p>
        </w:tc>
      </w:tr>
    </w:tbl>
    <w:p w14:paraId="2134148E" w14:textId="77777777" w:rsidR="009B29D7" w:rsidRPr="009B29D7" w:rsidRDefault="009B29D7" w:rsidP="006D0520">
      <w:pPr>
        <w:spacing w:before="240" w:line="240" w:lineRule="auto"/>
        <w:rPr>
          <w:rFonts w:ascii="Times New Roman" w:hAnsi="Times New Roman" w:cs="Times New Roman"/>
          <w:b/>
          <w:bCs/>
          <w:sz w:val="22"/>
          <w:szCs w:val="22"/>
        </w:rPr>
      </w:pPr>
    </w:p>
    <w:p w14:paraId="725C99F7" w14:textId="77777777" w:rsidR="009B29D7" w:rsidRPr="009B29D7" w:rsidRDefault="009B29D7" w:rsidP="006D0520">
      <w:pPr>
        <w:spacing w:before="240" w:line="240" w:lineRule="auto"/>
        <w:rPr>
          <w:rFonts w:ascii="Times New Roman" w:hAnsi="Times New Roman" w:cs="Times New Roman"/>
          <w:b/>
          <w:bCs/>
          <w:sz w:val="22"/>
          <w:szCs w:val="22"/>
        </w:rPr>
      </w:pPr>
    </w:p>
    <w:p w14:paraId="34ED37CD" w14:textId="77777777" w:rsidR="009B29D7" w:rsidRPr="009B29D7" w:rsidRDefault="009B29D7" w:rsidP="006D0520">
      <w:pPr>
        <w:spacing w:before="240" w:line="240" w:lineRule="auto"/>
        <w:rPr>
          <w:rFonts w:ascii="Times New Roman" w:hAnsi="Times New Roman" w:cs="Times New Roman"/>
          <w:b/>
          <w:bCs/>
          <w:sz w:val="22"/>
          <w:szCs w:val="22"/>
        </w:rPr>
      </w:pPr>
    </w:p>
    <w:p w14:paraId="7A41C1EA" w14:textId="658B87FF" w:rsidR="00524EBC" w:rsidRPr="009B29D7" w:rsidRDefault="00524EBC" w:rsidP="006D0520">
      <w:pPr>
        <w:spacing w:before="240" w:line="240" w:lineRule="auto"/>
        <w:rPr>
          <w:rFonts w:ascii="Times New Roman" w:hAnsi="Times New Roman" w:cs="Times New Roman"/>
          <w:b/>
          <w:bCs/>
          <w:sz w:val="22"/>
          <w:szCs w:val="22"/>
        </w:rPr>
      </w:pPr>
      <w:r w:rsidRPr="009B29D7">
        <w:rPr>
          <w:rFonts w:ascii="Times New Roman" w:hAnsi="Times New Roman" w:cs="Times New Roman"/>
          <w:b/>
          <w:bCs/>
          <w:sz w:val="22"/>
          <w:szCs w:val="22"/>
        </w:rPr>
        <w:t>Instalacja i konfiguracja</w:t>
      </w:r>
    </w:p>
    <w:p w14:paraId="40D58369" w14:textId="151B592E" w:rsidR="00524EBC" w:rsidRPr="009B29D7" w:rsidRDefault="00524EBC" w:rsidP="006D0520">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Zamawiający wymaga instalacji oraz konfiguracji dostarczonego sprzętu zgodnie z przyjętymi praktykami bezpieczeństwa. W zakres konfiguracji wchodzi m.in.:</w:t>
      </w:r>
    </w:p>
    <w:p w14:paraId="08B03D45" w14:textId="77777777" w:rsidR="00524EBC" w:rsidRPr="009B29D7" w:rsidRDefault="00524EBC" w:rsidP="006D0520">
      <w:pPr>
        <w:spacing w:after="0" w:line="240" w:lineRule="auto"/>
        <w:rPr>
          <w:rFonts w:ascii="Times New Roman" w:hAnsi="Times New Roman" w:cs="Times New Roman"/>
          <w:b/>
          <w:bCs/>
          <w:sz w:val="22"/>
          <w:szCs w:val="22"/>
        </w:rPr>
      </w:pPr>
      <w:r w:rsidRPr="009B29D7">
        <w:rPr>
          <w:rFonts w:ascii="Times New Roman" w:hAnsi="Times New Roman" w:cs="Times New Roman"/>
          <w:b/>
          <w:bCs/>
          <w:sz w:val="22"/>
          <w:szCs w:val="22"/>
        </w:rPr>
        <w:t>(UTM/Firewall)</w:t>
      </w:r>
    </w:p>
    <w:p w14:paraId="6C2B284D" w14:textId="77777777" w:rsidR="00524EBC" w:rsidRPr="009B29D7" w:rsidRDefault="00524EBC">
      <w:pPr>
        <w:numPr>
          <w:ilvl w:val="0"/>
          <w:numId w:val="98"/>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Podstawowa konfiguracja urządzenia:</w:t>
      </w:r>
      <w:r w:rsidRPr="009B29D7">
        <w:rPr>
          <w:rFonts w:ascii="Times New Roman" w:hAnsi="Times New Roman" w:cs="Times New Roman"/>
          <w:sz w:val="22"/>
          <w:szCs w:val="22"/>
        </w:rPr>
        <w:t xml:space="preserve"> Podłączenie do sieci, wstępna konfiguracja interfejsów, aktualizacja oprogramowania (firmware) do najnowszej stabilnej wersji, nadanie dostępu administracyjnego.</w:t>
      </w:r>
    </w:p>
    <w:p w14:paraId="4EB60091" w14:textId="77777777" w:rsidR="00524EBC" w:rsidRPr="009B29D7" w:rsidRDefault="00524EBC">
      <w:pPr>
        <w:numPr>
          <w:ilvl w:val="0"/>
          <w:numId w:val="98"/>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Konfiguracja polityk bezpieczeństwa:</w:t>
      </w:r>
      <w:r w:rsidRPr="009B29D7">
        <w:rPr>
          <w:rFonts w:ascii="Times New Roman" w:hAnsi="Times New Roman" w:cs="Times New Roman"/>
          <w:sz w:val="22"/>
          <w:szCs w:val="22"/>
        </w:rPr>
        <w:t xml:space="preserve"> Tworzenie reguł firewall (Policy &amp; Objects), konfiguracja translacji adresów sieciowych (NAT), wdrożenie polityk VPN (Site-to-Site, Remote Access).</w:t>
      </w:r>
    </w:p>
    <w:p w14:paraId="37409869" w14:textId="77777777" w:rsidR="00524EBC" w:rsidRPr="009B29D7" w:rsidRDefault="00524EBC">
      <w:pPr>
        <w:numPr>
          <w:ilvl w:val="0"/>
          <w:numId w:val="98"/>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Wdrożenie usług UTM:</w:t>
      </w:r>
      <w:r w:rsidRPr="009B29D7">
        <w:rPr>
          <w:rFonts w:ascii="Times New Roman" w:hAnsi="Times New Roman" w:cs="Times New Roman"/>
          <w:sz w:val="22"/>
          <w:szCs w:val="22"/>
        </w:rPr>
        <w:t xml:space="preserve"> Aktywacja i konfiguracja modułów bezpieczeństwa, takich jak Antivirus, Web Filtering, Application Control, Intrusion Prevention System (IPS) oraz inspekcji SSL/SSH.</w:t>
      </w:r>
    </w:p>
    <w:p w14:paraId="4423D6E6" w14:textId="77777777" w:rsidR="00524EBC" w:rsidRPr="009B29D7" w:rsidRDefault="00524EBC">
      <w:pPr>
        <w:numPr>
          <w:ilvl w:val="0"/>
          <w:numId w:val="98"/>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Integracja z infrastrukturą IT:</w:t>
      </w:r>
      <w:r w:rsidRPr="009B29D7">
        <w:rPr>
          <w:rFonts w:ascii="Times New Roman" w:hAnsi="Times New Roman" w:cs="Times New Roman"/>
          <w:sz w:val="22"/>
          <w:szCs w:val="22"/>
        </w:rPr>
        <w:t xml:space="preserve"> Połączenie z serwerami uwierzytelniania (np. LDAP/Active Directory), konfiguracja logowania na serwerach zewnętrznych.</w:t>
      </w:r>
    </w:p>
    <w:p w14:paraId="2DF81ED5" w14:textId="77777777" w:rsidR="00524EBC" w:rsidRPr="009B29D7" w:rsidRDefault="00524EBC">
      <w:pPr>
        <w:numPr>
          <w:ilvl w:val="0"/>
          <w:numId w:val="98"/>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Testy funkcjonalne i wydajnościowe:</w:t>
      </w:r>
      <w:r w:rsidRPr="009B29D7">
        <w:rPr>
          <w:rFonts w:ascii="Times New Roman" w:hAnsi="Times New Roman" w:cs="Times New Roman"/>
          <w:sz w:val="22"/>
          <w:szCs w:val="22"/>
        </w:rPr>
        <w:t xml:space="preserve"> Przeprowadzenie testów sprawdzających poprawność działania wszystkich reguł i usług, weryfikacja przepustowości łącza po włączeniu wszystkich funkcji UTM.</w:t>
      </w:r>
    </w:p>
    <w:p w14:paraId="22C38CB9" w14:textId="77777777" w:rsidR="00524EBC" w:rsidRPr="009B29D7" w:rsidRDefault="00524EBC">
      <w:pPr>
        <w:numPr>
          <w:ilvl w:val="0"/>
          <w:numId w:val="98"/>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Uruchomienie produkcyjne i utrzymanie:</w:t>
      </w:r>
      <w:r w:rsidRPr="009B29D7">
        <w:rPr>
          <w:rFonts w:ascii="Times New Roman" w:hAnsi="Times New Roman" w:cs="Times New Roman"/>
          <w:sz w:val="22"/>
          <w:szCs w:val="22"/>
        </w:rPr>
        <w:t xml:space="preserve"> Przełączenie ruchu produkcyjnego na oferowanego rozwiązania, przeszkolenie administratorów, sporządzenie dokumentacji powykonawczej oraz ustalenie harmonogramu regularnych aktualizacji i archiwizacji konfiguracji.</w:t>
      </w:r>
    </w:p>
    <w:p w14:paraId="3BBF743A" w14:textId="77777777" w:rsidR="00524EBC" w:rsidRPr="009B29D7" w:rsidRDefault="00524EBC" w:rsidP="006D0520">
      <w:pPr>
        <w:spacing w:after="0" w:line="240" w:lineRule="auto"/>
        <w:rPr>
          <w:rFonts w:ascii="Times New Roman" w:hAnsi="Times New Roman" w:cs="Times New Roman"/>
          <w:b/>
          <w:bCs/>
          <w:sz w:val="22"/>
          <w:szCs w:val="22"/>
          <w:lang w:val="en-US"/>
        </w:rPr>
      </w:pPr>
      <w:r w:rsidRPr="009B29D7">
        <w:rPr>
          <w:rFonts w:ascii="Times New Roman" w:hAnsi="Times New Roman" w:cs="Times New Roman"/>
          <w:b/>
          <w:bCs/>
          <w:sz w:val="22"/>
          <w:szCs w:val="22"/>
          <w:lang w:val="en-US"/>
        </w:rPr>
        <w:t>NAS (Network Attached Storage)</w:t>
      </w:r>
    </w:p>
    <w:p w14:paraId="3ADAADDC" w14:textId="77777777" w:rsidR="00524EBC" w:rsidRPr="009B29D7" w:rsidRDefault="00524EBC">
      <w:pPr>
        <w:numPr>
          <w:ilvl w:val="0"/>
          <w:numId w:val="99"/>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Przygotowanie fizyczne i instalacja dysków:</w:t>
      </w:r>
      <w:r w:rsidRPr="009B29D7">
        <w:rPr>
          <w:rFonts w:ascii="Times New Roman" w:hAnsi="Times New Roman" w:cs="Times New Roman"/>
          <w:sz w:val="22"/>
          <w:szCs w:val="22"/>
        </w:rPr>
        <w:t xml:space="preserve"> Montaż urządzenia, instalacja dysków twardych zgodnie z wybraną konfiguracją RAID (np. RAID 5, RAID 6), podłączenie do sieci.</w:t>
      </w:r>
    </w:p>
    <w:p w14:paraId="724CB420" w14:textId="77777777" w:rsidR="00524EBC" w:rsidRPr="009B29D7" w:rsidRDefault="00524EBC">
      <w:pPr>
        <w:numPr>
          <w:ilvl w:val="0"/>
          <w:numId w:val="99"/>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Podstawowa konfiguracja systemu:</w:t>
      </w:r>
      <w:r w:rsidRPr="009B29D7">
        <w:rPr>
          <w:rFonts w:ascii="Times New Roman" w:hAnsi="Times New Roman" w:cs="Times New Roman"/>
          <w:sz w:val="22"/>
          <w:szCs w:val="22"/>
        </w:rPr>
        <w:t xml:space="preserve"> Uruchomienie urządzenia, inicjalizacja macierzy RAID, instalacja i aktualizacja oprogramowania oferowanego rozwiązania, utworzenie konta administratora.</w:t>
      </w:r>
    </w:p>
    <w:p w14:paraId="03A71C5A" w14:textId="77777777" w:rsidR="00524EBC" w:rsidRPr="009B29D7" w:rsidRDefault="00524EBC">
      <w:pPr>
        <w:numPr>
          <w:ilvl w:val="0"/>
          <w:numId w:val="99"/>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Konfiguracja udostępniania zasobów:</w:t>
      </w:r>
      <w:r w:rsidRPr="009B29D7">
        <w:rPr>
          <w:rFonts w:ascii="Times New Roman" w:hAnsi="Times New Roman" w:cs="Times New Roman"/>
          <w:sz w:val="22"/>
          <w:szCs w:val="22"/>
        </w:rPr>
        <w:t xml:space="preserve"> Tworzenie wolumenów, katalogów współdzielonych, konfiguracja uprawnień dostępu dla grup i użytkowników (SMB/CIFS, NFS, FTP).</w:t>
      </w:r>
    </w:p>
    <w:p w14:paraId="3CF74B63" w14:textId="77777777" w:rsidR="00524EBC" w:rsidRPr="009B29D7" w:rsidRDefault="00524EBC">
      <w:pPr>
        <w:numPr>
          <w:ilvl w:val="0"/>
          <w:numId w:val="99"/>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Wdrożenie usług dodatkowych:</w:t>
      </w:r>
      <w:r w:rsidRPr="009B29D7">
        <w:rPr>
          <w:rFonts w:ascii="Times New Roman" w:hAnsi="Times New Roman" w:cs="Times New Roman"/>
          <w:sz w:val="22"/>
          <w:szCs w:val="22"/>
        </w:rPr>
        <w:t xml:space="preserve"> Instalacja i konfiguracja aplikacji, takich jak serwer mediów, serwer webowy, serwer poczty, serwer do wirtualizacji lub rozwiązań backupu.</w:t>
      </w:r>
    </w:p>
    <w:p w14:paraId="7613F29F" w14:textId="77777777" w:rsidR="00524EBC" w:rsidRPr="009B29D7" w:rsidRDefault="00524EBC">
      <w:pPr>
        <w:numPr>
          <w:ilvl w:val="0"/>
          <w:numId w:val="99"/>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Konfiguracja backupu i synchronizacji danych:</w:t>
      </w:r>
      <w:r w:rsidRPr="009B29D7">
        <w:rPr>
          <w:rFonts w:ascii="Times New Roman" w:hAnsi="Times New Roman" w:cs="Times New Roman"/>
          <w:sz w:val="22"/>
          <w:szCs w:val="22"/>
        </w:rPr>
        <w:t xml:space="preserve"> Ustawienie harmonogramów kopii zapasowych (np. z komputerów i serwerów na NAS), wdrożenie mechanizmów synchronizacji.</w:t>
      </w:r>
    </w:p>
    <w:p w14:paraId="764FBFE9" w14:textId="77777777" w:rsidR="00524EBC" w:rsidRPr="009B29D7" w:rsidRDefault="00524EBC">
      <w:pPr>
        <w:numPr>
          <w:ilvl w:val="0"/>
          <w:numId w:val="99"/>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Testy dostępu i odzyskiwania danych:</w:t>
      </w:r>
      <w:r w:rsidRPr="009B29D7">
        <w:rPr>
          <w:rFonts w:ascii="Times New Roman" w:hAnsi="Times New Roman" w:cs="Times New Roman"/>
          <w:sz w:val="22"/>
          <w:szCs w:val="22"/>
        </w:rPr>
        <w:t xml:space="preserve"> Sprawdzenie, czy użytkownicy mają dostęp do danych zgodnie z uprawnieniami, a także przeprowadzenie testu odzyskiwania danych z backupu.</w:t>
      </w:r>
    </w:p>
    <w:p w14:paraId="42650A7B" w14:textId="77777777" w:rsidR="00524EBC" w:rsidRPr="009B29D7" w:rsidRDefault="00524EBC">
      <w:pPr>
        <w:numPr>
          <w:ilvl w:val="0"/>
          <w:numId w:val="99"/>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Uruchomienie produkcyjne i utrzymanie:</w:t>
      </w:r>
      <w:r w:rsidRPr="009B29D7">
        <w:rPr>
          <w:rFonts w:ascii="Times New Roman" w:hAnsi="Times New Roman" w:cs="Times New Roman"/>
          <w:sz w:val="22"/>
          <w:szCs w:val="22"/>
        </w:rPr>
        <w:t xml:space="preserve"> Przekazanie NAS do użytku, przeszkolenie użytkowników w zakresie dostępu do danych, sporządzenie dokumentacji oraz ustalenie regularnych przeglądów technicznych i monitoringu stanu dysków.</w:t>
      </w:r>
    </w:p>
    <w:p w14:paraId="4BF8B06D" w14:textId="77777777" w:rsidR="00524EBC" w:rsidRPr="009B29D7" w:rsidRDefault="00524EBC" w:rsidP="006D0520">
      <w:pPr>
        <w:spacing w:after="0" w:line="240" w:lineRule="auto"/>
        <w:ind w:left="360"/>
        <w:rPr>
          <w:rFonts w:ascii="Times New Roman" w:hAnsi="Times New Roman" w:cs="Times New Roman"/>
          <w:b/>
          <w:bCs/>
          <w:sz w:val="22"/>
          <w:szCs w:val="22"/>
        </w:rPr>
      </w:pPr>
    </w:p>
    <w:p w14:paraId="1E29D8D8" w14:textId="394FF863" w:rsidR="00524EBC" w:rsidRPr="009B29D7" w:rsidRDefault="00524EBC" w:rsidP="006D0520">
      <w:pPr>
        <w:spacing w:after="0" w:line="240" w:lineRule="auto"/>
        <w:ind w:left="360"/>
        <w:rPr>
          <w:rFonts w:ascii="Times New Roman" w:hAnsi="Times New Roman" w:cs="Times New Roman"/>
          <w:sz w:val="22"/>
          <w:szCs w:val="22"/>
        </w:rPr>
      </w:pPr>
      <w:r w:rsidRPr="009B29D7">
        <w:rPr>
          <w:rFonts w:ascii="Times New Roman" w:hAnsi="Times New Roman" w:cs="Times New Roman"/>
          <w:b/>
          <w:bCs/>
          <w:sz w:val="22"/>
          <w:szCs w:val="22"/>
        </w:rPr>
        <w:t>Serwer Dedykowany</w:t>
      </w:r>
    </w:p>
    <w:p w14:paraId="4670878C" w14:textId="77777777" w:rsidR="00524EBC" w:rsidRPr="009B29D7" w:rsidRDefault="00524EBC" w:rsidP="006D0520">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Wdrożenie serwera jako jednostki fizycznej z bezpośrednią instalacją systemu operacyjnego.</w:t>
      </w:r>
    </w:p>
    <w:p w14:paraId="660CDEB9" w14:textId="77777777" w:rsidR="00524EBC" w:rsidRPr="009B29D7" w:rsidRDefault="00524EBC">
      <w:pPr>
        <w:numPr>
          <w:ilvl w:val="0"/>
          <w:numId w:val="100"/>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Montaż i Połączenia Fizyczne:</w:t>
      </w:r>
      <w:r w:rsidRPr="009B29D7">
        <w:rPr>
          <w:rFonts w:ascii="Times New Roman" w:hAnsi="Times New Roman" w:cs="Times New Roman"/>
          <w:sz w:val="22"/>
          <w:szCs w:val="22"/>
        </w:rPr>
        <w:t xml:space="preserve"> Osadzenie jednostki serwerowej w szafie teleinformatycznej (RACK), podłączenie redundantnego zasilania oraz fizycznych interfejsów sieciowych LAN/SAN i portu zdalnego zarządzania.</w:t>
      </w:r>
    </w:p>
    <w:p w14:paraId="16C94962" w14:textId="77777777" w:rsidR="00524EBC" w:rsidRPr="009B29D7" w:rsidRDefault="00524EBC">
      <w:pPr>
        <w:numPr>
          <w:ilvl w:val="0"/>
          <w:numId w:val="100"/>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Konfiguracja BIOS/UEFI i Pamięci Masowej:</w:t>
      </w:r>
      <w:r w:rsidRPr="009B29D7">
        <w:rPr>
          <w:rFonts w:ascii="Times New Roman" w:hAnsi="Times New Roman" w:cs="Times New Roman"/>
          <w:sz w:val="22"/>
          <w:szCs w:val="22"/>
        </w:rPr>
        <w:t xml:space="preserve"> Wejście do ustawień sprzętowych, konfiguracja kontrolera dysków twardych w trybie </w:t>
      </w:r>
      <w:r w:rsidRPr="009B29D7">
        <w:rPr>
          <w:rFonts w:ascii="Times New Roman" w:hAnsi="Times New Roman" w:cs="Times New Roman"/>
          <w:b/>
          <w:bCs/>
          <w:sz w:val="22"/>
          <w:szCs w:val="22"/>
        </w:rPr>
        <w:t>RAID</w:t>
      </w:r>
      <w:r w:rsidRPr="009B29D7">
        <w:rPr>
          <w:rFonts w:ascii="Times New Roman" w:hAnsi="Times New Roman" w:cs="Times New Roman"/>
          <w:sz w:val="22"/>
          <w:szCs w:val="22"/>
        </w:rPr>
        <w:t xml:space="preserve"> (np. RAID 1 dla systemu, RAID 5 dla danych) oraz sprawdzenie poprawności startu.</w:t>
      </w:r>
    </w:p>
    <w:p w14:paraId="4310F6D7" w14:textId="77777777" w:rsidR="00524EBC" w:rsidRPr="009B29D7" w:rsidRDefault="00524EBC">
      <w:pPr>
        <w:numPr>
          <w:ilvl w:val="0"/>
          <w:numId w:val="100"/>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Wstępne Ustawienia Zarządzania Zdalnego:</w:t>
      </w:r>
      <w:r w:rsidRPr="009B29D7">
        <w:rPr>
          <w:rFonts w:ascii="Times New Roman" w:hAnsi="Times New Roman" w:cs="Times New Roman"/>
          <w:sz w:val="22"/>
          <w:szCs w:val="22"/>
        </w:rPr>
        <w:t xml:space="preserve"> Nadanie dedykowanemu modułowi zarządzającemu (OOB Management) stałego adresu IP, utworzenie kont dostępu i zabezpieczenie hasłem.</w:t>
      </w:r>
    </w:p>
    <w:p w14:paraId="7CDA5F75" w14:textId="77777777" w:rsidR="00524EBC" w:rsidRPr="009B29D7" w:rsidRDefault="00524EBC">
      <w:pPr>
        <w:numPr>
          <w:ilvl w:val="0"/>
          <w:numId w:val="100"/>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Instalacja Dedykowanego Systemu Operacyjnego:</w:t>
      </w:r>
      <w:r w:rsidRPr="009B29D7">
        <w:rPr>
          <w:rFonts w:ascii="Times New Roman" w:hAnsi="Times New Roman" w:cs="Times New Roman"/>
          <w:sz w:val="22"/>
          <w:szCs w:val="22"/>
        </w:rPr>
        <w:t xml:space="preserve"> Bezpośrednia instalacja wybranego systemu operacyjnego (np. systemu serwerowego) na fizycznych dyskach serwera, z uwzględnieniem wszystkich sterowników specyficznych dla sprzętu.</w:t>
      </w:r>
    </w:p>
    <w:p w14:paraId="608D0509" w14:textId="77777777" w:rsidR="00524EBC" w:rsidRPr="009B29D7" w:rsidRDefault="00524EBC">
      <w:pPr>
        <w:numPr>
          <w:ilvl w:val="0"/>
          <w:numId w:val="100"/>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Hardening i Aktualizacje:</w:t>
      </w:r>
      <w:r w:rsidRPr="009B29D7">
        <w:rPr>
          <w:rFonts w:ascii="Times New Roman" w:hAnsi="Times New Roman" w:cs="Times New Roman"/>
          <w:sz w:val="22"/>
          <w:szCs w:val="22"/>
        </w:rPr>
        <w:t xml:space="preserve"> Instalacja wszystkich bieżących łatek bezpieczeństwa dla systemu operacyjnego oraz aktualizacja oprogramowania układowego (firmware) serwera, a następnie wyłączenie zbędnych usług systemowych.</w:t>
      </w:r>
    </w:p>
    <w:p w14:paraId="1D071C17" w14:textId="77777777" w:rsidR="00524EBC" w:rsidRPr="009B29D7" w:rsidRDefault="00524EBC">
      <w:pPr>
        <w:numPr>
          <w:ilvl w:val="0"/>
          <w:numId w:val="100"/>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Wdrożenie Usług Kluczowych:</w:t>
      </w:r>
      <w:r w:rsidRPr="009B29D7">
        <w:rPr>
          <w:rFonts w:ascii="Times New Roman" w:hAnsi="Times New Roman" w:cs="Times New Roman"/>
          <w:sz w:val="22"/>
          <w:szCs w:val="22"/>
        </w:rPr>
        <w:t xml:space="preserve"> Konfiguracja ról i usług niezbędnych do działania organizacji, np. serwera plików, serwera baz danych lub kontrolera usług katalogowych.</w:t>
      </w:r>
    </w:p>
    <w:p w14:paraId="34CD4E76" w14:textId="77777777" w:rsidR="00524EBC" w:rsidRPr="009B29D7" w:rsidRDefault="00524EBC">
      <w:pPr>
        <w:numPr>
          <w:ilvl w:val="0"/>
          <w:numId w:val="100"/>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Optymalizacja i Monitoring:</w:t>
      </w:r>
      <w:r w:rsidRPr="009B29D7">
        <w:rPr>
          <w:rFonts w:ascii="Times New Roman" w:hAnsi="Times New Roman" w:cs="Times New Roman"/>
          <w:sz w:val="22"/>
          <w:szCs w:val="22"/>
        </w:rPr>
        <w:t xml:space="preserve"> Ustawienie parametrów wydajnościowych systemu operacyjnego (np. zarządzanie energią, optymalizacja usług) oraz wdrożenie lokalnego agenta monitorującego stan serwera (temperatury, obciążenie CPU/RAM).</w:t>
      </w:r>
    </w:p>
    <w:p w14:paraId="604A400F" w14:textId="77777777" w:rsidR="00524EBC" w:rsidRPr="009B29D7" w:rsidRDefault="00524EBC" w:rsidP="006D0520">
      <w:pPr>
        <w:spacing w:after="0" w:line="240" w:lineRule="auto"/>
        <w:rPr>
          <w:rFonts w:ascii="Times New Roman" w:hAnsi="Times New Roman" w:cs="Times New Roman"/>
          <w:b/>
          <w:bCs/>
          <w:sz w:val="22"/>
          <w:szCs w:val="22"/>
        </w:rPr>
      </w:pPr>
    </w:p>
    <w:p w14:paraId="552DE8CC" w14:textId="3B8B0BA3" w:rsidR="00524EBC" w:rsidRPr="009B29D7" w:rsidRDefault="00524EBC" w:rsidP="006D0520">
      <w:pPr>
        <w:spacing w:after="0" w:line="240" w:lineRule="auto"/>
        <w:rPr>
          <w:rFonts w:ascii="Times New Roman" w:hAnsi="Times New Roman" w:cs="Times New Roman"/>
          <w:b/>
          <w:bCs/>
          <w:sz w:val="22"/>
          <w:szCs w:val="22"/>
        </w:rPr>
      </w:pPr>
      <w:r w:rsidRPr="009B29D7">
        <w:rPr>
          <w:rFonts w:ascii="Times New Roman" w:hAnsi="Times New Roman" w:cs="Times New Roman"/>
          <w:b/>
          <w:bCs/>
          <w:sz w:val="22"/>
          <w:szCs w:val="22"/>
        </w:rPr>
        <w:t>System Pamięci Masowej (Macierz Dyskowa)</w:t>
      </w:r>
    </w:p>
    <w:p w14:paraId="5D48ADF4" w14:textId="77777777" w:rsidR="00524EBC" w:rsidRPr="009B29D7" w:rsidRDefault="00524EBC" w:rsidP="006D0520">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Wdrożenie macierzy zapewniającej centralną i niezależną przestrzeń dyskową.</w:t>
      </w:r>
    </w:p>
    <w:p w14:paraId="48464D4C" w14:textId="77777777" w:rsidR="00524EBC" w:rsidRPr="009B29D7" w:rsidRDefault="00524EBC">
      <w:pPr>
        <w:numPr>
          <w:ilvl w:val="0"/>
          <w:numId w:val="101"/>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Instalacja Sprzętowa i Okablowanie SAN:</w:t>
      </w:r>
      <w:r w:rsidRPr="009B29D7">
        <w:rPr>
          <w:rFonts w:ascii="Times New Roman" w:hAnsi="Times New Roman" w:cs="Times New Roman"/>
          <w:sz w:val="22"/>
          <w:szCs w:val="22"/>
        </w:rPr>
        <w:t xml:space="preserve"> Fizyczny montaż w szafie RACK, podłączenie zasilania i połączenie portów Fibre Channel/iSCSI kontrolerów macierzy z przełącznikami sieciowymi/SAN.</w:t>
      </w:r>
    </w:p>
    <w:p w14:paraId="4C10266A" w14:textId="77777777" w:rsidR="00524EBC" w:rsidRPr="009B29D7" w:rsidRDefault="00524EBC">
      <w:pPr>
        <w:numPr>
          <w:ilvl w:val="0"/>
          <w:numId w:val="101"/>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Inicjalizacja i Konfiguracja Sieci Zarządzającej:</w:t>
      </w:r>
      <w:r w:rsidRPr="009B29D7">
        <w:rPr>
          <w:rFonts w:ascii="Times New Roman" w:hAnsi="Times New Roman" w:cs="Times New Roman"/>
          <w:sz w:val="22"/>
          <w:szCs w:val="22"/>
        </w:rPr>
        <w:t xml:space="preserve"> Ustawienie adresów IP dla interfejsów zarządzających macierzą, logowanie do panelu administracyjnego i weryfikacja połączeń sieciowych kontrolerów.</w:t>
      </w:r>
    </w:p>
    <w:p w14:paraId="229E8721" w14:textId="77777777" w:rsidR="00524EBC" w:rsidRPr="009B29D7" w:rsidRDefault="00524EBC">
      <w:pPr>
        <w:numPr>
          <w:ilvl w:val="0"/>
          <w:numId w:val="101"/>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Tworzenie Pul Pamięci:</w:t>
      </w:r>
      <w:r w:rsidRPr="009B29D7">
        <w:rPr>
          <w:rFonts w:ascii="Times New Roman" w:hAnsi="Times New Roman" w:cs="Times New Roman"/>
          <w:sz w:val="22"/>
          <w:szCs w:val="22"/>
        </w:rPr>
        <w:t xml:space="preserve"> Zgrupowanie fizycznych dysków na podstawie ich parametrów (np. szybkie dyski SSD/wolniejsze HDD) i zdefiniowanie pul z odpowiednimi mechanizmami ochrony danych (np. RAID 6).</w:t>
      </w:r>
    </w:p>
    <w:p w14:paraId="36B2AF91" w14:textId="77777777" w:rsidR="00524EBC" w:rsidRPr="009B29D7" w:rsidRDefault="00524EBC">
      <w:pPr>
        <w:numPr>
          <w:ilvl w:val="0"/>
          <w:numId w:val="101"/>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Alokacja Pamięci Masowej (LUNy):</w:t>
      </w:r>
      <w:r w:rsidRPr="009B29D7">
        <w:rPr>
          <w:rFonts w:ascii="Times New Roman" w:hAnsi="Times New Roman" w:cs="Times New Roman"/>
          <w:sz w:val="22"/>
          <w:szCs w:val="22"/>
        </w:rPr>
        <w:t xml:space="preserve"> Tworzenie logicznych jednostek przestrzeni dyskowej (</w:t>
      </w:r>
      <w:r w:rsidRPr="009B29D7">
        <w:rPr>
          <w:rFonts w:ascii="Times New Roman" w:hAnsi="Times New Roman" w:cs="Times New Roman"/>
          <w:b/>
          <w:bCs/>
          <w:sz w:val="22"/>
          <w:szCs w:val="22"/>
        </w:rPr>
        <w:t>LUN-ów</w:t>
      </w:r>
      <w:r w:rsidRPr="009B29D7">
        <w:rPr>
          <w:rFonts w:ascii="Times New Roman" w:hAnsi="Times New Roman" w:cs="Times New Roman"/>
          <w:sz w:val="22"/>
          <w:szCs w:val="22"/>
        </w:rPr>
        <w:t>) o określonej pojemności, które będą udostępniane serwerom.</w:t>
      </w:r>
    </w:p>
    <w:p w14:paraId="00061875" w14:textId="77777777" w:rsidR="00524EBC" w:rsidRPr="009B29D7" w:rsidRDefault="00524EBC">
      <w:pPr>
        <w:numPr>
          <w:ilvl w:val="0"/>
          <w:numId w:val="101"/>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Mapowanie i Kontrola Dostępu (Maskowanie):</w:t>
      </w:r>
      <w:r w:rsidRPr="009B29D7">
        <w:rPr>
          <w:rFonts w:ascii="Times New Roman" w:hAnsi="Times New Roman" w:cs="Times New Roman"/>
          <w:sz w:val="22"/>
          <w:szCs w:val="22"/>
        </w:rPr>
        <w:t xml:space="preserve"> Przypisywanie (mapowanie) utworzonych LUN-ów do konkretnych hostów (serwerów) z wykorzystaniem ich unikatowych identyfikatorów Hostów, co stanowi podstawowy mechanizm bezpieczeństwa dostępu do danych.</w:t>
      </w:r>
    </w:p>
    <w:p w14:paraId="04E4FEA0" w14:textId="77777777" w:rsidR="00524EBC" w:rsidRPr="009B29D7" w:rsidRDefault="00524EBC">
      <w:pPr>
        <w:numPr>
          <w:ilvl w:val="0"/>
          <w:numId w:val="101"/>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Konfiguracja Zapasu Danych (DR):</w:t>
      </w:r>
      <w:r w:rsidRPr="009B29D7">
        <w:rPr>
          <w:rFonts w:ascii="Times New Roman" w:hAnsi="Times New Roman" w:cs="Times New Roman"/>
          <w:sz w:val="22"/>
          <w:szCs w:val="22"/>
        </w:rPr>
        <w:t xml:space="preserve"> Włączenie i zaplanowanie funkcji </w:t>
      </w:r>
      <w:r w:rsidRPr="009B29D7">
        <w:rPr>
          <w:rFonts w:ascii="Times New Roman" w:hAnsi="Times New Roman" w:cs="Times New Roman"/>
          <w:b/>
          <w:bCs/>
          <w:sz w:val="22"/>
          <w:szCs w:val="22"/>
        </w:rPr>
        <w:t>migawki</w:t>
      </w:r>
      <w:r w:rsidRPr="009B29D7">
        <w:rPr>
          <w:rFonts w:ascii="Times New Roman" w:hAnsi="Times New Roman" w:cs="Times New Roman"/>
          <w:sz w:val="22"/>
          <w:szCs w:val="22"/>
        </w:rPr>
        <w:t xml:space="preserve"> (snapshotów) do szybkiego odzyskiwania danych oraz ustawienie </w:t>
      </w:r>
      <w:r w:rsidRPr="009B29D7">
        <w:rPr>
          <w:rFonts w:ascii="Times New Roman" w:hAnsi="Times New Roman" w:cs="Times New Roman"/>
          <w:b/>
          <w:bCs/>
          <w:sz w:val="22"/>
          <w:szCs w:val="22"/>
        </w:rPr>
        <w:t>replikacji</w:t>
      </w:r>
      <w:r w:rsidRPr="009B29D7">
        <w:rPr>
          <w:rFonts w:ascii="Times New Roman" w:hAnsi="Times New Roman" w:cs="Times New Roman"/>
          <w:sz w:val="22"/>
          <w:szCs w:val="22"/>
        </w:rPr>
        <w:t xml:space="preserve"> wolumenów do zdalnej lokalizacji (DR site).</w:t>
      </w:r>
    </w:p>
    <w:p w14:paraId="04B5D499" w14:textId="77777777" w:rsidR="00524EBC" w:rsidRPr="009B29D7" w:rsidRDefault="00524EBC" w:rsidP="006D0520">
      <w:pPr>
        <w:spacing w:after="0" w:line="240" w:lineRule="auto"/>
        <w:rPr>
          <w:rFonts w:ascii="Times New Roman" w:hAnsi="Times New Roman" w:cs="Times New Roman"/>
          <w:sz w:val="22"/>
          <w:szCs w:val="22"/>
        </w:rPr>
      </w:pPr>
    </w:p>
    <w:p w14:paraId="6C8D7E16" w14:textId="77777777" w:rsidR="00524EBC" w:rsidRPr="009B29D7" w:rsidRDefault="00524EBC" w:rsidP="006D0520">
      <w:pPr>
        <w:spacing w:after="0" w:line="240" w:lineRule="auto"/>
        <w:rPr>
          <w:rFonts w:ascii="Times New Roman" w:hAnsi="Times New Roman" w:cs="Times New Roman"/>
          <w:b/>
          <w:bCs/>
          <w:sz w:val="22"/>
          <w:szCs w:val="22"/>
        </w:rPr>
      </w:pPr>
      <w:r w:rsidRPr="009B29D7">
        <w:rPr>
          <w:rFonts w:ascii="Times New Roman" w:hAnsi="Times New Roman" w:cs="Times New Roman"/>
          <w:b/>
          <w:bCs/>
          <w:sz w:val="22"/>
          <w:szCs w:val="22"/>
        </w:rPr>
        <w:t>Przełącznik Sieciowy (Switch)</w:t>
      </w:r>
    </w:p>
    <w:p w14:paraId="0B2B0FCD" w14:textId="77777777" w:rsidR="00524EBC" w:rsidRPr="009B29D7" w:rsidRDefault="00524EBC" w:rsidP="006D0520">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Konfiguracja przełącznika dla zapewnienia segmentacji i kontroli ruchu w sieci LAN.</w:t>
      </w:r>
    </w:p>
    <w:p w14:paraId="0E09DE0D" w14:textId="77777777" w:rsidR="00524EBC" w:rsidRPr="009B29D7" w:rsidRDefault="00524EBC">
      <w:pPr>
        <w:numPr>
          <w:ilvl w:val="0"/>
          <w:numId w:val="102"/>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Instalacja i Dostęp:</w:t>
      </w:r>
      <w:r w:rsidRPr="009B29D7">
        <w:rPr>
          <w:rFonts w:ascii="Times New Roman" w:hAnsi="Times New Roman" w:cs="Times New Roman"/>
          <w:sz w:val="22"/>
          <w:szCs w:val="22"/>
        </w:rPr>
        <w:t xml:space="preserve"> Fizyczny montaż przełącznika w szafie RACK oraz pierwsza konfiguracja z użyciem portu konsolowego lub interfejsu webowego.</w:t>
      </w:r>
    </w:p>
    <w:p w14:paraId="2B986381" w14:textId="77777777" w:rsidR="00524EBC" w:rsidRPr="009B29D7" w:rsidRDefault="00524EBC">
      <w:pPr>
        <w:numPr>
          <w:ilvl w:val="0"/>
          <w:numId w:val="102"/>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Konfiguracja Sieci Zarządzającej:</w:t>
      </w:r>
      <w:r w:rsidRPr="009B29D7">
        <w:rPr>
          <w:rFonts w:ascii="Times New Roman" w:hAnsi="Times New Roman" w:cs="Times New Roman"/>
          <w:sz w:val="22"/>
          <w:szCs w:val="22"/>
        </w:rPr>
        <w:t xml:space="preserve"> Przypisanie adresu IP do interfejsu zarządzania (VLAN Management), zabezpieczenie dostępu poprzez </w:t>
      </w:r>
      <w:r w:rsidRPr="009B29D7">
        <w:rPr>
          <w:rFonts w:ascii="Times New Roman" w:hAnsi="Times New Roman" w:cs="Times New Roman"/>
          <w:b/>
          <w:bCs/>
          <w:sz w:val="22"/>
          <w:szCs w:val="22"/>
        </w:rPr>
        <w:t>SSH/HTTPS</w:t>
      </w:r>
      <w:r w:rsidRPr="009B29D7">
        <w:rPr>
          <w:rFonts w:ascii="Times New Roman" w:hAnsi="Times New Roman" w:cs="Times New Roman"/>
          <w:sz w:val="22"/>
          <w:szCs w:val="22"/>
        </w:rPr>
        <w:t xml:space="preserve"> oraz wyłączenie nieużywanych protokołów administracyjnych.</w:t>
      </w:r>
    </w:p>
    <w:p w14:paraId="102E09FB" w14:textId="77777777" w:rsidR="00524EBC" w:rsidRPr="009B29D7" w:rsidRDefault="00524EBC">
      <w:pPr>
        <w:numPr>
          <w:ilvl w:val="0"/>
          <w:numId w:val="102"/>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Wdrożenie Segmentacji Sieci (VLANy):</w:t>
      </w:r>
      <w:r w:rsidRPr="009B29D7">
        <w:rPr>
          <w:rFonts w:ascii="Times New Roman" w:hAnsi="Times New Roman" w:cs="Times New Roman"/>
          <w:sz w:val="22"/>
          <w:szCs w:val="22"/>
        </w:rPr>
        <w:t xml:space="preserve"> Utworzenie logicznych sieci wirtualnych (</w:t>
      </w:r>
      <w:r w:rsidRPr="009B29D7">
        <w:rPr>
          <w:rFonts w:ascii="Times New Roman" w:hAnsi="Times New Roman" w:cs="Times New Roman"/>
          <w:b/>
          <w:bCs/>
          <w:sz w:val="22"/>
          <w:szCs w:val="22"/>
        </w:rPr>
        <w:t>VLAN-ów</w:t>
      </w:r>
      <w:r w:rsidRPr="009B29D7">
        <w:rPr>
          <w:rFonts w:ascii="Times New Roman" w:hAnsi="Times New Roman" w:cs="Times New Roman"/>
          <w:sz w:val="22"/>
          <w:szCs w:val="22"/>
        </w:rPr>
        <w:t>) w celu odseparowania ruchu (np. dane użytkowników, ruch serwerowy, sieć monitoringu).</w:t>
      </w:r>
    </w:p>
    <w:p w14:paraId="5141ABEA" w14:textId="77777777" w:rsidR="00524EBC" w:rsidRPr="009B29D7" w:rsidRDefault="00524EBC">
      <w:pPr>
        <w:numPr>
          <w:ilvl w:val="0"/>
          <w:numId w:val="102"/>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Konfiguracja Portów:</w:t>
      </w:r>
      <w:r w:rsidRPr="009B29D7">
        <w:rPr>
          <w:rFonts w:ascii="Times New Roman" w:hAnsi="Times New Roman" w:cs="Times New Roman"/>
          <w:sz w:val="22"/>
          <w:szCs w:val="22"/>
        </w:rPr>
        <w:t xml:space="preserve"> Przypisanie portów do odpowiednich VLAN-ów (Porty dostępowe) oraz ustawienie portów </w:t>
      </w:r>
      <w:r w:rsidRPr="009B29D7">
        <w:rPr>
          <w:rFonts w:ascii="Times New Roman" w:hAnsi="Times New Roman" w:cs="Times New Roman"/>
          <w:b/>
          <w:bCs/>
          <w:sz w:val="22"/>
          <w:szCs w:val="22"/>
        </w:rPr>
        <w:t>Trunk</w:t>
      </w:r>
      <w:r w:rsidRPr="009B29D7">
        <w:rPr>
          <w:rFonts w:ascii="Times New Roman" w:hAnsi="Times New Roman" w:cs="Times New Roman"/>
          <w:sz w:val="22"/>
          <w:szCs w:val="22"/>
        </w:rPr>
        <w:t xml:space="preserve"> do przesyłania ruchu między przełącznikami i bramami bezpieczeństwa.</w:t>
      </w:r>
    </w:p>
    <w:p w14:paraId="6A161FCE" w14:textId="77777777" w:rsidR="00524EBC" w:rsidRPr="009B29D7" w:rsidRDefault="00524EBC">
      <w:pPr>
        <w:numPr>
          <w:ilvl w:val="0"/>
          <w:numId w:val="102"/>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Zabezpieczenia Portów (Port Security):</w:t>
      </w:r>
      <w:r w:rsidRPr="009B29D7">
        <w:rPr>
          <w:rFonts w:ascii="Times New Roman" w:hAnsi="Times New Roman" w:cs="Times New Roman"/>
          <w:sz w:val="22"/>
          <w:szCs w:val="22"/>
        </w:rPr>
        <w:t xml:space="preserve"> Wdrożenie mechanizmów kontroli dostępu do portów (np. ograniczenie liczby dozwolonych adresów MAC na porcie) w celu zapobiegania nieautoryzowanemu podłączaniu urządzeń.</w:t>
      </w:r>
    </w:p>
    <w:p w14:paraId="02C52990" w14:textId="2E255AB8" w:rsidR="00524EBC" w:rsidRPr="009B29D7" w:rsidRDefault="00524EBC">
      <w:pPr>
        <w:numPr>
          <w:ilvl w:val="0"/>
          <w:numId w:val="102"/>
        </w:numPr>
        <w:spacing w:after="0" w:line="240" w:lineRule="auto"/>
        <w:rPr>
          <w:rFonts w:ascii="Times New Roman" w:hAnsi="Times New Roman" w:cs="Times New Roman"/>
          <w:sz w:val="22"/>
          <w:szCs w:val="22"/>
        </w:rPr>
      </w:pPr>
      <w:r w:rsidRPr="009B29D7">
        <w:rPr>
          <w:rFonts w:ascii="Times New Roman" w:hAnsi="Times New Roman" w:cs="Times New Roman"/>
          <w:b/>
          <w:bCs/>
          <w:sz w:val="22"/>
          <w:szCs w:val="22"/>
        </w:rPr>
        <w:t>Ustawienie Jakości Usługi (QoS):</w:t>
      </w:r>
      <w:r w:rsidRPr="009B29D7">
        <w:rPr>
          <w:rFonts w:ascii="Times New Roman" w:hAnsi="Times New Roman" w:cs="Times New Roman"/>
          <w:sz w:val="22"/>
          <w:szCs w:val="22"/>
        </w:rPr>
        <w:t xml:space="preserve"> Konfiguracja reguł priorytetyzacji pakietów (np. dla protokołów głosu i wideo) w celu zapewnienia stabilnej pracy krytycznych aplikacji.</w:t>
      </w:r>
    </w:p>
    <w:p w14:paraId="2AF0BF68" w14:textId="77777777" w:rsidR="00524EBC" w:rsidRPr="009B29D7" w:rsidRDefault="00524EBC" w:rsidP="006D0520">
      <w:pPr>
        <w:spacing w:after="0" w:line="240" w:lineRule="auto"/>
        <w:rPr>
          <w:rFonts w:ascii="Times New Roman" w:hAnsi="Times New Roman" w:cs="Times New Roman"/>
          <w:sz w:val="22"/>
          <w:szCs w:val="22"/>
        </w:rPr>
      </w:pPr>
      <w:r w:rsidRPr="009B29D7">
        <w:rPr>
          <w:rFonts w:ascii="Times New Roman" w:hAnsi="Times New Roman" w:cs="Times New Roman"/>
          <w:sz w:val="22"/>
          <w:szCs w:val="22"/>
        </w:rPr>
        <w:t>Dodatkowe wymagania:</w:t>
      </w:r>
    </w:p>
    <w:p w14:paraId="6342C329" w14:textId="7631FCD0" w:rsidR="00524EBC" w:rsidRPr="009B29D7" w:rsidRDefault="00524EBC" w:rsidP="006D0520">
      <w:pPr>
        <w:spacing w:after="0" w:line="240" w:lineRule="auto"/>
        <w:rPr>
          <w:rFonts w:ascii="Times New Roman" w:hAnsi="Times New Roman" w:cs="Times New Roman"/>
          <w:color w:val="FF0000"/>
          <w:sz w:val="22"/>
          <w:szCs w:val="22"/>
        </w:rPr>
      </w:pPr>
      <w:r w:rsidRPr="009B29D7">
        <w:rPr>
          <w:rFonts w:ascii="Times New Roman" w:hAnsi="Times New Roman" w:cs="Times New Roman"/>
          <w:sz w:val="22"/>
          <w:szCs w:val="22"/>
        </w:rPr>
        <w:t>Wdrożenie musi być prowadzone przez co najmniej jednego certyfikowanego inżyniera, posiadając minimum 4 aktywne certyfikaty producenta oferowanego w postępowaniu rozwiązania UTM na poziomie:</w:t>
      </w:r>
    </w:p>
    <w:p w14:paraId="1345E71F" w14:textId="47080158" w:rsidR="00524EBC" w:rsidRPr="009B29D7" w:rsidRDefault="00524EBC">
      <w:pPr>
        <w:pStyle w:val="NormalnyWeb"/>
        <w:numPr>
          <w:ilvl w:val="0"/>
          <w:numId w:val="96"/>
        </w:numPr>
        <w:spacing w:before="0" w:beforeAutospacing="0" w:after="0" w:afterAutospacing="0"/>
        <w:rPr>
          <w:sz w:val="22"/>
          <w:szCs w:val="22"/>
        </w:rPr>
      </w:pPr>
      <w:r w:rsidRPr="009B29D7">
        <w:rPr>
          <w:sz w:val="22"/>
          <w:szCs w:val="22"/>
        </w:rPr>
        <w:t>Certyfikowany Specjalista w zakresie Bezpieczeństwa Sieci</w:t>
      </w:r>
      <w:r w:rsidR="006D0520" w:rsidRPr="009B29D7">
        <w:rPr>
          <w:sz w:val="22"/>
          <w:szCs w:val="22"/>
        </w:rPr>
        <w:t xml:space="preserve"> </w:t>
      </w:r>
      <w:r w:rsidRPr="009B29D7">
        <w:rPr>
          <w:sz w:val="22"/>
          <w:szCs w:val="22"/>
        </w:rPr>
        <w:t>(NS)</w:t>
      </w:r>
    </w:p>
    <w:p w14:paraId="7BC040F6" w14:textId="603AB393" w:rsidR="00524EBC" w:rsidRPr="009B29D7" w:rsidRDefault="00524EBC">
      <w:pPr>
        <w:pStyle w:val="NormalnyWeb"/>
        <w:numPr>
          <w:ilvl w:val="0"/>
          <w:numId w:val="96"/>
        </w:numPr>
        <w:spacing w:before="0" w:beforeAutospacing="0" w:after="0" w:afterAutospacing="0"/>
        <w:rPr>
          <w:sz w:val="22"/>
          <w:szCs w:val="22"/>
        </w:rPr>
      </w:pPr>
      <w:r w:rsidRPr="009B29D7">
        <w:rPr>
          <w:sz w:val="22"/>
          <w:szCs w:val="22"/>
        </w:rPr>
        <w:t>Certyfikowany Specjalista w zakresie Bezpieczeństwa Chmury Publicznej</w:t>
      </w:r>
      <w:r w:rsidR="006D0520" w:rsidRPr="009B29D7">
        <w:rPr>
          <w:sz w:val="22"/>
          <w:szCs w:val="22"/>
        </w:rPr>
        <w:t xml:space="preserve"> </w:t>
      </w:r>
      <w:r w:rsidRPr="009B29D7">
        <w:rPr>
          <w:sz w:val="22"/>
          <w:szCs w:val="22"/>
        </w:rPr>
        <w:t>(PCS)</w:t>
      </w:r>
    </w:p>
    <w:p w14:paraId="1989201F" w14:textId="57B012EA" w:rsidR="00524EBC" w:rsidRPr="009B29D7" w:rsidRDefault="00524EBC">
      <w:pPr>
        <w:pStyle w:val="NormalnyWeb"/>
        <w:numPr>
          <w:ilvl w:val="0"/>
          <w:numId w:val="96"/>
        </w:numPr>
        <w:spacing w:after="0" w:afterAutospacing="0"/>
        <w:rPr>
          <w:sz w:val="22"/>
          <w:szCs w:val="22"/>
        </w:rPr>
      </w:pPr>
      <w:r w:rsidRPr="009B29D7">
        <w:rPr>
          <w:sz w:val="22"/>
          <w:szCs w:val="22"/>
        </w:rPr>
        <w:t>Certyfikowany Specjalista w zakresie Operacji Bezpieczeństwa</w:t>
      </w:r>
      <w:r w:rsidR="006D0520" w:rsidRPr="009B29D7">
        <w:rPr>
          <w:sz w:val="22"/>
          <w:szCs w:val="22"/>
        </w:rPr>
        <w:t xml:space="preserve"> </w:t>
      </w:r>
      <w:r w:rsidRPr="009B29D7">
        <w:rPr>
          <w:sz w:val="22"/>
          <w:szCs w:val="22"/>
        </w:rPr>
        <w:t>(SO)</w:t>
      </w:r>
    </w:p>
    <w:p w14:paraId="3CA1F764" w14:textId="18D28B67" w:rsidR="00524EBC" w:rsidRPr="009B29D7" w:rsidRDefault="00524EBC">
      <w:pPr>
        <w:pStyle w:val="NormalnyWeb"/>
        <w:numPr>
          <w:ilvl w:val="0"/>
          <w:numId w:val="96"/>
        </w:numPr>
        <w:spacing w:after="0" w:afterAutospacing="0"/>
        <w:rPr>
          <w:sz w:val="22"/>
          <w:szCs w:val="22"/>
        </w:rPr>
      </w:pPr>
      <w:r w:rsidRPr="009B29D7">
        <w:rPr>
          <w:sz w:val="22"/>
          <w:szCs w:val="22"/>
        </w:rPr>
        <w:t>Certyfikowany Specjalista w zakresie Dostępu Zero Trust</w:t>
      </w:r>
      <w:r w:rsidR="006D0520" w:rsidRPr="009B29D7">
        <w:rPr>
          <w:sz w:val="22"/>
          <w:szCs w:val="22"/>
        </w:rPr>
        <w:t xml:space="preserve"> </w:t>
      </w:r>
      <w:r w:rsidRPr="009B29D7">
        <w:rPr>
          <w:sz w:val="22"/>
          <w:szCs w:val="22"/>
        </w:rPr>
        <w:t>(ZTA)</w:t>
      </w:r>
    </w:p>
    <w:p w14:paraId="16C4CF5D" w14:textId="76BCACF9" w:rsidR="00524EBC" w:rsidRPr="009B29D7" w:rsidRDefault="00524EBC" w:rsidP="006D0520">
      <w:pPr>
        <w:pStyle w:val="NormalnyWeb"/>
        <w:spacing w:after="0" w:afterAutospacing="0"/>
        <w:rPr>
          <w:sz w:val="22"/>
          <w:szCs w:val="22"/>
        </w:rPr>
      </w:pPr>
      <w:r w:rsidRPr="009B29D7">
        <w:rPr>
          <w:sz w:val="22"/>
          <w:szCs w:val="22"/>
        </w:rPr>
        <w:t>oraz dodatkowo:</w:t>
      </w:r>
      <w:r w:rsidRPr="009B29D7">
        <w:rPr>
          <w:sz w:val="22"/>
          <w:szCs w:val="22"/>
        </w:rPr>
        <w:br/>
        <w:t>Aktywny certyfikat CISSP</w:t>
      </w:r>
      <w:r w:rsidRPr="009B29D7">
        <w:rPr>
          <w:sz w:val="22"/>
          <w:szCs w:val="22"/>
        </w:rPr>
        <w:br/>
        <w:t>Aktywny certyfikat CEH</w:t>
      </w:r>
      <w:r w:rsidRPr="009B29D7">
        <w:rPr>
          <w:sz w:val="22"/>
          <w:szCs w:val="22"/>
        </w:rPr>
        <w:br/>
      </w:r>
      <w:r w:rsidRPr="009B29D7">
        <w:rPr>
          <w:sz w:val="22"/>
          <w:szCs w:val="22"/>
        </w:rPr>
        <w:br/>
        <w:t xml:space="preserve">Wymagania podyktowane względami bezpieczeństwa oferowanej usługi oraz procesem wdrażania. </w:t>
      </w:r>
    </w:p>
    <w:p w14:paraId="7EC1F224" w14:textId="386004EE" w:rsidR="001D637B" w:rsidRPr="009B29D7" w:rsidRDefault="001D637B" w:rsidP="001D637B">
      <w:pPr>
        <w:spacing w:before="240" w:line="276" w:lineRule="auto"/>
        <w:rPr>
          <w:rFonts w:ascii="Times New Roman" w:hAnsi="Times New Roman" w:cs="Times New Roman"/>
          <w:b/>
          <w:bCs/>
          <w:sz w:val="22"/>
          <w:szCs w:val="22"/>
        </w:rPr>
      </w:pPr>
      <w:r w:rsidRPr="009B29D7">
        <w:rPr>
          <w:rFonts w:ascii="Times New Roman" w:hAnsi="Times New Roman" w:cs="Times New Roman"/>
          <w:b/>
          <w:bCs/>
          <w:sz w:val="22"/>
          <w:szCs w:val="22"/>
        </w:rPr>
        <w:t>Szkolenie dla pracowników – 1 szt.</w:t>
      </w:r>
    </w:p>
    <w:tbl>
      <w:tblPr>
        <w:tblStyle w:val="Tabela-Siatka"/>
        <w:tblW w:w="5000" w:type="pct"/>
        <w:tblLook w:val="04A0" w:firstRow="1" w:lastRow="0" w:firstColumn="1" w:lastColumn="0" w:noHBand="0" w:noVBand="1"/>
      </w:tblPr>
      <w:tblGrid>
        <w:gridCol w:w="541"/>
        <w:gridCol w:w="8521"/>
      </w:tblGrid>
      <w:tr w:rsidR="001D637B" w:rsidRPr="009B29D7" w14:paraId="0BF62075" w14:textId="77777777" w:rsidTr="001D637B">
        <w:tc>
          <w:tcPr>
            <w:tcW w:w="298" w:type="pct"/>
          </w:tcPr>
          <w:p w14:paraId="71734B02" w14:textId="77777777" w:rsidR="001D637B" w:rsidRPr="009B29D7" w:rsidRDefault="001D637B" w:rsidP="0079439F">
            <w:pPr>
              <w:spacing w:line="276" w:lineRule="auto"/>
              <w:rPr>
                <w:rFonts w:ascii="Times New Roman" w:hAnsi="Times New Roman" w:cs="Times New Roman"/>
                <w:b/>
                <w:bCs/>
                <w:sz w:val="22"/>
                <w:szCs w:val="22"/>
              </w:rPr>
            </w:pPr>
            <w:r w:rsidRPr="009B29D7">
              <w:rPr>
                <w:rFonts w:ascii="Times New Roman" w:hAnsi="Times New Roman" w:cs="Times New Roman"/>
                <w:b/>
                <w:bCs/>
                <w:sz w:val="22"/>
                <w:szCs w:val="22"/>
              </w:rPr>
              <w:t>Lp.</w:t>
            </w:r>
          </w:p>
        </w:tc>
        <w:tc>
          <w:tcPr>
            <w:tcW w:w="4702" w:type="pct"/>
          </w:tcPr>
          <w:p w14:paraId="6F117659" w14:textId="77777777" w:rsidR="001D637B" w:rsidRPr="009B29D7" w:rsidRDefault="001D637B" w:rsidP="0079439F">
            <w:pPr>
              <w:spacing w:line="276" w:lineRule="auto"/>
              <w:rPr>
                <w:rFonts w:ascii="Times New Roman" w:hAnsi="Times New Roman" w:cs="Times New Roman"/>
                <w:b/>
                <w:bCs/>
                <w:sz w:val="22"/>
                <w:szCs w:val="22"/>
              </w:rPr>
            </w:pPr>
            <w:r w:rsidRPr="009B29D7">
              <w:rPr>
                <w:rFonts w:ascii="Times New Roman" w:hAnsi="Times New Roman" w:cs="Times New Roman"/>
                <w:b/>
                <w:bCs/>
                <w:sz w:val="22"/>
                <w:szCs w:val="22"/>
              </w:rPr>
              <w:t>Minimalne wymagania</w:t>
            </w:r>
          </w:p>
        </w:tc>
      </w:tr>
      <w:tr w:rsidR="001D637B" w:rsidRPr="009B29D7" w14:paraId="2B2E87C6" w14:textId="77777777" w:rsidTr="001D637B">
        <w:tc>
          <w:tcPr>
            <w:tcW w:w="298" w:type="pct"/>
          </w:tcPr>
          <w:p w14:paraId="7C47E02C"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1</w:t>
            </w:r>
          </w:p>
        </w:tc>
        <w:tc>
          <w:tcPr>
            <w:tcW w:w="4702" w:type="pct"/>
          </w:tcPr>
          <w:p w14:paraId="6C6FF69C" w14:textId="77777777" w:rsidR="001D637B" w:rsidRPr="009B29D7" w:rsidRDefault="001D637B" w:rsidP="0079439F">
            <w:pPr>
              <w:spacing w:after="120" w:line="276" w:lineRule="auto"/>
              <w:jc w:val="both"/>
              <w:rPr>
                <w:rFonts w:ascii="Times New Roman" w:hAnsi="Times New Roman" w:cs="Times New Roman"/>
                <w:sz w:val="22"/>
                <w:szCs w:val="22"/>
              </w:rPr>
            </w:pPr>
            <w:r w:rsidRPr="009B29D7">
              <w:rPr>
                <w:rFonts w:ascii="Times New Roman" w:hAnsi="Times New Roman" w:cs="Times New Roman"/>
                <w:sz w:val="22"/>
                <w:szCs w:val="22"/>
              </w:rPr>
              <w:t>Zakres szkolenia:</w:t>
            </w:r>
          </w:p>
          <w:p w14:paraId="1E54BDFA" w14:textId="77777777" w:rsidR="001D637B" w:rsidRPr="009B29D7" w:rsidRDefault="001D637B">
            <w:pPr>
              <w:numPr>
                <w:ilvl w:val="0"/>
                <w:numId w:val="144"/>
              </w:numPr>
              <w:spacing w:line="276" w:lineRule="auto"/>
              <w:ind w:left="35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 xml:space="preserve">Główne założenia i wymagania prawne dotyczące cyberbezpieczeństwa w pracy urzędnika. </w:t>
            </w:r>
          </w:p>
          <w:p w14:paraId="3408EAAD" w14:textId="77777777" w:rsidR="001D637B" w:rsidRPr="009B29D7" w:rsidRDefault="001D637B">
            <w:pPr>
              <w:numPr>
                <w:ilvl w:val="2"/>
                <w:numId w:val="142"/>
              </w:numPr>
              <w:spacing w:line="276" w:lineRule="auto"/>
              <w:ind w:left="527" w:hanging="357"/>
              <w:jc w:val="both"/>
              <w:rPr>
                <w:rFonts w:ascii="Times New Roman" w:hAnsi="Times New Roman" w:cs="Times New Roman"/>
                <w:sz w:val="22"/>
                <w:szCs w:val="22"/>
              </w:rPr>
            </w:pPr>
            <w:r w:rsidRPr="009B29D7">
              <w:rPr>
                <w:rFonts w:ascii="Times New Roman" w:hAnsi="Times New Roman" w:cs="Times New Roman"/>
                <w:sz w:val="22"/>
                <w:szCs w:val="22"/>
              </w:rPr>
              <w:t>Czym jest cyberbezpieczeństwo.</w:t>
            </w:r>
          </w:p>
          <w:p w14:paraId="551FB3EE" w14:textId="77777777" w:rsidR="001D637B" w:rsidRPr="009B29D7" w:rsidRDefault="001D637B">
            <w:pPr>
              <w:numPr>
                <w:ilvl w:val="2"/>
                <w:numId w:val="142"/>
              </w:numPr>
              <w:spacing w:line="276" w:lineRule="auto"/>
              <w:ind w:left="527" w:hanging="357"/>
              <w:jc w:val="both"/>
              <w:rPr>
                <w:rFonts w:ascii="Times New Roman" w:hAnsi="Times New Roman" w:cs="Times New Roman"/>
                <w:sz w:val="22"/>
                <w:szCs w:val="22"/>
              </w:rPr>
            </w:pPr>
            <w:r w:rsidRPr="009B29D7">
              <w:rPr>
                <w:rFonts w:ascii="Times New Roman" w:hAnsi="Times New Roman" w:cs="Times New Roman"/>
                <w:sz w:val="22"/>
                <w:szCs w:val="22"/>
              </w:rPr>
              <w:t>Od czego zależy bezpieczeństwo informacji.</w:t>
            </w:r>
          </w:p>
          <w:p w14:paraId="3C469D6F" w14:textId="77777777" w:rsidR="001D637B" w:rsidRPr="009B29D7" w:rsidRDefault="001D637B">
            <w:pPr>
              <w:numPr>
                <w:ilvl w:val="2"/>
                <w:numId w:val="142"/>
              </w:numPr>
              <w:spacing w:line="276" w:lineRule="auto"/>
              <w:ind w:left="527" w:hanging="357"/>
              <w:jc w:val="both"/>
              <w:rPr>
                <w:rFonts w:ascii="Times New Roman" w:hAnsi="Times New Roman" w:cs="Times New Roman"/>
                <w:sz w:val="22"/>
                <w:szCs w:val="22"/>
              </w:rPr>
            </w:pPr>
            <w:r w:rsidRPr="009B29D7">
              <w:rPr>
                <w:rFonts w:ascii="Times New Roman" w:hAnsi="Times New Roman" w:cs="Times New Roman"/>
                <w:sz w:val="22"/>
                <w:szCs w:val="22"/>
              </w:rPr>
              <w:t>Obowiązki Jednostek samorządu terytorialnego wynikające z obowiązujących aktów prawnych związanych z bezpieczeństwem informacji.</w:t>
            </w:r>
          </w:p>
          <w:p w14:paraId="7C127B58" w14:textId="77777777" w:rsidR="001D637B" w:rsidRPr="009B29D7"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Przegląd najpopularniejszych zagrożeń oraz zasady bezpiecznego korzystania z Internetu).</w:t>
            </w:r>
          </w:p>
          <w:p w14:paraId="6C12DEDE" w14:textId="77777777" w:rsidR="001D637B" w:rsidRPr="009B29D7"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Czym są ataki socjotechniczne.</w:t>
            </w:r>
          </w:p>
          <w:p w14:paraId="2AFCED40" w14:textId="77777777" w:rsidR="001D637B" w:rsidRPr="009B29D7"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Rodzaje ataków (phishing ,spearphishing, vishing, smishing, quishing).</w:t>
            </w:r>
          </w:p>
          <w:p w14:paraId="44267ACE" w14:textId="77777777" w:rsidR="001D637B" w:rsidRPr="009B29D7"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Jak rozpoznać atak.</w:t>
            </w:r>
          </w:p>
          <w:p w14:paraId="1342006A" w14:textId="77777777" w:rsidR="001D637B" w:rsidRPr="009B29D7"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Jakie dane chcą pozyskać przestępcy.</w:t>
            </w:r>
          </w:p>
          <w:p w14:paraId="6616923C" w14:textId="77777777" w:rsidR="001D637B" w:rsidRPr="009B29D7"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Jak uniknąć zagrożenia.</w:t>
            </w:r>
          </w:p>
          <w:p w14:paraId="0AF4FCB0" w14:textId="77777777" w:rsidR="001D637B" w:rsidRPr="009B29D7" w:rsidRDefault="001D637B">
            <w:pPr>
              <w:numPr>
                <w:ilvl w:val="0"/>
                <w:numId w:val="145"/>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Przydatne narzędzia.</w:t>
            </w:r>
          </w:p>
          <w:p w14:paraId="738EAD32" w14:textId="77777777" w:rsidR="001D637B" w:rsidRPr="009B29D7"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 xml:space="preserve">Bezpieczeństwo fizyczne w ochronie informacji. </w:t>
            </w:r>
          </w:p>
          <w:p w14:paraId="43975F62" w14:textId="77777777" w:rsidR="001D637B" w:rsidRPr="009B29D7" w:rsidRDefault="001D637B">
            <w:pPr>
              <w:numPr>
                <w:ilvl w:val="0"/>
                <w:numId w:val="146"/>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Regulacje i zasady, które należy stosować w biurze.</w:t>
            </w:r>
          </w:p>
          <w:p w14:paraId="21331522" w14:textId="77777777" w:rsidR="001D637B" w:rsidRPr="009B29D7" w:rsidRDefault="001D637B">
            <w:pPr>
              <w:numPr>
                <w:ilvl w:val="0"/>
                <w:numId w:val="146"/>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Fizyczne metody ochrony informacji.</w:t>
            </w:r>
          </w:p>
          <w:p w14:paraId="3FBE8DB9" w14:textId="77777777" w:rsidR="001D637B" w:rsidRPr="009B29D7" w:rsidRDefault="001D637B">
            <w:pPr>
              <w:numPr>
                <w:ilvl w:val="0"/>
                <w:numId w:val="146"/>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Ochrona nośników informacji.</w:t>
            </w:r>
          </w:p>
          <w:p w14:paraId="0C4FB9EB" w14:textId="77777777" w:rsidR="001D637B" w:rsidRPr="009B29D7" w:rsidRDefault="001D637B">
            <w:pPr>
              <w:numPr>
                <w:ilvl w:val="0"/>
                <w:numId w:val="146"/>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Bezpieczna praca poza biurem.</w:t>
            </w:r>
          </w:p>
          <w:p w14:paraId="699C1953" w14:textId="77777777" w:rsidR="001D637B" w:rsidRPr="009B29D7"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Bezpieczeństwo haseł.</w:t>
            </w:r>
          </w:p>
          <w:p w14:paraId="248484C2" w14:textId="77777777" w:rsidR="001D637B" w:rsidRPr="009B29D7" w:rsidRDefault="001D637B">
            <w:pPr>
              <w:numPr>
                <w:ilvl w:val="0"/>
                <w:numId w:val="147"/>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Statystyki ataków na hasła.</w:t>
            </w:r>
          </w:p>
          <w:p w14:paraId="0AE5C6C5" w14:textId="77777777" w:rsidR="001D637B" w:rsidRPr="009B29D7" w:rsidRDefault="001D637B">
            <w:pPr>
              <w:numPr>
                <w:ilvl w:val="0"/>
                <w:numId w:val="147"/>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Hasła w upublicznionych wyciekach.</w:t>
            </w:r>
          </w:p>
          <w:p w14:paraId="2C072133" w14:textId="77777777" w:rsidR="001D637B" w:rsidRPr="009B29D7" w:rsidRDefault="001D637B">
            <w:pPr>
              <w:numPr>
                <w:ilvl w:val="0"/>
                <w:numId w:val="147"/>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Zasady tworzenia silnych haseł.</w:t>
            </w:r>
          </w:p>
          <w:p w14:paraId="28916CC2" w14:textId="77777777" w:rsidR="001D637B" w:rsidRPr="009B29D7" w:rsidRDefault="001D637B">
            <w:pPr>
              <w:numPr>
                <w:ilvl w:val="0"/>
                <w:numId w:val="147"/>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 xml:space="preserve">Metody ochrony haseł </w:t>
            </w:r>
          </w:p>
          <w:p w14:paraId="6E061009" w14:textId="77777777" w:rsidR="001D637B" w:rsidRPr="009B29D7"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Bezpieczne korzystanie z witryn internetowych.</w:t>
            </w:r>
          </w:p>
          <w:p w14:paraId="79A226FF" w14:textId="77777777" w:rsidR="001D637B" w:rsidRPr="009B29D7" w:rsidRDefault="001D637B">
            <w:pPr>
              <w:numPr>
                <w:ilvl w:val="0"/>
                <w:numId w:val="148"/>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Na co zwrócić uwagę przed otwarciem witryny.</w:t>
            </w:r>
          </w:p>
          <w:p w14:paraId="5CBEFD0C" w14:textId="77777777" w:rsidR="001D637B" w:rsidRPr="009B29D7" w:rsidRDefault="001D637B">
            <w:pPr>
              <w:numPr>
                <w:ilvl w:val="0"/>
                <w:numId w:val="148"/>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Najnowsze przykłady fałszywych witryn.</w:t>
            </w:r>
          </w:p>
          <w:p w14:paraId="25FE8B4E" w14:textId="77777777" w:rsidR="001D637B" w:rsidRPr="009B29D7" w:rsidRDefault="001D637B">
            <w:pPr>
              <w:numPr>
                <w:ilvl w:val="0"/>
                <w:numId w:val="148"/>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Jak się chronić.</w:t>
            </w:r>
          </w:p>
          <w:p w14:paraId="3132EFED" w14:textId="77777777" w:rsidR="001D637B" w:rsidRPr="009B29D7"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Ochrona danych.</w:t>
            </w:r>
          </w:p>
          <w:p w14:paraId="0A2B209B" w14:textId="77777777" w:rsidR="001D637B" w:rsidRPr="009B29D7"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Bezpieczna praca z systemami IT.</w:t>
            </w:r>
          </w:p>
          <w:p w14:paraId="338E950E" w14:textId="77777777" w:rsidR="001D637B" w:rsidRPr="009B29D7" w:rsidRDefault="001D637B">
            <w:pPr>
              <w:numPr>
                <w:ilvl w:val="0"/>
                <w:numId w:val="143"/>
              </w:numPr>
              <w:spacing w:line="276" w:lineRule="auto"/>
              <w:ind w:left="35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 xml:space="preserve">Przegląd znanych typów ataków na samorządy. </w:t>
            </w:r>
          </w:p>
          <w:p w14:paraId="7FF8FD25" w14:textId="77777777" w:rsidR="001D637B" w:rsidRPr="009B29D7" w:rsidRDefault="001D637B">
            <w:pPr>
              <w:numPr>
                <w:ilvl w:val="0"/>
                <w:numId w:val="149"/>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Ransomware i inne rodzaje ataków najczęściej kierowane na JST.</w:t>
            </w:r>
          </w:p>
          <w:p w14:paraId="0E146417" w14:textId="77777777" w:rsidR="001D637B" w:rsidRPr="009B29D7" w:rsidRDefault="001D637B">
            <w:pPr>
              <w:numPr>
                <w:ilvl w:val="0"/>
                <w:numId w:val="149"/>
              </w:numPr>
              <w:spacing w:line="276" w:lineRule="auto"/>
              <w:ind w:left="527" w:hanging="357"/>
              <w:contextualSpacing/>
              <w:jc w:val="both"/>
              <w:rPr>
                <w:rFonts w:ascii="Times New Roman" w:hAnsi="Times New Roman" w:cs="Times New Roman"/>
                <w:sz w:val="22"/>
                <w:szCs w:val="22"/>
              </w:rPr>
            </w:pPr>
            <w:r w:rsidRPr="009B29D7">
              <w:rPr>
                <w:rFonts w:ascii="Times New Roman" w:hAnsi="Times New Roman" w:cs="Times New Roman"/>
                <w:sz w:val="22"/>
                <w:szCs w:val="22"/>
              </w:rPr>
              <w:t>Skutki ataków dla JST.</w:t>
            </w:r>
          </w:p>
          <w:p w14:paraId="3F506C58" w14:textId="77777777" w:rsidR="001D637B" w:rsidRPr="009B29D7" w:rsidRDefault="001D637B">
            <w:pPr>
              <w:numPr>
                <w:ilvl w:val="0"/>
                <w:numId w:val="149"/>
              </w:numPr>
              <w:spacing w:after="120" w:line="276" w:lineRule="auto"/>
              <w:ind w:left="527" w:hanging="357"/>
              <w:jc w:val="both"/>
              <w:rPr>
                <w:rFonts w:ascii="Times New Roman" w:hAnsi="Times New Roman" w:cs="Times New Roman"/>
                <w:sz w:val="22"/>
                <w:szCs w:val="22"/>
              </w:rPr>
            </w:pPr>
            <w:r w:rsidRPr="009B29D7">
              <w:rPr>
                <w:rFonts w:ascii="Times New Roman" w:hAnsi="Times New Roman" w:cs="Times New Roman"/>
                <w:sz w:val="22"/>
                <w:szCs w:val="22"/>
              </w:rPr>
              <w:t>Jak się chronić przed atakami.</w:t>
            </w:r>
          </w:p>
          <w:p w14:paraId="0B594955" w14:textId="77777777" w:rsidR="001D637B" w:rsidRPr="009B29D7" w:rsidRDefault="001D637B" w:rsidP="0079439F">
            <w:pPr>
              <w:spacing w:line="276" w:lineRule="auto"/>
              <w:jc w:val="both"/>
              <w:rPr>
                <w:rFonts w:ascii="Times New Roman" w:hAnsi="Times New Roman" w:cs="Times New Roman"/>
                <w:sz w:val="22"/>
                <w:szCs w:val="22"/>
              </w:rPr>
            </w:pPr>
            <w:r w:rsidRPr="009B29D7">
              <w:rPr>
                <w:rFonts w:ascii="Times New Roman" w:hAnsi="Times New Roman" w:cs="Times New Roman"/>
                <w:sz w:val="22"/>
                <w:szCs w:val="22"/>
              </w:rPr>
              <w:t>Szkolenie będzie prowadzone w języku polskim w formule stacjonarnej w siedzibie Zamawiającego.</w:t>
            </w:r>
          </w:p>
          <w:p w14:paraId="7B5F01CA" w14:textId="77777777" w:rsidR="001D637B" w:rsidRPr="009B29D7" w:rsidRDefault="001D637B" w:rsidP="0079439F">
            <w:pPr>
              <w:spacing w:line="276" w:lineRule="auto"/>
              <w:jc w:val="both"/>
              <w:rPr>
                <w:rFonts w:ascii="Times New Roman" w:hAnsi="Times New Roman" w:cs="Times New Roman"/>
                <w:sz w:val="22"/>
                <w:szCs w:val="22"/>
              </w:rPr>
            </w:pPr>
            <w:r w:rsidRPr="009B29D7">
              <w:rPr>
                <w:rFonts w:ascii="Times New Roman" w:hAnsi="Times New Roman" w:cs="Times New Roman"/>
                <w:sz w:val="22"/>
                <w:szCs w:val="22"/>
              </w:rPr>
              <w:t>Ilość osób do przeszkolenia: 25</w:t>
            </w:r>
          </w:p>
          <w:p w14:paraId="06D4A044" w14:textId="77777777" w:rsidR="001D637B" w:rsidRPr="009B29D7" w:rsidRDefault="001D637B" w:rsidP="0079439F">
            <w:pPr>
              <w:spacing w:line="276" w:lineRule="auto"/>
              <w:jc w:val="both"/>
              <w:rPr>
                <w:rFonts w:ascii="Times New Roman" w:hAnsi="Times New Roman" w:cs="Times New Roman"/>
                <w:sz w:val="22"/>
                <w:szCs w:val="22"/>
              </w:rPr>
            </w:pPr>
            <w:r w:rsidRPr="009B29D7">
              <w:rPr>
                <w:rFonts w:ascii="Times New Roman" w:hAnsi="Times New Roman" w:cs="Times New Roman"/>
                <w:sz w:val="22"/>
                <w:szCs w:val="22"/>
              </w:rPr>
              <w:t xml:space="preserve">Ilość grup: min. 1 </w:t>
            </w:r>
          </w:p>
          <w:p w14:paraId="26150A2D" w14:textId="77777777" w:rsidR="001D637B" w:rsidRPr="009B29D7" w:rsidRDefault="001D637B" w:rsidP="0079439F">
            <w:pPr>
              <w:spacing w:line="276" w:lineRule="auto"/>
              <w:jc w:val="both"/>
              <w:rPr>
                <w:rFonts w:ascii="Times New Roman" w:hAnsi="Times New Roman" w:cs="Times New Roman"/>
                <w:sz w:val="22"/>
                <w:szCs w:val="22"/>
              </w:rPr>
            </w:pPr>
            <w:r w:rsidRPr="009B29D7">
              <w:rPr>
                <w:rFonts w:ascii="Times New Roman" w:hAnsi="Times New Roman" w:cs="Times New Roman"/>
                <w:sz w:val="22"/>
                <w:szCs w:val="22"/>
              </w:rPr>
              <w:t>Ilość osób w grupie: max. 25</w:t>
            </w:r>
          </w:p>
          <w:p w14:paraId="1034200A" w14:textId="77777777" w:rsidR="001D637B" w:rsidRPr="009B29D7" w:rsidRDefault="001D637B" w:rsidP="0079439F">
            <w:pPr>
              <w:spacing w:line="276" w:lineRule="auto"/>
              <w:jc w:val="both"/>
              <w:rPr>
                <w:rFonts w:ascii="Times New Roman" w:hAnsi="Times New Roman" w:cs="Times New Roman"/>
                <w:sz w:val="22"/>
                <w:szCs w:val="22"/>
              </w:rPr>
            </w:pPr>
            <w:r w:rsidRPr="009B29D7">
              <w:rPr>
                <w:rFonts w:ascii="Times New Roman" w:hAnsi="Times New Roman" w:cs="Times New Roman"/>
                <w:sz w:val="22"/>
                <w:szCs w:val="22"/>
              </w:rPr>
              <w:t>Czas szkolenia 1 grupy: min. 4 h</w:t>
            </w:r>
          </w:p>
          <w:p w14:paraId="3ABDE23F" w14:textId="77777777" w:rsidR="001D637B" w:rsidRPr="009B29D7" w:rsidRDefault="001D637B" w:rsidP="0079439F">
            <w:pPr>
              <w:spacing w:line="276" w:lineRule="auto"/>
              <w:jc w:val="both"/>
              <w:rPr>
                <w:rFonts w:ascii="Times New Roman" w:hAnsi="Times New Roman" w:cs="Times New Roman"/>
                <w:sz w:val="22"/>
                <w:szCs w:val="22"/>
              </w:rPr>
            </w:pPr>
            <w:r w:rsidRPr="009B29D7">
              <w:rPr>
                <w:rFonts w:ascii="Times New Roman" w:hAnsi="Times New Roman" w:cs="Times New Roman"/>
                <w:sz w:val="22"/>
                <w:szCs w:val="22"/>
              </w:rPr>
              <w:t>Jednostką czasową szkolenia jest 1 godzina szkoleniowa (1 godzina szkolenia = 45 minut).</w:t>
            </w:r>
          </w:p>
          <w:p w14:paraId="219D50B9" w14:textId="77777777" w:rsidR="001D637B" w:rsidRPr="009B29D7" w:rsidRDefault="001D637B" w:rsidP="0079439F">
            <w:pPr>
              <w:spacing w:line="276" w:lineRule="auto"/>
              <w:jc w:val="both"/>
              <w:rPr>
                <w:rFonts w:ascii="Times New Roman" w:hAnsi="Times New Roman" w:cs="Times New Roman"/>
                <w:sz w:val="22"/>
                <w:szCs w:val="22"/>
              </w:rPr>
            </w:pPr>
            <w:r w:rsidRPr="009B29D7">
              <w:rPr>
                <w:rFonts w:ascii="Times New Roman" w:hAnsi="Times New Roman" w:cs="Times New Roman"/>
                <w:sz w:val="22"/>
                <w:szCs w:val="22"/>
              </w:rPr>
              <w:t>Dyplom/certyfikat potwierdzający ukończenie szkolenia.</w:t>
            </w:r>
          </w:p>
        </w:tc>
      </w:tr>
    </w:tbl>
    <w:p w14:paraId="331B841B" w14:textId="76F84792" w:rsidR="001D637B" w:rsidRPr="009B29D7" w:rsidRDefault="001D637B" w:rsidP="001D637B">
      <w:pPr>
        <w:spacing w:before="240" w:line="276" w:lineRule="auto"/>
        <w:rPr>
          <w:rFonts w:ascii="Times New Roman" w:hAnsi="Times New Roman" w:cs="Times New Roman"/>
          <w:b/>
          <w:bCs/>
          <w:sz w:val="22"/>
          <w:szCs w:val="22"/>
        </w:rPr>
      </w:pPr>
      <w:r w:rsidRPr="009B29D7">
        <w:rPr>
          <w:rFonts w:ascii="Times New Roman" w:hAnsi="Times New Roman" w:cs="Times New Roman"/>
          <w:b/>
          <w:bCs/>
          <w:sz w:val="22"/>
          <w:szCs w:val="22"/>
        </w:rPr>
        <w:t>Szkolenie dla administratora – 1 szt.</w:t>
      </w:r>
    </w:p>
    <w:tbl>
      <w:tblPr>
        <w:tblStyle w:val="Tabela-Siatka"/>
        <w:tblW w:w="5000" w:type="pct"/>
        <w:tblLook w:val="04A0" w:firstRow="1" w:lastRow="0" w:firstColumn="1" w:lastColumn="0" w:noHBand="0" w:noVBand="1"/>
      </w:tblPr>
      <w:tblGrid>
        <w:gridCol w:w="739"/>
        <w:gridCol w:w="8323"/>
      </w:tblGrid>
      <w:tr w:rsidR="001D637B" w:rsidRPr="009B29D7" w14:paraId="47BB2BBC" w14:textId="77777777" w:rsidTr="001D637B">
        <w:tc>
          <w:tcPr>
            <w:tcW w:w="408" w:type="pct"/>
          </w:tcPr>
          <w:p w14:paraId="0B68FFEB"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b/>
                <w:bCs/>
                <w:sz w:val="22"/>
                <w:szCs w:val="22"/>
              </w:rPr>
              <w:t>Lp.</w:t>
            </w:r>
          </w:p>
        </w:tc>
        <w:tc>
          <w:tcPr>
            <w:tcW w:w="4592" w:type="pct"/>
          </w:tcPr>
          <w:p w14:paraId="562E8AC6" w14:textId="77777777" w:rsidR="001D637B" w:rsidRPr="009B29D7" w:rsidRDefault="001D637B" w:rsidP="0079439F">
            <w:pPr>
              <w:spacing w:line="276" w:lineRule="auto"/>
              <w:rPr>
                <w:rFonts w:ascii="Times New Roman" w:hAnsi="Times New Roman" w:cs="Times New Roman"/>
                <w:b/>
                <w:bCs/>
                <w:sz w:val="22"/>
                <w:szCs w:val="22"/>
              </w:rPr>
            </w:pPr>
            <w:r w:rsidRPr="009B29D7">
              <w:rPr>
                <w:rFonts w:ascii="Times New Roman" w:hAnsi="Times New Roman" w:cs="Times New Roman"/>
                <w:b/>
                <w:bCs/>
                <w:sz w:val="22"/>
                <w:szCs w:val="22"/>
              </w:rPr>
              <w:t>Minimalne wymagania</w:t>
            </w:r>
          </w:p>
        </w:tc>
      </w:tr>
      <w:tr w:rsidR="001D637B" w:rsidRPr="009B29D7" w14:paraId="6A4D75A0" w14:textId="77777777" w:rsidTr="001D637B">
        <w:tc>
          <w:tcPr>
            <w:tcW w:w="408" w:type="pct"/>
          </w:tcPr>
          <w:p w14:paraId="7289B086"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1.</w:t>
            </w:r>
          </w:p>
        </w:tc>
        <w:tc>
          <w:tcPr>
            <w:tcW w:w="4592" w:type="pct"/>
          </w:tcPr>
          <w:p w14:paraId="2745EDBB"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Szkolenie: Administracja i reagowanie na incydenty w systemie ochrony punktów końcowych i detekcji zagrożeń</w:t>
            </w:r>
          </w:p>
          <w:p w14:paraId="40BDEBE3"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Opis szkolenia: Celem szkolenia jest zapoznanie administratorów z centralną platformą bezpieczeństwa zarządzaną z chmury. Uczestnicy nauczą się, jak skutecznie chronić stacje robocze i serwery przed nowoczesnymi zagrożeniami oraz jak wykorzystywać moduły detekcji do wykrywania i neutralizowania zaawansowanych ataków, które omijają tradycyjne mechanizmy sygnaturowe.</w:t>
            </w:r>
          </w:p>
          <w:p w14:paraId="510F2BD8"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Plan Szkolenia:</w:t>
            </w:r>
          </w:p>
          <w:p w14:paraId="4E11E924"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1. Architektura centralnej konsoli zarządzającej</w:t>
            </w:r>
          </w:p>
          <w:p w14:paraId="2029E498" w14:textId="77777777" w:rsidR="001D637B" w:rsidRPr="009B29D7" w:rsidRDefault="001D637B">
            <w:pPr>
              <w:numPr>
                <w:ilvl w:val="0"/>
                <w:numId w:val="117"/>
              </w:numPr>
              <w:spacing w:line="276" w:lineRule="auto"/>
              <w:rPr>
                <w:rFonts w:ascii="Times New Roman" w:hAnsi="Times New Roman" w:cs="Times New Roman"/>
                <w:sz w:val="22"/>
                <w:szCs w:val="22"/>
              </w:rPr>
            </w:pPr>
            <w:r w:rsidRPr="009B29D7">
              <w:rPr>
                <w:rFonts w:ascii="Times New Roman" w:hAnsi="Times New Roman" w:cs="Times New Roman"/>
                <w:sz w:val="22"/>
                <w:szCs w:val="22"/>
              </w:rPr>
              <w:t>Wprowadzenie do panelu administracyjnego w chmurze: nawigacja, pulpity nawigacyjne i zarządzanie licencjonowaniem.</w:t>
            </w:r>
          </w:p>
          <w:p w14:paraId="02335EE2" w14:textId="77777777" w:rsidR="001D637B" w:rsidRPr="009B29D7" w:rsidRDefault="001D637B">
            <w:pPr>
              <w:numPr>
                <w:ilvl w:val="0"/>
                <w:numId w:val="117"/>
              </w:numPr>
              <w:spacing w:line="276" w:lineRule="auto"/>
              <w:rPr>
                <w:rFonts w:ascii="Times New Roman" w:hAnsi="Times New Roman" w:cs="Times New Roman"/>
                <w:sz w:val="22"/>
                <w:szCs w:val="22"/>
              </w:rPr>
            </w:pPr>
            <w:r w:rsidRPr="009B29D7">
              <w:rPr>
                <w:rFonts w:ascii="Times New Roman" w:hAnsi="Times New Roman" w:cs="Times New Roman"/>
                <w:sz w:val="22"/>
                <w:szCs w:val="22"/>
              </w:rPr>
              <w:t>Omówienie modelu komunikacji między agentem zainstalowanym na urządzeniu a chmurową bazą wiedzy o zagrożeniach.</w:t>
            </w:r>
          </w:p>
          <w:p w14:paraId="07CBB868" w14:textId="77777777" w:rsidR="001D637B" w:rsidRPr="009B29D7" w:rsidRDefault="001D637B">
            <w:pPr>
              <w:numPr>
                <w:ilvl w:val="0"/>
                <w:numId w:val="117"/>
              </w:numPr>
              <w:spacing w:line="276" w:lineRule="auto"/>
              <w:rPr>
                <w:rFonts w:ascii="Times New Roman" w:hAnsi="Times New Roman" w:cs="Times New Roman"/>
                <w:sz w:val="22"/>
                <w:szCs w:val="22"/>
              </w:rPr>
            </w:pPr>
            <w:r w:rsidRPr="009B29D7">
              <w:rPr>
                <w:rFonts w:ascii="Times New Roman" w:hAnsi="Times New Roman" w:cs="Times New Roman"/>
                <w:sz w:val="22"/>
                <w:szCs w:val="22"/>
              </w:rPr>
              <w:t>Konfiguracja ról administratorów i wieloskładnikowego uwierzytelniania.</w:t>
            </w:r>
          </w:p>
          <w:p w14:paraId="2D6E1905"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2. Metody wdrażania i cykl życia agenta bezpieczeństwa</w:t>
            </w:r>
          </w:p>
          <w:p w14:paraId="73C297DD" w14:textId="77777777" w:rsidR="001D637B" w:rsidRPr="009B29D7" w:rsidRDefault="001D637B">
            <w:pPr>
              <w:numPr>
                <w:ilvl w:val="0"/>
                <w:numId w:val="118"/>
              </w:numPr>
              <w:spacing w:line="276" w:lineRule="auto"/>
              <w:rPr>
                <w:rFonts w:ascii="Times New Roman" w:hAnsi="Times New Roman" w:cs="Times New Roman"/>
                <w:sz w:val="22"/>
                <w:szCs w:val="22"/>
              </w:rPr>
            </w:pPr>
            <w:r w:rsidRPr="009B29D7">
              <w:rPr>
                <w:rFonts w:ascii="Times New Roman" w:hAnsi="Times New Roman" w:cs="Times New Roman"/>
                <w:sz w:val="22"/>
                <w:szCs w:val="22"/>
              </w:rPr>
              <w:t>Generowanie paczek instalacyjnych i metody masowej dystrybucji w infrastrukturze sieciowej.</w:t>
            </w:r>
          </w:p>
          <w:p w14:paraId="0B49000C" w14:textId="77777777" w:rsidR="001D637B" w:rsidRPr="009B29D7" w:rsidRDefault="001D637B">
            <w:pPr>
              <w:numPr>
                <w:ilvl w:val="0"/>
                <w:numId w:val="118"/>
              </w:numPr>
              <w:spacing w:line="276" w:lineRule="auto"/>
              <w:rPr>
                <w:rFonts w:ascii="Times New Roman" w:hAnsi="Times New Roman" w:cs="Times New Roman"/>
                <w:sz w:val="22"/>
                <w:szCs w:val="22"/>
              </w:rPr>
            </w:pPr>
            <w:r w:rsidRPr="009B29D7">
              <w:rPr>
                <w:rFonts w:ascii="Times New Roman" w:hAnsi="Times New Roman" w:cs="Times New Roman"/>
                <w:sz w:val="22"/>
                <w:szCs w:val="22"/>
              </w:rPr>
              <w:t>Grupowanie zasobów IT oraz automatyczne przypisywanie profilów ochrony na podstawie ról w organizacji.</w:t>
            </w:r>
          </w:p>
          <w:p w14:paraId="0A9386E2" w14:textId="77777777" w:rsidR="001D637B" w:rsidRPr="009B29D7" w:rsidRDefault="001D637B">
            <w:pPr>
              <w:numPr>
                <w:ilvl w:val="0"/>
                <w:numId w:val="118"/>
              </w:numPr>
              <w:spacing w:line="276" w:lineRule="auto"/>
              <w:rPr>
                <w:rFonts w:ascii="Times New Roman" w:hAnsi="Times New Roman" w:cs="Times New Roman"/>
                <w:sz w:val="22"/>
                <w:szCs w:val="22"/>
              </w:rPr>
            </w:pPr>
            <w:r w:rsidRPr="009B29D7">
              <w:rPr>
                <w:rFonts w:ascii="Times New Roman" w:hAnsi="Times New Roman" w:cs="Times New Roman"/>
                <w:sz w:val="22"/>
                <w:szCs w:val="22"/>
              </w:rPr>
              <w:t>Monitorowanie stanu ochrony oraz diagnostyka poprawności działania oprogramowania na punktach końcowych.</w:t>
            </w:r>
          </w:p>
          <w:p w14:paraId="58AA3A42"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3. Konfiguracja polityk ochrony prewencyjnej</w:t>
            </w:r>
          </w:p>
          <w:p w14:paraId="1589CB9F" w14:textId="77777777" w:rsidR="001D637B" w:rsidRPr="009B29D7" w:rsidRDefault="001D637B">
            <w:pPr>
              <w:numPr>
                <w:ilvl w:val="0"/>
                <w:numId w:val="119"/>
              </w:numPr>
              <w:spacing w:line="276" w:lineRule="auto"/>
              <w:rPr>
                <w:rFonts w:ascii="Times New Roman" w:hAnsi="Times New Roman" w:cs="Times New Roman"/>
                <w:sz w:val="22"/>
                <w:szCs w:val="22"/>
              </w:rPr>
            </w:pPr>
            <w:r w:rsidRPr="009B29D7">
              <w:rPr>
                <w:rFonts w:ascii="Times New Roman" w:hAnsi="Times New Roman" w:cs="Times New Roman"/>
                <w:sz w:val="22"/>
                <w:szCs w:val="22"/>
              </w:rPr>
              <w:t>Dostosowanie parametrów analizy behawioralnej i monitorowania procesów w czasie rzeczywistym.</w:t>
            </w:r>
          </w:p>
          <w:p w14:paraId="62555DD7" w14:textId="77777777" w:rsidR="001D637B" w:rsidRPr="009B29D7" w:rsidRDefault="001D637B">
            <w:pPr>
              <w:numPr>
                <w:ilvl w:val="0"/>
                <w:numId w:val="119"/>
              </w:numPr>
              <w:spacing w:line="276" w:lineRule="auto"/>
              <w:rPr>
                <w:rFonts w:ascii="Times New Roman" w:hAnsi="Times New Roman" w:cs="Times New Roman"/>
                <w:sz w:val="22"/>
                <w:szCs w:val="22"/>
              </w:rPr>
            </w:pPr>
            <w:r w:rsidRPr="009B29D7">
              <w:rPr>
                <w:rFonts w:ascii="Times New Roman" w:hAnsi="Times New Roman" w:cs="Times New Roman"/>
                <w:sz w:val="22"/>
                <w:szCs w:val="22"/>
              </w:rPr>
              <w:t>Zarządzanie regułami zapory sieciowej oraz kontrola dostępu do zewnętrznych nośników danych (blokowanie portów komunikacyjnych).</w:t>
            </w:r>
          </w:p>
          <w:p w14:paraId="7FFDDB17" w14:textId="77777777" w:rsidR="001D637B" w:rsidRPr="009B29D7" w:rsidRDefault="001D637B">
            <w:pPr>
              <w:numPr>
                <w:ilvl w:val="0"/>
                <w:numId w:val="119"/>
              </w:numPr>
              <w:spacing w:line="276" w:lineRule="auto"/>
              <w:rPr>
                <w:rFonts w:ascii="Times New Roman" w:hAnsi="Times New Roman" w:cs="Times New Roman"/>
                <w:sz w:val="22"/>
                <w:szCs w:val="22"/>
              </w:rPr>
            </w:pPr>
            <w:r w:rsidRPr="009B29D7">
              <w:rPr>
                <w:rFonts w:ascii="Times New Roman" w:hAnsi="Times New Roman" w:cs="Times New Roman"/>
                <w:sz w:val="22"/>
                <w:szCs w:val="22"/>
              </w:rPr>
              <w:t>Mechanizmy ochrony integralności danych: Zabezpieczanie kluczowych zasobów przed nieautoryzowanym szyfrowaniem (ochrona przed atakami typu ransomware).</w:t>
            </w:r>
          </w:p>
          <w:p w14:paraId="48CB0754"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4. Zarządzanie podatnościami i automatyzacja poprawek</w:t>
            </w:r>
          </w:p>
          <w:p w14:paraId="2FE4F2AA" w14:textId="77777777" w:rsidR="001D637B" w:rsidRPr="009B29D7" w:rsidRDefault="001D637B">
            <w:pPr>
              <w:numPr>
                <w:ilvl w:val="0"/>
                <w:numId w:val="120"/>
              </w:numPr>
              <w:spacing w:line="276" w:lineRule="auto"/>
              <w:rPr>
                <w:rFonts w:ascii="Times New Roman" w:hAnsi="Times New Roman" w:cs="Times New Roman"/>
                <w:sz w:val="22"/>
                <w:szCs w:val="22"/>
              </w:rPr>
            </w:pPr>
            <w:r w:rsidRPr="009B29D7">
              <w:rPr>
                <w:rFonts w:ascii="Times New Roman" w:hAnsi="Times New Roman" w:cs="Times New Roman"/>
                <w:sz w:val="22"/>
                <w:szCs w:val="22"/>
              </w:rPr>
              <w:t>Konfiguracja skanowania systemów pod kątem brakujących aktualizacji bezpieczeństwa.</w:t>
            </w:r>
          </w:p>
          <w:p w14:paraId="7D3E32BB" w14:textId="77777777" w:rsidR="001D637B" w:rsidRPr="009B29D7" w:rsidRDefault="001D637B">
            <w:pPr>
              <w:numPr>
                <w:ilvl w:val="0"/>
                <w:numId w:val="120"/>
              </w:numPr>
              <w:spacing w:line="276" w:lineRule="auto"/>
              <w:rPr>
                <w:rFonts w:ascii="Times New Roman" w:hAnsi="Times New Roman" w:cs="Times New Roman"/>
                <w:sz w:val="22"/>
                <w:szCs w:val="22"/>
              </w:rPr>
            </w:pPr>
            <w:r w:rsidRPr="009B29D7">
              <w:rPr>
                <w:rFonts w:ascii="Times New Roman" w:hAnsi="Times New Roman" w:cs="Times New Roman"/>
                <w:sz w:val="22"/>
                <w:szCs w:val="22"/>
              </w:rPr>
              <w:t>Automatyzacja procesu instalacji łatek dla systemów operacyjnych oraz aplikacji biurowych i narzędziowych firm trzecich.</w:t>
            </w:r>
          </w:p>
          <w:p w14:paraId="562D1B01" w14:textId="77777777" w:rsidR="001D637B" w:rsidRPr="009B29D7" w:rsidRDefault="001D637B">
            <w:pPr>
              <w:numPr>
                <w:ilvl w:val="0"/>
                <w:numId w:val="120"/>
              </w:numPr>
              <w:spacing w:line="276" w:lineRule="auto"/>
              <w:rPr>
                <w:rFonts w:ascii="Times New Roman" w:hAnsi="Times New Roman" w:cs="Times New Roman"/>
                <w:sz w:val="22"/>
                <w:szCs w:val="22"/>
              </w:rPr>
            </w:pPr>
            <w:r w:rsidRPr="009B29D7">
              <w:rPr>
                <w:rFonts w:ascii="Times New Roman" w:hAnsi="Times New Roman" w:cs="Times New Roman"/>
                <w:sz w:val="22"/>
                <w:szCs w:val="22"/>
              </w:rPr>
              <w:t>Raportowanie poziomu narażenia floty urządzeń na znane błędy w kodzie oprogramowania.</w:t>
            </w:r>
          </w:p>
          <w:p w14:paraId="1B71E4EF"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5. Monitorowanie telemetrii i zaawansowana detekcja incydentów</w:t>
            </w:r>
          </w:p>
          <w:p w14:paraId="7B686A0E" w14:textId="77777777" w:rsidR="001D637B" w:rsidRPr="009B29D7" w:rsidRDefault="001D637B">
            <w:pPr>
              <w:numPr>
                <w:ilvl w:val="0"/>
                <w:numId w:val="121"/>
              </w:numPr>
              <w:spacing w:line="276" w:lineRule="auto"/>
              <w:rPr>
                <w:rFonts w:ascii="Times New Roman" w:hAnsi="Times New Roman" w:cs="Times New Roman"/>
                <w:sz w:val="22"/>
                <w:szCs w:val="22"/>
              </w:rPr>
            </w:pPr>
            <w:r w:rsidRPr="009B29D7">
              <w:rPr>
                <w:rFonts w:ascii="Times New Roman" w:hAnsi="Times New Roman" w:cs="Times New Roman"/>
                <w:sz w:val="22"/>
                <w:szCs w:val="22"/>
              </w:rPr>
              <w:t>Zrozumienie mechanizmów korelacji zdarzeń: jak system łączy odizolowane incydenty w pełną ścieżkę ataku.</w:t>
            </w:r>
          </w:p>
          <w:p w14:paraId="6FB994FE" w14:textId="77777777" w:rsidR="001D637B" w:rsidRPr="009B29D7" w:rsidRDefault="001D637B">
            <w:pPr>
              <w:numPr>
                <w:ilvl w:val="0"/>
                <w:numId w:val="121"/>
              </w:numPr>
              <w:spacing w:line="276" w:lineRule="auto"/>
              <w:rPr>
                <w:rFonts w:ascii="Times New Roman" w:hAnsi="Times New Roman" w:cs="Times New Roman"/>
                <w:sz w:val="22"/>
                <w:szCs w:val="22"/>
              </w:rPr>
            </w:pPr>
            <w:r w:rsidRPr="009B29D7">
              <w:rPr>
                <w:rFonts w:ascii="Times New Roman" w:hAnsi="Times New Roman" w:cs="Times New Roman"/>
                <w:sz w:val="22"/>
                <w:szCs w:val="22"/>
              </w:rPr>
              <w:t>Analiza widoczności działań w systemie: rejestracja uruchamianych procesów, połączeń sieciowych i zmian w plikach systemowych.</w:t>
            </w:r>
          </w:p>
          <w:p w14:paraId="3D95C27E" w14:textId="77777777" w:rsidR="001D637B" w:rsidRPr="009B29D7" w:rsidRDefault="001D637B">
            <w:pPr>
              <w:numPr>
                <w:ilvl w:val="0"/>
                <w:numId w:val="121"/>
              </w:numPr>
              <w:spacing w:line="276" w:lineRule="auto"/>
              <w:rPr>
                <w:rFonts w:ascii="Times New Roman" w:hAnsi="Times New Roman" w:cs="Times New Roman"/>
                <w:sz w:val="22"/>
                <w:szCs w:val="22"/>
              </w:rPr>
            </w:pPr>
            <w:r w:rsidRPr="009B29D7">
              <w:rPr>
                <w:rFonts w:ascii="Times New Roman" w:hAnsi="Times New Roman" w:cs="Times New Roman"/>
                <w:sz w:val="22"/>
                <w:szCs w:val="22"/>
              </w:rPr>
              <w:t>Mapowanie wykrytych anomalii na standardowe macierze technik i taktyk stosowanych przez napastników.</w:t>
            </w:r>
          </w:p>
          <w:p w14:paraId="35533D1B"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6. Dochodzenie i analiza śledcza (Forensics)</w:t>
            </w:r>
          </w:p>
          <w:p w14:paraId="555C0CC6" w14:textId="77777777" w:rsidR="001D637B" w:rsidRPr="009B29D7" w:rsidRDefault="001D637B">
            <w:pPr>
              <w:numPr>
                <w:ilvl w:val="0"/>
                <w:numId w:val="122"/>
              </w:numPr>
              <w:spacing w:line="276" w:lineRule="auto"/>
              <w:rPr>
                <w:rFonts w:ascii="Times New Roman" w:hAnsi="Times New Roman" w:cs="Times New Roman"/>
                <w:sz w:val="22"/>
                <w:szCs w:val="22"/>
              </w:rPr>
            </w:pPr>
            <w:r w:rsidRPr="009B29D7">
              <w:rPr>
                <w:rFonts w:ascii="Times New Roman" w:hAnsi="Times New Roman" w:cs="Times New Roman"/>
                <w:sz w:val="22"/>
                <w:szCs w:val="22"/>
              </w:rPr>
              <w:t>Praca z widokiem incydentów: wizualizacja drzewa procesów oraz analiza chronologii zdarzeń na zainfekowanym urządzeniu.</w:t>
            </w:r>
          </w:p>
          <w:p w14:paraId="4762EB36" w14:textId="77777777" w:rsidR="001D637B" w:rsidRPr="009B29D7" w:rsidRDefault="001D637B">
            <w:pPr>
              <w:numPr>
                <w:ilvl w:val="0"/>
                <w:numId w:val="122"/>
              </w:numPr>
              <w:spacing w:line="276" w:lineRule="auto"/>
              <w:rPr>
                <w:rFonts w:ascii="Times New Roman" w:hAnsi="Times New Roman" w:cs="Times New Roman"/>
                <w:sz w:val="22"/>
                <w:szCs w:val="22"/>
              </w:rPr>
            </w:pPr>
            <w:r w:rsidRPr="009B29D7">
              <w:rPr>
                <w:rFonts w:ascii="Times New Roman" w:hAnsi="Times New Roman" w:cs="Times New Roman"/>
                <w:sz w:val="22"/>
                <w:szCs w:val="22"/>
              </w:rPr>
              <w:t>Weryfikacja podejrzanych obiektów w globalnej bazie reputacyjnej dostawcy.</w:t>
            </w:r>
          </w:p>
          <w:p w14:paraId="38E643F2" w14:textId="77777777" w:rsidR="001D637B" w:rsidRPr="009B29D7" w:rsidRDefault="001D637B">
            <w:pPr>
              <w:numPr>
                <w:ilvl w:val="0"/>
                <w:numId w:val="122"/>
              </w:numPr>
              <w:spacing w:line="276" w:lineRule="auto"/>
              <w:rPr>
                <w:rFonts w:ascii="Times New Roman" w:hAnsi="Times New Roman" w:cs="Times New Roman"/>
                <w:sz w:val="22"/>
                <w:szCs w:val="22"/>
              </w:rPr>
            </w:pPr>
            <w:r w:rsidRPr="009B29D7">
              <w:rPr>
                <w:rFonts w:ascii="Times New Roman" w:hAnsi="Times New Roman" w:cs="Times New Roman"/>
                <w:sz w:val="22"/>
                <w:szCs w:val="22"/>
              </w:rPr>
              <w:t>Przeszukiwanie całej infrastruktury pod kątem występowania podobnych wzorców ataku (tzw. polowanie na zagrożenia).</w:t>
            </w:r>
          </w:p>
          <w:p w14:paraId="74C95FC5"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7. Procedury reagowania i izolacja systemów</w:t>
            </w:r>
          </w:p>
          <w:p w14:paraId="6C6C05FE" w14:textId="77777777" w:rsidR="001D637B" w:rsidRPr="009B29D7" w:rsidRDefault="001D637B">
            <w:pPr>
              <w:numPr>
                <w:ilvl w:val="0"/>
                <w:numId w:val="123"/>
              </w:numPr>
              <w:spacing w:line="276" w:lineRule="auto"/>
              <w:rPr>
                <w:rFonts w:ascii="Times New Roman" w:hAnsi="Times New Roman" w:cs="Times New Roman"/>
                <w:sz w:val="22"/>
                <w:szCs w:val="22"/>
              </w:rPr>
            </w:pPr>
            <w:r w:rsidRPr="009B29D7">
              <w:rPr>
                <w:rFonts w:ascii="Times New Roman" w:hAnsi="Times New Roman" w:cs="Times New Roman"/>
                <w:sz w:val="22"/>
                <w:szCs w:val="22"/>
              </w:rPr>
              <w:t>Wykonywanie zdalnych akcji naprawczych: wymuszanie zakończenia szkodliwych procesów i kwarantanna obiektów.</w:t>
            </w:r>
          </w:p>
          <w:p w14:paraId="072EE42D" w14:textId="77777777" w:rsidR="001D637B" w:rsidRPr="009B29D7" w:rsidRDefault="001D637B">
            <w:pPr>
              <w:numPr>
                <w:ilvl w:val="0"/>
                <w:numId w:val="123"/>
              </w:numPr>
              <w:spacing w:line="276" w:lineRule="auto"/>
              <w:rPr>
                <w:rFonts w:ascii="Times New Roman" w:hAnsi="Times New Roman" w:cs="Times New Roman"/>
                <w:sz w:val="22"/>
                <w:szCs w:val="22"/>
              </w:rPr>
            </w:pPr>
            <w:r w:rsidRPr="009B29D7">
              <w:rPr>
                <w:rFonts w:ascii="Times New Roman" w:hAnsi="Times New Roman" w:cs="Times New Roman"/>
                <w:sz w:val="22"/>
                <w:szCs w:val="22"/>
              </w:rPr>
              <w:t>Izolacja sieciowa: funkcjonalność odcięcia podejrzanego urządzenia od komunikacji z internetem i siecią lokalną, przy zachowaniu łączności z konsolą zarządzającą.</w:t>
            </w:r>
          </w:p>
          <w:p w14:paraId="2CF4526A" w14:textId="77777777" w:rsidR="001D637B" w:rsidRPr="009B29D7" w:rsidRDefault="001D637B">
            <w:pPr>
              <w:numPr>
                <w:ilvl w:val="0"/>
                <w:numId w:val="123"/>
              </w:numPr>
              <w:spacing w:line="276" w:lineRule="auto"/>
              <w:rPr>
                <w:rFonts w:ascii="Times New Roman" w:hAnsi="Times New Roman" w:cs="Times New Roman"/>
                <w:sz w:val="22"/>
                <w:szCs w:val="22"/>
              </w:rPr>
            </w:pPr>
            <w:r w:rsidRPr="009B29D7">
              <w:rPr>
                <w:rFonts w:ascii="Times New Roman" w:hAnsi="Times New Roman" w:cs="Times New Roman"/>
                <w:sz w:val="22"/>
                <w:szCs w:val="22"/>
              </w:rPr>
              <w:t>Procedury zbierania dodatkowych danych diagnostycznych i przywracania systemów do bezpiecznego stanu.</w:t>
            </w:r>
          </w:p>
          <w:p w14:paraId="340A6B99"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8. Administracja systemowa i integracja z ekosystemem IT</w:t>
            </w:r>
          </w:p>
          <w:p w14:paraId="0ECEA42D" w14:textId="77777777" w:rsidR="001D637B" w:rsidRPr="009B29D7" w:rsidRDefault="001D637B">
            <w:pPr>
              <w:numPr>
                <w:ilvl w:val="0"/>
                <w:numId w:val="124"/>
              </w:numPr>
              <w:spacing w:line="276" w:lineRule="auto"/>
              <w:rPr>
                <w:rFonts w:ascii="Times New Roman" w:hAnsi="Times New Roman" w:cs="Times New Roman"/>
                <w:sz w:val="22"/>
                <w:szCs w:val="22"/>
              </w:rPr>
            </w:pPr>
            <w:r w:rsidRPr="009B29D7">
              <w:rPr>
                <w:rFonts w:ascii="Times New Roman" w:hAnsi="Times New Roman" w:cs="Times New Roman"/>
                <w:sz w:val="22"/>
                <w:szCs w:val="22"/>
              </w:rPr>
              <w:t>Konfiguracja automatycznych powiadomień o krytycznych naruszeniach bezpieczeństwa.</w:t>
            </w:r>
          </w:p>
          <w:p w14:paraId="287D12CA" w14:textId="77777777" w:rsidR="001D637B" w:rsidRPr="009B29D7" w:rsidRDefault="001D637B">
            <w:pPr>
              <w:numPr>
                <w:ilvl w:val="0"/>
                <w:numId w:val="124"/>
              </w:numPr>
              <w:spacing w:line="276" w:lineRule="auto"/>
              <w:rPr>
                <w:rFonts w:ascii="Times New Roman" w:hAnsi="Times New Roman" w:cs="Times New Roman"/>
                <w:sz w:val="22"/>
                <w:szCs w:val="22"/>
              </w:rPr>
            </w:pPr>
            <w:r w:rsidRPr="009B29D7">
              <w:rPr>
                <w:rFonts w:ascii="Times New Roman" w:hAnsi="Times New Roman" w:cs="Times New Roman"/>
                <w:sz w:val="22"/>
                <w:szCs w:val="22"/>
              </w:rPr>
              <w:t>Generowanie okresowych raportów bezpieczeństwa na potrzeby audytów i kadry zarządzającej.</w:t>
            </w:r>
          </w:p>
        </w:tc>
      </w:tr>
      <w:tr w:rsidR="001D637B" w:rsidRPr="009B29D7" w14:paraId="4101D918" w14:textId="77777777" w:rsidTr="001D637B">
        <w:tc>
          <w:tcPr>
            <w:tcW w:w="408" w:type="pct"/>
          </w:tcPr>
          <w:p w14:paraId="38A663CD"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2.</w:t>
            </w:r>
          </w:p>
        </w:tc>
        <w:tc>
          <w:tcPr>
            <w:tcW w:w="4592" w:type="pct"/>
          </w:tcPr>
          <w:p w14:paraId="624F7FCB"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Poniżej znajduje się profesjonalny plan szkolenia z zakresu administracji zaawansowaną sieciową pamięcią masową (NAS). Opis został całkowicie oczyszczony z nazw własnych, marek oraz zastrzeżonych nazw systemów operacyjnych, skupiając się wyłącznie na merytoryce i funkcjonalnościach.</w:t>
            </w:r>
          </w:p>
          <w:p w14:paraId="1EE68429" w14:textId="77777777" w:rsidR="001D637B" w:rsidRPr="009B29D7" w:rsidRDefault="00000000" w:rsidP="0079439F">
            <w:pPr>
              <w:spacing w:line="276" w:lineRule="auto"/>
              <w:rPr>
                <w:rFonts w:ascii="Times New Roman" w:hAnsi="Times New Roman" w:cs="Times New Roman"/>
                <w:sz w:val="22"/>
                <w:szCs w:val="22"/>
              </w:rPr>
            </w:pPr>
            <w:r>
              <w:rPr>
                <w:rFonts w:ascii="Times New Roman" w:hAnsi="Times New Roman" w:cs="Times New Roman"/>
                <w:sz w:val="22"/>
                <w:szCs w:val="22"/>
              </w:rPr>
              <w:pict w14:anchorId="0BE5D6AA">
                <v:rect id="_x0000_i1025" style="width:0;height:1.5pt" o:hralign="center" o:hrstd="t" o:hr="t" fillcolor="#a0a0a0" stroked="f"/>
              </w:pict>
            </w:r>
          </w:p>
          <w:p w14:paraId="0C68E493"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Szkolenie: Zaawansowana administracja i zarządzanie sieciową pamięcią masową (NAS)</w:t>
            </w:r>
          </w:p>
          <w:p w14:paraId="2F15A06A"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Opis szkolenia: Szkolenie ma na celu przygotowanie specjalistów IT do pełnego zarządzania scentralizowanym systemem przechowywania danych. Program obejmuje pełen cykl życia urządzenia: od fizycznej konfiguracji warstwy dyskowej, przez zarządzanie uprawnieniami i usługami sieciowymi, aż po zaawansowane mechanizmy wirtualizacji i replikacji danych w architekturach rozproszonych.</w:t>
            </w:r>
          </w:p>
          <w:p w14:paraId="6BB7C125"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Plan Szkolenia:</w:t>
            </w:r>
          </w:p>
          <w:p w14:paraId="0379A2F4"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1. Architektura sprzętowa i inicjalizacja systemu operacyjnego</w:t>
            </w:r>
          </w:p>
          <w:p w14:paraId="6C6D1D84" w14:textId="77777777" w:rsidR="001D637B" w:rsidRPr="009B29D7" w:rsidRDefault="001D637B">
            <w:pPr>
              <w:numPr>
                <w:ilvl w:val="0"/>
                <w:numId w:val="125"/>
              </w:numPr>
              <w:spacing w:line="276" w:lineRule="auto"/>
              <w:rPr>
                <w:rFonts w:ascii="Times New Roman" w:hAnsi="Times New Roman" w:cs="Times New Roman"/>
                <w:sz w:val="22"/>
                <w:szCs w:val="22"/>
              </w:rPr>
            </w:pPr>
            <w:r w:rsidRPr="009B29D7">
              <w:rPr>
                <w:rFonts w:ascii="Times New Roman" w:hAnsi="Times New Roman" w:cs="Times New Roman"/>
                <w:sz w:val="22"/>
                <w:szCs w:val="22"/>
              </w:rPr>
              <w:t>Omówienie komponentów urządzenia oraz metod instalacji dedykowanego systemu operacyjnego.</w:t>
            </w:r>
          </w:p>
          <w:p w14:paraId="3112379B" w14:textId="77777777" w:rsidR="001D637B" w:rsidRPr="009B29D7" w:rsidRDefault="001D637B">
            <w:pPr>
              <w:numPr>
                <w:ilvl w:val="0"/>
                <w:numId w:val="125"/>
              </w:numPr>
              <w:spacing w:line="276" w:lineRule="auto"/>
              <w:rPr>
                <w:rFonts w:ascii="Times New Roman" w:hAnsi="Times New Roman" w:cs="Times New Roman"/>
                <w:sz w:val="22"/>
                <w:szCs w:val="22"/>
              </w:rPr>
            </w:pPr>
            <w:r w:rsidRPr="009B29D7">
              <w:rPr>
                <w:rFonts w:ascii="Times New Roman" w:hAnsi="Times New Roman" w:cs="Times New Roman"/>
                <w:sz w:val="22"/>
                <w:szCs w:val="22"/>
              </w:rPr>
              <w:t>Konfiguracja wstępna: ustawienia regionalne, zabezpieczanie konta administracyjnego i aktualizacja oprogramowania układowego (firmware).</w:t>
            </w:r>
          </w:p>
          <w:p w14:paraId="22EC0975" w14:textId="77777777" w:rsidR="001D637B" w:rsidRPr="009B29D7" w:rsidRDefault="001D637B">
            <w:pPr>
              <w:numPr>
                <w:ilvl w:val="0"/>
                <w:numId w:val="125"/>
              </w:numPr>
              <w:spacing w:line="276" w:lineRule="auto"/>
              <w:rPr>
                <w:rFonts w:ascii="Times New Roman" w:hAnsi="Times New Roman" w:cs="Times New Roman"/>
                <w:sz w:val="22"/>
                <w:szCs w:val="22"/>
              </w:rPr>
            </w:pPr>
            <w:r w:rsidRPr="009B29D7">
              <w:rPr>
                <w:rFonts w:ascii="Times New Roman" w:hAnsi="Times New Roman" w:cs="Times New Roman"/>
                <w:sz w:val="22"/>
                <w:szCs w:val="22"/>
              </w:rPr>
              <w:t>Wybór optymalnego systemu plików w zależności od przeznaczenia (wydajność vs. integralność danych).</w:t>
            </w:r>
          </w:p>
          <w:p w14:paraId="5433804E"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2. Zarządzanie warstwą przechowywania i nadmiarowością</w:t>
            </w:r>
          </w:p>
          <w:p w14:paraId="56CE1005" w14:textId="77777777" w:rsidR="001D637B" w:rsidRPr="009B29D7" w:rsidRDefault="001D637B">
            <w:pPr>
              <w:numPr>
                <w:ilvl w:val="0"/>
                <w:numId w:val="126"/>
              </w:numPr>
              <w:spacing w:line="276" w:lineRule="auto"/>
              <w:rPr>
                <w:rFonts w:ascii="Times New Roman" w:hAnsi="Times New Roman" w:cs="Times New Roman"/>
                <w:sz w:val="22"/>
                <w:szCs w:val="22"/>
              </w:rPr>
            </w:pPr>
            <w:r w:rsidRPr="009B29D7">
              <w:rPr>
                <w:rFonts w:ascii="Times New Roman" w:hAnsi="Times New Roman" w:cs="Times New Roman"/>
                <w:sz w:val="22"/>
                <w:szCs w:val="22"/>
              </w:rPr>
              <w:t>Projektowanie nadmiarowych macierzy dyskowych: dobór odpowiedniego poziomu odporności na awarie.</w:t>
            </w:r>
          </w:p>
          <w:p w14:paraId="3A4967EF" w14:textId="77777777" w:rsidR="001D637B" w:rsidRPr="009B29D7" w:rsidRDefault="001D637B">
            <w:pPr>
              <w:numPr>
                <w:ilvl w:val="0"/>
                <w:numId w:val="126"/>
              </w:numPr>
              <w:spacing w:line="276" w:lineRule="auto"/>
              <w:rPr>
                <w:rFonts w:ascii="Times New Roman" w:hAnsi="Times New Roman" w:cs="Times New Roman"/>
                <w:sz w:val="22"/>
                <w:szCs w:val="22"/>
              </w:rPr>
            </w:pPr>
            <w:r w:rsidRPr="009B29D7">
              <w:rPr>
                <w:rFonts w:ascii="Times New Roman" w:hAnsi="Times New Roman" w:cs="Times New Roman"/>
                <w:sz w:val="22"/>
                <w:szCs w:val="22"/>
              </w:rPr>
              <w:t>Konfiguracja pul pamięci, wolumenów statycznych oraz elastycznych (thin/thick provisioning).</w:t>
            </w:r>
          </w:p>
          <w:p w14:paraId="2D2506AE" w14:textId="77777777" w:rsidR="001D637B" w:rsidRPr="009B29D7" w:rsidRDefault="001D637B">
            <w:pPr>
              <w:numPr>
                <w:ilvl w:val="0"/>
                <w:numId w:val="126"/>
              </w:numPr>
              <w:spacing w:line="276" w:lineRule="auto"/>
              <w:rPr>
                <w:rFonts w:ascii="Times New Roman" w:hAnsi="Times New Roman" w:cs="Times New Roman"/>
                <w:sz w:val="22"/>
                <w:szCs w:val="22"/>
              </w:rPr>
            </w:pPr>
            <w:r w:rsidRPr="009B29D7">
              <w:rPr>
                <w:rFonts w:ascii="Times New Roman" w:hAnsi="Times New Roman" w:cs="Times New Roman"/>
                <w:sz w:val="22"/>
                <w:szCs w:val="22"/>
              </w:rPr>
              <w:t>Wykorzystanie dysków SSD jako pamięci podręcznej (cache) w celu akceleracji operacji wejścia/wyjścia.</w:t>
            </w:r>
          </w:p>
          <w:p w14:paraId="007E064D"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3. Zarządzanie użytkownikami i dostępem do danych</w:t>
            </w:r>
          </w:p>
          <w:p w14:paraId="7DC45737" w14:textId="77777777" w:rsidR="001D637B" w:rsidRPr="009B29D7" w:rsidRDefault="001D637B">
            <w:pPr>
              <w:numPr>
                <w:ilvl w:val="0"/>
                <w:numId w:val="127"/>
              </w:numPr>
              <w:spacing w:line="276" w:lineRule="auto"/>
              <w:rPr>
                <w:rFonts w:ascii="Times New Roman" w:hAnsi="Times New Roman" w:cs="Times New Roman"/>
                <w:sz w:val="22"/>
                <w:szCs w:val="22"/>
              </w:rPr>
            </w:pPr>
            <w:r w:rsidRPr="009B29D7">
              <w:rPr>
                <w:rFonts w:ascii="Times New Roman" w:hAnsi="Times New Roman" w:cs="Times New Roman"/>
                <w:sz w:val="22"/>
                <w:szCs w:val="22"/>
              </w:rPr>
              <w:t>Tworzenie struktury użytkowników i grup oraz implementacja limitów przestrzeni dyskowej (quotas).</w:t>
            </w:r>
          </w:p>
          <w:p w14:paraId="7052CF5E" w14:textId="77777777" w:rsidR="001D637B" w:rsidRPr="009B29D7" w:rsidRDefault="001D637B">
            <w:pPr>
              <w:numPr>
                <w:ilvl w:val="0"/>
                <w:numId w:val="127"/>
              </w:numPr>
              <w:spacing w:line="276" w:lineRule="auto"/>
              <w:rPr>
                <w:rFonts w:ascii="Times New Roman" w:hAnsi="Times New Roman" w:cs="Times New Roman"/>
                <w:sz w:val="22"/>
                <w:szCs w:val="22"/>
              </w:rPr>
            </w:pPr>
            <w:r w:rsidRPr="009B29D7">
              <w:rPr>
                <w:rFonts w:ascii="Times New Roman" w:hAnsi="Times New Roman" w:cs="Times New Roman"/>
                <w:sz w:val="22"/>
                <w:szCs w:val="22"/>
              </w:rPr>
              <w:t>Konfiguracja folderów współdzielonych i zaawansowanych uprawnień dostępu (ACL).</w:t>
            </w:r>
          </w:p>
          <w:p w14:paraId="33EA2E3A" w14:textId="77777777" w:rsidR="001D637B" w:rsidRPr="009B29D7" w:rsidRDefault="001D637B">
            <w:pPr>
              <w:numPr>
                <w:ilvl w:val="0"/>
                <w:numId w:val="127"/>
              </w:numPr>
              <w:spacing w:line="276" w:lineRule="auto"/>
              <w:rPr>
                <w:rFonts w:ascii="Times New Roman" w:hAnsi="Times New Roman" w:cs="Times New Roman"/>
                <w:sz w:val="22"/>
                <w:szCs w:val="22"/>
              </w:rPr>
            </w:pPr>
            <w:r w:rsidRPr="009B29D7">
              <w:rPr>
                <w:rFonts w:ascii="Times New Roman" w:hAnsi="Times New Roman" w:cs="Times New Roman"/>
                <w:sz w:val="22"/>
                <w:szCs w:val="22"/>
              </w:rPr>
              <w:t>Integracja z zewnętrznymi usługami katalogowymi (np. centralne bazy użytkowników w domenie).</w:t>
            </w:r>
          </w:p>
          <w:p w14:paraId="39FC4242"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4. Usługi sieciowe i komunikacja wieloprotokołowa</w:t>
            </w:r>
          </w:p>
          <w:p w14:paraId="1D86B9FE" w14:textId="77777777" w:rsidR="001D637B" w:rsidRPr="009B29D7" w:rsidRDefault="001D637B">
            <w:pPr>
              <w:numPr>
                <w:ilvl w:val="0"/>
                <w:numId w:val="128"/>
              </w:numPr>
              <w:spacing w:line="276" w:lineRule="auto"/>
              <w:rPr>
                <w:rFonts w:ascii="Times New Roman" w:hAnsi="Times New Roman" w:cs="Times New Roman"/>
                <w:sz w:val="22"/>
                <w:szCs w:val="22"/>
              </w:rPr>
            </w:pPr>
            <w:r w:rsidRPr="009B29D7">
              <w:rPr>
                <w:rFonts w:ascii="Times New Roman" w:hAnsi="Times New Roman" w:cs="Times New Roman"/>
                <w:sz w:val="22"/>
                <w:szCs w:val="22"/>
              </w:rPr>
              <w:t>Konfiguracja standardowych protokołów wymiany plików dla systemów operacyjnych typu desktop i serwer.</w:t>
            </w:r>
          </w:p>
          <w:p w14:paraId="5499FAD9" w14:textId="77777777" w:rsidR="001D637B" w:rsidRPr="009B29D7" w:rsidRDefault="001D637B">
            <w:pPr>
              <w:numPr>
                <w:ilvl w:val="0"/>
                <w:numId w:val="128"/>
              </w:numPr>
              <w:spacing w:line="276" w:lineRule="auto"/>
              <w:rPr>
                <w:rFonts w:ascii="Times New Roman" w:hAnsi="Times New Roman" w:cs="Times New Roman"/>
                <w:sz w:val="22"/>
                <w:szCs w:val="22"/>
              </w:rPr>
            </w:pPr>
            <w:r w:rsidRPr="009B29D7">
              <w:rPr>
                <w:rFonts w:ascii="Times New Roman" w:hAnsi="Times New Roman" w:cs="Times New Roman"/>
                <w:sz w:val="22"/>
                <w:szCs w:val="22"/>
              </w:rPr>
              <w:t>Uruchamianie usług blokowego dostępu do danych dla zewnętrznych serwerów i środowisk wirtualnych.</w:t>
            </w:r>
          </w:p>
          <w:p w14:paraId="32392BCD" w14:textId="77777777" w:rsidR="001D637B" w:rsidRPr="009B29D7" w:rsidRDefault="001D637B">
            <w:pPr>
              <w:numPr>
                <w:ilvl w:val="0"/>
                <w:numId w:val="128"/>
              </w:numPr>
              <w:spacing w:line="276" w:lineRule="auto"/>
              <w:rPr>
                <w:rFonts w:ascii="Times New Roman" w:hAnsi="Times New Roman" w:cs="Times New Roman"/>
                <w:sz w:val="22"/>
                <w:szCs w:val="22"/>
              </w:rPr>
            </w:pPr>
            <w:r w:rsidRPr="009B29D7">
              <w:rPr>
                <w:rFonts w:ascii="Times New Roman" w:hAnsi="Times New Roman" w:cs="Times New Roman"/>
                <w:sz w:val="22"/>
                <w:szCs w:val="22"/>
              </w:rPr>
              <w:t>Agregacja łączy sieciowych (port trunking) w celu zwiększenia przepustowości i redundancji połączeń.</w:t>
            </w:r>
          </w:p>
          <w:p w14:paraId="56523090"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5. Ochrona danych i ciągłość działania (Disaster Recovery)</w:t>
            </w:r>
          </w:p>
          <w:p w14:paraId="2A1DDD07" w14:textId="77777777" w:rsidR="001D637B" w:rsidRPr="009B29D7" w:rsidRDefault="001D637B">
            <w:pPr>
              <w:numPr>
                <w:ilvl w:val="0"/>
                <w:numId w:val="129"/>
              </w:numPr>
              <w:spacing w:line="276" w:lineRule="auto"/>
              <w:rPr>
                <w:rFonts w:ascii="Times New Roman" w:hAnsi="Times New Roman" w:cs="Times New Roman"/>
                <w:sz w:val="22"/>
                <w:szCs w:val="22"/>
              </w:rPr>
            </w:pPr>
            <w:r w:rsidRPr="009B29D7">
              <w:rPr>
                <w:rFonts w:ascii="Times New Roman" w:hAnsi="Times New Roman" w:cs="Times New Roman"/>
                <w:sz w:val="22"/>
                <w:szCs w:val="22"/>
              </w:rPr>
              <w:t>Implementacja mechanizmu migawek (snapshots) jako ochrony przed przypadkowym usunięciem danych lub złośliwym oprogramowaniem.</w:t>
            </w:r>
          </w:p>
          <w:p w14:paraId="56B531C7" w14:textId="77777777" w:rsidR="001D637B" w:rsidRPr="009B29D7" w:rsidRDefault="001D637B">
            <w:pPr>
              <w:numPr>
                <w:ilvl w:val="0"/>
                <w:numId w:val="129"/>
              </w:numPr>
              <w:spacing w:line="276" w:lineRule="auto"/>
              <w:rPr>
                <w:rFonts w:ascii="Times New Roman" w:hAnsi="Times New Roman" w:cs="Times New Roman"/>
                <w:sz w:val="22"/>
                <w:szCs w:val="22"/>
              </w:rPr>
            </w:pPr>
            <w:r w:rsidRPr="009B29D7">
              <w:rPr>
                <w:rFonts w:ascii="Times New Roman" w:hAnsi="Times New Roman" w:cs="Times New Roman"/>
                <w:sz w:val="22"/>
                <w:szCs w:val="22"/>
              </w:rPr>
              <w:t>Konfiguracja zadań kopii zapasowych i synchronizacji danych z innymi urządzeniami oraz chmurami publicznymi.</w:t>
            </w:r>
          </w:p>
          <w:p w14:paraId="00439024" w14:textId="77777777" w:rsidR="001D637B" w:rsidRPr="009B29D7" w:rsidRDefault="001D637B">
            <w:pPr>
              <w:numPr>
                <w:ilvl w:val="0"/>
                <w:numId w:val="129"/>
              </w:numPr>
              <w:spacing w:line="276" w:lineRule="auto"/>
              <w:rPr>
                <w:rFonts w:ascii="Times New Roman" w:hAnsi="Times New Roman" w:cs="Times New Roman"/>
                <w:sz w:val="22"/>
                <w:szCs w:val="22"/>
              </w:rPr>
            </w:pPr>
            <w:r w:rsidRPr="009B29D7">
              <w:rPr>
                <w:rFonts w:ascii="Times New Roman" w:hAnsi="Times New Roman" w:cs="Times New Roman"/>
                <w:sz w:val="22"/>
                <w:szCs w:val="22"/>
              </w:rPr>
              <w:t>Replikacja danych w czasie rzeczywistym między oddziałami firmy.</w:t>
            </w:r>
          </w:p>
          <w:p w14:paraId="3AFD5752"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6. Wirtualizacja i konteneryzacja na poziomie urządzenia</w:t>
            </w:r>
          </w:p>
          <w:p w14:paraId="240BBF02" w14:textId="77777777" w:rsidR="001D637B" w:rsidRPr="009B29D7" w:rsidRDefault="001D637B">
            <w:pPr>
              <w:numPr>
                <w:ilvl w:val="0"/>
                <w:numId w:val="130"/>
              </w:numPr>
              <w:spacing w:line="276" w:lineRule="auto"/>
              <w:rPr>
                <w:rFonts w:ascii="Times New Roman" w:hAnsi="Times New Roman" w:cs="Times New Roman"/>
                <w:sz w:val="22"/>
                <w:szCs w:val="22"/>
              </w:rPr>
            </w:pPr>
            <w:r w:rsidRPr="009B29D7">
              <w:rPr>
                <w:rFonts w:ascii="Times New Roman" w:hAnsi="Times New Roman" w:cs="Times New Roman"/>
                <w:sz w:val="22"/>
                <w:szCs w:val="22"/>
              </w:rPr>
              <w:t>Uruchamianie i zarządzanie maszynami wirtualnymi bezpośrednio na zasobach pamięci masowej.</w:t>
            </w:r>
          </w:p>
          <w:p w14:paraId="71AB65E6" w14:textId="77777777" w:rsidR="001D637B" w:rsidRPr="009B29D7" w:rsidRDefault="001D637B">
            <w:pPr>
              <w:numPr>
                <w:ilvl w:val="0"/>
                <w:numId w:val="130"/>
              </w:numPr>
              <w:spacing w:line="276" w:lineRule="auto"/>
              <w:rPr>
                <w:rFonts w:ascii="Times New Roman" w:hAnsi="Times New Roman" w:cs="Times New Roman"/>
                <w:sz w:val="22"/>
                <w:szCs w:val="22"/>
              </w:rPr>
            </w:pPr>
            <w:r w:rsidRPr="009B29D7">
              <w:rPr>
                <w:rFonts w:ascii="Times New Roman" w:hAnsi="Times New Roman" w:cs="Times New Roman"/>
                <w:sz w:val="22"/>
                <w:szCs w:val="22"/>
              </w:rPr>
              <w:t>Wykorzystanie środowisk kontenerowych do izolacji lekkich aplikacji i mikrousług.</w:t>
            </w:r>
          </w:p>
          <w:p w14:paraId="57710EE8" w14:textId="77777777" w:rsidR="001D637B" w:rsidRPr="009B29D7" w:rsidRDefault="001D637B">
            <w:pPr>
              <w:numPr>
                <w:ilvl w:val="0"/>
                <w:numId w:val="130"/>
              </w:numPr>
              <w:spacing w:line="276" w:lineRule="auto"/>
              <w:rPr>
                <w:rFonts w:ascii="Times New Roman" w:hAnsi="Times New Roman" w:cs="Times New Roman"/>
                <w:sz w:val="22"/>
                <w:szCs w:val="22"/>
              </w:rPr>
            </w:pPr>
            <w:r w:rsidRPr="009B29D7">
              <w:rPr>
                <w:rFonts w:ascii="Times New Roman" w:hAnsi="Times New Roman" w:cs="Times New Roman"/>
                <w:sz w:val="22"/>
                <w:szCs w:val="22"/>
              </w:rPr>
              <w:t>Zarządzanie wirtualnymi przełącznikami sieciowymi łączącymi świat fizyczny z zasobami zwirtualizowanymi.</w:t>
            </w:r>
          </w:p>
          <w:p w14:paraId="2755B8EB"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7. Centrum multimedialne i aplikacje dodatkowe</w:t>
            </w:r>
          </w:p>
          <w:p w14:paraId="1EA3D2A9" w14:textId="77777777" w:rsidR="001D637B" w:rsidRPr="009B29D7" w:rsidRDefault="001D637B">
            <w:pPr>
              <w:numPr>
                <w:ilvl w:val="0"/>
                <w:numId w:val="131"/>
              </w:numPr>
              <w:spacing w:line="276" w:lineRule="auto"/>
              <w:rPr>
                <w:rFonts w:ascii="Times New Roman" w:hAnsi="Times New Roman" w:cs="Times New Roman"/>
                <w:sz w:val="22"/>
                <w:szCs w:val="22"/>
              </w:rPr>
            </w:pPr>
            <w:r w:rsidRPr="009B29D7">
              <w:rPr>
                <w:rFonts w:ascii="Times New Roman" w:hAnsi="Times New Roman" w:cs="Times New Roman"/>
                <w:sz w:val="22"/>
                <w:szCs w:val="22"/>
              </w:rPr>
              <w:t>Konfiguracja serwerów multimediów i indeksowania treści (zdjęcia, wideo, dokumenty).</w:t>
            </w:r>
          </w:p>
          <w:p w14:paraId="0DD55538" w14:textId="77777777" w:rsidR="001D637B" w:rsidRPr="009B29D7" w:rsidRDefault="001D637B">
            <w:pPr>
              <w:numPr>
                <w:ilvl w:val="0"/>
                <w:numId w:val="131"/>
              </w:numPr>
              <w:spacing w:line="276" w:lineRule="auto"/>
              <w:rPr>
                <w:rFonts w:ascii="Times New Roman" w:hAnsi="Times New Roman" w:cs="Times New Roman"/>
                <w:sz w:val="22"/>
                <w:szCs w:val="22"/>
              </w:rPr>
            </w:pPr>
            <w:r w:rsidRPr="009B29D7">
              <w:rPr>
                <w:rFonts w:ascii="Times New Roman" w:hAnsi="Times New Roman" w:cs="Times New Roman"/>
                <w:sz w:val="22"/>
                <w:szCs w:val="22"/>
              </w:rPr>
              <w:t>Zarządzanie dodatkowymi modułami z poziomu wewnętrznego repozytorium aplikacji (np. serwery WWW, bazy danych, systemy monitoringu wizyjnego).</w:t>
            </w:r>
          </w:p>
          <w:p w14:paraId="4C33052F" w14:textId="77777777" w:rsidR="001D637B" w:rsidRPr="009B29D7" w:rsidRDefault="001D637B">
            <w:pPr>
              <w:numPr>
                <w:ilvl w:val="0"/>
                <w:numId w:val="131"/>
              </w:numPr>
              <w:spacing w:line="276" w:lineRule="auto"/>
              <w:rPr>
                <w:rFonts w:ascii="Times New Roman" w:hAnsi="Times New Roman" w:cs="Times New Roman"/>
                <w:sz w:val="22"/>
                <w:szCs w:val="22"/>
              </w:rPr>
            </w:pPr>
            <w:r w:rsidRPr="009B29D7">
              <w:rPr>
                <w:rFonts w:ascii="Times New Roman" w:hAnsi="Times New Roman" w:cs="Times New Roman"/>
                <w:sz w:val="22"/>
                <w:szCs w:val="22"/>
              </w:rPr>
              <w:t>Uruchamianie usług bezpiecznego dostępu zdalnego bez konieczności publicznego wystawiania interfejsu zarządzającego.</w:t>
            </w:r>
          </w:p>
          <w:p w14:paraId="5C5AAC9F"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8. Bezpieczeństwo, audyt i monitorowanie systemu</w:t>
            </w:r>
          </w:p>
          <w:p w14:paraId="1D9D33B8" w14:textId="77777777" w:rsidR="001D637B" w:rsidRPr="009B29D7" w:rsidRDefault="001D637B">
            <w:pPr>
              <w:numPr>
                <w:ilvl w:val="0"/>
                <w:numId w:val="132"/>
              </w:numPr>
              <w:spacing w:line="276" w:lineRule="auto"/>
              <w:rPr>
                <w:rFonts w:ascii="Times New Roman" w:hAnsi="Times New Roman" w:cs="Times New Roman"/>
                <w:sz w:val="22"/>
                <w:szCs w:val="22"/>
              </w:rPr>
            </w:pPr>
            <w:r w:rsidRPr="009B29D7">
              <w:rPr>
                <w:rFonts w:ascii="Times New Roman" w:hAnsi="Times New Roman" w:cs="Times New Roman"/>
                <w:sz w:val="22"/>
                <w:szCs w:val="22"/>
              </w:rPr>
              <w:t>Konfiguracja wbudowanej zapory sieciowej (firewall) i list kontroli dostępu (IP allow/deny).</w:t>
            </w:r>
          </w:p>
          <w:p w14:paraId="32D5D929" w14:textId="77777777" w:rsidR="001D637B" w:rsidRPr="009B29D7" w:rsidRDefault="001D637B">
            <w:pPr>
              <w:numPr>
                <w:ilvl w:val="0"/>
                <w:numId w:val="132"/>
              </w:numPr>
              <w:spacing w:line="276" w:lineRule="auto"/>
              <w:rPr>
                <w:rFonts w:ascii="Times New Roman" w:hAnsi="Times New Roman" w:cs="Times New Roman"/>
                <w:sz w:val="22"/>
                <w:szCs w:val="22"/>
              </w:rPr>
            </w:pPr>
            <w:r w:rsidRPr="009B29D7">
              <w:rPr>
                <w:rFonts w:ascii="Times New Roman" w:hAnsi="Times New Roman" w:cs="Times New Roman"/>
                <w:sz w:val="22"/>
                <w:szCs w:val="22"/>
              </w:rPr>
              <w:t>Automatyzacja skanowania antywirusowego oraz weryfikacja integralności plików systemowych.</w:t>
            </w:r>
          </w:p>
          <w:p w14:paraId="50F8C007" w14:textId="77777777" w:rsidR="001D637B" w:rsidRPr="009B29D7" w:rsidRDefault="001D637B">
            <w:pPr>
              <w:numPr>
                <w:ilvl w:val="0"/>
                <w:numId w:val="132"/>
              </w:numPr>
              <w:spacing w:line="276" w:lineRule="auto"/>
              <w:rPr>
                <w:rFonts w:ascii="Times New Roman" w:hAnsi="Times New Roman" w:cs="Times New Roman"/>
                <w:sz w:val="22"/>
                <w:szCs w:val="22"/>
              </w:rPr>
            </w:pPr>
            <w:r w:rsidRPr="009B29D7">
              <w:rPr>
                <w:rFonts w:ascii="Times New Roman" w:hAnsi="Times New Roman" w:cs="Times New Roman"/>
                <w:sz w:val="22"/>
                <w:szCs w:val="22"/>
              </w:rPr>
              <w:t>Analiza logów systemowych, powiadomień alarmowych (e-mail/SMS) oraz monitorowanie kondycji dysków twardych i parametrów pracy urządzenia.</w:t>
            </w:r>
          </w:p>
          <w:p w14:paraId="71EBA6FB" w14:textId="77777777" w:rsidR="001D637B" w:rsidRPr="009B29D7" w:rsidRDefault="001D637B" w:rsidP="0079439F">
            <w:pPr>
              <w:spacing w:line="276" w:lineRule="auto"/>
              <w:rPr>
                <w:rFonts w:ascii="Times New Roman" w:hAnsi="Times New Roman" w:cs="Times New Roman"/>
                <w:sz w:val="22"/>
                <w:szCs w:val="22"/>
              </w:rPr>
            </w:pPr>
          </w:p>
        </w:tc>
      </w:tr>
      <w:tr w:rsidR="001D637B" w:rsidRPr="009B29D7" w14:paraId="64845DE9" w14:textId="77777777" w:rsidTr="001D637B">
        <w:tc>
          <w:tcPr>
            <w:tcW w:w="408" w:type="pct"/>
          </w:tcPr>
          <w:p w14:paraId="7EF24CF3" w14:textId="77777777" w:rsidR="001D637B" w:rsidRPr="009B29D7" w:rsidRDefault="001D637B" w:rsidP="0079439F">
            <w:pPr>
              <w:spacing w:line="276" w:lineRule="auto"/>
              <w:rPr>
                <w:rFonts w:ascii="Times New Roman" w:hAnsi="Times New Roman" w:cs="Times New Roman"/>
                <w:sz w:val="22"/>
                <w:szCs w:val="22"/>
              </w:rPr>
            </w:pPr>
            <w:r w:rsidRPr="009B29D7">
              <w:rPr>
                <w:rFonts w:ascii="Times New Roman" w:hAnsi="Times New Roman" w:cs="Times New Roman"/>
                <w:sz w:val="22"/>
                <w:szCs w:val="22"/>
              </w:rPr>
              <w:t>3.</w:t>
            </w:r>
          </w:p>
        </w:tc>
        <w:tc>
          <w:tcPr>
            <w:tcW w:w="4592" w:type="pct"/>
          </w:tcPr>
          <w:p w14:paraId="307F0150" w14:textId="77777777" w:rsidR="001D637B" w:rsidRPr="009B29D7" w:rsidRDefault="001D637B" w:rsidP="0079439F">
            <w:pPr>
              <w:spacing w:line="276" w:lineRule="auto"/>
              <w:outlineLvl w:val="2"/>
              <w:rPr>
                <w:rFonts w:ascii="Times New Roman" w:eastAsia="Times New Roman" w:hAnsi="Times New Roman" w:cs="Times New Roman"/>
                <w:sz w:val="22"/>
                <w:szCs w:val="22"/>
                <w:lang w:val="en-US" w:eastAsia="pl-PL"/>
              </w:rPr>
            </w:pPr>
            <w:r w:rsidRPr="009B29D7">
              <w:rPr>
                <w:rFonts w:ascii="Times New Roman" w:eastAsia="Times New Roman" w:hAnsi="Times New Roman" w:cs="Times New Roman"/>
                <w:sz w:val="22"/>
                <w:szCs w:val="22"/>
                <w:lang w:val="en-US" w:eastAsia="pl-PL"/>
              </w:rPr>
              <w:t>Szkolenie z Administracji Active Directory na Microsoft Windows Server</w:t>
            </w:r>
          </w:p>
          <w:p w14:paraId="1362176F" w14:textId="77777777" w:rsidR="001D637B" w:rsidRPr="009B29D7" w:rsidRDefault="001D637B" w:rsidP="0079439F">
            <w:pPr>
              <w:spacing w:line="276" w:lineRule="auto"/>
              <w:outlineLvl w:val="3"/>
              <w:rPr>
                <w:rFonts w:ascii="Times New Roman" w:eastAsia="Times New Roman" w:hAnsi="Times New Roman" w:cs="Times New Roman"/>
                <w:sz w:val="22"/>
                <w:szCs w:val="22"/>
                <w:lang w:val="en-US" w:eastAsia="pl-PL"/>
              </w:rPr>
            </w:pPr>
            <w:r w:rsidRPr="009B29D7">
              <w:rPr>
                <w:rFonts w:ascii="Times New Roman" w:eastAsia="Times New Roman" w:hAnsi="Times New Roman" w:cs="Times New Roman"/>
                <w:sz w:val="22"/>
                <w:szCs w:val="22"/>
                <w:lang w:val="en-US" w:eastAsia="pl-PL"/>
              </w:rPr>
              <w:t>Plan Szkolenia:</w:t>
            </w:r>
          </w:p>
          <w:p w14:paraId="3529A7BC" w14:textId="77777777" w:rsidR="001D637B" w:rsidRPr="009B29D7" w:rsidRDefault="001D637B" w:rsidP="0079439F">
            <w:pPr>
              <w:spacing w:line="276" w:lineRule="auto"/>
              <w:rPr>
                <w:rFonts w:ascii="Times New Roman" w:eastAsia="Times New Roman" w:hAnsi="Times New Roman" w:cs="Times New Roman"/>
                <w:sz w:val="22"/>
                <w:szCs w:val="22"/>
                <w:lang w:val="en-US" w:eastAsia="pl-PL"/>
              </w:rPr>
            </w:pPr>
            <w:r w:rsidRPr="009B29D7">
              <w:rPr>
                <w:rFonts w:ascii="Times New Roman" w:eastAsia="Times New Roman" w:hAnsi="Times New Roman" w:cs="Times New Roman"/>
                <w:sz w:val="22"/>
                <w:szCs w:val="22"/>
                <w:lang w:val="en-US" w:eastAsia="pl-PL"/>
              </w:rPr>
              <w:t>1. Instalacja Active Directory na Microsoft Windows Server:</w:t>
            </w:r>
          </w:p>
          <w:p w14:paraId="1A14A9CC" w14:textId="77777777" w:rsidR="001D637B" w:rsidRPr="009B29D7" w:rsidRDefault="001D637B">
            <w:pPr>
              <w:numPr>
                <w:ilvl w:val="0"/>
                <w:numId w:val="133"/>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Przygotowanie serwera do instalacji roli Active Directory.</w:t>
            </w:r>
          </w:p>
          <w:p w14:paraId="25C2AA10" w14:textId="77777777" w:rsidR="001D637B" w:rsidRPr="009B29D7" w:rsidRDefault="001D637B">
            <w:pPr>
              <w:numPr>
                <w:ilvl w:val="0"/>
                <w:numId w:val="133"/>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Konfiguracja pierwszego kontrolera domeny.</w:t>
            </w:r>
          </w:p>
          <w:p w14:paraId="3802EF12" w14:textId="77777777" w:rsidR="001D637B" w:rsidRPr="009B29D7" w:rsidRDefault="001D637B">
            <w:pPr>
              <w:numPr>
                <w:ilvl w:val="0"/>
                <w:numId w:val="133"/>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Procedura instalacji usług AD DS.</w:t>
            </w:r>
          </w:p>
          <w:p w14:paraId="639A5569" w14:textId="77777777" w:rsidR="001D637B" w:rsidRPr="009B29D7" w:rsidRDefault="001D637B" w:rsidP="0079439F">
            <w:p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2. Podstawowe narzędzia do zarządzania Active Directory:</w:t>
            </w:r>
          </w:p>
          <w:p w14:paraId="32CB8F1D" w14:textId="77777777" w:rsidR="001D637B" w:rsidRPr="009B29D7" w:rsidRDefault="001D637B">
            <w:pPr>
              <w:numPr>
                <w:ilvl w:val="0"/>
                <w:numId w:val="134"/>
              </w:numPr>
              <w:spacing w:line="276" w:lineRule="auto"/>
              <w:rPr>
                <w:rFonts w:ascii="Times New Roman" w:eastAsia="Times New Roman" w:hAnsi="Times New Roman" w:cs="Times New Roman"/>
                <w:sz w:val="22"/>
                <w:szCs w:val="22"/>
                <w:lang w:val="en-US" w:eastAsia="pl-PL"/>
              </w:rPr>
            </w:pPr>
            <w:r w:rsidRPr="009B29D7">
              <w:rPr>
                <w:rFonts w:ascii="Times New Roman" w:eastAsia="Times New Roman" w:hAnsi="Times New Roman" w:cs="Times New Roman"/>
                <w:sz w:val="22"/>
                <w:szCs w:val="22"/>
                <w:lang w:val="en-US" w:eastAsia="pl-PL"/>
              </w:rPr>
              <w:t>Przegląd narzędzi zarządzania, takich jak Active Directory Users and Computers, Active Directory Sites and Services, Active Directory Domains and Trusts.</w:t>
            </w:r>
          </w:p>
          <w:p w14:paraId="463E0993" w14:textId="77777777" w:rsidR="001D637B" w:rsidRPr="009B29D7" w:rsidRDefault="001D637B" w:rsidP="0079439F">
            <w:p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3. Zarządzanie użytkownikami:</w:t>
            </w:r>
          </w:p>
          <w:p w14:paraId="55023587" w14:textId="77777777" w:rsidR="001D637B" w:rsidRPr="009B29D7" w:rsidRDefault="001D637B">
            <w:pPr>
              <w:numPr>
                <w:ilvl w:val="0"/>
                <w:numId w:val="135"/>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Dodawanie nowych użytkowników do domeny.</w:t>
            </w:r>
          </w:p>
          <w:p w14:paraId="50CC4FD0" w14:textId="77777777" w:rsidR="001D637B" w:rsidRPr="009B29D7" w:rsidRDefault="001D637B">
            <w:pPr>
              <w:numPr>
                <w:ilvl w:val="0"/>
                <w:numId w:val="135"/>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Konfiguracja właściwości obiektów użytkowników.</w:t>
            </w:r>
          </w:p>
          <w:p w14:paraId="491EBB40" w14:textId="77777777" w:rsidR="001D637B" w:rsidRPr="009B29D7" w:rsidRDefault="001D637B">
            <w:pPr>
              <w:numPr>
                <w:ilvl w:val="0"/>
                <w:numId w:val="135"/>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Zarządzanie grupami użytkowników.</w:t>
            </w:r>
          </w:p>
          <w:p w14:paraId="3B02542D" w14:textId="77777777" w:rsidR="001D637B" w:rsidRPr="009B29D7" w:rsidRDefault="001D637B">
            <w:pPr>
              <w:numPr>
                <w:ilvl w:val="0"/>
                <w:numId w:val="135"/>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Przyznawanie i zarządzanie uprawnieniami użytkowników.</w:t>
            </w:r>
          </w:p>
          <w:p w14:paraId="63641897" w14:textId="77777777" w:rsidR="001D637B" w:rsidRPr="009B29D7" w:rsidRDefault="001D637B" w:rsidP="0079439F">
            <w:pPr>
              <w:spacing w:line="276" w:lineRule="auto"/>
              <w:rPr>
                <w:rFonts w:ascii="Times New Roman" w:eastAsia="Times New Roman" w:hAnsi="Times New Roman" w:cs="Times New Roman"/>
                <w:sz w:val="22"/>
                <w:szCs w:val="22"/>
                <w:lang w:val="en-US" w:eastAsia="pl-PL"/>
              </w:rPr>
            </w:pPr>
            <w:r w:rsidRPr="009B29D7">
              <w:rPr>
                <w:rFonts w:ascii="Times New Roman" w:eastAsia="Times New Roman" w:hAnsi="Times New Roman" w:cs="Times New Roman"/>
                <w:sz w:val="22"/>
                <w:szCs w:val="22"/>
                <w:lang w:val="en-US" w:eastAsia="pl-PL"/>
              </w:rPr>
              <w:t>4. Rola DNS w Active Directory:</w:t>
            </w:r>
          </w:p>
          <w:p w14:paraId="12103552" w14:textId="77777777" w:rsidR="001D637B" w:rsidRPr="009B29D7" w:rsidRDefault="001D637B">
            <w:pPr>
              <w:numPr>
                <w:ilvl w:val="0"/>
                <w:numId w:val="136"/>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Integracja usługi DNS z Active Directory.</w:t>
            </w:r>
          </w:p>
          <w:p w14:paraId="12DA43D0" w14:textId="77777777" w:rsidR="001D637B" w:rsidRPr="009B29D7" w:rsidRDefault="001D637B">
            <w:pPr>
              <w:numPr>
                <w:ilvl w:val="0"/>
                <w:numId w:val="136"/>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Konfiguracja stref DNS i rekordów SRV.</w:t>
            </w:r>
          </w:p>
          <w:p w14:paraId="5A683ECE" w14:textId="77777777" w:rsidR="001D637B" w:rsidRPr="009B29D7" w:rsidRDefault="001D637B" w:rsidP="0079439F">
            <w:p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5. Dodawanie komputerów do Active Directory:</w:t>
            </w:r>
          </w:p>
          <w:p w14:paraId="6C3E402C" w14:textId="77777777" w:rsidR="001D637B" w:rsidRPr="009B29D7" w:rsidRDefault="001D637B">
            <w:pPr>
              <w:numPr>
                <w:ilvl w:val="0"/>
                <w:numId w:val="137"/>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Procedura dołączania komputerów do domeny.</w:t>
            </w:r>
          </w:p>
          <w:p w14:paraId="2B30C1EF" w14:textId="77777777" w:rsidR="001D637B" w:rsidRPr="009B29D7" w:rsidRDefault="001D637B">
            <w:pPr>
              <w:numPr>
                <w:ilvl w:val="0"/>
                <w:numId w:val="137"/>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Konfiguracja zabezpieczeń komputerów w kontekście domeny.</w:t>
            </w:r>
          </w:p>
          <w:p w14:paraId="088CC1AC" w14:textId="77777777" w:rsidR="001D637B" w:rsidRPr="009B29D7" w:rsidRDefault="001D637B" w:rsidP="0079439F">
            <w:p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6. Polityki grup:</w:t>
            </w:r>
          </w:p>
          <w:p w14:paraId="1AEEA0C7" w14:textId="77777777" w:rsidR="001D637B" w:rsidRPr="009B29D7" w:rsidRDefault="001D637B">
            <w:pPr>
              <w:numPr>
                <w:ilvl w:val="0"/>
                <w:numId w:val="138"/>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Stosowanie polityk grup do zabezpieczania i zarządzania środowiskiem Active Directory.</w:t>
            </w:r>
          </w:p>
          <w:p w14:paraId="4F9ABC19" w14:textId="77777777" w:rsidR="001D637B" w:rsidRPr="009B29D7" w:rsidRDefault="001D637B">
            <w:pPr>
              <w:numPr>
                <w:ilvl w:val="0"/>
                <w:numId w:val="138"/>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Przekierowanie folderów użytkowników na serwerze plików przy użyciu polityk grup.</w:t>
            </w:r>
          </w:p>
          <w:p w14:paraId="7E2EE1B2" w14:textId="77777777" w:rsidR="001D637B" w:rsidRPr="009B29D7" w:rsidRDefault="001D637B">
            <w:pPr>
              <w:numPr>
                <w:ilvl w:val="0"/>
                <w:numId w:val="138"/>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Instalacja oprogramowania przy pomocy GPO (Group Policy Objects).</w:t>
            </w:r>
          </w:p>
          <w:p w14:paraId="679568F7" w14:textId="77777777" w:rsidR="001D637B" w:rsidRPr="009B29D7" w:rsidRDefault="001D637B" w:rsidP="0079439F">
            <w:p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7. Dodawanie kolejnych kontrolerów do domeny Active Directory - redundancja:</w:t>
            </w:r>
          </w:p>
          <w:p w14:paraId="69E8BCF2" w14:textId="77777777" w:rsidR="001D637B" w:rsidRPr="009B29D7" w:rsidRDefault="001D637B">
            <w:pPr>
              <w:numPr>
                <w:ilvl w:val="0"/>
                <w:numId w:val="139"/>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Procedura dodawania dodatkowych kontrolerów domeny.</w:t>
            </w:r>
          </w:p>
          <w:p w14:paraId="20A57B5D" w14:textId="77777777" w:rsidR="001D637B" w:rsidRPr="009B29D7" w:rsidRDefault="001D637B">
            <w:pPr>
              <w:numPr>
                <w:ilvl w:val="0"/>
                <w:numId w:val="139"/>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Przenoszenie ról FSMO (Flexible Single Master Operation) pomiędzy kontrolerami.</w:t>
            </w:r>
          </w:p>
          <w:p w14:paraId="077A6466" w14:textId="77777777" w:rsidR="001D637B" w:rsidRPr="009B29D7" w:rsidRDefault="001D637B" w:rsidP="0079439F">
            <w:p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8. Windows Server Backup:</w:t>
            </w:r>
          </w:p>
          <w:p w14:paraId="7D6A46B6" w14:textId="77777777" w:rsidR="001D637B" w:rsidRPr="009B29D7" w:rsidRDefault="001D637B">
            <w:pPr>
              <w:numPr>
                <w:ilvl w:val="0"/>
                <w:numId w:val="140"/>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Konfiguracja i zarządzanie kopiami zapasowymi systemu Active Directory.</w:t>
            </w:r>
          </w:p>
          <w:p w14:paraId="7127B404" w14:textId="77777777" w:rsidR="001D637B" w:rsidRPr="009B29D7" w:rsidRDefault="001D637B">
            <w:pPr>
              <w:numPr>
                <w:ilvl w:val="0"/>
                <w:numId w:val="140"/>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Przywracanie danych z kopii zapasowych.</w:t>
            </w:r>
          </w:p>
          <w:p w14:paraId="1B32000E" w14:textId="77777777" w:rsidR="001D637B" w:rsidRPr="009B29D7" w:rsidRDefault="001D637B" w:rsidP="0079439F">
            <w:p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9. Firewall w systemie Windows Server:</w:t>
            </w:r>
          </w:p>
          <w:p w14:paraId="6838E3A3" w14:textId="77777777" w:rsidR="001D637B" w:rsidRPr="009B29D7" w:rsidRDefault="001D637B">
            <w:pPr>
              <w:numPr>
                <w:ilvl w:val="0"/>
                <w:numId w:val="141"/>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Dodawanie i edycja reguł firewalla systemowego Windows Server.</w:t>
            </w:r>
          </w:p>
          <w:p w14:paraId="359AE043" w14:textId="2CFDDB55" w:rsidR="001D637B" w:rsidRPr="009B29D7" w:rsidRDefault="001D637B" w:rsidP="0079439F">
            <w:pPr>
              <w:numPr>
                <w:ilvl w:val="0"/>
                <w:numId w:val="141"/>
              </w:numPr>
              <w:spacing w:line="276" w:lineRule="auto"/>
              <w:rPr>
                <w:rFonts w:ascii="Times New Roman" w:eastAsia="Times New Roman" w:hAnsi="Times New Roman" w:cs="Times New Roman"/>
                <w:sz w:val="22"/>
                <w:szCs w:val="22"/>
                <w:lang w:eastAsia="pl-PL"/>
              </w:rPr>
            </w:pPr>
            <w:r w:rsidRPr="009B29D7">
              <w:rPr>
                <w:rFonts w:ascii="Times New Roman" w:eastAsia="Times New Roman" w:hAnsi="Times New Roman" w:cs="Times New Roman"/>
                <w:sz w:val="22"/>
                <w:szCs w:val="22"/>
                <w:lang w:eastAsia="pl-PL"/>
              </w:rPr>
              <w:t>Konfiguracja zabezpieczeń sieciowych na poziomie serwera.</w:t>
            </w:r>
          </w:p>
        </w:tc>
      </w:tr>
    </w:tbl>
    <w:p w14:paraId="18FE6D2A" w14:textId="77777777" w:rsidR="001D637B" w:rsidRPr="009B29D7" w:rsidRDefault="001D637B" w:rsidP="006D0520">
      <w:pPr>
        <w:spacing w:after="0" w:line="240" w:lineRule="auto"/>
        <w:rPr>
          <w:rFonts w:ascii="Times New Roman" w:hAnsi="Times New Roman" w:cs="Times New Roman"/>
          <w:sz w:val="22"/>
          <w:szCs w:val="22"/>
        </w:rPr>
      </w:pPr>
    </w:p>
    <w:sectPr w:rsidR="001D637B" w:rsidRPr="009B29D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FE7BE" w14:textId="77777777" w:rsidR="0021485E" w:rsidRDefault="0021485E" w:rsidP="00AE2C2C">
      <w:pPr>
        <w:spacing w:after="0" w:line="240" w:lineRule="auto"/>
      </w:pPr>
      <w:r>
        <w:separator/>
      </w:r>
    </w:p>
  </w:endnote>
  <w:endnote w:type="continuationSeparator" w:id="0">
    <w:p w14:paraId="18B68D01" w14:textId="77777777" w:rsidR="0021485E" w:rsidRDefault="0021485E" w:rsidP="00AE2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heme="majorEastAsia" w:hAnsi="Times New Roman" w:cs="Times New Roman"/>
        <w:sz w:val="20"/>
        <w:szCs w:val="20"/>
      </w:rPr>
      <w:id w:val="-1894958296"/>
      <w:docPartObj>
        <w:docPartGallery w:val="Page Numbers (Bottom of Page)"/>
        <w:docPartUnique/>
      </w:docPartObj>
    </w:sdtPr>
    <w:sdtContent>
      <w:p w14:paraId="5C6C09FD" w14:textId="77777777" w:rsidR="00AE2C2C" w:rsidRDefault="00AE2C2C" w:rsidP="00AE2C2C">
        <w:pPr>
          <w:pStyle w:val="Stopka"/>
          <w:jc w:val="center"/>
          <w:rPr>
            <w:rFonts w:ascii="Times New Roman" w:eastAsiaTheme="majorEastAsia" w:hAnsi="Times New Roman" w:cs="Times New Roman"/>
            <w:sz w:val="20"/>
            <w:szCs w:val="20"/>
          </w:rPr>
        </w:pPr>
        <w:r w:rsidRPr="00AE2C2C">
          <w:rPr>
            <w:rFonts w:ascii="Times New Roman" w:eastAsiaTheme="majorEastAsia" w:hAnsi="Times New Roman" w:cs="Times New Roman"/>
            <w:sz w:val="20"/>
            <w:szCs w:val="20"/>
          </w:rPr>
          <w:t>Projekt realizowany ze środków Unii Europejskiej w ramach programu "Cyberbezpieczny samorząd" realizowanego w ramach Funduszy Europejskich na Rozwój Cyfrowy 2021-2027, numer projektu  FERC.02.02-CS.01-001/23</w:t>
        </w:r>
      </w:p>
      <w:p w14:paraId="489F50D1" w14:textId="4AA2A3A0" w:rsidR="00AE2C2C" w:rsidRPr="00AE2C2C" w:rsidRDefault="00AE2C2C">
        <w:pPr>
          <w:pStyle w:val="Stopka"/>
          <w:jc w:val="right"/>
          <w:rPr>
            <w:rFonts w:ascii="Times New Roman" w:eastAsiaTheme="majorEastAsia" w:hAnsi="Times New Roman" w:cs="Times New Roman"/>
            <w:sz w:val="20"/>
            <w:szCs w:val="20"/>
          </w:rPr>
        </w:pPr>
        <w:r w:rsidRPr="00AE2C2C">
          <w:rPr>
            <w:rFonts w:ascii="Times New Roman" w:eastAsiaTheme="majorEastAsia" w:hAnsi="Times New Roman" w:cs="Times New Roman"/>
            <w:sz w:val="20"/>
            <w:szCs w:val="20"/>
          </w:rPr>
          <w:t xml:space="preserve">str. </w:t>
        </w:r>
        <w:r w:rsidRPr="00AE2C2C">
          <w:rPr>
            <w:rFonts w:ascii="Times New Roman" w:eastAsiaTheme="minorEastAsia" w:hAnsi="Times New Roman" w:cs="Times New Roman"/>
            <w:sz w:val="20"/>
            <w:szCs w:val="20"/>
          </w:rPr>
          <w:fldChar w:fldCharType="begin"/>
        </w:r>
        <w:r w:rsidRPr="00AE2C2C">
          <w:rPr>
            <w:rFonts w:ascii="Times New Roman" w:hAnsi="Times New Roman" w:cs="Times New Roman"/>
            <w:sz w:val="20"/>
            <w:szCs w:val="20"/>
          </w:rPr>
          <w:instrText>PAGE    \* MERGEFORMAT</w:instrText>
        </w:r>
        <w:r w:rsidRPr="00AE2C2C">
          <w:rPr>
            <w:rFonts w:ascii="Times New Roman" w:eastAsiaTheme="minorEastAsia" w:hAnsi="Times New Roman" w:cs="Times New Roman"/>
            <w:sz w:val="20"/>
            <w:szCs w:val="20"/>
          </w:rPr>
          <w:fldChar w:fldCharType="separate"/>
        </w:r>
        <w:r w:rsidRPr="00AE2C2C">
          <w:rPr>
            <w:rFonts w:ascii="Times New Roman" w:eastAsiaTheme="majorEastAsia" w:hAnsi="Times New Roman" w:cs="Times New Roman"/>
            <w:sz w:val="20"/>
            <w:szCs w:val="20"/>
          </w:rPr>
          <w:t>2</w:t>
        </w:r>
        <w:r w:rsidRPr="00AE2C2C">
          <w:rPr>
            <w:rFonts w:ascii="Times New Roman" w:eastAsiaTheme="majorEastAsia" w:hAnsi="Times New Roman" w:cs="Times New Roman"/>
            <w:sz w:val="20"/>
            <w:szCs w:val="20"/>
          </w:rPr>
          <w:fldChar w:fldCharType="end"/>
        </w:r>
      </w:p>
    </w:sdtContent>
  </w:sdt>
  <w:p w14:paraId="5133C393" w14:textId="49A135F2" w:rsidR="00AE2C2C" w:rsidRPr="00AE2C2C" w:rsidRDefault="00AE2C2C" w:rsidP="00AE2C2C">
    <w:pPr>
      <w:pStyle w:val="Stopka"/>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115FE" w14:textId="77777777" w:rsidR="0021485E" w:rsidRDefault="0021485E" w:rsidP="00AE2C2C">
      <w:pPr>
        <w:spacing w:after="0" w:line="240" w:lineRule="auto"/>
      </w:pPr>
      <w:r>
        <w:separator/>
      </w:r>
    </w:p>
  </w:footnote>
  <w:footnote w:type="continuationSeparator" w:id="0">
    <w:p w14:paraId="296E9AEE" w14:textId="77777777" w:rsidR="0021485E" w:rsidRDefault="0021485E" w:rsidP="00AE2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553A" w14:textId="3DEB6F6C" w:rsidR="00AE2C2C" w:rsidRDefault="00AE2C2C">
    <w:pPr>
      <w:pStyle w:val="Nagwek"/>
    </w:pPr>
    <w:r>
      <w:rPr>
        <w:noProof/>
      </w:rPr>
      <w:drawing>
        <wp:inline distT="0" distB="0" distL="0" distR="0" wp14:anchorId="0C1E5C87" wp14:editId="1B71A72B">
          <wp:extent cx="5760720" cy="597469"/>
          <wp:effectExtent l="0" t="0" r="0" b="0"/>
          <wp:docPr id="117135416" name="Obraz 2" descr="PROJEKT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35416" name="Obraz 2" descr="PROJEKT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746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5A7"/>
    <w:multiLevelType w:val="singleLevel"/>
    <w:tmpl w:val="04150001"/>
    <w:lvl w:ilvl="0">
      <w:start w:val="1"/>
      <w:numFmt w:val="bullet"/>
      <w:lvlText w:val=""/>
      <w:lvlJc w:val="left"/>
      <w:pPr>
        <w:ind w:left="720" w:hanging="360"/>
      </w:pPr>
      <w:rPr>
        <w:rFonts w:ascii="Symbol" w:hAnsi="Symbol" w:hint="default"/>
      </w:rPr>
    </w:lvl>
  </w:abstractNum>
  <w:abstractNum w:abstractNumId="1" w15:restartNumberingAfterBreak="0">
    <w:nsid w:val="001A1590"/>
    <w:multiLevelType w:val="singleLevel"/>
    <w:tmpl w:val="0415000F"/>
    <w:lvl w:ilvl="0">
      <w:start w:val="1"/>
      <w:numFmt w:val="decimal"/>
      <w:lvlText w:val="%1."/>
      <w:lvlJc w:val="left"/>
      <w:pPr>
        <w:ind w:left="720" w:hanging="360"/>
      </w:pPr>
    </w:lvl>
  </w:abstractNum>
  <w:abstractNum w:abstractNumId="2" w15:restartNumberingAfterBreak="0">
    <w:nsid w:val="008F2549"/>
    <w:multiLevelType w:val="singleLevel"/>
    <w:tmpl w:val="04150001"/>
    <w:lvl w:ilvl="0">
      <w:start w:val="1"/>
      <w:numFmt w:val="bullet"/>
      <w:lvlText w:val=""/>
      <w:lvlJc w:val="left"/>
      <w:pPr>
        <w:ind w:left="720" w:hanging="360"/>
      </w:pPr>
      <w:rPr>
        <w:rFonts w:ascii="Symbol" w:hAnsi="Symbol" w:hint="default"/>
      </w:rPr>
    </w:lvl>
  </w:abstractNum>
  <w:abstractNum w:abstractNumId="3" w15:restartNumberingAfterBreak="0">
    <w:nsid w:val="015F5A25"/>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28F6978"/>
    <w:multiLevelType w:val="singleLevel"/>
    <w:tmpl w:val="04150001"/>
    <w:lvl w:ilvl="0">
      <w:start w:val="1"/>
      <w:numFmt w:val="bullet"/>
      <w:lvlText w:val=""/>
      <w:lvlJc w:val="left"/>
      <w:pPr>
        <w:ind w:left="720" w:hanging="360"/>
      </w:pPr>
      <w:rPr>
        <w:rFonts w:ascii="Symbol" w:hAnsi="Symbol" w:hint="default"/>
      </w:rPr>
    </w:lvl>
  </w:abstractNum>
  <w:abstractNum w:abstractNumId="5" w15:restartNumberingAfterBreak="0">
    <w:nsid w:val="03132266"/>
    <w:multiLevelType w:val="singleLevel"/>
    <w:tmpl w:val="04150001"/>
    <w:lvl w:ilvl="0">
      <w:start w:val="1"/>
      <w:numFmt w:val="bullet"/>
      <w:lvlText w:val=""/>
      <w:lvlJc w:val="left"/>
      <w:pPr>
        <w:ind w:left="720" w:hanging="360"/>
      </w:pPr>
      <w:rPr>
        <w:rFonts w:ascii="Symbol" w:hAnsi="Symbol" w:hint="default"/>
      </w:rPr>
    </w:lvl>
  </w:abstractNum>
  <w:abstractNum w:abstractNumId="6" w15:restartNumberingAfterBreak="0">
    <w:nsid w:val="040D0DB6"/>
    <w:multiLevelType w:val="singleLevel"/>
    <w:tmpl w:val="0415000F"/>
    <w:lvl w:ilvl="0">
      <w:start w:val="1"/>
      <w:numFmt w:val="decimal"/>
      <w:lvlText w:val="%1."/>
      <w:lvlJc w:val="left"/>
      <w:pPr>
        <w:ind w:left="720" w:hanging="360"/>
      </w:pPr>
    </w:lvl>
  </w:abstractNum>
  <w:abstractNum w:abstractNumId="7" w15:restartNumberingAfterBreak="0">
    <w:nsid w:val="04CF3150"/>
    <w:multiLevelType w:val="hybridMultilevel"/>
    <w:tmpl w:val="264C98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DD2CF4"/>
    <w:multiLevelType w:val="singleLevel"/>
    <w:tmpl w:val="04150001"/>
    <w:lvl w:ilvl="0">
      <w:start w:val="1"/>
      <w:numFmt w:val="bullet"/>
      <w:lvlText w:val=""/>
      <w:lvlJc w:val="left"/>
      <w:pPr>
        <w:ind w:left="720" w:hanging="360"/>
      </w:pPr>
      <w:rPr>
        <w:rFonts w:ascii="Symbol" w:hAnsi="Symbol" w:hint="default"/>
      </w:rPr>
    </w:lvl>
  </w:abstractNum>
  <w:abstractNum w:abstractNumId="9" w15:restartNumberingAfterBreak="0">
    <w:nsid w:val="05E00AEE"/>
    <w:multiLevelType w:val="singleLevel"/>
    <w:tmpl w:val="04150001"/>
    <w:lvl w:ilvl="0">
      <w:start w:val="1"/>
      <w:numFmt w:val="bullet"/>
      <w:lvlText w:val=""/>
      <w:lvlJc w:val="left"/>
      <w:pPr>
        <w:ind w:left="720" w:hanging="360"/>
      </w:pPr>
      <w:rPr>
        <w:rFonts w:ascii="Symbol" w:hAnsi="Symbol" w:hint="default"/>
      </w:rPr>
    </w:lvl>
  </w:abstractNum>
  <w:abstractNum w:abstractNumId="10" w15:restartNumberingAfterBreak="0">
    <w:nsid w:val="05E55127"/>
    <w:multiLevelType w:val="singleLevel"/>
    <w:tmpl w:val="04150001"/>
    <w:lvl w:ilvl="0">
      <w:start w:val="1"/>
      <w:numFmt w:val="bullet"/>
      <w:lvlText w:val=""/>
      <w:lvlJc w:val="left"/>
      <w:pPr>
        <w:ind w:left="720" w:hanging="360"/>
      </w:pPr>
      <w:rPr>
        <w:rFonts w:ascii="Symbol" w:hAnsi="Symbol" w:hint="default"/>
      </w:rPr>
    </w:lvl>
  </w:abstractNum>
  <w:abstractNum w:abstractNumId="11" w15:restartNumberingAfterBreak="0">
    <w:nsid w:val="05E97027"/>
    <w:multiLevelType w:val="singleLevel"/>
    <w:tmpl w:val="04150001"/>
    <w:lvl w:ilvl="0">
      <w:start w:val="1"/>
      <w:numFmt w:val="bullet"/>
      <w:lvlText w:val=""/>
      <w:lvlJc w:val="left"/>
      <w:pPr>
        <w:ind w:left="720" w:hanging="360"/>
      </w:pPr>
      <w:rPr>
        <w:rFonts w:ascii="Symbol" w:hAnsi="Symbol" w:hint="default"/>
      </w:rPr>
    </w:lvl>
  </w:abstractNum>
  <w:abstractNum w:abstractNumId="12" w15:restartNumberingAfterBreak="0">
    <w:nsid w:val="06DC6952"/>
    <w:multiLevelType w:val="multilevel"/>
    <w:tmpl w:val="6460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0E32CE"/>
    <w:multiLevelType w:val="multilevel"/>
    <w:tmpl w:val="8EE2F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33A63"/>
    <w:multiLevelType w:val="multilevel"/>
    <w:tmpl w:val="70C2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612EA8"/>
    <w:multiLevelType w:val="multilevel"/>
    <w:tmpl w:val="478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D03E67"/>
    <w:multiLevelType w:val="hybridMultilevel"/>
    <w:tmpl w:val="7BD64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97A4ADC"/>
    <w:multiLevelType w:val="multilevel"/>
    <w:tmpl w:val="4B9C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255A53"/>
    <w:multiLevelType w:val="singleLevel"/>
    <w:tmpl w:val="0415000F"/>
    <w:lvl w:ilvl="0">
      <w:start w:val="1"/>
      <w:numFmt w:val="decimal"/>
      <w:lvlText w:val="%1."/>
      <w:lvlJc w:val="left"/>
      <w:pPr>
        <w:ind w:left="720" w:hanging="360"/>
      </w:pPr>
    </w:lvl>
  </w:abstractNum>
  <w:abstractNum w:abstractNumId="19" w15:restartNumberingAfterBreak="0">
    <w:nsid w:val="0B141E3D"/>
    <w:multiLevelType w:val="singleLevel"/>
    <w:tmpl w:val="0415000F"/>
    <w:lvl w:ilvl="0">
      <w:start w:val="1"/>
      <w:numFmt w:val="decimal"/>
      <w:lvlText w:val="%1."/>
      <w:lvlJc w:val="left"/>
      <w:pPr>
        <w:ind w:left="720" w:hanging="360"/>
      </w:pPr>
    </w:lvl>
  </w:abstractNum>
  <w:abstractNum w:abstractNumId="20" w15:restartNumberingAfterBreak="0">
    <w:nsid w:val="0C3C18BE"/>
    <w:multiLevelType w:val="multilevel"/>
    <w:tmpl w:val="F29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E61525"/>
    <w:multiLevelType w:val="hybridMultilevel"/>
    <w:tmpl w:val="3540437E"/>
    <w:lvl w:ilvl="0" w:tplc="FF2CD028">
      <w:start w:val="2"/>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0041B81"/>
    <w:multiLevelType w:val="singleLevel"/>
    <w:tmpl w:val="04150001"/>
    <w:lvl w:ilvl="0">
      <w:start w:val="1"/>
      <w:numFmt w:val="bullet"/>
      <w:lvlText w:val=""/>
      <w:lvlJc w:val="left"/>
      <w:pPr>
        <w:ind w:left="720" w:hanging="360"/>
      </w:pPr>
      <w:rPr>
        <w:rFonts w:ascii="Symbol" w:hAnsi="Symbol" w:hint="default"/>
      </w:rPr>
    </w:lvl>
  </w:abstractNum>
  <w:abstractNum w:abstractNumId="23" w15:restartNumberingAfterBreak="0">
    <w:nsid w:val="102D385A"/>
    <w:multiLevelType w:val="hybridMultilevel"/>
    <w:tmpl w:val="2C0627F2"/>
    <w:lvl w:ilvl="0" w:tplc="FFFFFFFF">
      <w:start w:val="1"/>
      <w:numFmt w:val="decimal"/>
      <w:lvlText w:val="%1"/>
      <w:lvlJc w:val="left"/>
    </w:lvl>
    <w:lvl w:ilvl="1" w:tplc="FFFFFFFF">
      <w:numFmt w:val="decim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0401F52"/>
    <w:multiLevelType w:val="hybridMultilevel"/>
    <w:tmpl w:val="6568A9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1DF5745"/>
    <w:multiLevelType w:val="singleLevel"/>
    <w:tmpl w:val="0415000F"/>
    <w:lvl w:ilvl="0">
      <w:start w:val="1"/>
      <w:numFmt w:val="decimal"/>
      <w:lvlText w:val="%1."/>
      <w:lvlJc w:val="left"/>
      <w:pPr>
        <w:ind w:left="720" w:hanging="360"/>
      </w:pPr>
    </w:lvl>
  </w:abstractNum>
  <w:abstractNum w:abstractNumId="26" w15:restartNumberingAfterBreak="0">
    <w:nsid w:val="122B2A00"/>
    <w:multiLevelType w:val="singleLevel"/>
    <w:tmpl w:val="04150001"/>
    <w:lvl w:ilvl="0">
      <w:start w:val="1"/>
      <w:numFmt w:val="bullet"/>
      <w:lvlText w:val=""/>
      <w:lvlJc w:val="left"/>
      <w:pPr>
        <w:ind w:left="720" w:hanging="360"/>
      </w:pPr>
      <w:rPr>
        <w:rFonts w:ascii="Symbol" w:hAnsi="Symbol" w:hint="default"/>
      </w:rPr>
    </w:lvl>
  </w:abstractNum>
  <w:abstractNum w:abstractNumId="27" w15:restartNumberingAfterBreak="0">
    <w:nsid w:val="123418B2"/>
    <w:multiLevelType w:val="multilevel"/>
    <w:tmpl w:val="3030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C54C7A"/>
    <w:multiLevelType w:val="singleLevel"/>
    <w:tmpl w:val="0415000F"/>
    <w:lvl w:ilvl="0">
      <w:start w:val="1"/>
      <w:numFmt w:val="decimal"/>
      <w:lvlText w:val="%1."/>
      <w:lvlJc w:val="left"/>
      <w:pPr>
        <w:ind w:left="720" w:hanging="360"/>
      </w:pPr>
    </w:lvl>
  </w:abstractNum>
  <w:abstractNum w:abstractNumId="29" w15:restartNumberingAfterBreak="0">
    <w:nsid w:val="12CE0F1C"/>
    <w:multiLevelType w:val="singleLevel"/>
    <w:tmpl w:val="04150001"/>
    <w:lvl w:ilvl="0">
      <w:start w:val="1"/>
      <w:numFmt w:val="bullet"/>
      <w:lvlText w:val=""/>
      <w:lvlJc w:val="left"/>
      <w:pPr>
        <w:ind w:left="720" w:hanging="360"/>
      </w:pPr>
      <w:rPr>
        <w:rFonts w:ascii="Symbol" w:hAnsi="Symbol" w:hint="default"/>
      </w:rPr>
    </w:lvl>
  </w:abstractNum>
  <w:abstractNum w:abstractNumId="30" w15:restartNumberingAfterBreak="0">
    <w:nsid w:val="15481874"/>
    <w:multiLevelType w:val="multilevel"/>
    <w:tmpl w:val="8E12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5737EA6"/>
    <w:multiLevelType w:val="multilevel"/>
    <w:tmpl w:val="ED28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5CA0CAF"/>
    <w:multiLevelType w:val="singleLevel"/>
    <w:tmpl w:val="04150001"/>
    <w:lvl w:ilvl="0">
      <w:start w:val="1"/>
      <w:numFmt w:val="bullet"/>
      <w:lvlText w:val=""/>
      <w:lvlJc w:val="left"/>
      <w:pPr>
        <w:ind w:left="720" w:hanging="360"/>
      </w:pPr>
      <w:rPr>
        <w:rFonts w:ascii="Symbol" w:hAnsi="Symbol" w:hint="default"/>
      </w:rPr>
    </w:lvl>
  </w:abstractNum>
  <w:abstractNum w:abstractNumId="33" w15:restartNumberingAfterBreak="0">
    <w:nsid w:val="16143DDD"/>
    <w:multiLevelType w:val="hybridMultilevel"/>
    <w:tmpl w:val="1D26B2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6BD76AB"/>
    <w:multiLevelType w:val="singleLevel"/>
    <w:tmpl w:val="04150001"/>
    <w:lvl w:ilvl="0">
      <w:start w:val="1"/>
      <w:numFmt w:val="bullet"/>
      <w:lvlText w:val=""/>
      <w:lvlJc w:val="left"/>
      <w:pPr>
        <w:ind w:left="720" w:hanging="360"/>
      </w:pPr>
      <w:rPr>
        <w:rFonts w:ascii="Symbol" w:hAnsi="Symbol" w:hint="default"/>
      </w:rPr>
    </w:lvl>
  </w:abstractNum>
  <w:abstractNum w:abstractNumId="35" w15:restartNumberingAfterBreak="0">
    <w:nsid w:val="16BE3947"/>
    <w:multiLevelType w:val="singleLevel"/>
    <w:tmpl w:val="0415000F"/>
    <w:lvl w:ilvl="0">
      <w:start w:val="1"/>
      <w:numFmt w:val="decimal"/>
      <w:lvlText w:val="%1."/>
      <w:lvlJc w:val="left"/>
      <w:pPr>
        <w:ind w:left="720" w:hanging="360"/>
      </w:pPr>
    </w:lvl>
  </w:abstractNum>
  <w:abstractNum w:abstractNumId="36" w15:restartNumberingAfterBreak="0">
    <w:nsid w:val="180C36F7"/>
    <w:multiLevelType w:val="singleLevel"/>
    <w:tmpl w:val="04150001"/>
    <w:lvl w:ilvl="0">
      <w:start w:val="1"/>
      <w:numFmt w:val="bullet"/>
      <w:lvlText w:val=""/>
      <w:lvlJc w:val="left"/>
      <w:pPr>
        <w:ind w:left="720" w:hanging="360"/>
      </w:pPr>
      <w:rPr>
        <w:rFonts w:ascii="Symbol" w:hAnsi="Symbol" w:hint="default"/>
      </w:rPr>
    </w:lvl>
  </w:abstractNum>
  <w:abstractNum w:abstractNumId="37" w15:restartNumberingAfterBreak="0">
    <w:nsid w:val="19463DC2"/>
    <w:multiLevelType w:val="singleLevel"/>
    <w:tmpl w:val="04150001"/>
    <w:lvl w:ilvl="0">
      <w:start w:val="1"/>
      <w:numFmt w:val="bullet"/>
      <w:lvlText w:val=""/>
      <w:lvlJc w:val="left"/>
      <w:pPr>
        <w:ind w:left="720" w:hanging="360"/>
      </w:pPr>
      <w:rPr>
        <w:rFonts w:ascii="Symbol" w:hAnsi="Symbol" w:hint="default"/>
      </w:rPr>
    </w:lvl>
  </w:abstractNum>
  <w:abstractNum w:abstractNumId="38" w15:restartNumberingAfterBreak="0">
    <w:nsid w:val="1CB047AA"/>
    <w:multiLevelType w:val="singleLevel"/>
    <w:tmpl w:val="04150001"/>
    <w:lvl w:ilvl="0">
      <w:start w:val="1"/>
      <w:numFmt w:val="bullet"/>
      <w:lvlText w:val=""/>
      <w:lvlJc w:val="left"/>
      <w:pPr>
        <w:ind w:left="720" w:hanging="360"/>
      </w:pPr>
      <w:rPr>
        <w:rFonts w:ascii="Symbol" w:hAnsi="Symbol" w:hint="default"/>
      </w:rPr>
    </w:lvl>
  </w:abstractNum>
  <w:abstractNum w:abstractNumId="39" w15:restartNumberingAfterBreak="0">
    <w:nsid w:val="1E874F4E"/>
    <w:multiLevelType w:val="singleLevel"/>
    <w:tmpl w:val="0415000F"/>
    <w:lvl w:ilvl="0">
      <w:start w:val="1"/>
      <w:numFmt w:val="decimal"/>
      <w:lvlText w:val="%1."/>
      <w:lvlJc w:val="left"/>
      <w:pPr>
        <w:ind w:left="720" w:hanging="360"/>
      </w:pPr>
    </w:lvl>
  </w:abstractNum>
  <w:abstractNum w:abstractNumId="40" w15:restartNumberingAfterBreak="0">
    <w:nsid w:val="20D376F3"/>
    <w:multiLevelType w:val="singleLevel"/>
    <w:tmpl w:val="04150001"/>
    <w:lvl w:ilvl="0">
      <w:start w:val="1"/>
      <w:numFmt w:val="bullet"/>
      <w:lvlText w:val=""/>
      <w:lvlJc w:val="left"/>
      <w:pPr>
        <w:ind w:left="720" w:hanging="360"/>
      </w:pPr>
      <w:rPr>
        <w:rFonts w:ascii="Symbol" w:hAnsi="Symbol" w:hint="default"/>
      </w:rPr>
    </w:lvl>
  </w:abstractNum>
  <w:abstractNum w:abstractNumId="41" w15:restartNumberingAfterBreak="0">
    <w:nsid w:val="220857EF"/>
    <w:multiLevelType w:val="hybridMultilevel"/>
    <w:tmpl w:val="58203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2CE773B"/>
    <w:multiLevelType w:val="multilevel"/>
    <w:tmpl w:val="D09A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31F26C2"/>
    <w:multiLevelType w:val="multilevel"/>
    <w:tmpl w:val="29A4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C45616"/>
    <w:multiLevelType w:val="hybridMultilevel"/>
    <w:tmpl w:val="832A5E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24F16EB2"/>
    <w:multiLevelType w:val="hybridMultilevel"/>
    <w:tmpl w:val="ECB69E0C"/>
    <w:lvl w:ilvl="0" w:tplc="59C678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5CA6D2A"/>
    <w:multiLevelType w:val="singleLevel"/>
    <w:tmpl w:val="0415000F"/>
    <w:lvl w:ilvl="0">
      <w:start w:val="1"/>
      <w:numFmt w:val="decimal"/>
      <w:lvlText w:val="%1."/>
      <w:lvlJc w:val="left"/>
      <w:pPr>
        <w:ind w:left="720" w:hanging="360"/>
      </w:pPr>
    </w:lvl>
  </w:abstractNum>
  <w:abstractNum w:abstractNumId="47" w15:restartNumberingAfterBreak="0">
    <w:nsid w:val="26AD6852"/>
    <w:multiLevelType w:val="multilevel"/>
    <w:tmpl w:val="BDC0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6F53365"/>
    <w:multiLevelType w:val="singleLevel"/>
    <w:tmpl w:val="0415000F"/>
    <w:lvl w:ilvl="0">
      <w:start w:val="1"/>
      <w:numFmt w:val="decimal"/>
      <w:lvlText w:val="%1."/>
      <w:lvlJc w:val="left"/>
      <w:pPr>
        <w:ind w:left="720" w:hanging="360"/>
      </w:pPr>
    </w:lvl>
  </w:abstractNum>
  <w:abstractNum w:abstractNumId="49" w15:restartNumberingAfterBreak="0">
    <w:nsid w:val="27715D2E"/>
    <w:multiLevelType w:val="multilevel"/>
    <w:tmpl w:val="FF20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A221456"/>
    <w:multiLevelType w:val="hybridMultilevel"/>
    <w:tmpl w:val="BBC4D7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A2753DC"/>
    <w:multiLevelType w:val="hybridMultilevel"/>
    <w:tmpl w:val="A7E6D194"/>
    <w:lvl w:ilvl="0" w:tplc="FFFFFFFF">
      <w:start w:val="1"/>
      <w:numFmt w:val="decimal"/>
      <w:lvlText w:val="%1."/>
      <w:lvlJc w:val="left"/>
      <w:pPr>
        <w:tabs>
          <w:tab w:val="num" w:pos="1080"/>
        </w:tabs>
        <w:ind w:left="1080" w:hanging="1080"/>
      </w:pPr>
      <w:rPr>
        <w:rFonts w:hint="default"/>
      </w:rPr>
    </w:lvl>
    <w:lvl w:ilvl="1" w:tplc="FFFFFFFF">
      <w:start w:val="1"/>
      <w:numFmt w:val="decimal"/>
      <w:lvlText w:val="%2."/>
      <w:lvlJc w:val="left"/>
      <w:pPr>
        <w:tabs>
          <w:tab w:val="num" w:pos="1440"/>
        </w:tabs>
        <w:ind w:left="1440" w:hanging="360"/>
      </w:pPr>
    </w:lvl>
    <w:lvl w:ilvl="2" w:tplc="FFFFFFFF">
      <w:start w:val="512"/>
      <w:numFmt w:val="bullet"/>
      <w:lvlText w:val="-"/>
      <w:lvlJc w:val="left"/>
      <w:pPr>
        <w:tabs>
          <w:tab w:val="num" w:pos="2340"/>
        </w:tabs>
        <w:ind w:left="2340" w:hanging="360"/>
      </w:pPr>
      <w:rPr>
        <w:rFonts w:ascii="Tahoma" w:eastAsia="Times New Roman" w:hAnsi="Tahoma" w:cs="Tahoma"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2ADB45C0"/>
    <w:multiLevelType w:val="multilevel"/>
    <w:tmpl w:val="160A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B923BE0"/>
    <w:multiLevelType w:val="hybridMultilevel"/>
    <w:tmpl w:val="95F200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BA93145"/>
    <w:multiLevelType w:val="singleLevel"/>
    <w:tmpl w:val="04150001"/>
    <w:lvl w:ilvl="0">
      <w:start w:val="1"/>
      <w:numFmt w:val="bullet"/>
      <w:lvlText w:val=""/>
      <w:lvlJc w:val="left"/>
      <w:pPr>
        <w:ind w:left="720" w:hanging="360"/>
      </w:pPr>
      <w:rPr>
        <w:rFonts w:ascii="Symbol" w:hAnsi="Symbol" w:hint="default"/>
      </w:rPr>
    </w:lvl>
  </w:abstractNum>
  <w:abstractNum w:abstractNumId="55" w15:restartNumberingAfterBreak="0">
    <w:nsid w:val="2C531C12"/>
    <w:multiLevelType w:val="singleLevel"/>
    <w:tmpl w:val="04150001"/>
    <w:lvl w:ilvl="0">
      <w:start w:val="1"/>
      <w:numFmt w:val="bullet"/>
      <w:lvlText w:val=""/>
      <w:lvlJc w:val="left"/>
      <w:pPr>
        <w:ind w:left="720" w:hanging="360"/>
      </w:pPr>
      <w:rPr>
        <w:rFonts w:ascii="Symbol" w:hAnsi="Symbol" w:hint="default"/>
      </w:rPr>
    </w:lvl>
  </w:abstractNum>
  <w:abstractNum w:abstractNumId="56" w15:restartNumberingAfterBreak="0">
    <w:nsid w:val="2CC24AC0"/>
    <w:multiLevelType w:val="singleLevel"/>
    <w:tmpl w:val="0415000F"/>
    <w:lvl w:ilvl="0">
      <w:start w:val="1"/>
      <w:numFmt w:val="decimal"/>
      <w:lvlText w:val="%1."/>
      <w:lvlJc w:val="left"/>
      <w:pPr>
        <w:ind w:left="720" w:hanging="360"/>
      </w:pPr>
    </w:lvl>
  </w:abstractNum>
  <w:abstractNum w:abstractNumId="57" w15:restartNumberingAfterBreak="0">
    <w:nsid w:val="2EE1381A"/>
    <w:multiLevelType w:val="singleLevel"/>
    <w:tmpl w:val="04150001"/>
    <w:lvl w:ilvl="0">
      <w:start w:val="1"/>
      <w:numFmt w:val="bullet"/>
      <w:lvlText w:val=""/>
      <w:lvlJc w:val="left"/>
      <w:pPr>
        <w:ind w:left="720" w:hanging="360"/>
      </w:pPr>
      <w:rPr>
        <w:rFonts w:ascii="Symbol" w:hAnsi="Symbol" w:hint="default"/>
      </w:rPr>
    </w:lvl>
  </w:abstractNum>
  <w:abstractNum w:abstractNumId="58" w15:restartNumberingAfterBreak="0">
    <w:nsid w:val="2EFF30D3"/>
    <w:multiLevelType w:val="singleLevel"/>
    <w:tmpl w:val="04150001"/>
    <w:lvl w:ilvl="0">
      <w:start w:val="1"/>
      <w:numFmt w:val="bullet"/>
      <w:lvlText w:val=""/>
      <w:lvlJc w:val="left"/>
      <w:pPr>
        <w:ind w:left="720" w:hanging="360"/>
      </w:pPr>
      <w:rPr>
        <w:rFonts w:ascii="Symbol" w:hAnsi="Symbol" w:hint="default"/>
      </w:rPr>
    </w:lvl>
  </w:abstractNum>
  <w:abstractNum w:abstractNumId="59" w15:restartNumberingAfterBreak="0">
    <w:nsid w:val="2F0217BD"/>
    <w:multiLevelType w:val="singleLevel"/>
    <w:tmpl w:val="04150001"/>
    <w:lvl w:ilvl="0">
      <w:start w:val="1"/>
      <w:numFmt w:val="bullet"/>
      <w:lvlText w:val=""/>
      <w:lvlJc w:val="left"/>
      <w:pPr>
        <w:ind w:left="720" w:hanging="360"/>
      </w:pPr>
      <w:rPr>
        <w:rFonts w:ascii="Symbol" w:hAnsi="Symbol" w:hint="default"/>
      </w:rPr>
    </w:lvl>
  </w:abstractNum>
  <w:abstractNum w:abstractNumId="60" w15:restartNumberingAfterBreak="0">
    <w:nsid w:val="305153AC"/>
    <w:multiLevelType w:val="singleLevel"/>
    <w:tmpl w:val="0415000F"/>
    <w:lvl w:ilvl="0">
      <w:start w:val="1"/>
      <w:numFmt w:val="decimal"/>
      <w:lvlText w:val="%1."/>
      <w:lvlJc w:val="left"/>
      <w:pPr>
        <w:ind w:left="720" w:hanging="360"/>
      </w:pPr>
    </w:lvl>
  </w:abstractNum>
  <w:abstractNum w:abstractNumId="61" w15:restartNumberingAfterBreak="0">
    <w:nsid w:val="30B6793F"/>
    <w:multiLevelType w:val="singleLevel"/>
    <w:tmpl w:val="04150001"/>
    <w:lvl w:ilvl="0">
      <w:start w:val="1"/>
      <w:numFmt w:val="bullet"/>
      <w:lvlText w:val=""/>
      <w:lvlJc w:val="left"/>
      <w:pPr>
        <w:ind w:left="720" w:hanging="360"/>
      </w:pPr>
      <w:rPr>
        <w:rFonts w:ascii="Symbol" w:hAnsi="Symbol" w:hint="default"/>
      </w:rPr>
    </w:lvl>
  </w:abstractNum>
  <w:abstractNum w:abstractNumId="62" w15:restartNumberingAfterBreak="0">
    <w:nsid w:val="30B67C69"/>
    <w:multiLevelType w:val="singleLevel"/>
    <w:tmpl w:val="04150001"/>
    <w:lvl w:ilvl="0">
      <w:start w:val="1"/>
      <w:numFmt w:val="bullet"/>
      <w:lvlText w:val=""/>
      <w:lvlJc w:val="left"/>
      <w:pPr>
        <w:ind w:left="720" w:hanging="360"/>
      </w:pPr>
      <w:rPr>
        <w:rFonts w:ascii="Symbol" w:hAnsi="Symbol" w:hint="default"/>
      </w:rPr>
    </w:lvl>
  </w:abstractNum>
  <w:abstractNum w:abstractNumId="63" w15:restartNumberingAfterBreak="0">
    <w:nsid w:val="30DC1539"/>
    <w:multiLevelType w:val="singleLevel"/>
    <w:tmpl w:val="04150001"/>
    <w:lvl w:ilvl="0">
      <w:start w:val="1"/>
      <w:numFmt w:val="bullet"/>
      <w:lvlText w:val=""/>
      <w:lvlJc w:val="left"/>
      <w:pPr>
        <w:ind w:left="720" w:hanging="360"/>
      </w:pPr>
      <w:rPr>
        <w:rFonts w:ascii="Symbol" w:hAnsi="Symbol" w:hint="default"/>
      </w:rPr>
    </w:lvl>
  </w:abstractNum>
  <w:abstractNum w:abstractNumId="64" w15:restartNumberingAfterBreak="0">
    <w:nsid w:val="31B938CC"/>
    <w:multiLevelType w:val="singleLevel"/>
    <w:tmpl w:val="04150001"/>
    <w:lvl w:ilvl="0">
      <w:start w:val="1"/>
      <w:numFmt w:val="bullet"/>
      <w:lvlText w:val=""/>
      <w:lvlJc w:val="left"/>
      <w:pPr>
        <w:ind w:left="720" w:hanging="360"/>
      </w:pPr>
      <w:rPr>
        <w:rFonts w:ascii="Symbol" w:hAnsi="Symbol" w:hint="default"/>
      </w:rPr>
    </w:lvl>
  </w:abstractNum>
  <w:abstractNum w:abstractNumId="65" w15:restartNumberingAfterBreak="0">
    <w:nsid w:val="327325E8"/>
    <w:multiLevelType w:val="singleLevel"/>
    <w:tmpl w:val="04150001"/>
    <w:lvl w:ilvl="0">
      <w:start w:val="1"/>
      <w:numFmt w:val="bullet"/>
      <w:lvlText w:val=""/>
      <w:lvlJc w:val="left"/>
      <w:pPr>
        <w:ind w:left="720" w:hanging="360"/>
      </w:pPr>
      <w:rPr>
        <w:rFonts w:ascii="Symbol" w:hAnsi="Symbol" w:hint="default"/>
      </w:rPr>
    </w:lvl>
  </w:abstractNum>
  <w:abstractNum w:abstractNumId="66" w15:restartNumberingAfterBreak="0">
    <w:nsid w:val="33101F67"/>
    <w:multiLevelType w:val="hybridMultilevel"/>
    <w:tmpl w:val="BCC667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7" w15:restartNumberingAfterBreak="0">
    <w:nsid w:val="33197622"/>
    <w:multiLevelType w:val="singleLevel"/>
    <w:tmpl w:val="04150001"/>
    <w:lvl w:ilvl="0">
      <w:start w:val="1"/>
      <w:numFmt w:val="bullet"/>
      <w:lvlText w:val=""/>
      <w:lvlJc w:val="left"/>
      <w:pPr>
        <w:ind w:left="720" w:hanging="360"/>
      </w:pPr>
      <w:rPr>
        <w:rFonts w:ascii="Symbol" w:hAnsi="Symbol" w:hint="default"/>
      </w:rPr>
    </w:lvl>
  </w:abstractNum>
  <w:abstractNum w:abstractNumId="68" w15:restartNumberingAfterBreak="0">
    <w:nsid w:val="333E1461"/>
    <w:multiLevelType w:val="singleLevel"/>
    <w:tmpl w:val="0415000F"/>
    <w:lvl w:ilvl="0">
      <w:start w:val="1"/>
      <w:numFmt w:val="decimal"/>
      <w:lvlText w:val="%1."/>
      <w:lvlJc w:val="left"/>
      <w:pPr>
        <w:ind w:left="720" w:hanging="360"/>
      </w:pPr>
    </w:lvl>
  </w:abstractNum>
  <w:abstractNum w:abstractNumId="69" w15:restartNumberingAfterBreak="0">
    <w:nsid w:val="3395294B"/>
    <w:multiLevelType w:val="singleLevel"/>
    <w:tmpl w:val="04150001"/>
    <w:lvl w:ilvl="0">
      <w:start w:val="1"/>
      <w:numFmt w:val="bullet"/>
      <w:lvlText w:val=""/>
      <w:lvlJc w:val="left"/>
      <w:pPr>
        <w:ind w:left="720" w:hanging="360"/>
      </w:pPr>
      <w:rPr>
        <w:rFonts w:ascii="Symbol" w:hAnsi="Symbol" w:hint="default"/>
      </w:rPr>
    </w:lvl>
  </w:abstractNum>
  <w:abstractNum w:abstractNumId="70" w15:restartNumberingAfterBreak="0">
    <w:nsid w:val="33AE4CCA"/>
    <w:multiLevelType w:val="hybridMultilevel"/>
    <w:tmpl w:val="658648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5BB1616"/>
    <w:multiLevelType w:val="singleLevel"/>
    <w:tmpl w:val="0415000F"/>
    <w:lvl w:ilvl="0">
      <w:start w:val="1"/>
      <w:numFmt w:val="decimal"/>
      <w:lvlText w:val="%1."/>
      <w:lvlJc w:val="left"/>
      <w:pPr>
        <w:ind w:left="720" w:hanging="360"/>
      </w:pPr>
    </w:lvl>
  </w:abstractNum>
  <w:abstractNum w:abstractNumId="72" w15:restartNumberingAfterBreak="0">
    <w:nsid w:val="35CB5EFB"/>
    <w:multiLevelType w:val="singleLevel"/>
    <w:tmpl w:val="04150001"/>
    <w:lvl w:ilvl="0">
      <w:start w:val="1"/>
      <w:numFmt w:val="bullet"/>
      <w:lvlText w:val=""/>
      <w:lvlJc w:val="left"/>
      <w:pPr>
        <w:ind w:left="720" w:hanging="360"/>
      </w:pPr>
      <w:rPr>
        <w:rFonts w:ascii="Symbol" w:hAnsi="Symbol" w:hint="default"/>
      </w:rPr>
    </w:lvl>
  </w:abstractNum>
  <w:abstractNum w:abstractNumId="73" w15:restartNumberingAfterBreak="0">
    <w:nsid w:val="35E13EB1"/>
    <w:multiLevelType w:val="singleLevel"/>
    <w:tmpl w:val="04150001"/>
    <w:lvl w:ilvl="0">
      <w:start w:val="1"/>
      <w:numFmt w:val="bullet"/>
      <w:lvlText w:val=""/>
      <w:lvlJc w:val="left"/>
      <w:pPr>
        <w:ind w:left="720" w:hanging="360"/>
      </w:pPr>
      <w:rPr>
        <w:rFonts w:ascii="Symbol" w:hAnsi="Symbol" w:hint="default"/>
      </w:rPr>
    </w:lvl>
  </w:abstractNum>
  <w:abstractNum w:abstractNumId="74" w15:restartNumberingAfterBreak="0">
    <w:nsid w:val="35E95C34"/>
    <w:multiLevelType w:val="singleLevel"/>
    <w:tmpl w:val="04150001"/>
    <w:lvl w:ilvl="0">
      <w:start w:val="1"/>
      <w:numFmt w:val="bullet"/>
      <w:lvlText w:val=""/>
      <w:lvlJc w:val="left"/>
      <w:pPr>
        <w:ind w:left="720" w:hanging="360"/>
      </w:pPr>
      <w:rPr>
        <w:rFonts w:ascii="Symbol" w:hAnsi="Symbol" w:hint="default"/>
      </w:rPr>
    </w:lvl>
  </w:abstractNum>
  <w:abstractNum w:abstractNumId="75" w15:restartNumberingAfterBreak="0">
    <w:nsid w:val="36E53719"/>
    <w:multiLevelType w:val="singleLevel"/>
    <w:tmpl w:val="0415000F"/>
    <w:lvl w:ilvl="0">
      <w:start w:val="1"/>
      <w:numFmt w:val="decimal"/>
      <w:lvlText w:val="%1."/>
      <w:lvlJc w:val="left"/>
      <w:pPr>
        <w:ind w:left="720" w:hanging="360"/>
      </w:pPr>
    </w:lvl>
  </w:abstractNum>
  <w:abstractNum w:abstractNumId="76" w15:restartNumberingAfterBreak="0">
    <w:nsid w:val="37393EBE"/>
    <w:multiLevelType w:val="singleLevel"/>
    <w:tmpl w:val="04150001"/>
    <w:lvl w:ilvl="0">
      <w:start w:val="1"/>
      <w:numFmt w:val="bullet"/>
      <w:lvlText w:val=""/>
      <w:lvlJc w:val="left"/>
      <w:pPr>
        <w:ind w:left="720" w:hanging="360"/>
      </w:pPr>
      <w:rPr>
        <w:rFonts w:ascii="Symbol" w:hAnsi="Symbol" w:hint="default"/>
      </w:rPr>
    </w:lvl>
  </w:abstractNum>
  <w:abstractNum w:abstractNumId="77" w15:restartNumberingAfterBreak="0">
    <w:nsid w:val="38670F84"/>
    <w:multiLevelType w:val="multilevel"/>
    <w:tmpl w:val="BD38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8D75863"/>
    <w:multiLevelType w:val="hybridMultilevel"/>
    <w:tmpl w:val="A14ED6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A662335"/>
    <w:multiLevelType w:val="singleLevel"/>
    <w:tmpl w:val="04150001"/>
    <w:lvl w:ilvl="0">
      <w:start w:val="1"/>
      <w:numFmt w:val="bullet"/>
      <w:lvlText w:val=""/>
      <w:lvlJc w:val="left"/>
      <w:pPr>
        <w:ind w:left="720" w:hanging="360"/>
      </w:pPr>
      <w:rPr>
        <w:rFonts w:ascii="Symbol" w:hAnsi="Symbol" w:hint="default"/>
      </w:rPr>
    </w:lvl>
  </w:abstractNum>
  <w:abstractNum w:abstractNumId="80" w15:restartNumberingAfterBreak="0">
    <w:nsid w:val="3AFF777A"/>
    <w:multiLevelType w:val="singleLevel"/>
    <w:tmpl w:val="04150001"/>
    <w:lvl w:ilvl="0">
      <w:start w:val="1"/>
      <w:numFmt w:val="bullet"/>
      <w:lvlText w:val=""/>
      <w:lvlJc w:val="left"/>
      <w:pPr>
        <w:ind w:left="720" w:hanging="360"/>
      </w:pPr>
      <w:rPr>
        <w:rFonts w:ascii="Symbol" w:hAnsi="Symbol" w:hint="default"/>
      </w:rPr>
    </w:lvl>
  </w:abstractNum>
  <w:abstractNum w:abstractNumId="81" w15:restartNumberingAfterBreak="0">
    <w:nsid w:val="3B39390A"/>
    <w:multiLevelType w:val="singleLevel"/>
    <w:tmpl w:val="04150001"/>
    <w:lvl w:ilvl="0">
      <w:start w:val="1"/>
      <w:numFmt w:val="bullet"/>
      <w:lvlText w:val=""/>
      <w:lvlJc w:val="left"/>
      <w:pPr>
        <w:ind w:left="720" w:hanging="360"/>
      </w:pPr>
      <w:rPr>
        <w:rFonts w:ascii="Symbol" w:hAnsi="Symbol" w:hint="default"/>
      </w:rPr>
    </w:lvl>
  </w:abstractNum>
  <w:abstractNum w:abstractNumId="82" w15:restartNumberingAfterBreak="0">
    <w:nsid w:val="3B6B2AA3"/>
    <w:multiLevelType w:val="singleLevel"/>
    <w:tmpl w:val="04150001"/>
    <w:lvl w:ilvl="0">
      <w:start w:val="1"/>
      <w:numFmt w:val="bullet"/>
      <w:lvlText w:val=""/>
      <w:lvlJc w:val="left"/>
      <w:pPr>
        <w:ind w:left="720" w:hanging="360"/>
      </w:pPr>
      <w:rPr>
        <w:rFonts w:ascii="Symbol" w:hAnsi="Symbol" w:hint="default"/>
      </w:rPr>
    </w:lvl>
  </w:abstractNum>
  <w:abstractNum w:abstractNumId="83" w15:restartNumberingAfterBreak="0">
    <w:nsid w:val="3BCE14E7"/>
    <w:multiLevelType w:val="singleLevel"/>
    <w:tmpl w:val="04150001"/>
    <w:lvl w:ilvl="0">
      <w:start w:val="1"/>
      <w:numFmt w:val="bullet"/>
      <w:lvlText w:val=""/>
      <w:lvlJc w:val="left"/>
      <w:pPr>
        <w:ind w:left="720" w:hanging="360"/>
      </w:pPr>
      <w:rPr>
        <w:rFonts w:ascii="Symbol" w:hAnsi="Symbol" w:hint="default"/>
      </w:rPr>
    </w:lvl>
  </w:abstractNum>
  <w:abstractNum w:abstractNumId="84" w15:restartNumberingAfterBreak="0">
    <w:nsid w:val="3E161866"/>
    <w:multiLevelType w:val="multilevel"/>
    <w:tmpl w:val="489C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EF16CBA"/>
    <w:multiLevelType w:val="singleLevel"/>
    <w:tmpl w:val="04150001"/>
    <w:lvl w:ilvl="0">
      <w:start w:val="1"/>
      <w:numFmt w:val="bullet"/>
      <w:lvlText w:val=""/>
      <w:lvlJc w:val="left"/>
      <w:pPr>
        <w:ind w:left="720" w:hanging="360"/>
      </w:pPr>
      <w:rPr>
        <w:rFonts w:ascii="Symbol" w:hAnsi="Symbol" w:hint="default"/>
      </w:rPr>
    </w:lvl>
  </w:abstractNum>
  <w:abstractNum w:abstractNumId="86" w15:restartNumberingAfterBreak="0">
    <w:nsid w:val="3F560A58"/>
    <w:multiLevelType w:val="singleLevel"/>
    <w:tmpl w:val="0415000F"/>
    <w:lvl w:ilvl="0">
      <w:start w:val="1"/>
      <w:numFmt w:val="decimal"/>
      <w:lvlText w:val="%1."/>
      <w:lvlJc w:val="left"/>
      <w:pPr>
        <w:ind w:left="720" w:hanging="360"/>
      </w:pPr>
    </w:lvl>
  </w:abstractNum>
  <w:abstractNum w:abstractNumId="87" w15:restartNumberingAfterBreak="0">
    <w:nsid w:val="3FEF7EE4"/>
    <w:multiLevelType w:val="singleLevel"/>
    <w:tmpl w:val="04150001"/>
    <w:lvl w:ilvl="0">
      <w:start w:val="1"/>
      <w:numFmt w:val="bullet"/>
      <w:lvlText w:val=""/>
      <w:lvlJc w:val="left"/>
      <w:pPr>
        <w:ind w:left="720" w:hanging="360"/>
      </w:pPr>
      <w:rPr>
        <w:rFonts w:ascii="Symbol" w:hAnsi="Symbol" w:hint="default"/>
      </w:rPr>
    </w:lvl>
  </w:abstractNum>
  <w:abstractNum w:abstractNumId="88" w15:restartNumberingAfterBreak="0">
    <w:nsid w:val="409D0461"/>
    <w:multiLevelType w:val="singleLevel"/>
    <w:tmpl w:val="0415000F"/>
    <w:lvl w:ilvl="0">
      <w:start w:val="1"/>
      <w:numFmt w:val="decimal"/>
      <w:lvlText w:val="%1."/>
      <w:lvlJc w:val="left"/>
      <w:pPr>
        <w:ind w:left="720" w:hanging="360"/>
      </w:pPr>
    </w:lvl>
  </w:abstractNum>
  <w:abstractNum w:abstractNumId="89" w15:restartNumberingAfterBreak="0">
    <w:nsid w:val="41145C29"/>
    <w:multiLevelType w:val="singleLevel"/>
    <w:tmpl w:val="04150001"/>
    <w:lvl w:ilvl="0">
      <w:start w:val="1"/>
      <w:numFmt w:val="bullet"/>
      <w:lvlText w:val=""/>
      <w:lvlJc w:val="left"/>
      <w:pPr>
        <w:ind w:left="720" w:hanging="360"/>
      </w:pPr>
      <w:rPr>
        <w:rFonts w:ascii="Symbol" w:hAnsi="Symbol" w:hint="default"/>
      </w:rPr>
    </w:lvl>
  </w:abstractNum>
  <w:abstractNum w:abstractNumId="90" w15:restartNumberingAfterBreak="0">
    <w:nsid w:val="455F7FCF"/>
    <w:multiLevelType w:val="multilevel"/>
    <w:tmpl w:val="02AE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5760F4B"/>
    <w:multiLevelType w:val="hybridMultilevel"/>
    <w:tmpl w:val="A7E6D194"/>
    <w:lvl w:ilvl="0" w:tplc="FFFFFFFF">
      <w:start w:val="1"/>
      <w:numFmt w:val="decimal"/>
      <w:lvlText w:val="%1."/>
      <w:lvlJc w:val="left"/>
      <w:pPr>
        <w:tabs>
          <w:tab w:val="num" w:pos="1080"/>
        </w:tabs>
        <w:ind w:left="1080" w:hanging="1080"/>
      </w:pPr>
      <w:rPr>
        <w:rFonts w:hint="default"/>
      </w:rPr>
    </w:lvl>
    <w:lvl w:ilvl="1" w:tplc="FFFFFFFF">
      <w:start w:val="1"/>
      <w:numFmt w:val="decimal"/>
      <w:lvlText w:val="%2."/>
      <w:lvlJc w:val="left"/>
      <w:pPr>
        <w:tabs>
          <w:tab w:val="num" w:pos="1440"/>
        </w:tabs>
        <w:ind w:left="1440" w:hanging="360"/>
      </w:pPr>
    </w:lvl>
    <w:lvl w:ilvl="2" w:tplc="FFFFFFFF">
      <w:start w:val="512"/>
      <w:numFmt w:val="bullet"/>
      <w:lvlText w:val="-"/>
      <w:lvlJc w:val="left"/>
      <w:pPr>
        <w:tabs>
          <w:tab w:val="num" w:pos="2340"/>
        </w:tabs>
        <w:ind w:left="2340" w:hanging="360"/>
      </w:pPr>
      <w:rPr>
        <w:rFonts w:ascii="Tahoma" w:eastAsia="Times New Roman" w:hAnsi="Tahoma" w:cs="Tahoma"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458C3CAC"/>
    <w:multiLevelType w:val="singleLevel"/>
    <w:tmpl w:val="04150001"/>
    <w:lvl w:ilvl="0">
      <w:start w:val="1"/>
      <w:numFmt w:val="bullet"/>
      <w:lvlText w:val=""/>
      <w:lvlJc w:val="left"/>
      <w:pPr>
        <w:ind w:left="720" w:hanging="360"/>
      </w:pPr>
      <w:rPr>
        <w:rFonts w:ascii="Symbol" w:hAnsi="Symbol" w:hint="default"/>
      </w:rPr>
    </w:lvl>
  </w:abstractNum>
  <w:abstractNum w:abstractNumId="93" w15:restartNumberingAfterBreak="0">
    <w:nsid w:val="464329E5"/>
    <w:multiLevelType w:val="hybridMultilevel"/>
    <w:tmpl w:val="DCE283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47567C87"/>
    <w:multiLevelType w:val="hybridMultilevel"/>
    <w:tmpl w:val="48C87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7AF4DF3"/>
    <w:multiLevelType w:val="singleLevel"/>
    <w:tmpl w:val="04150001"/>
    <w:lvl w:ilvl="0">
      <w:start w:val="1"/>
      <w:numFmt w:val="bullet"/>
      <w:lvlText w:val=""/>
      <w:lvlJc w:val="left"/>
      <w:pPr>
        <w:ind w:left="720" w:hanging="360"/>
      </w:pPr>
      <w:rPr>
        <w:rFonts w:ascii="Symbol" w:hAnsi="Symbol" w:hint="default"/>
      </w:rPr>
    </w:lvl>
  </w:abstractNum>
  <w:abstractNum w:abstractNumId="96" w15:restartNumberingAfterBreak="0">
    <w:nsid w:val="47FA7CB1"/>
    <w:multiLevelType w:val="singleLevel"/>
    <w:tmpl w:val="04150001"/>
    <w:lvl w:ilvl="0">
      <w:start w:val="1"/>
      <w:numFmt w:val="bullet"/>
      <w:lvlText w:val=""/>
      <w:lvlJc w:val="left"/>
      <w:pPr>
        <w:ind w:left="720" w:hanging="360"/>
      </w:pPr>
      <w:rPr>
        <w:rFonts w:ascii="Symbol" w:hAnsi="Symbol" w:hint="default"/>
      </w:rPr>
    </w:lvl>
  </w:abstractNum>
  <w:abstractNum w:abstractNumId="97" w15:restartNumberingAfterBreak="0">
    <w:nsid w:val="482615A5"/>
    <w:multiLevelType w:val="singleLevel"/>
    <w:tmpl w:val="04150001"/>
    <w:lvl w:ilvl="0">
      <w:start w:val="1"/>
      <w:numFmt w:val="bullet"/>
      <w:lvlText w:val=""/>
      <w:lvlJc w:val="left"/>
      <w:pPr>
        <w:ind w:left="720" w:hanging="360"/>
      </w:pPr>
      <w:rPr>
        <w:rFonts w:ascii="Symbol" w:hAnsi="Symbol" w:hint="default"/>
      </w:rPr>
    </w:lvl>
  </w:abstractNum>
  <w:abstractNum w:abstractNumId="98" w15:restartNumberingAfterBreak="0">
    <w:nsid w:val="49017279"/>
    <w:multiLevelType w:val="singleLevel"/>
    <w:tmpl w:val="0415000F"/>
    <w:lvl w:ilvl="0">
      <w:start w:val="1"/>
      <w:numFmt w:val="decimal"/>
      <w:lvlText w:val="%1."/>
      <w:lvlJc w:val="left"/>
      <w:pPr>
        <w:ind w:left="720" w:hanging="360"/>
      </w:pPr>
    </w:lvl>
  </w:abstractNum>
  <w:abstractNum w:abstractNumId="99" w15:restartNumberingAfterBreak="0">
    <w:nsid w:val="4A4E5642"/>
    <w:multiLevelType w:val="singleLevel"/>
    <w:tmpl w:val="0415000F"/>
    <w:lvl w:ilvl="0">
      <w:start w:val="1"/>
      <w:numFmt w:val="decimal"/>
      <w:lvlText w:val="%1."/>
      <w:lvlJc w:val="left"/>
      <w:pPr>
        <w:ind w:left="720" w:hanging="360"/>
      </w:pPr>
    </w:lvl>
  </w:abstractNum>
  <w:abstractNum w:abstractNumId="100" w15:restartNumberingAfterBreak="0">
    <w:nsid w:val="4FF2469C"/>
    <w:multiLevelType w:val="hybridMultilevel"/>
    <w:tmpl w:val="2146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50120346"/>
    <w:multiLevelType w:val="multilevel"/>
    <w:tmpl w:val="9866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0E51C02"/>
    <w:multiLevelType w:val="singleLevel"/>
    <w:tmpl w:val="0415000F"/>
    <w:lvl w:ilvl="0">
      <w:start w:val="1"/>
      <w:numFmt w:val="decimal"/>
      <w:lvlText w:val="%1."/>
      <w:lvlJc w:val="left"/>
      <w:pPr>
        <w:ind w:left="720" w:hanging="360"/>
      </w:pPr>
    </w:lvl>
  </w:abstractNum>
  <w:abstractNum w:abstractNumId="103" w15:restartNumberingAfterBreak="0">
    <w:nsid w:val="511D05D6"/>
    <w:multiLevelType w:val="multilevel"/>
    <w:tmpl w:val="FF18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15277D0"/>
    <w:multiLevelType w:val="singleLevel"/>
    <w:tmpl w:val="04150001"/>
    <w:lvl w:ilvl="0">
      <w:start w:val="1"/>
      <w:numFmt w:val="bullet"/>
      <w:lvlText w:val=""/>
      <w:lvlJc w:val="left"/>
      <w:pPr>
        <w:ind w:left="720" w:hanging="360"/>
      </w:pPr>
      <w:rPr>
        <w:rFonts w:ascii="Symbol" w:hAnsi="Symbol" w:hint="default"/>
      </w:rPr>
    </w:lvl>
  </w:abstractNum>
  <w:abstractNum w:abstractNumId="105" w15:restartNumberingAfterBreak="0">
    <w:nsid w:val="518F1516"/>
    <w:multiLevelType w:val="singleLevel"/>
    <w:tmpl w:val="04150001"/>
    <w:lvl w:ilvl="0">
      <w:start w:val="1"/>
      <w:numFmt w:val="bullet"/>
      <w:lvlText w:val=""/>
      <w:lvlJc w:val="left"/>
      <w:pPr>
        <w:ind w:left="720" w:hanging="360"/>
      </w:pPr>
      <w:rPr>
        <w:rFonts w:ascii="Symbol" w:hAnsi="Symbol" w:hint="default"/>
      </w:rPr>
    </w:lvl>
  </w:abstractNum>
  <w:abstractNum w:abstractNumId="106" w15:restartNumberingAfterBreak="0">
    <w:nsid w:val="51EB73FE"/>
    <w:multiLevelType w:val="multilevel"/>
    <w:tmpl w:val="53AC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36479BC"/>
    <w:multiLevelType w:val="singleLevel"/>
    <w:tmpl w:val="04150001"/>
    <w:lvl w:ilvl="0">
      <w:start w:val="1"/>
      <w:numFmt w:val="bullet"/>
      <w:lvlText w:val=""/>
      <w:lvlJc w:val="left"/>
      <w:pPr>
        <w:ind w:left="720" w:hanging="360"/>
      </w:pPr>
      <w:rPr>
        <w:rFonts w:ascii="Symbol" w:hAnsi="Symbol" w:hint="default"/>
      </w:rPr>
    </w:lvl>
  </w:abstractNum>
  <w:abstractNum w:abstractNumId="108" w15:restartNumberingAfterBreak="0">
    <w:nsid w:val="53D2656E"/>
    <w:multiLevelType w:val="singleLevel"/>
    <w:tmpl w:val="04150001"/>
    <w:lvl w:ilvl="0">
      <w:start w:val="1"/>
      <w:numFmt w:val="bullet"/>
      <w:lvlText w:val=""/>
      <w:lvlJc w:val="left"/>
      <w:pPr>
        <w:ind w:left="720" w:hanging="360"/>
      </w:pPr>
      <w:rPr>
        <w:rFonts w:ascii="Symbol" w:hAnsi="Symbol" w:hint="default"/>
      </w:rPr>
    </w:lvl>
  </w:abstractNum>
  <w:abstractNum w:abstractNumId="109" w15:restartNumberingAfterBreak="0">
    <w:nsid w:val="557110DF"/>
    <w:multiLevelType w:val="hybridMultilevel"/>
    <w:tmpl w:val="B92AF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574C42CD"/>
    <w:multiLevelType w:val="multilevel"/>
    <w:tmpl w:val="E04A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82E1AE1"/>
    <w:multiLevelType w:val="singleLevel"/>
    <w:tmpl w:val="0415000F"/>
    <w:lvl w:ilvl="0">
      <w:start w:val="1"/>
      <w:numFmt w:val="decimal"/>
      <w:lvlText w:val="%1."/>
      <w:lvlJc w:val="left"/>
      <w:pPr>
        <w:ind w:left="720" w:hanging="360"/>
      </w:pPr>
    </w:lvl>
  </w:abstractNum>
  <w:abstractNum w:abstractNumId="112" w15:restartNumberingAfterBreak="0">
    <w:nsid w:val="58D83145"/>
    <w:multiLevelType w:val="multilevel"/>
    <w:tmpl w:val="DBA0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9BB20AC"/>
    <w:multiLevelType w:val="multilevel"/>
    <w:tmpl w:val="1786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9BE22F5"/>
    <w:multiLevelType w:val="singleLevel"/>
    <w:tmpl w:val="04150001"/>
    <w:lvl w:ilvl="0">
      <w:start w:val="1"/>
      <w:numFmt w:val="bullet"/>
      <w:lvlText w:val=""/>
      <w:lvlJc w:val="left"/>
      <w:pPr>
        <w:ind w:left="720" w:hanging="360"/>
      </w:pPr>
      <w:rPr>
        <w:rFonts w:ascii="Symbol" w:hAnsi="Symbol" w:hint="default"/>
      </w:rPr>
    </w:lvl>
  </w:abstractNum>
  <w:abstractNum w:abstractNumId="115" w15:restartNumberingAfterBreak="0">
    <w:nsid w:val="5B6C7819"/>
    <w:multiLevelType w:val="singleLevel"/>
    <w:tmpl w:val="04150001"/>
    <w:lvl w:ilvl="0">
      <w:start w:val="1"/>
      <w:numFmt w:val="bullet"/>
      <w:lvlText w:val=""/>
      <w:lvlJc w:val="left"/>
      <w:pPr>
        <w:ind w:left="720" w:hanging="360"/>
      </w:pPr>
      <w:rPr>
        <w:rFonts w:ascii="Symbol" w:hAnsi="Symbol" w:hint="default"/>
      </w:rPr>
    </w:lvl>
  </w:abstractNum>
  <w:abstractNum w:abstractNumId="116" w15:restartNumberingAfterBreak="0">
    <w:nsid w:val="5BDC51B1"/>
    <w:multiLevelType w:val="singleLevel"/>
    <w:tmpl w:val="04150001"/>
    <w:lvl w:ilvl="0">
      <w:start w:val="1"/>
      <w:numFmt w:val="bullet"/>
      <w:lvlText w:val=""/>
      <w:lvlJc w:val="left"/>
      <w:pPr>
        <w:ind w:left="720" w:hanging="360"/>
      </w:pPr>
      <w:rPr>
        <w:rFonts w:ascii="Symbol" w:hAnsi="Symbol" w:hint="default"/>
      </w:rPr>
    </w:lvl>
  </w:abstractNum>
  <w:abstractNum w:abstractNumId="117" w15:restartNumberingAfterBreak="0">
    <w:nsid w:val="5D804AA9"/>
    <w:multiLevelType w:val="singleLevel"/>
    <w:tmpl w:val="04150001"/>
    <w:lvl w:ilvl="0">
      <w:start w:val="1"/>
      <w:numFmt w:val="bullet"/>
      <w:lvlText w:val=""/>
      <w:lvlJc w:val="left"/>
      <w:pPr>
        <w:ind w:left="720" w:hanging="360"/>
      </w:pPr>
      <w:rPr>
        <w:rFonts w:ascii="Symbol" w:hAnsi="Symbol" w:hint="default"/>
      </w:rPr>
    </w:lvl>
  </w:abstractNum>
  <w:abstractNum w:abstractNumId="118" w15:restartNumberingAfterBreak="0">
    <w:nsid w:val="5E1D4A79"/>
    <w:multiLevelType w:val="singleLevel"/>
    <w:tmpl w:val="04150001"/>
    <w:lvl w:ilvl="0">
      <w:start w:val="1"/>
      <w:numFmt w:val="bullet"/>
      <w:lvlText w:val=""/>
      <w:lvlJc w:val="left"/>
      <w:pPr>
        <w:ind w:left="720" w:hanging="360"/>
      </w:pPr>
      <w:rPr>
        <w:rFonts w:ascii="Symbol" w:hAnsi="Symbol" w:hint="default"/>
      </w:rPr>
    </w:lvl>
  </w:abstractNum>
  <w:abstractNum w:abstractNumId="119" w15:restartNumberingAfterBreak="0">
    <w:nsid w:val="5EBD562D"/>
    <w:multiLevelType w:val="multilevel"/>
    <w:tmpl w:val="71C6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0F158C6"/>
    <w:multiLevelType w:val="singleLevel"/>
    <w:tmpl w:val="04150001"/>
    <w:lvl w:ilvl="0">
      <w:start w:val="1"/>
      <w:numFmt w:val="bullet"/>
      <w:lvlText w:val=""/>
      <w:lvlJc w:val="left"/>
      <w:pPr>
        <w:ind w:left="720" w:hanging="360"/>
      </w:pPr>
      <w:rPr>
        <w:rFonts w:ascii="Symbol" w:hAnsi="Symbol" w:hint="default"/>
      </w:rPr>
    </w:lvl>
  </w:abstractNum>
  <w:abstractNum w:abstractNumId="121" w15:restartNumberingAfterBreak="0">
    <w:nsid w:val="631B3F80"/>
    <w:multiLevelType w:val="singleLevel"/>
    <w:tmpl w:val="04150001"/>
    <w:lvl w:ilvl="0">
      <w:start w:val="1"/>
      <w:numFmt w:val="bullet"/>
      <w:lvlText w:val=""/>
      <w:lvlJc w:val="left"/>
      <w:pPr>
        <w:ind w:left="720" w:hanging="360"/>
      </w:pPr>
      <w:rPr>
        <w:rFonts w:ascii="Symbol" w:hAnsi="Symbol" w:hint="default"/>
      </w:rPr>
    </w:lvl>
  </w:abstractNum>
  <w:abstractNum w:abstractNumId="122" w15:restartNumberingAfterBreak="0">
    <w:nsid w:val="64DA5678"/>
    <w:multiLevelType w:val="singleLevel"/>
    <w:tmpl w:val="04150001"/>
    <w:lvl w:ilvl="0">
      <w:start w:val="1"/>
      <w:numFmt w:val="bullet"/>
      <w:lvlText w:val=""/>
      <w:lvlJc w:val="left"/>
      <w:pPr>
        <w:ind w:left="720" w:hanging="360"/>
      </w:pPr>
      <w:rPr>
        <w:rFonts w:ascii="Symbol" w:hAnsi="Symbol" w:hint="default"/>
      </w:rPr>
    </w:lvl>
  </w:abstractNum>
  <w:abstractNum w:abstractNumId="123" w15:restartNumberingAfterBreak="0">
    <w:nsid w:val="64DF1598"/>
    <w:multiLevelType w:val="singleLevel"/>
    <w:tmpl w:val="04150001"/>
    <w:lvl w:ilvl="0">
      <w:start w:val="1"/>
      <w:numFmt w:val="bullet"/>
      <w:lvlText w:val=""/>
      <w:lvlJc w:val="left"/>
      <w:pPr>
        <w:ind w:left="720" w:hanging="360"/>
      </w:pPr>
      <w:rPr>
        <w:rFonts w:ascii="Symbol" w:hAnsi="Symbol" w:hint="default"/>
      </w:rPr>
    </w:lvl>
  </w:abstractNum>
  <w:abstractNum w:abstractNumId="124" w15:restartNumberingAfterBreak="0">
    <w:nsid w:val="657331E4"/>
    <w:multiLevelType w:val="multilevel"/>
    <w:tmpl w:val="4F74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5FB2328"/>
    <w:multiLevelType w:val="hybridMultilevel"/>
    <w:tmpl w:val="F0DE28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664B14FD"/>
    <w:multiLevelType w:val="singleLevel"/>
    <w:tmpl w:val="04150001"/>
    <w:lvl w:ilvl="0">
      <w:start w:val="1"/>
      <w:numFmt w:val="bullet"/>
      <w:lvlText w:val=""/>
      <w:lvlJc w:val="left"/>
      <w:pPr>
        <w:ind w:left="720" w:hanging="360"/>
      </w:pPr>
      <w:rPr>
        <w:rFonts w:ascii="Symbol" w:hAnsi="Symbol" w:hint="default"/>
      </w:rPr>
    </w:lvl>
  </w:abstractNum>
  <w:abstractNum w:abstractNumId="127" w15:restartNumberingAfterBreak="0">
    <w:nsid w:val="66CF5D16"/>
    <w:multiLevelType w:val="singleLevel"/>
    <w:tmpl w:val="04150001"/>
    <w:lvl w:ilvl="0">
      <w:start w:val="1"/>
      <w:numFmt w:val="bullet"/>
      <w:lvlText w:val=""/>
      <w:lvlJc w:val="left"/>
      <w:pPr>
        <w:ind w:left="720" w:hanging="360"/>
      </w:pPr>
      <w:rPr>
        <w:rFonts w:ascii="Symbol" w:hAnsi="Symbol" w:hint="default"/>
      </w:rPr>
    </w:lvl>
  </w:abstractNum>
  <w:abstractNum w:abstractNumId="128" w15:restartNumberingAfterBreak="0">
    <w:nsid w:val="681C4EF7"/>
    <w:multiLevelType w:val="multilevel"/>
    <w:tmpl w:val="5D667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8316E98"/>
    <w:multiLevelType w:val="singleLevel"/>
    <w:tmpl w:val="04150001"/>
    <w:lvl w:ilvl="0">
      <w:start w:val="1"/>
      <w:numFmt w:val="bullet"/>
      <w:lvlText w:val=""/>
      <w:lvlJc w:val="left"/>
      <w:pPr>
        <w:ind w:left="720" w:hanging="360"/>
      </w:pPr>
      <w:rPr>
        <w:rFonts w:ascii="Symbol" w:hAnsi="Symbol" w:hint="default"/>
      </w:rPr>
    </w:lvl>
  </w:abstractNum>
  <w:abstractNum w:abstractNumId="130" w15:restartNumberingAfterBreak="0">
    <w:nsid w:val="6917617C"/>
    <w:multiLevelType w:val="singleLevel"/>
    <w:tmpl w:val="04150001"/>
    <w:lvl w:ilvl="0">
      <w:start w:val="1"/>
      <w:numFmt w:val="bullet"/>
      <w:lvlText w:val=""/>
      <w:lvlJc w:val="left"/>
      <w:pPr>
        <w:ind w:left="720" w:hanging="360"/>
      </w:pPr>
      <w:rPr>
        <w:rFonts w:ascii="Symbol" w:hAnsi="Symbol" w:hint="default"/>
      </w:rPr>
    </w:lvl>
  </w:abstractNum>
  <w:abstractNum w:abstractNumId="131" w15:restartNumberingAfterBreak="0">
    <w:nsid w:val="691C376E"/>
    <w:multiLevelType w:val="singleLevel"/>
    <w:tmpl w:val="04150001"/>
    <w:lvl w:ilvl="0">
      <w:start w:val="1"/>
      <w:numFmt w:val="bullet"/>
      <w:lvlText w:val=""/>
      <w:lvlJc w:val="left"/>
      <w:pPr>
        <w:ind w:left="720" w:hanging="360"/>
      </w:pPr>
      <w:rPr>
        <w:rFonts w:ascii="Symbol" w:hAnsi="Symbol" w:hint="default"/>
      </w:rPr>
    </w:lvl>
  </w:abstractNum>
  <w:abstractNum w:abstractNumId="132" w15:restartNumberingAfterBreak="0">
    <w:nsid w:val="69275D5E"/>
    <w:multiLevelType w:val="singleLevel"/>
    <w:tmpl w:val="04150001"/>
    <w:lvl w:ilvl="0">
      <w:start w:val="1"/>
      <w:numFmt w:val="bullet"/>
      <w:lvlText w:val=""/>
      <w:lvlJc w:val="left"/>
      <w:pPr>
        <w:ind w:left="720" w:hanging="360"/>
      </w:pPr>
      <w:rPr>
        <w:rFonts w:ascii="Symbol" w:hAnsi="Symbol" w:hint="default"/>
      </w:rPr>
    </w:lvl>
  </w:abstractNum>
  <w:abstractNum w:abstractNumId="133" w15:restartNumberingAfterBreak="0">
    <w:nsid w:val="69DC5883"/>
    <w:multiLevelType w:val="singleLevel"/>
    <w:tmpl w:val="04150001"/>
    <w:lvl w:ilvl="0">
      <w:start w:val="1"/>
      <w:numFmt w:val="bullet"/>
      <w:lvlText w:val=""/>
      <w:lvlJc w:val="left"/>
      <w:pPr>
        <w:ind w:left="720" w:hanging="360"/>
      </w:pPr>
      <w:rPr>
        <w:rFonts w:ascii="Symbol" w:hAnsi="Symbol" w:hint="default"/>
      </w:rPr>
    </w:lvl>
  </w:abstractNum>
  <w:abstractNum w:abstractNumId="134" w15:restartNumberingAfterBreak="0">
    <w:nsid w:val="6CD57403"/>
    <w:multiLevelType w:val="singleLevel"/>
    <w:tmpl w:val="04150001"/>
    <w:lvl w:ilvl="0">
      <w:start w:val="1"/>
      <w:numFmt w:val="bullet"/>
      <w:lvlText w:val=""/>
      <w:lvlJc w:val="left"/>
      <w:pPr>
        <w:ind w:left="720" w:hanging="360"/>
      </w:pPr>
      <w:rPr>
        <w:rFonts w:ascii="Symbol" w:hAnsi="Symbol" w:hint="default"/>
      </w:rPr>
    </w:lvl>
  </w:abstractNum>
  <w:abstractNum w:abstractNumId="135" w15:restartNumberingAfterBreak="0">
    <w:nsid w:val="6DCE476A"/>
    <w:multiLevelType w:val="hybridMultilevel"/>
    <w:tmpl w:val="F37C8A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72090E93"/>
    <w:multiLevelType w:val="singleLevel"/>
    <w:tmpl w:val="04150001"/>
    <w:lvl w:ilvl="0">
      <w:start w:val="1"/>
      <w:numFmt w:val="bullet"/>
      <w:lvlText w:val=""/>
      <w:lvlJc w:val="left"/>
      <w:pPr>
        <w:ind w:left="720" w:hanging="360"/>
      </w:pPr>
      <w:rPr>
        <w:rFonts w:ascii="Symbol" w:hAnsi="Symbol" w:hint="default"/>
      </w:rPr>
    </w:lvl>
  </w:abstractNum>
  <w:abstractNum w:abstractNumId="137" w15:restartNumberingAfterBreak="0">
    <w:nsid w:val="75FE7295"/>
    <w:multiLevelType w:val="hybridMultilevel"/>
    <w:tmpl w:val="065C78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70C62CB"/>
    <w:multiLevelType w:val="singleLevel"/>
    <w:tmpl w:val="04150001"/>
    <w:lvl w:ilvl="0">
      <w:start w:val="1"/>
      <w:numFmt w:val="bullet"/>
      <w:lvlText w:val=""/>
      <w:lvlJc w:val="left"/>
      <w:pPr>
        <w:ind w:left="720" w:hanging="360"/>
      </w:pPr>
      <w:rPr>
        <w:rFonts w:ascii="Symbol" w:hAnsi="Symbol" w:hint="default"/>
      </w:rPr>
    </w:lvl>
  </w:abstractNum>
  <w:abstractNum w:abstractNumId="139" w15:restartNumberingAfterBreak="0">
    <w:nsid w:val="770F4ACD"/>
    <w:multiLevelType w:val="multilevel"/>
    <w:tmpl w:val="B9B4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8A51B66"/>
    <w:multiLevelType w:val="multilevel"/>
    <w:tmpl w:val="B7A4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93D7D3B"/>
    <w:multiLevelType w:val="singleLevel"/>
    <w:tmpl w:val="04150001"/>
    <w:lvl w:ilvl="0">
      <w:start w:val="1"/>
      <w:numFmt w:val="bullet"/>
      <w:lvlText w:val=""/>
      <w:lvlJc w:val="left"/>
      <w:pPr>
        <w:ind w:left="720" w:hanging="360"/>
      </w:pPr>
      <w:rPr>
        <w:rFonts w:ascii="Symbol" w:hAnsi="Symbol" w:hint="default"/>
      </w:rPr>
    </w:lvl>
  </w:abstractNum>
  <w:abstractNum w:abstractNumId="142" w15:restartNumberingAfterBreak="0">
    <w:nsid w:val="7971358F"/>
    <w:multiLevelType w:val="singleLevel"/>
    <w:tmpl w:val="04150001"/>
    <w:lvl w:ilvl="0">
      <w:start w:val="1"/>
      <w:numFmt w:val="bullet"/>
      <w:lvlText w:val=""/>
      <w:lvlJc w:val="left"/>
      <w:pPr>
        <w:ind w:left="720" w:hanging="360"/>
      </w:pPr>
      <w:rPr>
        <w:rFonts w:ascii="Symbol" w:hAnsi="Symbol" w:hint="default"/>
      </w:rPr>
    </w:lvl>
  </w:abstractNum>
  <w:abstractNum w:abstractNumId="143" w15:restartNumberingAfterBreak="0">
    <w:nsid w:val="7A53278D"/>
    <w:multiLevelType w:val="multilevel"/>
    <w:tmpl w:val="0512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B0F463C"/>
    <w:multiLevelType w:val="singleLevel"/>
    <w:tmpl w:val="04150001"/>
    <w:lvl w:ilvl="0">
      <w:start w:val="1"/>
      <w:numFmt w:val="bullet"/>
      <w:lvlText w:val=""/>
      <w:lvlJc w:val="left"/>
      <w:pPr>
        <w:ind w:left="720" w:hanging="360"/>
      </w:pPr>
      <w:rPr>
        <w:rFonts w:ascii="Symbol" w:hAnsi="Symbol" w:hint="default"/>
      </w:rPr>
    </w:lvl>
  </w:abstractNum>
  <w:abstractNum w:abstractNumId="145" w15:restartNumberingAfterBreak="0">
    <w:nsid w:val="7B7471F4"/>
    <w:multiLevelType w:val="multilevel"/>
    <w:tmpl w:val="E0FC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D0D1E3D"/>
    <w:multiLevelType w:val="multilevel"/>
    <w:tmpl w:val="832C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D5E431C"/>
    <w:multiLevelType w:val="singleLevel"/>
    <w:tmpl w:val="0415000F"/>
    <w:lvl w:ilvl="0">
      <w:start w:val="1"/>
      <w:numFmt w:val="decimal"/>
      <w:lvlText w:val="%1."/>
      <w:lvlJc w:val="left"/>
      <w:pPr>
        <w:ind w:left="720" w:hanging="360"/>
      </w:pPr>
    </w:lvl>
  </w:abstractNum>
  <w:abstractNum w:abstractNumId="148" w15:restartNumberingAfterBreak="0">
    <w:nsid w:val="7DE51BE6"/>
    <w:multiLevelType w:val="singleLevel"/>
    <w:tmpl w:val="04150001"/>
    <w:lvl w:ilvl="0">
      <w:start w:val="1"/>
      <w:numFmt w:val="bullet"/>
      <w:lvlText w:val=""/>
      <w:lvlJc w:val="left"/>
      <w:pPr>
        <w:ind w:left="720" w:hanging="360"/>
      </w:pPr>
      <w:rPr>
        <w:rFonts w:ascii="Symbol" w:hAnsi="Symbol" w:hint="default"/>
      </w:rPr>
    </w:lvl>
  </w:abstractNum>
  <w:num w:numId="1" w16cid:durableId="2108303765">
    <w:abstractNumId w:val="85"/>
  </w:num>
  <w:num w:numId="2" w16cid:durableId="1563634300">
    <w:abstractNumId w:val="115"/>
  </w:num>
  <w:num w:numId="3" w16cid:durableId="1088041553">
    <w:abstractNumId w:val="5"/>
  </w:num>
  <w:num w:numId="4" w16cid:durableId="71702434">
    <w:abstractNumId w:val="74"/>
  </w:num>
  <w:num w:numId="5" w16cid:durableId="481434759">
    <w:abstractNumId w:val="102"/>
  </w:num>
  <w:num w:numId="6" w16cid:durableId="1970893103">
    <w:abstractNumId w:val="131"/>
  </w:num>
  <w:num w:numId="7" w16cid:durableId="551816255">
    <w:abstractNumId w:val="3"/>
  </w:num>
  <w:num w:numId="8" w16cid:durableId="912620365">
    <w:abstractNumId w:val="104"/>
  </w:num>
  <w:num w:numId="9" w16cid:durableId="28654111">
    <w:abstractNumId w:val="0"/>
  </w:num>
  <w:num w:numId="10" w16cid:durableId="701634233">
    <w:abstractNumId w:val="133"/>
  </w:num>
  <w:num w:numId="11" w16cid:durableId="2019039166">
    <w:abstractNumId w:val="83"/>
  </w:num>
  <w:num w:numId="12" w16cid:durableId="2113090358">
    <w:abstractNumId w:val="40"/>
  </w:num>
  <w:num w:numId="13" w16cid:durableId="305862188">
    <w:abstractNumId w:val="132"/>
  </w:num>
  <w:num w:numId="14" w16cid:durableId="49236158">
    <w:abstractNumId w:val="2"/>
  </w:num>
  <w:num w:numId="15" w16cid:durableId="209805862">
    <w:abstractNumId w:val="129"/>
  </w:num>
  <w:num w:numId="16" w16cid:durableId="732117156">
    <w:abstractNumId w:val="73"/>
  </w:num>
  <w:num w:numId="17" w16cid:durableId="1930432670">
    <w:abstractNumId w:val="22"/>
  </w:num>
  <w:num w:numId="18" w16cid:durableId="2020109718">
    <w:abstractNumId w:val="97"/>
  </w:num>
  <w:num w:numId="19" w16cid:durableId="116921275">
    <w:abstractNumId w:val="26"/>
  </w:num>
  <w:num w:numId="20" w16cid:durableId="408575526">
    <w:abstractNumId w:val="138"/>
  </w:num>
  <w:num w:numId="21" w16cid:durableId="1779065496">
    <w:abstractNumId w:val="123"/>
  </w:num>
  <w:num w:numId="22" w16cid:durableId="914511720">
    <w:abstractNumId w:val="114"/>
  </w:num>
  <w:num w:numId="23" w16cid:durableId="984620827">
    <w:abstractNumId w:val="67"/>
  </w:num>
  <w:num w:numId="24" w16cid:durableId="1988897385">
    <w:abstractNumId w:val="9"/>
  </w:num>
  <w:num w:numId="25" w16cid:durableId="1372998321">
    <w:abstractNumId w:val="116"/>
  </w:num>
  <w:num w:numId="26" w16cid:durableId="101069431">
    <w:abstractNumId w:val="72"/>
  </w:num>
  <w:num w:numId="27" w16cid:durableId="417605538">
    <w:abstractNumId w:val="120"/>
  </w:num>
  <w:num w:numId="28" w16cid:durableId="780300421">
    <w:abstractNumId w:val="81"/>
  </w:num>
  <w:num w:numId="29" w16cid:durableId="319895952">
    <w:abstractNumId w:val="55"/>
  </w:num>
  <w:num w:numId="30" w16cid:durableId="749429431">
    <w:abstractNumId w:val="80"/>
  </w:num>
  <w:num w:numId="31" w16cid:durableId="1674910660">
    <w:abstractNumId w:val="35"/>
  </w:num>
  <w:num w:numId="32" w16cid:durableId="1752582206">
    <w:abstractNumId w:val="61"/>
  </w:num>
  <w:num w:numId="33" w16cid:durableId="357124614">
    <w:abstractNumId w:val="92"/>
  </w:num>
  <w:num w:numId="34" w16cid:durableId="1139809680">
    <w:abstractNumId w:val="96"/>
  </w:num>
  <w:num w:numId="35" w16cid:durableId="1587567284">
    <w:abstractNumId w:val="76"/>
  </w:num>
  <w:num w:numId="36" w16cid:durableId="1904410789">
    <w:abstractNumId w:val="58"/>
  </w:num>
  <w:num w:numId="37" w16cid:durableId="615717969">
    <w:abstractNumId w:val="105"/>
  </w:num>
  <w:num w:numId="38" w16cid:durableId="158933632">
    <w:abstractNumId w:val="148"/>
  </w:num>
  <w:num w:numId="39" w16cid:durableId="1441729551">
    <w:abstractNumId w:val="117"/>
  </w:num>
  <w:num w:numId="40" w16cid:durableId="1111435511">
    <w:abstractNumId w:val="108"/>
  </w:num>
  <w:num w:numId="41" w16cid:durableId="2089492968">
    <w:abstractNumId w:val="11"/>
  </w:num>
  <w:num w:numId="42" w16cid:durableId="848523588">
    <w:abstractNumId w:val="38"/>
  </w:num>
  <w:num w:numId="43" w16cid:durableId="1192962737">
    <w:abstractNumId w:val="142"/>
  </w:num>
  <w:num w:numId="44" w16cid:durableId="1488134237">
    <w:abstractNumId w:val="95"/>
  </w:num>
  <w:num w:numId="45" w16cid:durableId="1167096236">
    <w:abstractNumId w:val="136"/>
  </w:num>
  <w:num w:numId="46" w16cid:durableId="2006395746">
    <w:abstractNumId w:val="147"/>
  </w:num>
  <w:num w:numId="47" w16cid:durableId="29695759">
    <w:abstractNumId w:val="122"/>
  </w:num>
  <w:num w:numId="48" w16cid:durableId="159734451">
    <w:abstractNumId w:val="32"/>
  </w:num>
  <w:num w:numId="49" w16cid:durableId="848064510">
    <w:abstractNumId w:val="75"/>
  </w:num>
  <w:num w:numId="50" w16cid:durableId="216012296">
    <w:abstractNumId w:val="82"/>
  </w:num>
  <w:num w:numId="51" w16cid:durableId="1295602468">
    <w:abstractNumId w:val="10"/>
  </w:num>
  <w:num w:numId="52" w16cid:durableId="253176271">
    <w:abstractNumId w:val="62"/>
  </w:num>
  <w:num w:numId="53" w16cid:durableId="541402553">
    <w:abstractNumId w:val="68"/>
    <w:lvlOverride w:ilvl="0">
      <w:startOverride w:val="1"/>
    </w:lvlOverride>
  </w:num>
  <w:num w:numId="54" w16cid:durableId="924919095">
    <w:abstractNumId w:val="98"/>
    <w:lvlOverride w:ilvl="0">
      <w:startOverride w:val="1"/>
    </w:lvlOverride>
  </w:num>
  <w:num w:numId="55" w16cid:durableId="466824559">
    <w:abstractNumId w:val="54"/>
  </w:num>
  <w:num w:numId="56" w16cid:durableId="1674525961">
    <w:abstractNumId w:val="39"/>
    <w:lvlOverride w:ilvl="0">
      <w:startOverride w:val="1"/>
    </w:lvlOverride>
  </w:num>
  <w:num w:numId="57" w16cid:durableId="1545368048">
    <w:abstractNumId w:val="25"/>
    <w:lvlOverride w:ilvl="0">
      <w:startOverride w:val="1"/>
    </w:lvlOverride>
  </w:num>
  <w:num w:numId="58" w16cid:durableId="1307667102">
    <w:abstractNumId w:val="111"/>
    <w:lvlOverride w:ilvl="0">
      <w:startOverride w:val="1"/>
    </w:lvlOverride>
  </w:num>
  <w:num w:numId="59" w16cid:durableId="412357791">
    <w:abstractNumId w:val="126"/>
  </w:num>
  <w:num w:numId="60" w16cid:durableId="1476335398">
    <w:abstractNumId w:val="59"/>
  </w:num>
  <w:num w:numId="61" w16cid:durableId="5136835">
    <w:abstractNumId w:val="87"/>
  </w:num>
  <w:num w:numId="62" w16cid:durableId="1618179670">
    <w:abstractNumId w:val="57"/>
  </w:num>
  <w:num w:numId="63" w16cid:durableId="1597858140">
    <w:abstractNumId w:val="144"/>
  </w:num>
  <w:num w:numId="64" w16cid:durableId="1766655337">
    <w:abstractNumId w:val="8"/>
  </w:num>
  <w:num w:numId="65" w16cid:durableId="854730683">
    <w:abstractNumId w:val="118"/>
  </w:num>
  <w:num w:numId="66" w16cid:durableId="2011448261">
    <w:abstractNumId w:val="29"/>
  </w:num>
  <w:num w:numId="67" w16cid:durableId="267785855">
    <w:abstractNumId w:val="134"/>
  </w:num>
  <w:num w:numId="68" w16cid:durableId="292029098">
    <w:abstractNumId w:val="88"/>
    <w:lvlOverride w:ilvl="0">
      <w:startOverride w:val="1"/>
    </w:lvlOverride>
  </w:num>
  <w:num w:numId="69" w16cid:durableId="1464035001">
    <w:abstractNumId w:val="63"/>
  </w:num>
  <w:num w:numId="70" w16cid:durableId="485820654">
    <w:abstractNumId w:val="79"/>
  </w:num>
  <w:num w:numId="71" w16cid:durableId="1877546648">
    <w:abstractNumId w:val="141"/>
  </w:num>
  <w:num w:numId="72" w16cid:durableId="992678176">
    <w:abstractNumId w:val="121"/>
  </w:num>
  <w:num w:numId="73" w16cid:durableId="2064212012">
    <w:abstractNumId w:val="65"/>
  </w:num>
  <w:num w:numId="74" w16cid:durableId="1004170162">
    <w:abstractNumId w:val="127"/>
  </w:num>
  <w:num w:numId="75" w16cid:durableId="2024939429">
    <w:abstractNumId w:val="69"/>
  </w:num>
  <w:num w:numId="76" w16cid:durableId="920797555">
    <w:abstractNumId w:val="107"/>
  </w:num>
  <w:num w:numId="77" w16cid:durableId="1921522207">
    <w:abstractNumId w:val="34"/>
  </w:num>
  <w:num w:numId="78" w16cid:durableId="535429623">
    <w:abstractNumId w:val="64"/>
  </w:num>
  <w:num w:numId="79" w16cid:durableId="1532720133">
    <w:abstractNumId w:val="130"/>
  </w:num>
  <w:num w:numId="80" w16cid:durableId="1748959679">
    <w:abstractNumId w:val="36"/>
  </w:num>
  <w:num w:numId="81" w16cid:durableId="1053849630">
    <w:abstractNumId w:val="86"/>
    <w:lvlOverride w:ilvl="0">
      <w:startOverride w:val="1"/>
    </w:lvlOverride>
  </w:num>
  <w:num w:numId="82" w16cid:durableId="60716587">
    <w:abstractNumId w:val="28"/>
    <w:lvlOverride w:ilvl="0">
      <w:startOverride w:val="1"/>
    </w:lvlOverride>
  </w:num>
  <w:num w:numId="83" w16cid:durableId="568199443">
    <w:abstractNumId w:val="1"/>
    <w:lvlOverride w:ilvl="0">
      <w:startOverride w:val="1"/>
    </w:lvlOverride>
  </w:num>
  <w:num w:numId="84" w16cid:durableId="1071002063">
    <w:abstractNumId w:val="46"/>
    <w:lvlOverride w:ilvl="0">
      <w:startOverride w:val="1"/>
    </w:lvlOverride>
  </w:num>
  <w:num w:numId="85" w16cid:durableId="1046293487">
    <w:abstractNumId w:val="56"/>
    <w:lvlOverride w:ilvl="0">
      <w:startOverride w:val="1"/>
    </w:lvlOverride>
  </w:num>
  <w:num w:numId="86" w16cid:durableId="1885676992">
    <w:abstractNumId w:val="19"/>
    <w:lvlOverride w:ilvl="0">
      <w:startOverride w:val="1"/>
    </w:lvlOverride>
  </w:num>
  <w:num w:numId="87" w16cid:durableId="230042277">
    <w:abstractNumId w:val="71"/>
    <w:lvlOverride w:ilvl="0">
      <w:startOverride w:val="1"/>
    </w:lvlOverride>
  </w:num>
  <w:num w:numId="88" w16cid:durableId="1291477711">
    <w:abstractNumId w:val="48"/>
    <w:lvlOverride w:ilvl="0">
      <w:startOverride w:val="1"/>
    </w:lvlOverride>
  </w:num>
  <w:num w:numId="89" w16cid:durableId="1941571319">
    <w:abstractNumId w:val="89"/>
  </w:num>
  <w:num w:numId="90" w16cid:durableId="763381635">
    <w:abstractNumId w:val="37"/>
  </w:num>
  <w:num w:numId="91" w16cid:durableId="2100566545">
    <w:abstractNumId w:val="4"/>
  </w:num>
  <w:num w:numId="92" w16cid:durableId="1132790417">
    <w:abstractNumId w:val="99"/>
    <w:lvlOverride w:ilvl="0">
      <w:startOverride w:val="1"/>
    </w:lvlOverride>
  </w:num>
  <w:num w:numId="93" w16cid:durableId="978263562">
    <w:abstractNumId w:val="6"/>
    <w:lvlOverride w:ilvl="0">
      <w:startOverride w:val="1"/>
    </w:lvlOverride>
  </w:num>
  <w:num w:numId="94" w16cid:durableId="1157303643">
    <w:abstractNumId w:val="60"/>
    <w:lvlOverride w:ilvl="0">
      <w:startOverride w:val="1"/>
    </w:lvlOverride>
  </w:num>
  <w:num w:numId="95" w16cid:durableId="276525764">
    <w:abstractNumId w:val="18"/>
    <w:lvlOverride w:ilvl="0">
      <w:startOverride w:val="1"/>
    </w:lvlOverride>
  </w:num>
  <w:num w:numId="96" w16cid:durableId="1471631503">
    <w:abstractNumId w:val="44"/>
  </w:num>
  <w:num w:numId="97" w16cid:durableId="898173013">
    <w:abstractNumId w:val="21"/>
  </w:num>
  <w:num w:numId="98" w16cid:durableId="617300268">
    <w:abstractNumId w:val="14"/>
  </w:num>
  <w:num w:numId="99" w16cid:durableId="1290821773">
    <w:abstractNumId w:val="52"/>
  </w:num>
  <w:num w:numId="100" w16cid:durableId="1046877240">
    <w:abstractNumId w:val="13"/>
  </w:num>
  <w:num w:numId="101" w16cid:durableId="1130712456">
    <w:abstractNumId w:val="128"/>
  </w:num>
  <w:num w:numId="102" w16cid:durableId="746921646">
    <w:abstractNumId w:val="31"/>
  </w:num>
  <w:num w:numId="103" w16cid:durableId="934938978">
    <w:abstractNumId w:val="16"/>
  </w:num>
  <w:num w:numId="104" w16cid:durableId="223760498">
    <w:abstractNumId w:val="51"/>
  </w:num>
  <w:num w:numId="105" w16cid:durableId="1848984301">
    <w:abstractNumId w:val="145"/>
  </w:num>
  <w:num w:numId="106" w16cid:durableId="175117268">
    <w:abstractNumId w:val="66"/>
  </w:num>
  <w:num w:numId="107" w16cid:durableId="2049836876">
    <w:abstractNumId w:val="41"/>
  </w:num>
  <w:num w:numId="108" w16cid:durableId="1477066827">
    <w:abstractNumId w:val="91"/>
  </w:num>
  <w:num w:numId="109" w16cid:durableId="5912392">
    <w:abstractNumId w:val="33"/>
  </w:num>
  <w:num w:numId="110" w16cid:durableId="1687905182">
    <w:abstractNumId w:val="125"/>
  </w:num>
  <w:num w:numId="111" w16cid:durableId="1829901882">
    <w:abstractNumId w:val="135"/>
  </w:num>
  <w:num w:numId="112" w16cid:durableId="1497837250">
    <w:abstractNumId w:val="7"/>
  </w:num>
  <w:num w:numId="113" w16cid:durableId="210575221">
    <w:abstractNumId w:val="24"/>
  </w:num>
  <w:num w:numId="114" w16cid:durableId="1007169580">
    <w:abstractNumId w:val="109"/>
  </w:num>
  <w:num w:numId="115" w16cid:durableId="713235212">
    <w:abstractNumId w:val="93"/>
  </w:num>
  <w:num w:numId="116" w16cid:durableId="929654345">
    <w:abstractNumId w:val="100"/>
  </w:num>
  <w:num w:numId="117" w16cid:durableId="1321353220">
    <w:abstractNumId w:val="139"/>
  </w:num>
  <w:num w:numId="118" w16cid:durableId="455107367">
    <w:abstractNumId w:val="30"/>
  </w:num>
  <w:num w:numId="119" w16cid:durableId="570895382">
    <w:abstractNumId w:val="47"/>
  </w:num>
  <w:num w:numId="120" w16cid:durableId="791166005">
    <w:abstractNumId w:val="143"/>
  </w:num>
  <w:num w:numId="121" w16cid:durableId="1841197914">
    <w:abstractNumId w:val="20"/>
  </w:num>
  <w:num w:numId="122" w16cid:durableId="1785995950">
    <w:abstractNumId w:val="12"/>
  </w:num>
  <w:num w:numId="123" w16cid:durableId="380978200">
    <w:abstractNumId w:val="43"/>
  </w:num>
  <w:num w:numId="124" w16cid:durableId="140580631">
    <w:abstractNumId w:val="146"/>
  </w:num>
  <w:num w:numId="125" w16cid:durableId="1353922240">
    <w:abstractNumId w:val="90"/>
  </w:num>
  <w:num w:numId="126" w16cid:durableId="2141680683">
    <w:abstractNumId w:val="27"/>
  </w:num>
  <w:num w:numId="127" w16cid:durableId="203545">
    <w:abstractNumId w:val="140"/>
  </w:num>
  <w:num w:numId="128" w16cid:durableId="2042240650">
    <w:abstractNumId w:val="77"/>
  </w:num>
  <w:num w:numId="129" w16cid:durableId="36131178">
    <w:abstractNumId w:val="106"/>
  </w:num>
  <w:num w:numId="130" w16cid:durableId="1056705281">
    <w:abstractNumId w:val="17"/>
  </w:num>
  <w:num w:numId="131" w16cid:durableId="1124351727">
    <w:abstractNumId w:val="113"/>
  </w:num>
  <w:num w:numId="132" w16cid:durableId="2092509353">
    <w:abstractNumId w:val="15"/>
  </w:num>
  <w:num w:numId="133" w16cid:durableId="247082394">
    <w:abstractNumId w:val="103"/>
  </w:num>
  <w:num w:numId="134" w16cid:durableId="1056586102">
    <w:abstractNumId w:val="42"/>
  </w:num>
  <w:num w:numId="135" w16cid:durableId="283509193">
    <w:abstractNumId w:val="112"/>
  </w:num>
  <w:num w:numId="136" w16cid:durableId="430129525">
    <w:abstractNumId w:val="101"/>
  </w:num>
  <w:num w:numId="137" w16cid:durableId="491485386">
    <w:abstractNumId w:val="49"/>
  </w:num>
  <w:num w:numId="138" w16cid:durableId="504439445">
    <w:abstractNumId w:val="124"/>
  </w:num>
  <w:num w:numId="139" w16cid:durableId="1286424398">
    <w:abstractNumId w:val="119"/>
  </w:num>
  <w:num w:numId="140" w16cid:durableId="2020109936">
    <w:abstractNumId w:val="84"/>
  </w:num>
  <w:num w:numId="141" w16cid:durableId="860706965">
    <w:abstractNumId w:val="110"/>
  </w:num>
  <w:num w:numId="142" w16cid:durableId="394083966">
    <w:abstractNumId w:val="23"/>
  </w:num>
  <w:num w:numId="143" w16cid:durableId="510488522">
    <w:abstractNumId w:val="78"/>
  </w:num>
  <w:num w:numId="144" w16cid:durableId="383141059">
    <w:abstractNumId w:val="45"/>
  </w:num>
  <w:num w:numId="145" w16cid:durableId="1014763671">
    <w:abstractNumId w:val="50"/>
  </w:num>
  <w:num w:numId="146" w16cid:durableId="998383538">
    <w:abstractNumId w:val="70"/>
  </w:num>
  <w:num w:numId="147" w16cid:durableId="1976985531">
    <w:abstractNumId w:val="53"/>
  </w:num>
  <w:num w:numId="148" w16cid:durableId="1389916739">
    <w:abstractNumId w:val="94"/>
  </w:num>
  <w:num w:numId="149" w16cid:durableId="738360824">
    <w:abstractNumId w:val="137"/>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618"/>
    <w:rsid w:val="001B6E27"/>
    <w:rsid w:val="001D637B"/>
    <w:rsid w:val="0020005B"/>
    <w:rsid w:val="0021485E"/>
    <w:rsid w:val="004302FF"/>
    <w:rsid w:val="004E2618"/>
    <w:rsid w:val="00524EBC"/>
    <w:rsid w:val="00585753"/>
    <w:rsid w:val="005C53DC"/>
    <w:rsid w:val="006D0520"/>
    <w:rsid w:val="00801D66"/>
    <w:rsid w:val="008C750A"/>
    <w:rsid w:val="008D0227"/>
    <w:rsid w:val="008E61AF"/>
    <w:rsid w:val="009B29D7"/>
    <w:rsid w:val="009C6081"/>
    <w:rsid w:val="00AE2C2C"/>
    <w:rsid w:val="00E164C0"/>
    <w:rsid w:val="00E35AA8"/>
    <w:rsid w:val="00F734A8"/>
    <w:rsid w:val="00FA3465"/>
    <w:rsid w:val="00FD48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13A19"/>
  <w15:chartTrackingRefBased/>
  <w15:docId w15:val="{891CE360-8C08-4C30-A5DE-B0ECB9B4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4EBC"/>
  </w:style>
  <w:style w:type="paragraph" w:styleId="Nagwek1">
    <w:name w:val="heading 1"/>
    <w:basedOn w:val="Normalny"/>
    <w:next w:val="Normalny"/>
    <w:link w:val="Nagwek1Znak"/>
    <w:uiPriority w:val="9"/>
    <w:qFormat/>
    <w:rsid w:val="004E26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E26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E261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E261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E261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E261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E261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E261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E261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E261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E261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E261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E261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E261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E261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E261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E261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E2618"/>
    <w:rPr>
      <w:rFonts w:eastAsiaTheme="majorEastAsia" w:cstheme="majorBidi"/>
      <w:color w:val="272727" w:themeColor="text1" w:themeTint="D8"/>
    </w:rPr>
  </w:style>
  <w:style w:type="paragraph" w:styleId="Tytu">
    <w:name w:val="Title"/>
    <w:basedOn w:val="Normalny"/>
    <w:next w:val="Normalny"/>
    <w:link w:val="TytuZnak"/>
    <w:uiPriority w:val="10"/>
    <w:qFormat/>
    <w:rsid w:val="004E2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E261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E261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E261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E2618"/>
    <w:pPr>
      <w:spacing w:before="160"/>
      <w:jc w:val="center"/>
    </w:pPr>
    <w:rPr>
      <w:i/>
      <w:iCs/>
      <w:color w:val="404040" w:themeColor="text1" w:themeTint="BF"/>
    </w:rPr>
  </w:style>
  <w:style w:type="character" w:customStyle="1" w:styleId="CytatZnak">
    <w:name w:val="Cytat Znak"/>
    <w:basedOn w:val="Domylnaczcionkaakapitu"/>
    <w:link w:val="Cytat"/>
    <w:uiPriority w:val="29"/>
    <w:rsid w:val="004E2618"/>
    <w:rPr>
      <w:i/>
      <w:iCs/>
      <w:color w:val="404040" w:themeColor="text1" w:themeTint="BF"/>
    </w:rPr>
  </w:style>
  <w:style w:type="paragraph" w:styleId="Akapitzlist">
    <w:name w:val="List Paragraph"/>
    <w:aliases w:val="L1,Numerowanie,Akapit z listą5,Akapit z listą BS,CW_Lista,Colorful List Accent 1,Akapit z listą4,Akapit z listą1,Średnia siatka 1 — akcent 21,sw tekst,Wypunktowanie,Colorful List - Accent 11,Kolorowa lista — akcent 12,List Paragraph"/>
    <w:basedOn w:val="Normalny"/>
    <w:link w:val="AkapitzlistZnak"/>
    <w:qFormat/>
    <w:rsid w:val="004E2618"/>
    <w:pPr>
      <w:ind w:left="720"/>
      <w:contextualSpacing/>
    </w:pPr>
  </w:style>
  <w:style w:type="character" w:styleId="Wyrnienieintensywne">
    <w:name w:val="Intense Emphasis"/>
    <w:basedOn w:val="Domylnaczcionkaakapitu"/>
    <w:uiPriority w:val="21"/>
    <w:qFormat/>
    <w:rsid w:val="004E2618"/>
    <w:rPr>
      <w:i/>
      <w:iCs/>
      <w:color w:val="0F4761" w:themeColor="accent1" w:themeShade="BF"/>
    </w:rPr>
  </w:style>
  <w:style w:type="paragraph" w:styleId="Cytatintensywny">
    <w:name w:val="Intense Quote"/>
    <w:basedOn w:val="Normalny"/>
    <w:next w:val="Normalny"/>
    <w:link w:val="CytatintensywnyZnak"/>
    <w:uiPriority w:val="30"/>
    <w:qFormat/>
    <w:rsid w:val="004E26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E2618"/>
    <w:rPr>
      <w:i/>
      <w:iCs/>
      <w:color w:val="0F4761" w:themeColor="accent1" w:themeShade="BF"/>
    </w:rPr>
  </w:style>
  <w:style w:type="character" w:styleId="Odwoanieintensywne">
    <w:name w:val="Intense Reference"/>
    <w:basedOn w:val="Domylnaczcionkaakapitu"/>
    <w:uiPriority w:val="32"/>
    <w:qFormat/>
    <w:rsid w:val="004E2618"/>
    <w:rPr>
      <w:b/>
      <w:bCs/>
      <w:smallCaps/>
      <w:color w:val="0F4761" w:themeColor="accent1" w:themeShade="BF"/>
      <w:spacing w:val="5"/>
    </w:rPr>
  </w:style>
  <w:style w:type="table" w:styleId="Tabela-Siatka">
    <w:name w:val="Table Grid"/>
    <w:basedOn w:val="Standardowy"/>
    <w:uiPriority w:val="39"/>
    <w:rsid w:val="00FD4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Akapit z listą BS Znak,CW_Lista Znak,Colorful List Accent 1 Znak,Akapit z listą4 Znak,Akapit z listą1 Znak,Średnia siatka 1 — akcent 21 Znak,sw tekst Znak,Wypunktowanie Znak"/>
    <w:link w:val="Akapitzlist"/>
    <w:qFormat/>
    <w:rsid w:val="004302FF"/>
  </w:style>
  <w:style w:type="paragraph" w:styleId="NormalnyWeb">
    <w:name w:val="Normal (Web)"/>
    <w:basedOn w:val="Normalny"/>
    <w:uiPriority w:val="99"/>
    <w:unhideWhenUsed/>
    <w:rsid w:val="00585753"/>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Nagwek">
    <w:name w:val="header"/>
    <w:basedOn w:val="Normalny"/>
    <w:link w:val="NagwekZnak"/>
    <w:uiPriority w:val="99"/>
    <w:unhideWhenUsed/>
    <w:rsid w:val="00AE2C2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2C2C"/>
  </w:style>
  <w:style w:type="paragraph" w:styleId="Stopka">
    <w:name w:val="footer"/>
    <w:basedOn w:val="Normalny"/>
    <w:link w:val="StopkaZnak"/>
    <w:uiPriority w:val="99"/>
    <w:unhideWhenUsed/>
    <w:rsid w:val="00AE2C2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2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19402">
      <w:bodyDiv w:val="1"/>
      <w:marLeft w:val="0"/>
      <w:marRight w:val="0"/>
      <w:marTop w:val="0"/>
      <w:marBottom w:val="0"/>
      <w:divBdr>
        <w:top w:val="none" w:sz="0" w:space="0" w:color="auto"/>
        <w:left w:val="none" w:sz="0" w:space="0" w:color="auto"/>
        <w:bottom w:val="none" w:sz="0" w:space="0" w:color="auto"/>
        <w:right w:val="none" w:sz="0" w:space="0" w:color="auto"/>
      </w:divBdr>
    </w:div>
    <w:div w:id="805121700">
      <w:bodyDiv w:val="1"/>
      <w:marLeft w:val="0"/>
      <w:marRight w:val="0"/>
      <w:marTop w:val="0"/>
      <w:marBottom w:val="0"/>
      <w:divBdr>
        <w:top w:val="none" w:sz="0" w:space="0" w:color="auto"/>
        <w:left w:val="none" w:sz="0" w:space="0" w:color="auto"/>
        <w:bottom w:val="none" w:sz="0" w:space="0" w:color="auto"/>
        <w:right w:val="none" w:sz="0" w:space="0" w:color="auto"/>
      </w:divBdr>
    </w:div>
    <w:div w:id="166038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pe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11277</Words>
  <Characters>67664</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Kowalska</dc:creator>
  <cp:keywords/>
  <dc:description/>
  <cp:lastModifiedBy>UGS UGS</cp:lastModifiedBy>
  <cp:revision>2</cp:revision>
  <dcterms:created xsi:type="dcterms:W3CDTF">2026-08-12T10:40:00Z</dcterms:created>
  <dcterms:modified xsi:type="dcterms:W3CDTF">2026-08-12T10:40:00Z</dcterms:modified>
</cp:coreProperties>
</file>