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B989F3" w14:textId="772F3423" w:rsidR="00FA3465" w:rsidRPr="00C6636A" w:rsidRDefault="00BD3418">
      <w:pPr>
        <w:pStyle w:val="Akapitzlist"/>
        <w:numPr>
          <w:ilvl w:val="0"/>
          <w:numId w:val="104"/>
        </w:numPr>
        <w:spacing w:before="240" w:line="276" w:lineRule="auto"/>
        <w:rPr>
          <w:rFonts w:ascii="Times New Roman" w:hAnsi="Times New Roman" w:cs="Times New Roman"/>
          <w:b/>
          <w:bCs/>
          <w:color w:val="000000" w:themeColor="text1"/>
          <w:sz w:val="22"/>
          <w:szCs w:val="22"/>
        </w:rPr>
      </w:pPr>
      <w:r w:rsidRPr="00C6636A">
        <w:rPr>
          <w:rFonts w:ascii="Times New Roman" w:hAnsi="Times New Roman" w:cs="Times New Roman"/>
          <w:b/>
          <w:bCs/>
          <w:color w:val="000000" w:themeColor="text1"/>
          <w:sz w:val="22"/>
          <w:szCs w:val="22"/>
        </w:rPr>
        <w:t>Agregat -</w:t>
      </w:r>
      <w:r w:rsidR="007E2DCE" w:rsidRPr="00C6636A">
        <w:rPr>
          <w:rFonts w:ascii="Times New Roman" w:hAnsi="Times New Roman" w:cs="Times New Roman"/>
          <w:b/>
          <w:bCs/>
          <w:color w:val="000000" w:themeColor="text1"/>
          <w:sz w:val="22"/>
          <w:szCs w:val="22"/>
        </w:rPr>
        <w:t xml:space="preserve"> 1 </w:t>
      </w:r>
      <w:r w:rsidRPr="00C6636A">
        <w:rPr>
          <w:rFonts w:ascii="Times New Roman" w:hAnsi="Times New Roman" w:cs="Times New Roman"/>
          <w:b/>
          <w:bCs/>
          <w:color w:val="000000" w:themeColor="text1"/>
          <w:sz w:val="22"/>
          <w:szCs w:val="22"/>
        </w:rPr>
        <w:t>szt.</w:t>
      </w:r>
    </w:p>
    <w:tbl>
      <w:tblPr>
        <w:tblStyle w:val="Tabela-Siatka"/>
        <w:tblW w:w="5000" w:type="pct"/>
        <w:tblLook w:val="04A0" w:firstRow="1" w:lastRow="0" w:firstColumn="1" w:lastColumn="0" w:noHBand="0" w:noVBand="1"/>
      </w:tblPr>
      <w:tblGrid>
        <w:gridCol w:w="868"/>
        <w:gridCol w:w="10610"/>
        <w:gridCol w:w="2516"/>
      </w:tblGrid>
      <w:tr w:rsidR="0041197F" w:rsidRPr="00C6636A" w14:paraId="7BB81E47" w14:textId="77777777" w:rsidTr="002D5E40">
        <w:tc>
          <w:tcPr>
            <w:tcW w:w="310" w:type="pct"/>
          </w:tcPr>
          <w:p w14:paraId="2E2C3824" w14:textId="05889E78" w:rsidR="007E2DCE" w:rsidRPr="00C6636A" w:rsidRDefault="00BD3418"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Lp.</w:t>
            </w:r>
          </w:p>
        </w:tc>
        <w:tc>
          <w:tcPr>
            <w:tcW w:w="3791" w:type="pct"/>
          </w:tcPr>
          <w:p w14:paraId="71728AB3" w14:textId="0A2FCED6"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Minimalne wymagania</w:t>
            </w:r>
          </w:p>
        </w:tc>
        <w:tc>
          <w:tcPr>
            <w:tcW w:w="899" w:type="pct"/>
          </w:tcPr>
          <w:p w14:paraId="523FFC1F" w14:textId="1559121B"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Oferowane rozwiązanie:</w:t>
            </w:r>
          </w:p>
        </w:tc>
      </w:tr>
      <w:tr w:rsidR="0041197F" w:rsidRPr="00C6636A" w14:paraId="0BB1072C" w14:textId="77777777" w:rsidTr="002D5E40">
        <w:tc>
          <w:tcPr>
            <w:tcW w:w="310" w:type="pct"/>
          </w:tcPr>
          <w:p w14:paraId="616E9502" w14:textId="6E4C9D22"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1.</w:t>
            </w:r>
          </w:p>
        </w:tc>
        <w:tc>
          <w:tcPr>
            <w:tcW w:w="3791" w:type="pct"/>
          </w:tcPr>
          <w:p w14:paraId="452B2EC6"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Agregat wykonany zgodnie z obowiązującymi normami i standardami</w:t>
            </w:r>
          </w:p>
          <w:p w14:paraId="24AE4C08"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2006/42/CE Bezpieczeństwo maszyn.</w:t>
            </w:r>
          </w:p>
          <w:p w14:paraId="4DA78A2D"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Kompatybilność elektromagnetyczna 2014/30/UE.</w:t>
            </w:r>
          </w:p>
          <w:p w14:paraId="2F6CADD3"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2014/35/UE sprzętu elektrycznego przewidzianego do stosowania w określonych granicach napięcia</w:t>
            </w:r>
          </w:p>
          <w:p w14:paraId="77554A72"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2000/14/WE Poziom hałasu. Emisja hałasu na zewnątrz urządzenia. (ze zmianami wprowadzonymi przez 2005/88/WE)</w:t>
            </w:r>
          </w:p>
          <w:p w14:paraId="1E15EC9B"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Emisji zanieczyszczeń gazowych i pyłowych 97/68/WE. (ze zmianami wprowadzonymi przez 2012/46/EU)</w:t>
            </w:r>
          </w:p>
          <w:p w14:paraId="4A22AD15"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EN 12100, EN 13857, EN 60204</w:t>
            </w:r>
          </w:p>
          <w:p w14:paraId="2F56D001" w14:textId="77777777" w:rsidR="007E2DCE" w:rsidRPr="00C6636A" w:rsidRDefault="007E2DCE" w:rsidP="00BD3418">
            <w:pPr>
              <w:spacing w:line="276" w:lineRule="auto"/>
              <w:rPr>
                <w:rFonts w:ascii="Times New Roman" w:hAnsi="Times New Roman" w:cs="Times New Roman"/>
                <w:color w:val="000000" w:themeColor="text1"/>
                <w:sz w:val="22"/>
                <w:szCs w:val="22"/>
              </w:rPr>
            </w:pPr>
          </w:p>
          <w:p w14:paraId="307673E1"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Agregat w wersji obudowanej, wyciszony. Stopień ochrony IP zgodnie z ISO 8528-13:2016</w:t>
            </w:r>
          </w:p>
          <w:p w14:paraId="4B485D73" w14:textId="50725966"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Pochodzący z bieżącej produkcji, posiadający znak CE oraz powinien być wyprodukowany na terytorium Unii Europejskiej. Data produkcji min. 2025</w:t>
            </w:r>
            <w:r w:rsidR="00BD3418" w:rsidRPr="00C6636A">
              <w:rPr>
                <w:rFonts w:ascii="Times New Roman" w:hAnsi="Times New Roman" w:cs="Times New Roman"/>
                <w:color w:val="000000" w:themeColor="text1"/>
                <w:sz w:val="22"/>
                <w:szCs w:val="22"/>
              </w:rPr>
              <w:t xml:space="preserve"> </w:t>
            </w:r>
            <w:r w:rsidRPr="00C6636A">
              <w:rPr>
                <w:rFonts w:ascii="Times New Roman" w:hAnsi="Times New Roman" w:cs="Times New Roman"/>
                <w:color w:val="000000" w:themeColor="text1"/>
                <w:sz w:val="22"/>
                <w:szCs w:val="22"/>
              </w:rPr>
              <w:t>r.</w:t>
            </w:r>
          </w:p>
          <w:p w14:paraId="3235CF08"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Producent musi posiadać ISO9001, 14001, 45001. </w:t>
            </w:r>
          </w:p>
          <w:p w14:paraId="55543FF8"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Dostarczone urządzenie powinno być w całości wyprodukowane i przetestowane przez jednego producenta.</w:t>
            </w:r>
          </w:p>
          <w:p w14:paraId="1C26F3AC"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Jakiekolwiek modyfikacje urządzenia ingerujące w jego konstrukcję nie są dopuszczane.</w:t>
            </w:r>
          </w:p>
          <w:p w14:paraId="1D5EDA83"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Silnik i prądnica z bieżącej produkcji. </w:t>
            </w:r>
          </w:p>
          <w:p w14:paraId="5AF1A2F0"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Wymagana bardzo mocna konstrukcja, wzmacniana od wewnątrz, zabezpieczona przed odkształceniami</w:t>
            </w:r>
          </w:p>
          <w:p w14:paraId="0304B8BE"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Wysoka jakość obudowy - obudowa z blachy stalowej ocynkowanej ogniowo, malowana wielowarstwowo</w:t>
            </w:r>
          </w:p>
          <w:p w14:paraId="6730058C"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Wymagane wykonanie obudowy z wykończeniem dla odporności na korozję minimum C4H zgodnie z EN ISO 12944. </w:t>
            </w:r>
          </w:p>
          <w:p w14:paraId="3851B25D"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Wymagany jest centralny uchwyt załadunkowy (tzw. „ucho”) oraz specjalne wykonanie ramy agregatu z prowadzeniem na płozy załadunkowe</w:t>
            </w:r>
          </w:p>
          <w:p w14:paraId="313476D9"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Mocne zawiasy ze stali, drzwi zamykane na klucz</w:t>
            </w:r>
          </w:p>
          <w:p w14:paraId="44C02D3C"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Zewnętrzny przycisk zatrzymania awaryjnego </w:t>
            </w:r>
          </w:p>
          <w:p w14:paraId="1B943ECD"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Amortyzatory drgań silnika i prądnicy typu HD</w:t>
            </w:r>
          </w:p>
          <w:p w14:paraId="2139F672"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Osłona elementów gorących oraz wirujących</w:t>
            </w:r>
          </w:p>
          <w:p w14:paraId="47B04131" w14:textId="653417C4"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Projektowany agregat wymagany o wymiarach nie przekraczających (d x sz x w.) – 2300 x 1100 x 1500 [mm]</w:t>
            </w:r>
          </w:p>
          <w:p w14:paraId="4FC1BD1B" w14:textId="1A80A08F"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oraz ciężarze własnym z płynami, bez paliwa do – 1300 kg</w:t>
            </w:r>
          </w:p>
          <w:p w14:paraId="56809983"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Wyciszenie o bardzo wysokiej skuteczności – wełna skalna o wysokim stopniu tłumienia, niepalna, atestowana</w:t>
            </w:r>
          </w:p>
          <w:p w14:paraId="1E8E153A" w14:textId="6604C872"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Dopuszczalny poziom ciśnienia akustycznego z 7m. nie więcej </w:t>
            </w:r>
            <w:r w:rsidR="00BD3418" w:rsidRPr="00C6636A">
              <w:rPr>
                <w:rFonts w:ascii="Times New Roman" w:hAnsi="Times New Roman" w:cs="Times New Roman"/>
                <w:color w:val="000000" w:themeColor="text1"/>
                <w:sz w:val="22"/>
                <w:szCs w:val="22"/>
              </w:rPr>
              <w:t>niż –</w:t>
            </w:r>
            <w:r w:rsidRPr="00C6636A">
              <w:rPr>
                <w:rFonts w:ascii="Times New Roman" w:hAnsi="Times New Roman" w:cs="Times New Roman"/>
                <w:color w:val="000000" w:themeColor="text1"/>
                <w:sz w:val="22"/>
                <w:szCs w:val="22"/>
              </w:rPr>
              <w:t xml:space="preserve"> 66 dBA</w:t>
            </w:r>
          </w:p>
          <w:p w14:paraId="4BD1155B"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Stalowy tłumik dźwięków instalowany wewnątrz obudowy, uchylana pokrywa na wylocie </w:t>
            </w:r>
          </w:p>
          <w:p w14:paraId="2F2D223F" w14:textId="539C4612"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Moc maksymalna agregatu nie mniej </w:t>
            </w:r>
            <w:r w:rsidR="00BD3418" w:rsidRPr="00C6636A">
              <w:rPr>
                <w:rFonts w:ascii="Times New Roman" w:hAnsi="Times New Roman" w:cs="Times New Roman"/>
                <w:color w:val="000000" w:themeColor="text1"/>
                <w:sz w:val="22"/>
                <w:szCs w:val="22"/>
              </w:rPr>
              <w:t>niż –</w:t>
            </w:r>
            <w:r w:rsidRPr="00C6636A">
              <w:rPr>
                <w:rFonts w:ascii="Times New Roman" w:hAnsi="Times New Roman" w:cs="Times New Roman"/>
                <w:color w:val="000000" w:themeColor="text1"/>
                <w:sz w:val="22"/>
                <w:szCs w:val="22"/>
              </w:rPr>
              <w:t xml:space="preserve"> 66kVA (52kW)</w:t>
            </w:r>
          </w:p>
          <w:p w14:paraId="71878AB9" w14:textId="45542B2D"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Moc znamionowa </w:t>
            </w:r>
            <w:r w:rsidR="00BD3418" w:rsidRPr="00C6636A">
              <w:rPr>
                <w:rFonts w:ascii="Times New Roman" w:hAnsi="Times New Roman" w:cs="Times New Roman"/>
                <w:color w:val="000000" w:themeColor="text1"/>
                <w:sz w:val="22"/>
                <w:szCs w:val="22"/>
              </w:rPr>
              <w:t>agregatu –</w:t>
            </w:r>
            <w:r w:rsidRPr="00C6636A">
              <w:rPr>
                <w:rFonts w:ascii="Times New Roman" w:hAnsi="Times New Roman" w:cs="Times New Roman"/>
                <w:color w:val="000000" w:themeColor="text1"/>
                <w:sz w:val="22"/>
                <w:szCs w:val="22"/>
              </w:rPr>
              <w:t xml:space="preserve"> 60</w:t>
            </w:r>
            <w:r w:rsidR="00BD3418" w:rsidRPr="00C6636A">
              <w:rPr>
                <w:rFonts w:ascii="Times New Roman" w:hAnsi="Times New Roman" w:cs="Times New Roman"/>
                <w:color w:val="000000" w:themeColor="text1"/>
                <w:sz w:val="22"/>
                <w:szCs w:val="22"/>
              </w:rPr>
              <w:t>kVA (</w:t>
            </w:r>
            <w:r w:rsidRPr="00C6636A">
              <w:rPr>
                <w:rFonts w:ascii="Times New Roman" w:hAnsi="Times New Roman" w:cs="Times New Roman"/>
                <w:color w:val="000000" w:themeColor="text1"/>
                <w:sz w:val="22"/>
                <w:szCs w:val="22"/>
              </w:rPr>
              <w:t>48kW)</w:t>
            </w:r>
          </w:p>
          <w:p w14:paraId="77E1D21D"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cos fi – 0,8</w:t>
            </w:r>
          </w:p>
          <w:p w14:paraId="2D46ACEE"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Napięcie – 400/230 V</w:t>
            </w:r>
          </w:p>
          <w:p w14:paraId="0B64ECD2"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Częstotliwość – 50Hz</w:t>
            </w:r>
          </w:p>
          <w:p w14:paraId="39DDFD45" w14:textId="32F086DB"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Wymagane jest zastosowanie silnika renomowanego europejskiego producenta</w:t>
            </w:r>
            <w:r w:rsidR="00BD3418" w:rsidRPr="00C6636A">
              <w:rPr>
                <w:rFonts w:ascii="Times New Roman" w:hAnsi="Times New Roman" w:cs="Times New Roman"/>
                <w:color w:val="000000" w:themeColor="text1"/>
                <w:sz w:val="22"/>
                <w:szCs w:val="22"/>
              </w:rPr>
              <w:t xml:space="preserve">, </w:t>
            </w:r>
            <w:r w:rsidRPr="00C6636A">
              <w:rPr>
                <w:rFonts w:ascii="Times New Roman" w:hAnsi="Times New Roman" w:cs="Times New Roman"/>
                <w:color w:val="000000" w:themeColor="text1"/>
                <w:sz w:val="22"/>
                <w:szCs w:val="22"/>
              </w:rPr>
              <w:t>aby zapewnić późniejszą bezproblemową obsługę serwisową oraz dostęp do części</w:t>
            </w:r>
          </w:p>
          <w:p w14:paraId="144A16C3"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Wymagany silnik diesla o pojemności minimum 3,1 litra</w:t>
            </w:r>
          </w:p>
          <w:p w14:paraId="7957F062"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Silnik 4 cylindrowy </w:t>
            </w:r>
          </w:p>
          <w:p w14:paraId="3DADCC9F"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Moc maksymalna silnika min. 80 HP</w:t>
            </w:r>
          </w:p>
          <w:p w14:paraId="4F8FD4B1"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Emisja spalin min. Stage2</w:t>
            </w:r>
          </w:p>
          <w:p w14:paraId="5BDF577A"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Wymagany jest zbiornik paliwa o pojemności zapewniającej 24 godziny pracy pod obciążeniem 75% mocy znamionowej</w:t>
            </w:r>
          </w:p>
          <w:p w14:paraId="222BC09C"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Filtr powietrza suchy</w:t>
            </w:r>
          </w:p>
          <w:p w14:paraId="0388D99F"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Silnik chłodzony olejem</w:t>
            </w:r>
          </w:p>
          <w:p w14:paraId="34115E09"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Prędkość obrotowa – 1500 r.p.m.</w:t>
            </w:r>
          </w:p>
          <w:p w14:paraId="19515EBB"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Układ elektryczny 12V</w:t>
            </w:r>
          </w:p>
          <w:p w14:paraId="61ABEF24"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Akumulator rozruchowy</w:t>
            </w:r>
          </w:p>
          <w:p w14:paraId="1C0235A9"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Automatyczna ładowarka akumulatora </w:t>
            </w:r>
          </w:p>
          <w:p w14:paraId="1BD1585B"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Automatyczne podgrzewanie bloku silnika. Sterowanie podgrzewania kontrolowane przez panel sterowania agregatu. </w:t>
            </w:r>
          </w:p>
          <w:p w14:paraId="49376B3B" w14:textId="77777777" w:rsidR="007E2DCE" w:rsidRPr="00C6636A" w:rsidRDefault="007E2DCE" w:rsidP="00BD3418">
            <w:pPr>
              <w:spacing w:line="276" w:lineRule="auto"/>
              <w:rPr>
                <w:rFonts w:ascii="Times New Roman" w:hAnsi="Times New Roman" w:cs="Times New Roman"/>
                <w:color w:val="000000" w:themeColor="text1"/>
                <w:sz w:val="22"/>
                <w:szCs w:val="22"/>
              </w:rPr>
            </w:pPr>
          </w:p>
          <w:p w14:paraId="6E199DE8" w14:textId="580C8226"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Wymagane jest zastosowanie prądnicy renomowanego europejskiego </w:t>
            </w:r>
            <w:r w:rsidR="00BD3418" w:rsidRPr="00C6636A">
              <w:rPr>
                <w:rFonts w:ascii="Times New Roman" w:hAnsi="Times New Roman" w:cs="Times New Roman"/>
                <w:color w:val="000000" w:themeColor="text1"/>
                <w:sz w:val="22"/>
                <w:szCs w:val="22"/>
              </w:rPr>
              <w:t>producenta,</w:t>
            </w:r>
            <w:r w:rsidRPr="00C6636A">
              <w:rPr>
                <w:rFonts w:ascii="Times New Roman" w:hAnsi="Times New Roman" w:cs="Times New Roman"/>
                <w:color w:val="000000" w:themeColor="text1"/>
                <w:sz w:val="22"/>
                <w:szCs w:val="22"/>
              </w:rPr>
              <w:t xml:space="preserve"> żeby zapewnić wymaganą późniejszą bezproblemową obsługę serwisową oraz dostęp do części.</w:t>
            </w:r>
          </w:p>
          <w:p w14:paraId="67CBC790" w14:textId="0E868EA6" w:rsidR="007E2DCE" w:rsidRPr="00C6636A" w:rsidRDefault="007E2DCE" w:rsidP="00BD3418">
            <w:pPr>
              <w:spacing w:line="276" w:lineRule="auto"/>
              <w:rPr>
                <w:rFonts w:ascii="Times New Roman" w:hAnsi="Times New Roman" w:cs="Times New Roman"/>
                <w:color w:val="000000" w:themeColor="text1"/>
                <w:sz w:val="22"/>
                <w:szCs w:val="22"/>
                <w:lang w:val="en-US"/>
              </w:rPr>
            </w:pPr>
            <w:r w:rsidRPr="00C6636A">
              <w:rPr>
                <w:rFonts w:ascii="Times New Roman" w:hAnsi="Times New Roman" w:cs="Times New Roman"/>
                <w:color w:val="000000" w:themeColor="text1"/>
                <w:sz w:val="22"/>
                <w:szCs w:val="22"/>
              </w:rPr>
              <w:t xml:space="preserve">wyprodukowana zgodnie z dyrektywami i </w:t>
            </w:r>
            <w:r w:rsidR="00BD3418" w:rsidRPr="00C6636A">
              <w:rPr>
                <w:rFonts w:ascii="Times New Roman" w:hAnsi="Times New Roman" w:cs="Times New Roman"/>
                <w:color w:val="000000" w:themeColor="text1"/>
                <w:sz w:val="22"/>
                <w:szCs w:val="22"/>
              </w:rPr>
              <w:t>standardami: tj.</w:t>
            </w:r>
            <w:r w:rsidRPr="00C6636A">
              <w:rPr>
                <w:rFonts w:ascii="Times New Roman" w:hAnsi="Times New Roman" w:cs="Times New Roman"/>
                <w:color w:val="000000" w:themeColor="text1"/>
                <w:sz w:val="22"/>
                <w:szCs w:val="22"/>
              </w:rPr>
              <w:t xml:space="preserve"> </w:t>
            </w:r>
            <w:r w:rsidRPr="00C6636A">
              <w:rPr>
                <w:rFonts w:ascii="Times New Roman" w:hAnsi="Times New Roman" w:cs="Times New Roman"/>
                <w:color w:val="000000" w:themeColor="text1"/>
                <w:sz w:val="22"/>
                <w:szCs w:val="22"/>
                <w:lang w:val="en-US"/>
              </w:rPr>
              <w:t>CEI 2-3, IEC 34-1, EN 60034-1, VDE 0530, BS 4999-5000</w:t>
            </w:r>
          </w:p>
          <w:p w14:paraId="0FB3C9F0"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Wyposażona w automatyczną regulację napięcia. Tolerancja napięcia +/-1%</w:t>
            </w:r>
          </w:p>
          <w:p w14:paraId="7F56C1DE"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Wymagane wykonanie, gdzie stojan prądnicy jest nawinięty z poskokiem 2/3 </w:t>
            </w:r>
          </w:p>
          <w:p w14:paraId="3E585F01"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 xml:space="preserve">Prąd zwarciowy prądnicy 300% x In przez 10 sekund.  </w:t>
            </w:r>
          </w:p>
          <w:p w14:paraId="5F417EDB"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Wymagana klasa IP - 23</w:t>
            </w:r>
          </w:p>
          <w:p w14:paraId="6EAC7B10"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Klasa izolacji – H </w:t>
            </w:r>
          </w:p>
          <w:p w14:paraId="69F9F70B"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Prądnica 4-polowa</w:t>
            </w:r>
          </w:p>
          <w:p w14:paraId="35873FEE"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Złącze do szybkiego podłączenia układu SZR typu CONN</w:t>
            </w:r>
          </w:p>
          <w:p w14:paraId="20AC6C9F" w14:textId="77777777" w:rsidR="007E2DCE" w:rsidRPr="00C6636A" w:rsidRDefault="007E2DCE" w:rsidP="00BD3418">
            <w:pPr>
              <w:spacing w:line="276" w:lineRule="auto"/>
              <w:rPr>
                <w:rFonts w:ascii="Times New Roman" w:hAnsi="Times New Roman" w:cs="Times New Roman"/>
                <w:color w:val="000000" w:themeColor="text1"/>
                <w:sz w:val="22"/>
                <w:szCs w:val="22"/>
              </w:rPr>
            </w:pPr>
          </w:p>
          <w:p w14:paraId="11CFDD77"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Panel sterowania agregatu obsługujący tryb pracy automatycznej a także tryby manualny, test oraz off. Musi posiadać pełne menu w języku polskim z pełną obsługą rozwiązań producenta. Musi być wyposażony w dodatkową programowalną logikę PLC</w:t>
            </w:r>
          </w:p>
          <w:p w14:paraId="6E6FDF91" w14:textId="45E7FCD9"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Pozwalający na kontrolę parametrów sieci i agregatu (napięć, prądów, mocy, częstotliwości, cosɸ, napięcia ładowania akumulatora, ilości paliwa w zbiorniku, czasu pracy agregatu, parametrów silnika). Panel sterownika wyposażony w ekran LCD oraz tabliczkę z diodami sygnalizacyjnymi dla łatwej obsługi i szybkiej identyfikacji stanów pracy urządzenia. </w:t>
            </w:r>
          </w:p>
          <w:p w14:paraId="54E0A680" w14:textId="6FDBED71"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Wymagane jest</w:t>
            </w:r>
            <w:r w:rsidR="00BD3418" w:rsidRPr="00C6636A">
              <w:rPr>
                <w:rFonts w:ascii="Times New Roman" w:hAnsi="Times New Roman" w:cs="Times New Roman"/>
                <w:color w:val="000000" w:themeColor="text1"/>
                <w:sz w:val="22"/>
                <w:szCs w:val="22"/>
              </w:rPr>
              <w:t>,</w:t>
            </w:r>
            <w:r w:rsidRPr="00C6636A">
              <w:rPr>
                <w:rFonts w:ascii="Times New Roman" w:hAnsi="Times New Roman" w:cs="Times New Roman"/>
                <w:color w:val="000000" w:themeColor="text1"/>
                <w:sz w:val="22"/>
                <w:szCs w:val="22"/>
              </w:rPr>
              <w:t xml:space="preserve"> aby panel sterowania wyposażony był w funkcję obsługi pracy układu SZR oraz wskazywał stany pracy elementu wykonawczego SZR. Szafa elektryczna/automatyki agregatu zbudowana na podzespołach renomowanych producentów elektryki i elektroniki, według norm i standardów. Nastawy zabezpieczenia głównego zgodnie z parametrami agregatu. </w:t>
            </w:r>
          </w:p>
          <w:p w14:paraId="49605AD6"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Panel pozwalający na montaż modułów komunikacyjnych (RS485, LAN, Mobus, TCP/IP, SNMP, Profibus, GPRS)</w:t>
            </w:r>
          </w:p>
          <w:p w14:paraId="10899185" w14:textId="77777777" w:rsidR="007E2DCE" w:rsidRPr="00C6636A" w:rsidRDefault="007E2DCE" w:rsidP="00BD3418">
            <w:pPr>
              <w:spacing w:line="276" w:lineRule="auto"/>
              <w:rPr>
                <w:rFonts w:ascii="Times New Roman" w:hAnsi="Times New Roman" w:cs="Times New Roman"/>
                <w:color w:val="000000" w:themeColor="text1"/>
                <w:sz w:val="22"/>
                <w:szCs w:val="22"/>
              </w:rPr>
            </w:pPr>
          </w:p>
          <w:p w14:paraId="08A063A0"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Układ SZR wyprodukowany i przetestowany przez jednego producenta. Jakiekolwiek modyfikacje nie są dopuszczone. Musi być wyposażony w blokadę elektryczną i mechaniczną. Wymagany element wykonawczy układu to przełącznik z napędem silnikowym. </w:t>
            </w:r>
          </w:p>
          <w:p w14:paraId="0C1AAF78"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Wyklucza się zastosowanie układów stycznikowych czy z przełącznikiem elektro-magnetycznym. </w:t>
            </w:r>
          </w:p>
          <w:p w14:paraId="76CA46DD"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celu łatwej identyfikacji aktywnego źródła zasilania, SZR ma być wyposażony w lampki na drzwiczkach potwierdzające stany pracy – aktywność sieci, zasilanie z sieci, aktywność agregatu, zasilanie z agregatu.</w:t>
            </w:r>
          </w:p>
          <w:p w14:paraId="490D75EF" w14:textId="77777777" w:rsidR="007E2DCE" w:rsidRPr="00C6636A" w:rsidRDefault="007E2DCE" w:rsidP="00BD3418">
            <w:pPr>
              <w:spacing w:line="276" w:lineRule="auto"/>
              <w:rPr>
                <w:rFonts w:ascii="Times New Roman" w:hAnsi="Times New Roman" w:cs="Times New Roman"/>
                <w:color w:val="000000" w:themeColor="text1"/>
                <w:sz w:val="22"/>
                <w:szCs w:val="22"/>
              </w:rPr>
            </w:pPr>
          </w:p>
          <w:p w14:paraId="24723029" w14:textId="77777777"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Gwarancja dla oferowanego agregatu – minimum 12 miesięcy (do pracy rezerwowej)</w:t>
            </w:r>
            <w:r w:rsidRPr="00C6636A">
              <w:rPr>
                <w:rFonts w:ascii="Times New Roman" w:hAnsi="Times New Roman" w:cs="Times New Roman"/>
                <w:color w:val="000000" w:themeColor="text1"/>
                <w:sz w:val="22"/>
                <w:szCs w:val="22"/>
              </w:rPr>
              <w:br/>
            </w:r>
            <w:r w:rsidRPr="00C6636A">
              <w:rPr>
                <w:rFonts w:ascii="Times New Roman" w:hAnsi="Times New Roman" w:cs="Times New Roman"/>
                <w:color w:val="000000" w:themeColor="text1"/>
                <w:sz w:val="22"/>
                <w:szCs w:val="22"/>
              </w:rPr>
              <w:br/>
              <w:t>Oferent zapewni we własnym zakresie dostawę z rozładunkiem do wskazanej lokalizacji w Polsce.</w:t>
            </w:r>
          </w:p>
          <w:p w14:paraId="6A575A72" w14:textId="6330F55F"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Oferent zapewni pierwsze uruchomienie i szkolenie przez Autoryzowany Serwis Producenta.</w:t>
            </w:r>
            <w:r w:rsidRPr="00C6636A">
              <w:rPr>
                <w:rFonts w:ascii="Times New Roman" w:hAnsi="Times New Roman" w:cs="Times New Roman"/>
                <w:color w:val="000000" w:themeColor="text1"/>
                <w:sz w:val="22"/>
                <w:szCs w:val="22"/>
              </w:rPr>
              <w:br/>
            </w:r>
            <w:r w:rsidRPr="00C6636A">
              <w:rPr>
                <w:rFonts w:ascii="Times New Roman" w:hAnsi="Times New Roman" w:cs="Times New Roman"/>
                <w:color w:val="000000" w:themeColor="text1"/>
                <w:sz w:val="22"/>
                <w:szCs w:val="22"/>
              </w:rPr>
              <w:br/>
            </w:r>
            <w:r w:rsidRPr="00C6636A">
              <w:rPr>
                <w:rFonts w:ascii="Times New Roman" w:hAnsi="Times New Roman" w:cs="Times New Roman"/>
                <w:color w:val="000000" w:themeColor="text1"/>
                <w:sz w:val="22"/>
                <w:szCs w:val="22"/>
              </w:rPr>
              <w:lastRenderedPageBreak/>
              <w:t>Zamawiający wymaga dołączenia karty katalogowej producenta. Jeżeli karta katalogowa nie potwierdza spełnienia wszystkich wymaganych parametrów, Zamawiający wymaga dostarczenia oświadczenia producenta lub wyłącznego dystrybutora oferowanego agregatu potwierdzającego spełnienie wszystkich minimalnych wymaganych parametrów zawartych w OPZ/SWZ.</w:t>
            </w:r>
            <w:r w:rsidRPr="00C6636A">
              <w:rPr>
                <w:rFonts w:ascii="Times New Roman" w:hAnsi="Times New Roman" w:cs="Times New Roman"/>
                <w:color w:val="000000" w:themeColor="text1"/>
                <w:sz w:val="22"/>
                <w:szCs w:val="22"/>
              </w:rPr>
              <w:br/>
            </w:r>
            <w:r w:rsidRPr="00C6636A">
              <w:rPr>
                <w:rFonts w:ascii="Times New Roman" w:hAnsi="Times New Roman" w:cs="Times New Roman"/>
                <w:color w:val="000000" w:themeColor="text1"/>
                <w:sz w:val="22"/>
                <w:szCs w:val="22"/>
              </w:rPr>
              <w:br/>
              <w:t xml:space="preserve">Zamawiający wymaga dołączenia certyfikatu, ewentualnie oświadczenia producenta lub wyłącznego dystrybutora, potwierdzającego, że oferent posiada status Autoryzowanego Partnera lub Dystrybutora, mającego wiedzę w zakresie doboru i sprzedaży agregatów prądotwórczych oferowanego producenta. </w:t>
            </w:r>
          </w:p>
        </w:tc>
        <w:tc>
          <w:tcPr>
            <w:tcW w:w="899" w:type="pct"/>
          </w:tcPr>
          <w:p w14:paraId="14674CF6" w14:textId="0982B6B2"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Producent:</w:t>
            </w:r>
            <w:r w:rsidR="00BD3418" w:rsidRPr="00C6636A">
              <w:rPr>
                <w:rFonts w:ascii="Times New Roman" w:hAnsi="Times New Roman" w:cs="Times New Roman"/>
                <w:color w:val="000000" w:themeColor="text1"/>
                <w:sz w:val="22"/>
                <w:szCs w:val="22"/>
              </w:rPr>
              <w:t xml:space="preserve"> ……………………</w:t>
            </w:r>
          </w:p>
          <w:p w14:paraId="3435B6C2" w14:textId="02BB8639"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Model:</w:t>
            </w:r>
            <w:r w:rsidR="00BD3418" w:rsidRPr="00C6636A">
              <w:rPr>
                <w:rFonts w:ascii="Times New Roman" w:hAnsi="Times New Roman" w:cs="Times New Roman"/>
                <w:color w:val="000000" w:themeColor="text1"/>
                <w:sz w:val="22"/>
                <w:szCs w:val="22"/>
              </w:rPr>
              <w:t xml:space="preserve"> ……………………</w:t>
            </w:r>
          </w:p>
        </w:tc>
      </w:tr>
    </w:tbl>
    <w:p w14:paraId="2AEA0B04" w14:textId="07130230" w:rsidR="007E2DCE" w:rsidRPr="00C6636A" w:rsidRDefault="007E2DCE">
      <w:pPr>
        <w:pStyle w:val="Akapitzlist"/>
        <w:numPr>
          <w:ilvl w:val="0"/>
          <w:numId w:val="104"/>
        </w:numPr>
        <w:spacing w:before="240" w:line="276" w:lineRule="auto"/>
        <w:rPr>
          <w:rFonts w:ascii="Times New Roman" w:hAnsi="Times New Roman" w:cs="Times New Roman"/>
          <w:b/>
          <w:bCs/>
          <w:color w:val="000000" w:themeColor="text1"/>
          <w:sz w:val="22"/>
          <w:szCs w:val="22"/>
        </w:rPr>
      </w:pPr>
      <w:r w:rsidRPr="00C6636A">
        <w:rPr>
          <w:rFonts w:ascii="Times New Roman" w:hAnsi="Times New Roman" w:cs="Times New Roman"/>
          <w:b/>
          <w:bCs/>
          <w:color w:val="000000" w:themeColor="text1"/>
          <w:sz w:val="22"/>
          <w:szCs w:val="22"/>
        </w:rPr>
        <w:lastRenderedPageBreak/>
        <w:t>Serwer – 1 szt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518"/>
        <w:gridCol w:w="1931"/>
        <w:gridCol w:w="9029"/>
        <w:gridCol w:w="2516"/>
      </w:tblGrid>
      <w:tr w:rsidR="001A14DD" w:rsidRPr="00C6636A" w14:paraId="781E52BD" w14:textId="77777777" w:rsidTr="001A14DD">
        <w:trPr>
          <w:trHeight w:val="284"/>
        </w:trPr>
        <w:tc>
          <w:tcPr>
            <w:tcW w:w="4101" w:type="pct"/>
            <w:gridSpan w:val="3"/>
          </w:tcPr>
          <w:p w14:paraId="02A9E966" w14:textId="77777777" w:rsidR="001A14DD" w:rsidRPr="00C6636A" w:rsidRDefault="001A14DD" w:rsidP="00A61536">
            <w:pPr>
              <w:spacing w:after="0" w:line="276" w:lineRule="auto"/>
              <w:rPr>
                <w:rFonts w:ascii="Times New Roman" w:hAnsi="Times New Roman" w:cs="Times New Roman"/>
                <w:b/>
                <w:sz w:val="22"/>
                <w:szCs w:val="22"/>
              </w:rPr>
            </w:pPr>
            <w:r w:rsidRPr="00C6636A">
              <w:rPr>
                <w:rFonts w:ascii="Times New Roman" w:hAnsi="Times New Roman" w:cs="Times New Roman"/>
                <w:b/>
                <w:sz w:val="22"/>
                <w:szCs w:val="22"/>
              </w:rPr>
              <w:t>Szczegółowy opis</w:t>
            </w:r>
          </w:p>
        </w:tc>
        <w:tc>
          <w:tcPr>
            <w:tcW w:w="899" w:type="pct"/>
          </w:tcPr>
          <w:p w14:paraId="4B6B8D73" w14:textId="77777777" w:rsidR="001A14DD" w:rsidRPr="00C6636A" w:rsidRDefault="001A14DD" w:rsidP="00A61536">
            <w:pPr>
              <w:spacing w:after="0" w:line="276" w:lineRule="auto"/>
              <w:ind w:left="-71"/>
              <w:rPr>
                <w:rFonts w:ascii="Times New Roman" w:hAnsi="Times New Roman" w:cs="Times New Roman"/>
                <w:b/>
                <w:sz w:val="22"/>
                <w:szCs w:val="22"/>
              </w:rPr>
            </w:pPr>
            <w:r w:rsidRPr="00C6636A">
              <w:rPr>
                <w:rFonts w:ascii="Times New Roman" w:hAnsi="Times New Roman" w:cs="Times New Roman"/>
                <w:b/>
                <w:sz w:val="22"/>
                <w:szCs w:val="22"/>
              </w:rPr>
              <w:t>Parametry oferowane</w:t>
            </w:r>
          </w:p>
        </w:tc>
      </w:tr>
      <w:tr w:rsidR="001A14DD" w:rsidRPr="00C6636A" w14:paraId="6C8898F5" w14:textId="77777777" w:rsidTr="001A14DD">
        <w:trPr>
          <w:trHeight w:val="3022"/>
        </w:trPr>
        <w:tc>
          <w:tcPr>
            <w:tcW w:w="4101" w:type="pct"/>
            <w:gridSpan w:val="3"/>
          </w:tcPr>
          <w:p w14:paraId="3E5904F6"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sz w:val="22"/>
                <w:szCs w:val="22"/>
              </w:rPr>
              <w:t>W ofercie należy podać nazwę producenta, typ, model oraz numer katalogowy (numer konfiguracji lub part numer) oferowanego sprzętu umożliwiający jednoznaczną identyfikację oferowanej konfiguracji.  </w:t>
            </w:r>
            <w:r w:rsidRPr="00C6636A">
              <w:rPr>
                <w:rFonts w:ascii="Times New Roman" w:hAnsi="Times New Roman" w:cs="Times New Roman"/>
                <w:sz w:val="22"/>
                <w:szCs w:val="22"/>
              </w:rPr>
              <w:br/>
            </w:r>
            <w:r w:rsidRPr="00C6636A">
              <w:rPr>
                <w:rFonts w:ascii="Times New Roman" w:hAnsi="Times New Roman" w:cs="Times New Roman"/>
                <w:bCs/>
                <w:sz w:val="22"/>
                <w:szCs w:val="22"/>
              </w:rPr>
              <w:t>Nie dopuszcza się zaoferowania komputera odnawianego.</w:t>
            </w:r>
          </w:p>
        </w:tc>
        <w:tc>
          <w:tcPr>
            <w:tcW w:w="899" w:type="pct"/>
          </w:tcPr>
          <w:p w14:paraId="5647EC52" w14:textId="77777777" w:rsidR="001A14DD" w:rsidRPr="00C6636A" w:rsidRDefault="001A14DD" w:rsidP="001A14DD">
            <w:pPr>
              <w:spacing w:line="276" w:lineRule="auto"/>
              <w:rPr>
                <w:rFonts w:ascii="Times New Roman" w:hAnsi="Times New Roman" w:cs="Times New Roman"/>
                <w:sz w:val="22"/>
                <w:szCs w:val="22"/>
              </w:rPr>
            </w:pPr>
            <w:r w:rsidRPr="00C6636A">
              <w:rPr>
                <w:rFonts w:ascii="Times New Roman" w:hAnsi="Times New Roman" w:cs="Times New Roman"/>
                <w:sz w:val="22"/>
                <w:szCs w:val="22"/>
              </w:rPr>
              <w:t xml:space="preserve">Producent: </w:t>
            </w:r>
          </w:p>
          <w:p w14:paraId="2041F150" w14:textId="77777777" w:rsidR="001A14DD" w:rsidRPr="00C6636A" w:rsidRDefault="001A14DD" w:rsidP="001A14DD">
            <w:pPr>
              <w:spacing w:line="276" w:lineRule="auto"/>
              <w:rPr>
                <w:rFonts w:ascii="Times New Roman" w:hAnsi="Times New Roman" w:cs="Times New Roman"/>
                <w:sz w:val="22"/>
                <w:szCs w:val="22"/>
              </w:rPr>
            </w:pPr>
            <w:r w:rsidRPr="00C6636A">
              <w:rPr>
                <w:rFonts w:ascii="Times New Roman" w:hAnsi="Times New Roman" w:cs="Times New Roman"/>
                <w:sz w:val="22"/>
                <w:szCs w:val="22"/>
              </w:rPr>
              <w:t>………………………</w:t>
            </w:r>
          </w:p>
          <w:p w14:paraId="1CD356A4" w14:textId="77777777" w:rsidR="001A14DD" w:rsidRPr="00C6636A" w:rsidRDefault="001A14DD" w:rsidP="001A14DD">
            <w:pPr>
              <w:spacing w:line="276" w:lineRule="auto"/>
              <w:rPr>
                <w:rFonts w:ascii="Times New Roman" w:hAnsi="Times New Roman" w:cs="Times New Roman"/>
                <w:sz w:val="22"/>
                <w:szCs w:val="22"/>
              </w:rPr>
            </w:pPr>
            <w:r w:rsidRPr="00C6636A">
              <w:rPr>
                <w:rFonts w:ascii="Times New Roman" w:hAnsi="Times New Roman" w:cs="Times New Roman"/>
                <w:sz w:val="22"/>
                <w:szCs w:val="22"/>
              </w:rPr>
              <w:t xml:space="preserve">Model: </w:t>
            </w:r>
          </w:p>
          <w:p w14:paraId="72AF9D7A" w14:textId="77777777" w:rsidR="001A14DD" w:rsidRPr="00C6636A" w:rsidRDefault="001A14DD" w:rsidP="001A14DD">
            <w:pPr>
              <w:spacing w:line="276" w:lineRule="auto"/>
              <w:rPr>
                <w:rFonts w:ascii="Times New Roman" w:hAnsi="Times New Roman" w:cs="Times New Roman"/>
                <w:sz w:val="22"/>
                <w:szCs w:val="22"/>
              </w:rPr>
            </w:pPr>
            <w:r w:rsidRPr="00C6636A">
              <w:rPr>
                <w:rFonts w:ascii="Times New Roman" w:hAnsi="Times New Roman" w:cs="Times New Roman"/>
                <w:sz w:val="22"/>
                <w:szCs w:val="22"/>
              </w:rPr>
              <w:t>………………………</w:t>
            </w:r>
          </w:p>
          <w:p w14:paraId="67636E3A" w14:textId="56395199"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Numer katalogowy (numer konfiguracji lub part numer): ………………………</w:t>
            </w:r>
          </w:p>
        </w:tc>
      </w:tr>
      <w:tr w:rsidR="001A14DD" w:rsidRPr="00C6636A" w14:paraId="294A9DE2" w14:textId="77777777" w:rsidTr="001A14DD">
        <w:trPr>
          <w:trHeight w:val="284"/>
        </w:trPr>
        <w:tc>
          <w:tcPr>
            <w:tcW w:w="185" w:type="pct"/>
          </w:tcPr>
          <w:p w14:paraId="4F60F2CD"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
                <w:sz w:val="22"/>
                <w:szCs w:val="22"/>
              </w:rPr>
              <w:t>Lp.</w:t>
            </w:r>
          </w:p>
        </w:tc>
        <w:tc>
          <w:tcPr>
            <w:tcW w:w="690" w:type="pct"/>
          </w:tcPr>
          <w:p w14:paraId="554F8FCB"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
                <w:sz w:val="22"/>
                <w:szCs w:val="22"/>
              </w:rPr>
              <w:t>Nazwa komponentu</w:t>
            </w:r>
          </w:p>
        </w:tc>
        <w:tc>
          <w:tcPr>
            <w:tcW w:w="3226" w:type="pct"/>
          </w:tcPr>
          <w:p w14:paraId="684C391C"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b/>
                <w:sz w:val="22"/>
                <w:szCs w:val="22"/>
              </w:rPr>
              <w:t>Wymagane minimalne parametry techniczne komputerów</w:t>
            </w:r>
          </w:p>
        </w:tc>
        <w:tc>
          <w:tcPr>
            <w:tcW w:w="899" w:type="pct"/>
          </w:tcPr>
          <w:p w14:paraId="4F37C342"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b/>
                <w:sz w:val="22"/>
                <w:szCs w:val="22"/>
              </w:rPr>
              <w:t>Parametry</w:t>
            </w:r>
          </w:p>
        </w:tc>
      </w:tr>
      <w:tr w:rsidR="001A14DD" w:rsidRPr="00C6636A" w14:paraId="4C14D62C" w14:textId="77777777" w:rsidTr="001A14DD">
        <w:trPr>
          <w:trHeight w:val="284"/>
        </w:trPr>
        <w:tc>
          <w:tcPr>
            <w:tcW w:w="185" w:type="pct"/>
          </w:tcPr>
          <w:p w14:paraId="2E97B7F3" w14:textId="77777777" w:rsidR="001A14DD" w:rsidRPr="00C6636A" w:rsidRDefault="001A14DD">
            <w:pPr>
              <w:numPr>
                <w:ilvl w:val="0"/>
                <w:numId w:val="115"/>
              </w:numPr>
              <w:spacing w:after="0" w:line="276" w:lineRule="auto"/>
              <w:rPr>
                <w:rFonts w:ascii="Times New Roman" w:hAnsi="Times New Roman" w:cs="Times New Roman"/>
                <w:bCs/>
                <w:sz w:val="22"/>
                <w:szCs w:val="22"/>
              </w:rPr>
            </w:pPr>
          </w:p>
        </w:tc>
        <w:tc>
          <w:tcPr>
            <w:tcW w:w="690" w:type="pct"/>
          </w:tcPr>
          <w:p w14:paraId="0D78BEBF"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Obudowa</w:t>
            </w:r>
          </w:p>
        </w:tc>
        <w:tc>
          <w:tcPr>
            <w:tcW w:w="3226" w:type="pct"/>
          </w:tcPr>
          <w:p w14:paraId="6C3A5437" w14:textId="61613377" w:rsidR="001A14DD" w:rsidRPr="00C6636A" w:rsidRDefault="001A14DD" w:rsidP="001A14DD">
            <w:pPr>
              <w:spacing w:after="0" w:line="276" w:lineRule="auto"/>
              <w:outlineLvl w:val="0"/>
              <w:rPr>
                <w:rFonts w:ascii="Times New Roman" w:hAnsi="Times New Roman" w:cs="Times New Roman"/>
                <w:sz w:val="22"/>
                <w:szCs w:val="22"/>
              </w:rPr>
            </w:pPr>
            <w:r w:rsidRPr="00C6636A">
              <w:rPr>
                <w:rFonts w:ascii="Times New Roman" w:hAnsi="Times New Roman" w:cs="Times New Roman"/>
                <w:color w:val="000000" w:themeColor="text1"/>
                <w:sz w:val="22"/>
                <w:szCs w:val="22"/>
              </w:rPr>
              <w:t xml:space="preserve">Do instalacji w szafie Rack 19”, wysokość nie więcej niż 1U, z zestawem szyn do mocowania w szafie i wysuwania do celów serwisowych. </w:t>
            </w:r>
          </w:p>
        </w:tc>
        <w:tc>
          <w:tcPr>
            <w:tcW w:w="899" w:type="pct"/>
          </w:tcPr>
          <w:p w14:paraId="14BDAFFA" w14:textId="77777777" w:rsidR="001A14DD" w:rsidRPr="00C6636A" w:rsidRDefault="001A14DD" w:rsidP="001A14DD">
            <w:pPr>
              <w:spacing w:after="0" w:line="276" w:lineRule="auto"/>
              <w:outlineLvl w:val="0"/>
              <w:rPr>
                <w:rFonts w:ascii="Times New Roman" w:hAnsi="Times New Roman" w:cs="Times New Roman"/>
                <w:sz w:val="22"/>
                <w:szCs w:val="22"/>
              </w:rPr>
            </w:pPr>
            <w:r w:rsidRPr="00C6636A">
              <w:rPr>
                <w:rFonts w:ascii="Times New Roman" w:hAnsi="Times New Roman" w:cs="Times New Roman"/>
                <w:sz w:val="22"/>
                <w:szCs w:val="22"/>
              </w:rPr>
              <w:t>Spełnia / Nie spełnia</w:t>
            </w:r>
          </w:p>
        </w:tc>
      </w:tr>
      <w:tr w:rsidR="001A14DD" w:rsidRPr="00C6636A" w14:paraId="7B0C77F2" w14:textId="77777777" w:rsidTr="001A14DD">
        <w:trPr>
          <w:trHeight w:val="284"/>
        </w:trPr>
        <w:tc>
          <w:tcPr>
            <w:tcW w:w="185" w:type="pct"/>
          </w:tcPr>
          <w:p w14:paraId="56693358" w14:textId="77777777" w:rsidR="001A14DD" w:rsidRPr="00C6636A" w:rsidRDefault="001A14DD">
            <w:pPr>
              <w:numPr>
                <w:ilvl w:val="0"/>
                <w:numId w:val="115"/>
              </w:numPr>
              <w:spacing w:after="0" w:line="276" w:lineRule="auto"/>
              <w:rPr>
                <w:rFonts w:ascii="Times New Roman" w:hAnsi="Times New Roman" w:cs="Times New Roman"/>
                <w:bCs/>
                <w:sz w:val="22"/>
                <w:szCs w:val="22"/>
              </w:rPr>
            </w:pPr>
          </w:p>
        </w:tc>
        <w:tc>
          <w:tcPr>
            <w:tcW w:w="690" w:type="pct"/>
          </w:tcPr>
          <w:p w14:paraId="1CE39D40"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Procesor</w:t>
            </w:r>
          </w:p>
        </w:tc>
        <w:tc>
          <w:tcPr>
            <w:tcW w:w="3226" w:type="pct"/>
          </w:tcPr>
          <w:p w14:paraId="63145167" w14:textId="35A2CC93" w:rsidR="001A14DD" w:rsidRPr="00C6636A" w:rsidRDefault="00B3714B" w:rsidP="001A14DD">
            <w:pPr>
              <w:spacing w:after="0" w:line="276" w:lineRule="auto"/>
              <w:outlineLvl w:val="0"/>
              <w:rPr>
                <w:rFonts w:ascii="Times New Roman" w:hAnsi="Times New Roman" w:cs="Times New Roman"/>
                <w:sz w:val="22"/>
                <w:szCs w:val="22"/>
              </w:rPr>
            </w:pPr>
            <w:r w:rsidRPr="006D0520">
              <w:rPr>
                <w:rFonts w:ascii="Times New Roman" w:hAnsi="Times New Roman" w:cs="Times New Roman"/>
                <w:sz w:val="22"/>
                <w:szCs w:val="22"/>
              </w:rPr>
              <w:t>Architektura x86, maksymalny TDP dla procesora – maksymalnie 120W. Wymagana ilość rdzeni dla procesora – 8. Minimalna częstotliwość pracy procesora 2.7 GHz. Minimalna ilość kanałów procesora – 8. Ilość kości pamięci na kanał – 2. Wynik wydajności procesora nie powinien być niższy niż 95 punktów base w teście SPECrate 2017 Integer w konfiguracji jednoprocesorowej, opublikowanym przez SPEC.org (</w:t>
            </w:r>
            <w:hyperlink r:id="rId5" w:history="1">
              <w:r w:rsidRPr="006D0520">
                <w:rPr>
                  <w:rFonts w:ascii="Times New Roman" w:hAnsi="Times New Roman" w:cs="Times New Roman"/>
                  <w:sz w:val="22"/>
                  <w:szCs w:val="22"/>
                </w:rPr>
                <w:t>www.spec.org</w:t>
              </w:r>
            </w:hyperlink>
            <w:r w:rsidRPr="006D0520">
              <w:rPr>
                <w:rFonts w:ascii="Times New Roman" w:hAnsi="Times New Roman" w:cs="Times New Roman"/>
                <w:sz w:val="22"/>
                <w:szCs w:val="22"/>
              </w:rPr>
              <w:t>), dla serwera oferowanego producenta.</w:t>
            </w:r>
          </w:p>
        </w:tc>
        <w:tc>
          <w:tcPr>
            <w:tcW w:w="899" w:type="pct"/>
          </w:tcPr>
          <w:p w14:paraId="1D83BC41" w14:textId="52B289CB"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Producent: ………………………</w:t>
            </w:r>
          </w:p>
          <w:p w14:paraId="5CB653C8" w14:textId="77777777" w:rsidR="001A14DD" w:rsidRPr="00C6636A" w:rsidRDefault="001A14DD" w:rsidP="001A14DD">
            <w:pPr>
              <w:spacing w:after="0" w:line="276" w:lineRule="auto"/>
              <w:outlineLvl w:val="0"/>
              <w:rPr>
                <w:rFonts w:ascii="Times New Roman" w:hAnsi="Times New Roman" w:cs="Times New Roman"/>
                <w:sz w:val="22"/>
                <w:szCs w:val="22"/>
              </w:rPr>
            </w:pPr>
            <w:r w:rsidRPr="00C6636A">
              <w:rPr>
                <w:rFonts w:ascii="Times New Roman" w:hAnsi="Times New Roman" w:cs="Times New Roman"/>
                <w:sz w:val="22"/>
                <w:szCs w:val="22"/>
              </w:rPr>
              <w:t xml:space="preserve">Model: </w:t>
            </w:r>
          </w:p>
          <w:p w14:paraId="61D9C94D" w14:textId="265D19DF" w:rsidR="001A14DD" w:rsidRPr="00C6636A" w:rsidRDefault="001A14DD" w:rsidP="001A14DD">
            <w:pPr>
              <w:spacing w:after="0" w:line="276" w:lineRule="auto"/>
              <w:outlineLvl w:val="0"/>
              <w:rPr>
                <w:rFonts w:ascii="Times New Roman" w:hAnsi="Times New Roman" w:cs="Times New Roman"/>
                <w:sz w:val="22"/>
                <w:szCs w:val="22"/>
              </w:rPr>
            </w:pPr>
            <w:r w:rsidRPr="00C6636A">
              <w:rPr>
                <w:rFonts w:ascii="Times New Roman" w:hAnsi="Times New Roman" w:cs="Times New Roman"/>
                <w:sz w:val="22"/>
                <w:szCs w:val="22"/>
              </w:rPr>
              <w:t>………………………</w:t>
            </w:r>
          </w:p>
        </w:tc>
      </w:tr>
      <w:tr w:rsidR="001A14DD" w:rsidRPr="00C6636A" w14:paraId="12E288AC" w14:textId="77777777" w:rsidTr="001A14DD">
        <w:trPr>
          <w:trHeight w:val="284"/>
        </w:trPr>
        <w:tc>
          <w:tcPr>
            <w:tcW w:w="185" w:type="pct"/>
          </w:tcPr>
          <w:p w14:paraId="28626B1D" w14:textId="77777777" w:rsidR="001A14DD" w:rsidRPr="00C6636A" w:rsidRDefault="001A14DD">
            <w:pPr>
              <w:numPr>
                <w:ilvl w:val="0"/>
                <w:numId w:val="115"/>
              </w:numPr>
              <w:spacing w:after="0" w:line="276" w:lineRule="auto"/>
              <w:rPr>
                <w:rFonts w:ascii="Times New Roman" w:hAnsi="Times New Roman" w:cs="Times New Roman"/>
                <w:bCs/>
                <w:sz w:val="22"/>
                <w:szCs w:val="22"/>
              </w:rPr>
            </w:pPr>
          </w:p>
        </w:tc>
        <w:tc>
          <w:tcPr>
            <w:tcW w:w="690" w:type="pct"/>
          </w:tcPr>
          <w:p w14:paraId="62B3F619"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Liczba zainstalowanych procesorów</w:t>
            </w:r>
          </w:p>
        </w:tc>
        <w:tc>
          <w:tcPr>
            <w:tcW w:w="3226" w:type="pct"/>
          </w:tcPr>
          <w:p w14:paraId="2CF5109F" w14:textId="49E4AE2A" w:rsidR="001A14DD" w:rsidRPr="00C6636A" w:rsidRDefault="001A14DD" w:rsidP="001A14DD">
            <w:pPr>
              <w:autoSpaceDE w:val="0"/>
              <w:autoSpaceDN w:val="0"/>
              <w:adjustRightInd w:val="0"/>
              <w:spacing w:after="0" w:line="276" w:lineRule="auto"/>
              <w:rPr>
                <w:rFonts w:ascii="Times New Roman" w:hAnsi="Times New Roman" w:cs="Times New Roman"/>
                <w:sz w:val="22"/>
                <w:szCs w:val="22"/>
              </w:rPr>
            </w:pPr>
            <w:r w:rsidRPr="00C6636A">
              <w:rPr>
                <w:rFonts w:ascii="Times New Roman" w:hAnsi="Times New Roman" w:cs="Times New Roman"/>
                <w:sz w:val="22"/>
                <w:szCs w:val="22"/>
              </w:rPr>
              <w:t>1</w:t>
            </w:r>
          </w:p>
        </w:tc>
        <w:tc>
          <w:tcPr>
            <w:tcW w:w="899" w:type="pct"/>
          </w:tcPr>
          <w:p w14:paraId="508B810C" w14:textId="77777777" w:rsidR="001A14DD" w:rsidRPr="00C6636A" w:rsidRDefault="001A14DD" w:rsidP="001A14DD">
            <w:pPr>
              <w:autoSpaceDE w:val="0"/>
              <w:autoSpaceDN w:val="0"/>
              <w:adjustRightInd w:val="0"/>
              <w:spacing w:after="0" w:line="276" w:lineRule="auto"/>
              <w:rPr>
                <w:rFonts w:ascii="Times New Roman" w:hAnsi="Times New Roman" w:cs="Times New Roman"/>
                <w:sz w:val="22"/>
                <w:szCs w:val="22"/>
              </w:rPr>
            </w:pPr>
            <w:r w:rsidRPr="00C6636A">
              <w:rPr>
                <w:rFonts w:ascii="Times New Roman" w:hAnsi="Times New Roman" w:cs="Times New Roman"/>
                <w:sz w:val="22"/>
                <w:szCs w:val="22"/>
              </w:rPr>
              <w:t>Spełnia / Nie spełnia</w:t>
            </w:r>
          </w:p>
        </w:tc>
      </w:tr>
      <w:tr w:rsidR="001A14DD" w:rsidRPr="00C6636A" w14:paraId="763BF363" w14:textId="77777777" w:rsidTr="001A14DD">
        <w:trPr>
          <w:trHeight w:val="284"/>
        </w:trPr>
        <w:tc>
          <w:tcPr>
            <w:tcW w:w="185" w:type="pct"/>
          </w:tcPr>
          <w:p w14:paraId="17A1E3C3" w14:textId="77777777" w:rsidR="001A14DD" w:rsidRPr="00C6636A" w:rsidRDefault="001A14DD">
            <w:pPr>
              <w:numPr>
                <w:ilvl w:val="0"/>
                <w:numId w:val="115"/>
              </w:numPr>
              <w:spacing w:after="0" w:line="276" w:lineRule="auto"/>
              <w:rPr>
                <w:rFonts w:ascii="Times New Roman" w:hAnsi="Times New Roman" w:cs="Times New Roman"/>
                <w:bCs/>
                <w:sz w:val="22"/>
                <w:szCs w:val="22"/>
              </w:rPr>
            </w:pPr>
          </w:p>
        </w:tc>
        <w:tc>
          <w:tcPr>
            <w:tcW w:w="690" w:type="pct"/>
          </w:tcPr>
          <w:p w14:paraId="38AB68F0"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Płyta główna</w:t>
            </w:r>
          </w:p>
        </w:tc>
        <w:tc>
          <w:tcPr>
            <w:tcW w:w="3226" w:type="pct"/>
          </w:tcPr>
          <w:p w14:paraId="22E58266" w14:textId="0130914F" w:rsidR="001A14DD" w:rsidRPr="00C6636A" w:rsidRDefault="001A14DD" w:rsidP="001A14DD">
            <w:pPr>
              <w:autoSpaceDE w:val="0"/>
              <w:autoSpaceDN w:val="0"/>
              <w:adjustRightInd w:val="0"/>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Płyta główna dedykowana do pracy w serwerach, wyprodukowana przez producenta serwera z możliwością zainstalowania do dwóch procesorów wykonujących 64-bitowe instrukcje AMD64 lub EM64T (np. AMD Opteron albo Intel Xeon)</w:t>
            </w:r>
          </w:p>
        </w:tc>
        <w:tc>
          <w:tcPr>
            <w:tcW w:w="899" w:type="pct"/>
          </w:tcPr>
          <w:p w14:paraId="59C85A45" w14:textId="3EB5A929" w:rsidR="001A14DD" w:rsidRPr="00C6636A" w:rsidRDefault="001A14DD" w:rsidP="001A14DD">
            <w:pPr>
              <w:autoSpaceDE w:val="0"/>
              <w:autoSpaceDN w:val="0"/>
              <w:adjustRightInd w:val="0"/>
              <w:spacing w:after="0" w:line="276" w:lineRule="auto"/>
              <w:rPr>
                <w:rFonts w:ascii="Times New Roman" w:hAnsi="Times New Roman" w:cs="Times New Roman"/>
                <w:sz w:val="22"/>
                <w:szCs w:val="22"/>
              </w:rPr>
            </w:pPr>
            <w:r w:rsidRPr="00C6636A">
              <w:rPr>
                <w:rFonts w:ascii="Times New Roman" w:hAnsi="Times New Roman" w:cs="Times New Roman"/>
                <w:sz w:val="22"/>
                <w:szCs w:val="22"/>
              </w:rPr>
              <w:t>Spełnia / Nie spełnia</w:t>
            </w:r>
          </w:p>
        </w:tc>
      </w:tr>
      <w:tr w:rsidR="001A14DD" w:rsidRPr="00C6636A" w14:paraId="673A3BB6" w14:textId="77777777" w:rsidTr="001A14DD">
        <w:trPr>
          <w:trHeight w:val="284"/>
        </w:trPr>
        <w:tc>
          <w:tcPr>
            <w:tcW w:w="185" w:type="pct"/>
          </w:tcPr>
          <w:p w14:paraId="74F51380" w14:textId="77777777" w:rsidR="001A14DD" w:rsidRPr="00C6636A" w:rsidRDefault="001A14DD">
            <w:pPr>
              <w:numPr>
                <w:ilvl w:val="0"/>
                <w:numId w:val="115"/>
              </w:numPr>
              <w:spacing w:after="0" w:line="276" w:lineRule="auto"/>
              <w:rPr>
                <w:rFonts w:ascii="Times New Roman" w:hAnsi="Times New Roman" w:cs="Times New Roman"/>
                <w:bCs/>
                <w:sz w:val="22"/>
                <w:szCs w:val="22"/>
              </w:rPr>
            </w:pPr>
          </w:p>
        </w:tc>
        <w:tc>
          <w:tcPr>
            <w:tcW w:w="690" w:type="pct"/>
          </w:tcPr>
          <w:p w14:paraId="78F9FD1F"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Pamięć operacyjna</w:t>
            </w:r>
          </w:p>
        </w:tc>
        <w:tc>
          <w:tcPr>
            <w:tcW w:w="3226" w:type="pct"/>
          </w:tcPr>
          <w:p w14:paraId="2970968F"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Zainstalowane minimum 64GB pamięci RAM o częstotliwości 6400MHz. </w:t>
            </w:r>
            <w:r w:rsidRPr="00C6636A">
              <w:rPr>
                <w:rFonts w:ascii="Times New Roman" w:hAnsi="Times New Roman" w:cs="Times New Roman"/>
                <w:sz w:val="22"/>
                <w:szCs w:val="22"/>
              </w:rPr>
              <w:br/>
              <w:t>Pamięć zainstalowana w kości 64GB</w:t>
            </w:r>
          </w:p>
          <w:p w14:paraId="2B4179D2" w14:textId="21511775"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Minimum 4 sloty na pamięć. </w:t>
            </w:r>
          </w:p>
          <w:p w14:paraId="5F4CAF02" w14:textId="72045775"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Możliwość rozbudowy do 128GB RAM.</w:t>
            </w:r>
          </w:p>
        </w:tc>
        <w:tc>
          <w:tcPr>
            <w:tcW w:w="899" w:type="pct"/>
          </w:tcPr>
          <w:p w14:paraId="1BE2CF5F" w14:textId="34D0AD78" w:rsidR="001A14DD" w:rsidRPr="00C6636A" w:rsidRDefault="001A14DD" w:rsidP="001A14DD">
            <w:pPr>
              <w:autoSpaceDE w:val="0"/>
              <w:autoSpaceDN w:val="0"/>
              <w:adjustRightInd w:val="0"/>
              <w:spacing w:after="0" w:line="276" w:lineRule="auto"/>
              <w:rPr>
                <w:rFonts w:ascii="Times New Roman" w:hAnsi="Times New Roman" w:cs="Times New Roman"/>
                <w:sz w:val="22"/>
                <w:szCs w:val="22"/>
              </w:rPr>
            </w:pPr>
            <w:r w:rsidRPr="00C6636A">
              <w:rPr>
                <w:rFonts w:ascii="Times New Roman" w:hAnsi="Times New Roman" w:cs="Times New Roman"/>
                <w:sz w:val="22"/>
                <w:szCs w:val="22"/>
              </w:rPr>
              <w:t>Spełnia / Nie spełnia</w:t>
            </w:r>
          </w:p>
        </w:tc>
      </w:tr>
      <w:tr w:rsidR="001A14DD" w:rsidRPr="00C6636A" w14:paraId="78A86FD0" w14:textId="77777777" w:rsidTr="001A14DD">
        <w:trPr>
          <w:trHeight w:val="284"/>
        </w:trPr>
        <w:tc>
          <w:tcPr>
            <w:tcW w:w="185" w:type="pct"/>
          </w:tcPr>
          <w:p w14:paraId="4011AAE8" w14:textId="77777777" w:rsidR="001A14DD" w:rsidRPr="00C6636A" w:rsidRDefault="001A14DD">
            <w:pPr>
              <w:numPr>
                <w:ilvl w:val="0"/>
                <w:numId w:val="115"/>
              </w:numPr>
              <w:spacing w:after="0" w:line="276" w:lineRule="auto"/>
              <w:rPr>
                <w:rFonts w:ascii="Times New Roman" w:hAnsi="Times New Roman" w:cs="Times New Roman"/>
                <w:bCs/>
                <w:sz w:val="22"/>
                <w:szCs w:val="22"/>
              </w:rPr>
            </w:pPr>
          </w:p>
        </w:tc>
        <w:tc>
          <w:tcPr>
            <w:tcW w:w="690" w:type="pct"/>
          </w:tcPr>
          <w:p w14:paraId="00D64E71"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Zabezpieczenie pamięci</w:t>
            </w:r>
          </w:p>
        </w:tc>
        <w:tc>
          <w:tcPr>
            <w:tcW w:w="3226" w:type="pct"/>
          </w:tcPr>
          <w:p w14:paraId="388BF575" w14:textId="4A3606F8" w:rsidR="001A14DD" w:rsidRPr="00C6636A" w:rsidRDefault="00FA57E8"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color w:val="000000" w:themeColor="text1"/>
                <w:sz w:val="22"/>
                <w:szCs w:val="22"/>
                <w:lang w:val="sv-SE"/>
              </w:rPr>
              <w:t>Minimum</w:t>
            </w:r>
            <w:r w:rsidR="001A14DD" w:rsidRPr="00C6636A">
              <w:rPr>
                <w:rFonts w:ascii="Times New Roman" w:hAnsi="Times New Roman" w:cs="Times New Roman"/>
                <w:color w:val="000000" w:themeColor="text1"/>
                <w:sz w:val="22"/>
                <w:szCs w:val="22"/>
                <w:lang w:val="sv-SE"/>
              </w:rPr>
              <w:t xml:space="preserve"> ECC</w:t>
            </w:r>
          </w:p>
        </w:tc>
        <w:tc>
          <w:tcPr>
            <w:tcW w:w="899" w:type="pct"/>
          </w:tcPr>
          <w:p w14:paraId="6C544A04" w14:textId="221B3A09" w:rsidR="001A14DD" w:rsidRPr="00C6636A" w:rsidRDefault="001A14DD" w:rsidP="001A14DD">
            <w:pPr>
              <w:autoSpaceDE w:val="0"/>
              <w:autoSpaceDN w:val="0"/>
              <w:adjustRightInd w:val="0"/>
              <w:spacing w:after="0" w:line="276" w:lineRule="auto"/>
              <w:rPr>
                <w:rFonts w:ascii="Times New Roman" w:hAnsi="Times New Roman" w:cs="Times New Roman"/>
                <w:sz w:val="22"/>
                <w:szCs w:val="22"/>
              </w:rPr>
            </w:pPr>
            <w:r w:rsidRPr="00C6636A">
              <w:rPr>
                <w:rFonts w:ascii="Times New Roman" w:hAnsi="Times New Roman" w:cs="Times New Roman"/>
                <w:sz w:val="22"/>
                <w:szCs w:val="22"/>
              </w:rPr>
              <w:t>Spełnia / Nie spełnia</w:t>
            </w:r>
          </w:p>
        </w:tc>
      </w:tr>
      <w:tr w:rsidR="001A14DD" w:rsidRPr="00C6636A" w14:paraId="496EF5A7" w14:textId="77777777" w:rsidTr="001A14DD">
        <w:trPr>
          <w:trHeight w:val="284"/>
        </w:trPr>
        <w:tc>
          <w:tcPr>
            <w:tcW w:w="185" w:type="pct"/>
          </w:tcPr>
          <w:p w14:paraId="70D68235" w14:textId="77777777" w:rsidR="001A14DD" w:rsidRPr="00C6636A" w:rsidRDefault="001A14DD">
            <w:pPr>
              <w:numPr>
                <w:ilvl w:val="0"/>
                <w:numId w:val="115"/>
              </w:numPr>
              <w:spacing w:after="0" w:line="276" w:lineRule="auto"/>
              <w:rPr>
                <w:rFonts w:ascii="Times New Roman" w:hAnsi="Times New Roman" w:cs="Times New Roman"/>
                <w:bCs/>
                <w:sz w:val="22"/>
                <w:szCs w:val="22"/>
              </w:rPr>
            </w:pPr>
          </w:p>
        </w:tc>
        <w:tc>
          <w:tcPr>
            <w:tcW w:w="690" w:type="pct"/>
          </w:tcPr>
          <w:p w14:paraId="704E3100"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Procesor Graficzny</w:t>
            </w:r>
          </w:p>
        </w:tc>
        <w:tc>
          <w:tcPr>
            <w:tcW w:w="3226" w:type="pct"/>
          </w:tcPr>
          <w:p w14:paraId="64796B88" w14:textId="77777777" w:rsidR="00FA57E8" w:rsidRPr="00C6636A" w:rsidRDefault="00FA57E8" w:rsidP="00FA57E8">
            <w:pPr>
              <w:spacing w:after="0"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Zintegrowana karta graficzna z minimum 16MB pamięci osiągająca rozdzielczość 1920x1200 przy 60 Hz.</w:t>
            </w:r>
          </w:p>
          <w:p w14:paraId="23565788" w14:textId="77777777" w:rsidR="00FA57E8" w:rsidRPr="00C6636A" w:rsidRDefault="00FA57E8" w:rsidP="00FA57E8">
            <w:pPr>
              <w:spacing w:after="0"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1 port VGA na tylnym panelu serwera. </w:t>
            </w:r>
          </w:p>
          <w:p w14:paraId="02BAAFAF" w14:textId="42752697" w:rsidR="001A14DD" w:rsidRPr="00C6636A" w:rsidRDefault="00FA57E8" w:rsidP="00FA57E8">
            <w:pPr>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Wymagana możliwość instalacji portu VGA na panelu przednim.</w:t>
            </w:r>
          </w:p>
        </w:tc>
        <w:tc>
          <w:tcPr>
            <w:tcW w:w="899" w:type="pct"/>
          </w:tcPr>
          <w:p w14:paraId="4EF28897" w14:textId="2E0482A0" w:rsidR="001A14DD" w:rsidRPr="00C6636A" w:rsidRDefault="001A14DD" w:rsidP="001A14DD">
            <w:pPr>
              <w:autoSpaceDE w:val="0"/>
              <w:autoSpaceDN w:val="0"/>
              <w:adjustRightInd w:val="0"/>
              <w:spacing w:after="0" w:line="276" w:lineRule="auto"/>
              <w:rPr>
                <w:rFonts w:ascii="Times New Roman" w:hAnsi="Times New Roman" w:cs="Times New Roman"/>
                <w:sz w:val="22"/>
                <w:szCs w:val="22"/>
              </w:rPr>
            </w:pPr>
            <w:r w:rsidRPr="00C6636A">
              <w:rPr>
                <w:rFonts w:ascii="Times New Roman" w:hAnsi="Times New Roman" w:cs="Times New Roman"/>
                <w:sz w:val="22"/>
                <w:szCs w:val="22"/>
              </w:rPr>
              <w:t>Spełnia / Nie spełnia</w:t>
            </w:r>
          </w:p>
        </w:tc>
      </w:tr>
      <w:tr w:rsidR="001A14DD" w:rsidRPr="00C6636A" w14:paraId="3B5E08F9" w14:textId="77777777" w:rsidTr="001A14DD">
        <w:trPr>
          <w:trHeight w:val="284"/>
        </w:trPr>
        <w:tc>
          <w:tcPr>
            <w:tcW w:w="185" w:type="pct"/>
          </w:tcPr>
          <w:p w14:paraId="40D2EE9F" w14:textId="77777777" w:rsidR="001A14DD" w:rsidRPr="00C6636A" w:rsidRDefault="001A14DD">
            <w:pPr>
              <w:numPr>
                <w:ilvl w:val="0"/>
                <w:numId w:val="115"/>
              </w:numPr>
              <w:spacing w:after="0" w:line="276" w:lineRule="auto"/>
              <w:rPr>
                <w:rFonts w:ascii="Times New Roman" w:hAnsi="Times New Roman" w:cs="Times New Roman"/>
                <w:bCs/>
                <w:sz w:val="22"/>
                <w:szCs w:val="22"/>
              </w:rPr>
            </w:pPr>
          </w:p>
        </w:tc>
        <w:tc>
          <w:tcPr>
            <w:tcW w:w="690" w:type="pct"/>
          </w:tcPr>
          <w:p w14:paraId="77191343"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Rozbudowa dysków</w:t>
            </w:r>
          </w:p>
        </w:tc>
        <w:tc>
          <w:tcPr>
            <w:tcW w:w="3226" w:type="pct"/>
          </w:tcPr>
          <w:p w14:paraId="0E6CF169" w14:textId="5F6C8B05"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W chwili dostawy serwer musi posiadać zainstalowane minimum </w:t>
            </w:r>
            <w:r w:rsidR="00FA57E8" w:rsidRPr="00C6636A">
              <w:rPr>
                <w:rFonts w:ascii="Times New Roman" w:hAnsi="Times New Roman" w:cs="Times New Roman"/>
                <w:sz w:val="22"/>
                <w:szCs w:val="22"/>
              </w:rPr>
              <w:t>2</w:t>
            </w:r>
            <w:r w:rsidRPr="00C6636A">
              <w:rPr>
                <w:rFonts w:ascii="Times New Roman" w:hAnsi="Times New Roman" w:cs="Times New Roman"/>
                <w:sz w:val="22"/>
                <w:szCs w:val="22"/>
              </w:rPr>
              <w:t xml:space="preserve"> sztuki dysków SAS </w:t>
            </w:r>
            <w:r w:rsidR="00FA57E8" w:rsidRPr="00C6636A">
              <w:rPr>
                <w:rFonts w:ascii="Times New Roman" w:hAnsi="Times New Roman" w:cs="Times New Roman"/>
                <w:sz w:val="22"/>
                <w:szCs w:val="22"/>
              </w:rPr>
              <w:t>7.2</w:t>
            </w:r>
            <w:r w:rsidRPr="00C6636A">
              <w:rPr>
                <w:rFonts w:ascii="Times New Roman" w:hAnsi="Times New Roman" w:cs="Times New Roman"/>
                <w:sz w:val="22"/>
                <w:szCs w:val="22"/>
              </w:rPr>
              <w:t>K o pojemności min.</w:t>
            </w:r>
            <w:r w:rsidR="00FA57E8" w:rsidRPr="00C6636A">
              <w:rPr>
                <w:rFonts w:ascii="Times New Roman" w:hAnsi="Times New Roman" w:cs="Times New Roman"/>
                <w:sz w:val="22"/>
                <w:szCs w:val="22"/>
              </w:rPr>
              <w:t xml:space="preserve"> 8TB</w:t>
            </w:r>
            <w:r w:rsidRPr="00C6636A">
              <w:rPr>
                <w:rFonts w:ascii="Times New Roman" w:hAnsi="Times New Roman" w:cs="Times New Roman"/>
                <w:sz w:val="22"/>
                <w:szCs w:val="22"/>
              </w:rPr>
              <w:t xml:space="preserve"> każdy.</w:t>
            </w:r>
          </w:p>
        </w:tc>
        <w:tc>
          <w:tcPr>
            <w:tcW w:w="899" w:type="pct"/>
          </w:tcPr>
          <w:p w14:paraId="0475EEFD" w14:textId="627F8D5E" w:rsidR="001A14DD" w:rsidRPr="00C6636A" w:rsidRDefault="001A14DD" w:rsidP="001A14DD">
            <w:pPr>
              <w:autoSpaceDE w:val="0"/>
              <w:autoSpaceDN w:val="0"/>
              <w:adjustRightInd w:val="0"/>
              <w:spacing w:after="0" w:line="276" w:lineRule="auto"/>
              <w:rPr>
                <w:rFonts w:ascii="Times New Roman" w:hAnsi="Times New Roman" w:cs="Times New Roman"/>
                <w:sz w:val="22"/>
                <w:szCs w:val="22"/>
              </w:rPr>
            </w:pPr>
            <w:r w:rsidRPr="00C6636A">
              <w:rPr>
                <w:rFonts w:ascii="Times New Roman" w:hAnsi="Times New Roman" w:cs="Times New Roman"/>
                <w:sz w:val="22"/>
                <w:szCs w:val="22"/>
              </w:rPr>
              <w:t>Spełnia / Nie spełnia</w:t>
            </w:r>
          </w:p>
        </w:tc>
      </w:tr>
      <w:tr w:rsidR="001A14DD" w:rsidRPr="00C6636A" w14:paraId="6A772788" w14:textId="77777777" w:rsidTr="001A14DD">
        <w:trPr>
          <w:trHeight w:val="284"/>
        </w:trPr>
        <w:tc>
          <w:tcPr>
            <w:tcW w:w="185" w:type="pct"/>
          </w:tcPr>
          <w:p w14:paraId="218B009D" w14:textId="77777777" w:rsidR="001A14DD" w:rsidRPr="00C6636A" w:rsidRDefault="001A14DD">
            <w:pPr>
              <w:numPr>
                <w:ilvl w:val="0"/>
                <w:numId w:val="115"/>
              </w:numPr>
              <w:spacing w:after="0" w:line="276" w:lineRule="auto"/>
              <w:rPr>
                <w:rFonts w:ascii="Times New Roman" w:hAnsi="Times New Roman" w:cs="Times New Roman"/>
                <w:bCs/>
                <w:sz w:val="22"/>
                <w:szCs w:val="22"/>
              </w:rPr>
            </w:pPr>
          </w:p>
        </w:tc>
        <w:tc>
          <w:tcPr>
            <w:tcW w:w="690" w:type="pct"/>
          </w:tcPr>
          <w:p w14:paraId="6CA35DCD"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Kontroler dyskowy</w:t>
            </w:r>
          </w:p>
        </w:tc>
        <w:tc>
          <w:tcPr>
            <w:tcW w:w="3226" w:type="pct"/>
          </w:tcPr>
          <w:p w14:paraId="1E62E296" w14:textId="77777777" w:rsidR="00FA57E8"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Zainstalowany sprzętowy kontroler SAS 12Gb. </w:t>
            </w:r>
          </w:p>
          <w:p w14:paraId="52526859" w14:textId="3E56AE20"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Kontroler musi obsługiwać poziomy RAID - 0/1/10.</w:t>
            </w:r>
          </w:p>
        </w:tc>
        <w:tc>
          <w:tcPr>
            <w:tcW w:w="899" w:type="pct"/>
          </w:tcPr>
          <w:p w14:paraId="3E7A074F" w14:textId="2877BACA" w:rsidR="001A14DD" w:rsidRPr="00C6636A" w:rsidRDefault="001A14DD" w:rsidP="001A14DD">
            <w:pPr>
              <w:autoSpaceDE w:val="0"/>
              <w:autoSpaceDN w:val="0"/>
              <w:adjustRightInd w:val="0"/>
              <w:spacing w:after="0" w:line="276" w:lineRule="auto"/>
              <w:rPr>
                <w:rFonts w:ascii="Times New Roman" w:hAnsi="Times New Roman" w:cs="Times New Roman"/>
                <w:sz w:val="22"/>
                <w:szCs w:val="22"/>
              </w:rPr>
            </w:pPr>
            <w:r w:rsidRPr="00C6636A">
              <w:rPr>
                <w:rFonts w:ascii="Times New Roman" w:hAnsi="Times New Roman" w:cs="Times New Roman"/>
                <w:sz w:val="22"/>
                <w:szCs w:val="22"/>
              </w:rPr>
              <w:t>Spełnia / Nie spełnia</w:t>
            </w:r>
          </w:p>
        </w:tc>
      </w:tr>
      <w:tr w:rsidR="001A14DD" w:rsidRPr="00C6636A" w14:paraId="59287786" w14:textId="77777777" w:rsidTr="001A14DD">
        <w:trPr>
          <w:trHeight w:val="284"/>
        </w:trPr>
        <w:tc>
          <w:tcPr>
            <w:tcW w:w="185" w:type="pct"/>
          </w:tcPr>
          <w:p w14:paraId="78347155" w14:textId="77777777" w:rsidR="001A14DD" w:rsidRPr="00C6636A" w:rsidRDefault="001A14DD">
            <w:pPr>
              <w:numPr>
                <w:ilvl w:val="0"/>
                <w:numId w:val="115"/>
              </w:numPr>
              <w:spacing w:after="0" w:line="276" w:lineRule="auto"/>
              <w:rPr>
                <w:rFonts w:ascii="Times New Roman" w:hAnsi="Times New Roman" w:cs="Times New Roman"/>
                <w:bCs/>
                <w:sz w:val="22"/>
                <w:szCs w:val="22"/>
              </w:rPr>
            </w:pPr>
          </w:p>
        </w:tc>
        <w:tc>
          <w:tcPr>
            <w:tcW w:w="690" w:type="pct"/>
          </w:tcPr>
          <w:p w14:paraId="0EECBD6C"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Zasilacz</w:t>
            </w:r>
          </w:p>
        </w:tc>
        <w:tc>
          <w:tcPr>
            <w:tcW w:w="3226" w:type="pct"/>
          </w:tcPr>
          <w:p w14:paraId="2B2B8F4F" w14:textId="529B499E"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 xml:space="preserve">Minimum dwa redundantne zasilacze o mocy minimum 800W z certyfikatem minimum Titanium. Moc pojedynczego zasilacza musi być wystarczająca do zasilenia serwera </w:t>
            </w:r>
            <w:r w:rsidR="00FA57E8" w:rsidRPr="00C6636A">
              <w:rPr>
                <w:rFonts w:ascii="Times New Roman" w:hAnsi="Times New Roman" w:cs="Times New Roman"/>
                <w:color w:val="000000" w:themeColor="text1"/>
                <w:sz w:val="22"/>
                <w:szCs w:val="22"/>
              </w:rPr>
              <w:br/>
            </w:r>
            <w:r w:rsidRPr="00C6636A">
              <w:rPr>
                <w:rFonts w:ascii="Times New Roman" w:hAnsi="Times New Roman" w:cs="Times New Roman"/>
                <w:color w:val="000000" w:themeColor="text1"/>
                <w:sz w:val="22"/>
                <w:szCs w:val="22"/>
              </w:rPr>
              <w:t>w oferowanej konfiguracji.</w:t>
            </w:r>
          </w:p>
        </w:tc>
        <w:tc>
          <w:tcPr>
            <w:tcW w:w="899" w:type="pct"/>
          </w:tcPr>
          <w:p w14:paraId="41259095" w14:textId="4EDAFE54"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Spełnia / Nie spełnia</w:t>
            </w:r>
          </w:p>
        </w:tc>
      </w:tr>
      <w:tr w:rsidR="001A14DD" w:rsidRPr="00C6636A" w14:paraId="6A4947CE" w14:textId="77777777" w:rsidTr="001A14DD">
        <w:trPr>
          <w:trHeight w:val="284"/>
        </w:trPr>
        <w:tc>
          <w:tcPr>
            <w:tcW w:w="185" w:type="pct"/>
          </w:tcPr>
          <w:p w14:paraId="007E2FE4" w14:textId="77777777" w:rsidR="001A14DD" w:rsidRPr="00C6636A" w:rsidRDefault="001A14DD">
            <w:pPr>
              <w:numPr>
                <w:ilvl w:val="0"/>
                <w:numId w:val="115"/>
              </w:numPr>
              <w:spacing w:after="0" w:line="276" w:lineRule="auto"/>
              <w:rPr>
                <w:rFonts w:ascii="Times New Roman" w:hAnsi="Times New Roman" w:cs="Times New Roman"/>
                <w:bCs/>
                <w:sz w:val="22"/>
                <w:szCs w:val="22"/>
              </w:rPr>
            </w:pPr>
          </w:p>
        </w:tc>
        <w:tc>
          <w:tcPr>
            <w:tcW w:w="690" w:type="pct"/>
          </w:tcPr>
          <w:p w14:paraId="03FFFA00"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Interfejsy sieciowe</w:t>
            </w:r>
          </w:p>
        </w:tc>
        <w:tc>
          <w:tcPr>
            <w:tcW w:w="3226" w:type="pct"/>
          </w:tcPr>
          <w:p w14:paraId="57515B89" w14:textId="77777777" w:rsidR="001A14DD" w:rsidRPr="00C6636A" w:rsidRDefault="001A14DD" w:rsidP="001A14DD">
            <w:pPr>
              <w:spacing w:after="0" w:line="276" w:lineRule="auto"/>
              <w:rPr>
                <w:rFonts w:ascii="Times New Roman" w:hAnsi="Times New Roman" w:cs="Times New Roman"/>
                <w:color w:val="000000" w:themeColor="text1"/>
                <w:sz w:val="22"/>
                <w:szCs w:val="22"/>
              </w:rPr>
            </w:pPr>
            <w:r w:rsidRPr="00C6636A">
              <w:rPr>
                <w:rFonts w:ascii="Times New Roman" w:hAnsi="Times New Roman" w:cs="Times New Roman"/>
                <w:sz w:val="22"/>
                <w:szCs w:val="22"/>
              </w:rPr>
              <w:t xml:space="preserve">Zainstalowane dwuportowa karta </w:t>
            </w:r>
            <w:r w:rsidR="00FA57E8" w:rsidRPr="00C6636A">
              <w:rPr>
                <w:rFonts w:ascii="Times New Roman" w:hAnsi="Times New Roman" w:cs="Times New Roman"/>
                <w:sz w:val="22"/>
                <w:szCs w:val="22"/>
              </w:rPr>
              <w:t>25</w:t>
            </w:r>
            <w:r w:rsidRPr="00C6636A">
              <w:rPr>
                <w:rFonts w:ascii="Times New Roman" w:hAnsi="Times New Roman" w:cs="Times New Roman"/>
                <w:sz w:val="22"/>
                <w:szCs w:val="22"/>
              </w:rPr>
              <w:t xml:space="preserve">GBASE-T. </w:t>
            </w:r>
            <w:r w:rsidR="00FA57E8" w:rsidRPr="00C6636A">
              <w:rPr>
                <w:rFonts w:ascii="Times New Roman" w:hAnsi="Times New Roman" w:cs="Times New Roman"/>
                <w:sz w:val="22"/>
                <w:szCs w:val="22"/>
              </w:rPr>
              <w:br/>
            </w:r>
            <w:r w:rsidRPr="00C6636A">
              <w:rPr>
                <w:rFonts w:ascii="Times New Roman" w:hAnsi="Times New Roman" w:cs="Times New Roman"/>
                <w:color w:val="000000" w:themeColor="text1"/>
                <w:sz w:val="22"/>
                <w:szCs w:val="22"/>
              </w:rPr>
              <w:t>Jeden port RJ-45 o przepustowości 1GbE dedykowany dla karty zarządzającej.</w:t>
            </w:r>
          </w:p>
          <w:p w14:paraId="0E268003" w14:textId="3CBC6CF4" w:rsidR="00FA57E8" w:rsidRPr="00C6636A" w:rsidRDefault="00FA57E8"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Dwa porty RJ-45 1GbE.</w:t>
            </w:r>
          </w:p>
        </w:tc>
        <w:tc>
          <w:tcPr>
            <w:tcW w:w="899" w:type="pct"/>
          </w:tcPr>
          <w:p w14:paraId="76099FED" w14:textId="55AE78DD"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Spełnia / Nie spełnia</w:t>
            </w:r>
          </w:p>
        </w:tc>
      </w:tr>
      <w:tr w:rsidR="001A14DD" w:rsidRPr="00C6636A" w14:paraId="07E3B3FE" w14:textId="77777777" w:rsidTr="001A14DD">
        <w:trPr>
          <w:trHeight w:val="284"/>
        </w:trPr>
        <w:tc>
          <w:tcPr>
            <w:tcW w:w="185" w:type="pct"/>
          </w:tcPr>
          <w:p w14:paraId="18548DDE" w14:textId="77777777" w:rsidR="001A14DD" w:rsidRPr="00C6636A" w:rsidRDefault="001A14DD">
            <w:pPr>
              <w:numPr>
                <w:ilvl w:val="0"/>
                <w:numId w:val="115"/>
              </w:numPr>
              <w:spacing w:after="0" w:line="276" w:lineRule="auto"/>
              <w:rPr>
                <w:rFonts w:ascii="Times New Roman" w:hAnsi="Times New Roman" w:cs="Times New Roman"/>
                <w:bCs/>
                <w:sz w:val="22"/>
                <w:szCs w:val="22"/>
              </w:rPr>
            </w:pPr>
          </w:p>
        </w:tc>
        <w:tc>
          <w:tcPr>
            <w:tcW w:w="690" w:type="pct"/>
          </w:tcPr>
          <w:p w14:paraId="7ED343ED"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Sloty I/O</w:t>
            </w:r>
          </w:p>
        </w:tc>
        <w:tc>
          <w:tcPr>
            <w:tcW w:w="3226" w:type="pct"/>
          </w:tcPr>
          <w:p w14:paraId="09E1E9D7" w14:textId="7A7A721F"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Serwer w momencie dostawy powinien posiadać 2 sloty PCIe Gen</w:t>
            </w:r>
            <w:r w:rsidR="00FA57E8" w:rsidRPr="00C6636A">
              <w:rPr>
                <w:rFonts w:ascii="Times New Roman" w:hAnsi="Times New Roman" w:cs="Times New Roman"/>
                <w:color w:val="000000" w:themeColor="text1"/>
                <w:sz w:val="22"/>
                <w:szCs w:val="22"/>
              </w:rPr>
              <w:t>4</w:t>
            </w:r>
            <w:r w:rsidRPr="00C6636A">
              <w:rPr>
                <w:rFonts w:ascii="Times New Roman" w:hAnsi="Times New Roman" w:cs="Times New Roman"/>
                <w:color w:val="000000" w:themeColor="text1"/>
                <w:sz w:val="22"/>
                <w:szCs w:val="22"/>
              </w:rPr>
              <w:t xml:space="preserve"> x8</w:t>
            </w:r>
            <w:r w:rsidR="00013AA1" w:rsidRPr="00C6636A">
              <w:rPr>
                <w:rFonts w:ascii="Times New Roman" w:hAnsi="Times New Roman" w:cs="Times New Roman"/>
                <w:color w:val="000000" w:themeColor="text1"/>
                <w:sz w:val="22"/>
                <w:szCs w:val="22"/>
              </w:rPr>
              <w:t>.</w:t>
            </w:r>
          </w:p>
        </w:tc>
        <w:tc>
          <w:tcPr>
            <w:tcW w:w="899" w:type="pct"/>
          </w:tcPr>
          <w:p w14:paraId="3AD491A1" w14:textId="6D0E8BEE"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Spełnia / Nie spełnia</w:t>
            </w:r>
          </w:p>
        </w:tc>
      </w:tr>
      <w:tr w:rsidR="001A14DD" w:rsidRPr="00C6636A" w14:paraId="5533FDFA" w14:textId="77777777" w:rsidTr="001A14DD">
        <w:trPr>
          <w:trHeight w:val="284"/>
        </w:trPr>
        <w:tc>
          <w:tcPr>
            <w:tcW w:w="185" w:type="pct"/>
          </w:tcPr>
          <w:p w14:paraId="457CDD55" w14:textId="77777777" w:rsidR="001A14DD" w:rsidRPr="00C6636A" w:rsidRDefault="001A14DD">
            <w:pPr>
              <w:numPr>
                <w:ilvl w:val="0"/>
                <w:numId w:val="115"/>
              </w:numPr>
              <w:spacing w:after="0" w:line="276" w:lineRule="auto"/>
              <w:rPr>
                <w:rFonts w:ascii="Times New Roman" w:hAnsi="Times New Roman" w:cs="Times New Roman"/>
                <w:bCs/>
                <w:sz w:val="22"/>
                <w:szCs w:val="22"/>
              </w:rPr>
            </w:pPr>
          </w:p>
        </w:tc>
        <w:tc>
          <w:tcPr>
            <w:tcW w:w="690" w:type="pct"/>
          </w:tcPr>
          <w:p w14:paraId="6243D959"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Dodatkowe porty</w:t>
            </w:r>
          </w:p>
        </w:tc>
        <w:tc>
          <w:tcPr>
            <w:tcW w:w="3226" w:type="pct"/>
          </w:tcPr>
          <w:p w14:paraId="5FF61282" w14:textId="6B22D428" w:rsidR="001A14DD" w:rsidRPr="00C6636A" w:rsidRDefault="001A14DD" w:rsidP="00FA57E8">
            <w:pPr>
              <w:tabs>
                <w:tab w:val="num" w:pos="253"/>
              </w:tabs>
              <w:spacing w:after="0" w:line="276" w:lineRule="auto"/>
              <w:rPr>
                <w:rFonts w:ascii="Times New Roman" w:hAnsi="Times New Roman" w:cs="Times New Roman"/>
                <w:sz w:val="22"/>
                <w:szCs w:val="22"/>
              </w:rPr>
            </w:pPr>
            <w:r w:rsidRPr="00C6636A">
              <w:rPr>
                <w:rFonts w:ascii="Times New Roman" w:hAnsi="Times New Roman" w:cs="Times New Roman"/>
                <w:sz w:val="22"/>
                <w:szCs w:val="22"/>
              </w:rPr>
              <w:t>z przodu obudowy: 2x USB (z czego jeden z możliwością zarządzania serwerem), zewnętrzny dedykowany port diagnostyczny</w:t>
            </w:r>
            <w:r w:rsidR="00013AA1" w:rsidRPr="00C6636A">
              <w:rPr>
                <w:rFonts w:ascii="Times New Roman" w:hAnsi="Times New Roman" w:cs="Times New Roman"/>
                <w:sz w:val="22"/>
                <w:szCs w:val="22"/>
              </w:rPr>
              <w:t>)</w:t>
            </w:r>
          </w:p>
          <w:p w14:paraId="7E30E3A2" w14:textId="05C3B636" w:rsidR="001A14DD" w:rsidRPr="00C6636A" w:rsidRDefault="001A14DD" w:rsidP="00FA57E8">
            <w:pPr>
              <w:tabs>
                <w:tab w:val="num" w:pos="253"/>
              </w:tabs>
              <w:spacing w:after="0"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z tyłu obudowy: 2x USB 3</w:t>
            </w:r>
            <w:r w:rsidR="00FA57E8" w:rsidRPr="00C6636A">
              <w:rPr>
                <w:rFonts w:ascii="Times New Roman" w:hAnsi="Times New Roman" w:cs="Times New Roman"/>
                <w:sz w:val="22"/>
                <w:szCs w:val="22"/>
              </w:rPr>
              <w:t>.x</w:t>
            </w:r>
            <w:r w:rsidRPr="00C6636A">
              <w:rPr>
                <w:rFonts w:ascii="Times New Roman" w:hAnsi="Times New Roman" w:cs="Times New Roman"/>
                <w:sz w:val="22"/>
                <w:szCs w:val="22"/>
              </w:rPr>
              <w:t>, 1x VGA, 1x RJ-45 do zarządzania serwerem</w:t>
            </w:r>
            <w:r w:rsidR="00FA57E8" w:rsidRPr="00C6636A">
              <w:rPr>
                <w:rFonts w:ascii="Times New Roman" w:hAnsi="Times New Roman" w:cs="Times New Roman"/>
                <w:sz w:val="22"/>
                <w:szCs w:val="22"/>
              </w:rPr>
              <w:t xml:space="preserve">, 2x RJ-45. </w:t>
            </w:r>
            <w:r w:rsidRPr="00C6636A">
              <w:rPr>
                <w:rFonts w:ascii="Times New Roman" w:hAnsi="Times New Roman" w:cs="Times New Roman"/>
                <w:sz w:val="22"/>
                <w:szCs w:val="22"/>
              </w:rPr>
              <w:t>Możliwość instalacji portu DB9.</w:t>
            </w:r>
          </w:p>
          <w:p w14:paraId="085979A1" w14:textId="467906EC"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Wszystkie tylne porty USB, port RJ-45 służący do zarządzania, tylny port VGA,, wewnętrzny powinny być umieszczone na osobnej dedykowanej płytce I/O, którą łączy się bezpośrednio z płytą główną serwera.</w:t>
            </w:r>
          </w:p>
        </w:tc>
        <w:tc>
          <w:tcPr>
            <w:tcW w:w="899" w:type="pct"/>
          </w:tcPr>
          <w:p w14:paraId="6B9BDB2B" w14:textId="42ECE09D"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Spełnia / Nie spełnia</w:t>
            </w:r>
          </w:p>
        </w:tc>
      </w:tr>
      <w:tr w:rsidR="001A14DD" w:rsidRPr="00C6636A" w14:paraId="58FB7523" w14:textId="77777777" w:rsidTr="001A14DD">
        <w:trPr>
          <w:trHeight w:val="284"/>
        </w:trPr>
        <w:tc>
          <w:tcPr>
            <w:tcW w:w="185" w:type="pct"/>
          </w:tcPr>
          <w:p w14:paraId="46A33550" w14:textId="77777777" w:rsidR="001A14DD" w:rsidRPr="00C6636A" w:rsidRDefault="001A14DD">
            <w:pPr>
              <w:numPr>
                <w:ilvl w:val="0"/>
                <w:numId w:val="115"/>
              </w:numPr>
              <w:spacing w:after="0" w:line="276" w:lineRule="auto"/>
              <w:rPr>
                <w:rFonts w:ascii="Times New Roman" w:hAnsi="Times New Roman" w:cs="Times New Roman"/>
                <w:bCs/>
                <w:sz w:val="22"/>
                <w:szCs w:val="22"/>
              </w:rPr>
            </w:pPr>
          </w:p>
        </w:tc>
        <w:tc>
          <w:tcPr>
            <w:tcW w:w="690" w:type="pct"/>
          </w:tcPr>
          <w:p w14:paraId="7E412190"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Chłodzenie</w:t>
            </w:r>
          </w:p>
        </w:tc>
        <w:tc>
          <w:tcPr>
            <w:tcW w:w="3226" w:type="pct"/>
          </w:tcPr>
          <w:p w14:paraId="54580899" w14:textId="77777777" w:rsidR="00013AA1" w:rsidRPr="00C6636A" w:rsidRDefault="00013AA1" w:rsidP="001A14DD">
            <w:pPr>
              <w:spacing w:after="0"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Wyposażony w min. 4 wentylatory.</w:t>
            </w:r>
          </w:p>
          <w:p w14:paraId="23B199E9" w14:textId="650A39CB"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Serwer w obecnej konfiguracji musi być przystosowany, aby mógł pracować w temperaturze otoczenia 25 stopni Celsjusza, wykorzystując pełne możliwości (bez Throttlingu).</w:t>
            </w:r>
          </w:p>
        </w:tc>
        <w:tc>
          <w:tcPr>
            <w:tcW w:w="899" w:type="pct"/>
          </w:tcPr>
          <w:p w14:paraId="6F6A3836" w14:textId="6BC1BA61"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Spełnia / Nie spełnia</w:t>
            </w:r>
          </w:p>
        </w:tc>
      </w:tr>
      <w:tr w:rsidR="001A14DD" w:rsidRPr="00C6636A" w14:paraId="7E9A0450" w14:textId="77777777" w:rsidTr="001A14DD">
        <w:trPr>
          <w:trHeight w:val="284"/>
        </w:trPr>
        <w:tc>
          <w:tcPr>
            <w:tcW w:w="185" w:type="pct"/>
          </w:tcPr>
          <w:p w14:paraId="41C9B3EE" w14:textId="77777777" w:rsidR="001A14DD" w:rsidRPr="00C6636A" w:rsidRDefault="001A14DD">
            <w:pPr>
              <w:numPr>
                <w:ilvl w:val="0"/>
                <w:numId w:val="115"/>
              </w:numPr>
              <w:spacing w:after="0" w:line="276" w:lineRule="auto"/>
              <w:rPr>
                <w:rFonts w:ascii="Times New Roman" w:hAnsi="Times New Roman" w:cs="Times New Roman"/>
                <w:bCs/>
                <w:sz w:val="22"/>
                <w:szCs w:val="22"/>
              </w:rPr>
            </w:pPr>
          </w:p>
        </w:tc>
        <w:tc>
          <w:tcPr>
            <w:tcW w:w="690" w:type="pct"/>
          </w:tcPr>
          <w:p w14:paraId="720880BB"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Zarządzanie</w:t>
            </w:r>
          </w:p>
        </w:tc>
        <w:tc>
          <w:tcPr>
            <w:tcW w:w="3226" w:type="pct"/>
          </w:tcPr>
          <w:p w14:paraId="4B3F8CE1"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Wymagany wbudowany sprzętowy kontroler zdalnego zarządzania, który musi być umieszczony na osobnej dedykowanej płytce I/O (wspomnianej w sekcji Dodatkowe Porty).</w:t>
            </w:r>
          </w:p>
          <w:p w14:paraId="600C72D2" w14:textId="77777777" w:rsidR="001A14DD" w:rsidRPr="00C6636A" w:rsidRDefault="001A14DD">
            <w:pPr>
              <w:numPr>
                <w:ilvl w:val="0"/>
                <w:numId w:val="117"/>
              </w:numPr>
              <w:spacing w:after="0" w:line="276" w:lineRule="auto"/>
              <w:ind w:left="729"/>
              <w:rPr>
                <w:rFonts w:ascii="Times New Roman" w:hAnsi="Times New Roman" w:cs="Times New Roman"/>
                <w:sz w:val="22"/>
                <w:szCs w:val="22"/>
              </w:rPr>
            </w:pPr>
            <w:r w:rsidRPr="00C6636A">
              <w:rPr>
                <w:rFonts w:ascii="Times New Roman" w:hAnsi="Times New Roman" w:cs="Times New Roman"/>
                <w:sz w:val="22"/>
                <w:szCs w:val="22"/>
              </w:rPr>
              <w:t>Monitoring stanu systemu (komponenty objęte monitoringiem to przynajmniej: CPU, pamięć RAM, dyski, karty PCI, zasilacze, wentylatory, płyta główna</w:t>
            </w:r>
          </w:p>
          <w:p w14:paraId="589DCF62" w14:textId="77777777" w:rsidR="001A14DD" w:rsidRPr="00C6636A" w:rsidRDefault="001A14DD">
            <w:pPr>
              <w:numPr>
                <w:ilvl w:val="0"/>
                <w:numId w:val="117"/>
              </w:numPr>
              <w:spacing w:after="0" w:line="276" w:lineRule="auto"/>
              <w:ind w:left="729"/>
              <w:rPr>
                <w:rFonts w:ascii="Times New Roman" w:hAnsi="Times New Roman" w:cs="Times New Roman"/>
                <w:sz w:val="22"/>
                <w:szCs w:val="22"/>
              </w:rPr>
            </w:pPr>
            <w:r w:rsidRPr="00C6636A">
              <w:rPr>
                <w:rFonts w:ascii="Times New Roman" w:hAnsi="Times New Roman" w:cs="Times New Roman"/>
                <w:sz w:val="22"/>
                <w:szCs w:val="22"/>
              </w:rPr>
              <w:t>Pozyskanie nastepujacych informacji o serwerze: nazwa, typ i model, numer seryjny, nazwa systemu, wersja UEFI oraz BMC, adres ip karty zarzadzajacej, utylizacja cpu, utylizacja pamięci oraz komponentow I/O, lokalizacja</w:t>
            </w:r>
          </w:p>
          <w:p w14:paraId="3929CE6D" w14:textId="77777777" w:rsidR="001A14DD" w:rsidRPr="00C6636A" w:rsidRDefault="001A14DD">
            <w:pPr>
              <w:numPr>
                <w:ilvl w:val="0"/>
                <w:numId w:val="117"/>
              </w:numPr>
              <w:spacing w:after="0" w:line="276" w:lineRule="auto"/>
              <w:ind w:left="729"/>
              <w:rPr>
                <w:rFonts w:ascii="Times New Roman" w:hAnsi="Times New Roman" w:cs="Times New Roman"/>
                <w:sz w:val="22"/>
                <w:szCs w:val="22"/>
              </w:rPr>
            </w:pPr>
            <w:r w:rsidRPr="00C6636A">
              <w:rPr>
                <w:rFonts w:ascii="Times New Roman" w:hAnsi="Times New Roman" w:cs="Times New Roman"/>
                <w:sz w:val="22"/>
                <w:szCs w:val="22"/>
              </w:rPr>
              <w:t>Logowanie zdarzeń systemowych oraz związanych z działaniami użytkownika. Każdy dziennik zdarzeń powinien mieć możliwość zapisu co najmniej 1024 rekordów.</w:t>
            </w:r>
          </w:p>
          <w:p w14:paraId="13E0EDB0" w14:textId="77777777" w:rsidR="001A14DD" w:rsidRPr="00C6636A" w:rsidRDefault="001A14DD">
            <w:pPr>
              <w:numPr>
                <w:ilvl w:val="0"/>
                <w:numId w:val="117"/>
              </w:numPr>
              <w:spacing w:after="0" w:line="276" w:lineRule="auto"/>
              <w:ind w:left="729"/>
              <w:rPr>
                <w:rFonts w:ascii="Times New Roman" w:hAnsi="Times New Roman" w:cs="Times New Roman"/>
                <w:sz w:val="22"/>
                <w:szCs w:val="22"/>
              </w:rPr>
            </w:pPr>
            <w:r w:rsidRPr="00C6636A">
              <w:rPr>
                <w:rFonts w:ascii="Times New Roman" w:hAnsi="Times New Roman" w:cs="Times New Roman"/>
                <w:sz w:val="22"/>
                <w:szCs w:val="22"/>
              </w:rPr>
              <w:t>Logowanie zdarzeń związanych z utrzymaniem systemu jak upgrade firmware, zmiana/instalacja sprzętu. System powinien umożliwiać zapisanie minimum 250 zdarzeń.</w:t>
            </w:r>
          </w:p>
          <w:p w14:paraId="370B345B" w14:textId="77777777" w:rsidR="001A14DD" w:rsidRPr="00C6636A" w:rsidRDefault="001A14DD">
            <w:pPr>
              <w:numPr>
                <w:ilvl w:val="0"/>
                <w:numId w:val="117"/>
              </w:numPr>
              <w:spacing w:after="0" w:line="276" w:lineRule="auto"/>
              <w:ind w:left="729"/>
              <w:rPr>
                <w:rFonts w:ascii="Times New Roman" w:hAnsi="Times New Roman" w:cs="Times New Roman"/>
                <w:sz w:val="22"/>
                <w:szCs w:val="22"/>
              </w:rPr>
            </w:pPr>
            <w:r w:rsidRPr="00C6636A">
              <w:rPr>
                <w:rFonts w:ascii="Times New Roman" w:hAnsi="Times New Roman" w:cs="Times New Roman"/>
                <w:sz w:val="22"/>
                <w:szCs w:val="22"/>
              </w:rPr>
              <w:t>Wysylanie określonych zdarzeń poprzez SMTP oraz SNMPv3</w:t>
            </w:r>
          </w:p>
          <w:p w14:paraId="43E46279" w14:textId="77777777" w:rsidR="001A14DD" w:rsidRPr="00C6636A" w:rsidRDefault="001A14DD">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Update systemowego firmware</w:t>
            </w:r>
          </w:p>
          <w:p w14:paraId="2BA28683" w14:textId="77777777" w:rsidR="001A14DD" w:rsidRPr="00C6636A" w:rsidRDefault="001A14DD">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Monitoring i możliwość ograniczenia poboru prądu</w:t>
            </w:r>
          </w:p>
          <w:p w14:paraId="150F1F2B" w14:textId="77777777" w:rsidR="001A14DD" w:rsidRPr="00C6636A" w:rsidRDefault="001A14DD">
            <w:pPr>
              <w:numPr>
                <w:ilvl w:val="0"/>
                <w:numId w:val="116"/>
              </w:numPr>
              <w:spacing w:after="0" w:line="276" w:lineRule="auto"/>
              <w:rPr>
                <w:rFonts w:ascii="Times New Roman" w:hAnsi="Times New Roman" w:cs="Times New Roman"/>
                <w:sz w:val="22"/>
                <w:szCs w:val="22"/>
                <w:lang w:val="en-GB"/>
              </w:rPr>
            </w:pPr>
            <w:r w:rsidRPr="00C6636A">
              <w:rPr>
                <w:rFonts w:ascii="Times New Roman" w:hAnsi="Times New Roman" w:cs="Times New Roman"/>
                <w:sz w:val="22"/>
                <w:szCs w:val="22"/>
                <w:lang w:val="en-GB"/>
              </w:rPr>
              <w:t>Zdalne włączanie/wyłączanie/restart</w:t>
            </w:r>
          </w:p>
          <w:p w14:paraId="002B645B" w14:textId="77777777" w:rsidR="001A14DD" w:rsidRPr="00C6636A" w:rsidRDefault="001A14DD">
            <w:pPr>
              <w:numPr>
                <w:ilvl w:val="0"/>
                <w:numId w:val="116"/>
              </w:numPr>
              <w:spacing w:after="0" w:line="276" w:lineRule="auto"/>
              <w:rPr>
                <w:rFonts w:ascii="Times New Roman" w:hAnsi="Times New Roman" w:cs="Times New Roman"/>
                <w:sz w:val="22"/>
                <w:szCs w:val="22"/>
                <w:lang w:val="en-GB"/>
              </w:rPr>
            </w:pPr>
            <w:r w:rsidRPr="00C6636A">
              <w:rPr>
                <w:rFonts w:ascii="Times New Roman" w:hAnsi="Times New Roman" w:cs="Times New Roman"/>
                <w:sz w:val="22"/>
                <w:szCs w:val="22"/>
                <w:lang w:val="en-GB"/>
              </w:rPr>
              <w:t>Zapis video zdalnych sesji</w:t>
            </w:r>
          </w:p>
          <w:p w14:paraId="1BB59F39" w14:textId="77777777" w:rsidR="001A14DD" w:rsidRPr="00C6636A" w:rsidRDefault="001A14DD">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Podmontowanie lokalnych mediow z wykorzystaniem Java client</w:t>
            </w:r>
          </w:p>
          <w:p w14:paraId="21AA0EF9" w14:textId="77777777" w:rsidR="001A14DD" w:rsidRPr="00C6636A" w:rsidRDefault="001A14DD">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Przekierowanie kosnoli szeregowej przez IPMI</w:t>
            </w:r>
          </w:p>
          <w:p w14:paraId="140D3057" w14:textId="77777777" w:rsidR="001A14DD" w:rsidRPr="00C6636A" w:rsidRDefault="001A14DD">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Zrzut ekranu w momencie zawieszenia systemu</w:t>
            </w:r>
          </w:p>
          <w:p w14:paraId="590430D4" w14:textId="77777777" w:rsidR="001A14DD" w:rsidRPr="00C6636A" w:rsidRDefault="001A14DD">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Możliwość przejęcia zdalnego ekranu</w:t>
            </w:r>
          </w:p>
          <w:p w14:paraId="10D209D6" w14:textId="77777777" w:rsidR="001A14DD" w:rsidRPr="00C6636A" w:rsidRDefault="001A14DD">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Możliwość zdalnej instalacji systemu operacyjnego</w:t>
            </w:r>
          </w:p>
          <w:p w14:paraId="64D021E5" w14:textId="77777777" w:rsidR="001A14DD" w:rsidRPr="00C6636A" w:rsidRDefault="001A14DD">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Alerty Syslog</w:t>
            </w:r>
          </w:p>
          <w:p w14:paraId="1FB12F27" w14:textId="77777777" w:rsidR="001A14DD" w:rsidRPr="00C6636A" w:rsidRDefault="001A14DD">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Przekierowanie konsoli szeregowej przez SSH</w:t>
            </w:r>
          </w:p>
          <w:p w14:paraId="6B6AA04A" w14:textId="77777777" w:rsidR="001A14DD" w:rsidRPr="00C6636A" w:rsidRDefault="001A14DD">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Wyświetlanie danych aktualnych I historycznych dla użycia energii oraz temperatury serwera</w:t>
            </w:r>
          </w:p>
          <w:p w14:paraId="74942EC4" w14:textId="77777777" w:rsidR="001A14DD" w:rsidRPr="00C6636A" w:rsidRDefault="001A14DD">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Możliwość mapowania obrazów ISO z lokalnego dysku operatora</w:t>
            </w:r>
          </w:p>
          <w:p w14:paraId="73D30704" w14:textId="77777777" w:rsidR="001A14DD" w:rsidRPr="00C6636A" w:rsidRDefault="001A14DD">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Możliwość mapowania obrazów ISO przez HTTPS, SFTP, CIFS oraz NFS</w:t>
            </w:r>
          </w:p>
          <w:p w14:paraId="01C1215D" w14:textId="77777777" w:rsidR="001A14DD" w:rsidRPr="00C6636A" w:rsidRDefault="001A14DD">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Możliwość jednoczesnej pracy do 6 użytkowników przez wirtualną konsolę</w:t>
            </w:r>
          </w:p>
          <w:p w14:paraId="69299877" w14:textId="77777777" w:rsidR="001A14DD" w:rsidRPr="00C6636A" w:rsidRDefault="001A14DD">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wspierane protokoły/interfejsy: IPMI v2.0, SNMP v3, CIM, DCMI v1.5, REST API</w:t>
            </w:r>
          </w:p>
          <w:p w14:paraId="7BCB0976" w14:textId="77777777" w:rsidR="001A14DD" w:rsidRPr="00C6636A" w:rsidRDefault="001A14DD">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Wymaga się możliwości wykorzystania frontowego portu USB do celów serwisowych (komunikacja portu z karta zarządzającą) bez możliwości uzyskania jakiejkolwiek funkcjonalności na poziomie zainstalowanego systemu operacyjnego. Funkcjonalność ta musi być realizowana na poziomie sprzętowym i musi być niezależna od zainstalowanego systemu operacyjnego.</w:t>
            </w:r>
          </w:p>
          <w:p w14:paraId="3736EADB" w14:textId="77777777" w:rsidR="001A14DD" w:rsidRPr="00C6636A" w:rsidRDefault="001A14DD">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Kontroler zarządzania musi posiadać 4Gb wewnętrznej pamięci (dopuszcza się zastosowanie karty Micro SD w celu uzyskania tej pojemności). Pamięć kontrolera zarządzania musi pełnić funkcję RDOC (Remote Disc on Card) oraz musi umożliwiać przechowywanie plików firmware.</w:t>
            </w:r>
          </w:p>
          <w:p w14:paraId="50DC981E" w14:textId="77777777" w:rsidR="001A14DD" w:rsidRPr="00C6636A" w:rsidRDefault="001A14DD">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Monitorowanie zmian sprzętowych w celu wykrycia nieoczekiwanych zmian. Po wykryciu zmiany zapis w logu serwera lub uniemożliwienie boot’u.</w:t>
            </w:r>
          </w:p>
          <w:p w14:paraId="39C49875" w14:textId="77777777" w:rsidR="001A14DD" w:rsidRPr="00C6636A" w:rsidRDefault="001A14DD">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Możliwość synchronizacji konfiguracji i poziomów firmware pomiędzy serwerami.</w:t>
            </w:r>
          </w:p>
          <w:p w14:paraId="46198703" w14:textId="77777777" w:rsidR="001A14DD" w:rsidRPr="00C6636A" w:rsidRDefault="001A14DD">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Możliwość monitorowania i zarządzania grupą serwerwów z poziomu kontrolera zarządzania pojedynczego serwera. Ilość serwerów możliwych do zarządzania – minimum 200.</w:t>
            </w:r>
          </w:p>
          <w:p w14:paraId="5C5D5501"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Wraz z serwerem powinno zostać dostarczone dodatkowe oprogramowanie zarządzające umożliwiające:</w:t>
            </w:r>
          </w:p>
          <w:p w14:paraId="0392FC2E"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zarzadzanie infrastruktura serwerówi storage bez udziału dedykowanego agenta</w:t>
            </w:r>
            <w:r w:rsidRPr="00C6636A">
              <w:rPr>
                <w:rFonts w:ascii="Times New Roman" w:hAnsi="Times New Roman" w:cs="Times New Roman"/>
                <w:sz w:val="22"/>
                <w:szCs w:val="22"/>
              </w:rPr>
              <w:br/>
              <w:t>- przedstawianie graficznej reprezentacji zarządzanych urządzeń</w:t>
            </w:r>
          </w:p>
          <w:p w14:paraId="38E12B02"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możliwość skalowania do minimum 1000 urządzeń</w:t>
            </w:r>
          </w:p>
          <w:p w14:paraId="313BAB58"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obsługę szyfrowanej komunikacji z zarządzanymi urządzeniami, wsparcie dla NIST 800-131A oraz FIPS 140-2</w:t>
            </w:r>
          </w:p>
          <w:p w14:paraId="59290A9C"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wsparcie dla certyfikatów SSL tzw self-signed oraz zewnętrznych</w:t>
            </w:r>
          </w:p>
          <w:p w14:paraId="1688F2FE"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 udostępnianie szybkiego podgląd stanu środowiska</w:t>
            </w:r>
            <w:r w:rsidRPr="00C6636A">
              <w:rPr>
                <w:rFonts w:ascii="Times New Roman" w:hAnsi="Times New Roman" w:cs="Times New Roman"/>
                <w:sz w:val="22"/>
                <w:szCs w:val="22"/>
              </w:rPr>
              <w:br/>
              <w:t>- udostępnianie podsumowania stanu dla każdego urządzenia</w:t>
            </w:r>
            <w:r w:rsidRPr="00C6636A">
              <w:rPr>
                <w:rFonts w:ascii="Times New Roman" w:hAnsi="Times New Roman" w:cs="Times New Roman"/>
                <w:sz w:val="22"/>
                <w:szCs w:val="22"/>
              </w:rPr>
              <w:br/>
              <w:t>- tworzenie alertów przy zmianie stanu urządzenia</w:t>
            </w:r>
          </w:p>
          <w:p w14:paraId="1EDEB877"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monitorowanie oraz tracking zużycia energii przez monitorowane urządzenie, możliwość ustalania granicy zużycia energii,</w:t>
            </w:r>
          </w:p>
          <w:p w14:paraId="61577DED"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konsola zarzadzania oparta o HTML 5</w:t>
            </w:r>
          </w:p>
          <w:p w14:paraId="7486DEFC"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dostępność konsoli monitorującej na urządzeniach przenośnych ze wsparciem dla systemu Android oraz iOS, aplikacja musi umożliwiać włączenie wyłączenie oraz restart urządzenia, musi również mieć możliwość aktywowania diody lokacyjnej na urządzeniu,</w:t>
            </w:r>
          </w:p>
          <w:p w14:paraId="75256D58"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automatyczne wykrywanie dołączanych systemów oraz szczegółowa inwentaryzacja</w:t>
            </w:r>
          </w:p>
          <w:p w14:paraId="37E0B64A"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możliwość podnoszenia wersji oprogramowania dla komponentów zarządzanych serwerów w oparciu o repozytorium lokalne jak i zdalne dostepne na stronie producenta oferowanego rozwiązania</w:t>
            </w:r>
          </w:p>
          <w:p w14:paraId="42BE0F52"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definiowanie polityk zgodności wersji firmware komponentów zarządzanych urządzań</w:t>
            </w:r>
          </w:p>
          <w:p w14:paraId="105E9FD9"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definiowanie roli użytkowników oprogramowania</w:t>
            </w:r>
          </w:p>
          <w:p w14:paraId="19270041"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obsługa REST API oraz Windows PowerShell</w:t>
            </w:r>
          </w:p>
          <w:p w14:paraId="08418ED7"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obsługa SNMP, SYSLOG, Email Forwarding</w:t>
            </w:r>
          </w:p>
          <w:p w14:paraId="56117DAF"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autentykacja użytkowników: centralna (możliwość definiowania wymaganego poziomu skomplikowania danych autentykacyjnych) oraz integracja z MS AD oraz obsługa single sign on oraz SAML</w:t>
            </w:r>
          </w:p>
          <w:p w14:paraId="780F8986"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obsługa tzw Forward Secrecy w komunikacji z zarządzanymi urządzeniami</w:t>
            </w:r>
          </w:p>
          <w:p w14:paraId="071BC98D"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przedstawianie historycznych aktywności użytkowników</w:t>
            </w:r>
          </w:p>
          <w:p w14:paraId="500FE10A"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-blokowanie możliwości podłączenia innego systemu zarzadzania do urządzeń zarządzanych</w:t>
            </w:r>
          </w:p>
          <w:p w14:paraId="0C392D07"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tworzenie dziennika zdarzeń ukończonych sukcesem lub bledem, oraz zdarzeń bedacych w trakcie. Możliwość definiowania filtrów wyświetlanych zdarzeń z dziennika. Możliwość eksportu dziennika zdarzeń do pliku csv</w:t>
            </w:r>
          </w:p>
          <w:p w14:paraId="08812AB5"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Obsluga NTP</w:t>
            </w:r>
          </w:p>
          <w:p w14:paraId="5E5007F7"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przesyłanie alertów do konsoli firm trzecich</w:t>
            </w:r>
          </w:p>
          <w:p w14:paraId="3F4E80FF"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tworzenie wzorców konfiguracji zarządzanych urządzeń (definiowanie przez konsole albo kopiowanie konfiguracji z już zaimplementowanych urządzeń)</w:t>
            </w:r>
          </w:p>
          <w:p w14:paraId="41B7908D"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 instalowanie systemów operacyjnych oraz wirtalizatorów Vmware i Hyper-V. Wymagana jest integracja konsoli zarządzania z konsolą wirtualizatora tak, aby zarządzanie środowiskiem sprzętowym mogło odbywać się z konsoli wirtualizatora. Wymaga się możliwości instalacji systemu na przynajmniej 20 nodach jednocześnie</w:t>
            </w:r>
          </w:p>
          <w:p w14:paraId="3A3149DD"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możliwość automatycznego tworzenia zgłoszeń w centrum serwisowym producenta dla określonych zdarzeń wraz z przesylem plików diagnostycznych,</w:t>
            </w:r>
          </w:p>
          <w:p w14:paraId="0FEB788F" w14:textId="77777777" w:rsidR="001A14DD" w:rsidRPr="00C6636A" w:rsidRDefault="001A14DD" w:rsidP="001A14DD">
            <w:pPr>
              <w:spacing w:after="0" w:line="276" w:lineRule="auto"/>
              <w:rPr>
                <w:rFonts w:ascii="Times New Roman" w:hAnsi="Times New Roman" w:cs="Times New Roman"/>
                <w:sz w:val="22"/>
                <w:szCs w:val="22"/>
              </w:rPr>
            </w:pPr>
          </w:p>
          <w:p w14:paraId="577CAE2F"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Producent serwera ponadto powinien mieć w swojej ofercie narzędzia integrujące zarządzanie infrastrukturą z następującymi produktami:</w:t>
            </w:r>
          </w:p>
          <w:p w14:paraId="65332FAB"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VMware vCenter, Microsoft AdminCenter, Microsoft SystemCenter, RedHat CloudForms, Splunk.</w:t>
            </w:r>
          </w:p>
        </w:tc>
        <w:tc>
          <w:tcPr>
            <w:tcW w:w="899" w:type="pct"/>
          </w:tcPr>
          <w:p w14:paraId="77B890DA" w14:textId="70ADFD8F"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rPr>
              <w:lastRenderedPageBreak/>
              <w:t>Spełnia / Nie spełnia</w:t>
            </w:r>
          </w:p>
        </w:tc>
      </w:tr>
      <w:tr w:rsidR="001A14DD" w:rsidRPr="00C6636A" w14:paraId="123A1D49" w14:textId="77777777" w:rsidTr="001A14DD">
        <w:trPr>
          <w:trHeight w:val="284"/>
        </w:trPr>
        <w:tc>
          <w:tcPr>
            <w:tcW w:w="185" w:type="pct"/>
          </w:tcPr>
          <w:p w14:paraId="75A45A7C" w14:textId="77777777" w:rsidR="001A14DD" w:rsidRPr="00C6636A" w:rsidRDefault="001A14DD">
            <w:pPr>
              <w:numPr>
                <w:ilvl w:val="0"/>
                <w:numId w:val="115"/>
              </w:numPr>
              <w:spacing w:after="0" w:line="276" w:lineRule="auto"/>
              <w:rPr>
                <w:rFonts w:ascii="Times New Roman" w:hAnsi="Times New Roman" w:cs="Times New Roman"/>
                <w:bCs/>
                <w:sz w:val="22"/>
                <w:szCs w:val="22"/>
                <w:lang w:val="sv-SE"/>
              </w:rPr>
            </w:pPr>
          </w:p>
        </w:tc>
        <w:tc>
          <w:tcPr>
            <w:tcW w:w="690" w:type="pct"/>
          </w:tcPr>
          <w:p w14:paraId="3D3036C4"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Funkcje zabezpieczeń</w:t>
            </w:r>
          </w:p>
        </w:tc>
        <w:tc>
          <w:tcPr>
            <w:tcW w:w="3226" w:type="pct"/>
          </w:tcPr>
          <w:p w14:paraId="7DB1D072"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 xml:space="preserve">Możliwość instalacji czujnika otwarcia obudowy zintegrowanego z modułem zarządzania serwerem, </w:t>
            </w:r>
            <w:r w:rsidRPr="00C6636A">
              <w:rPr>
                <w:rFonts w:ascii="Times New Roman" w:hAnsi="Times New Roman" w:cs="Times New Roman"/>
                <w:sz w:val="22"/>
                <w:szCs w:val="22"/>
              </w:rPr>
              <w:t>hasło włączania, hasło administratora, moduł RoT (umieszczony na dedykowanej płytce I/O wspomnianej w sekcji Dodatkowe porty) wspierający TPM2.0 oraz Platform Firmware Resiliency (PFR).</w:t>
            </w:r>
            <w:r w:rsidRPr="00C6636A">
              <w:rPr>
                <w:rFonts w:ascii="Times New Roman" w:hAnsi="Times New Roman" w:cs="Times New Roman"/>
                <w:color w:val="000000" w:themeColor="text1"/>
                <w:sz w:val="22"/>
                <w:szCs w:val="22"/>
              </w:rPr>
              <w:t>, Możliwość zainstalowania przedniego panelu zamykanego na klucz. Wbudowany w BIOS mechanizm umożliwiający usunięcie konfiguracji kart zarządzających, BIOS oraz danych ze wszystkich wewnętrznych urządzeń pamięci masowej. Możliwość automatycznego przywrócenia BIOS do wspieranej wersji w przypadku wykrycia nieautoryzowanej modyfikacji.</w:t>
            </w:r>
          </w:p>
        </w:tc>
        <w:tc>
          <w:tcPr>
            <w:tcW w:w="899" w:type="pct"/>
          </w:tcPr>
          <w:p w14:paraId="29969E0D" w14:textId="72D3F4D2"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Spełnia / Nie spełnia</w:t>
            </w:r>
          </w:p>
        </w:tc>
      </w:tr>
      <w:tr w:rsidR="001A14DD" w:rsidRPr="00C6636A" w14:paraId="16CC4AF7" w14:textId="77777777" w:rsidTr="001A14DD">
        <w:trPr>
          <w:trHeight w:val="284"/>
        </w:trPr>
        <w:tc>
          <w:tcPr>
            <w:tcW w:w="185" w:type="pct"/>
          </w:tcPr>
          <w:p w14:paraId="5A8234B6" w14:textId="77777777" w:rsidR="001A14DD" w:rsidRPr="00C6636A" w:rsidRDefault="001A14DD">
            <w:pPr>
              <w:numPr>
                <w:ilvl w:val="0"/>
                <w:numId w:val="115"/>
              </w:numPr>
              <w:spacing w:after="0" w:line="276" w:lineRule="auto"/>
              <w:rPr>
                <w:rFonts w:ascii="Times New Roman" w:hAnsi="Times New Roman" w:cs="Times New Roman"/>
                <w:bCs/>
                <w:sz w:val="22"/>
                <w:szCs w:val="22"/>
              </w:rPr>
            </w:pPr>
          </w:p>
        </w:tc>
        <w:tc>
          <w:tcPr>
            <w:tcW w:w="690" w:type="pct"/>
          </w:tcPr>
          <w:p w14:paraId="502D16FD"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Urządzenia hot swap</w:t>
            </w:r>
          </w:p>
        </w:tc>
        <w:tc>
          <w:tcPr>
            <w:tcW w:w="3226" w:type="pct"/>
          </w:tcPr>
          <w:p w14:paraId="6CD7BED3" w14:textId="74426433"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Dyski twarde, zasilacze.</w:t>
            </w:r>
          </w:p>
        </w:tc>
        <w:tc>
          <w:tcPr>
            <w:tcW w:w="899" w:type="pct"/>
          </w:tcPr>
          <w:p w14:paraId="2BC09978" w14:textId="20A0DDCA"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Spełnia / Nie spełnia</w:t>
            </w:r>
          </w:p>
        </w:tc>
      </w:tr>
      <w:tr w:rsidR="001A14DD" w:rsidRPr="00C6636A" w14:paraId="55703D23" w14:textId="77777777" w:rsidTr="001A14DD">
        <w:trPr>
          <w:trHeight w:val="284"/>
        </w:trPr>
        <w:tc>
          <w:tcPr>
            <w:tcW w:w="185" w:type="pct"/>
          </w:tcPr>
          <w:p w14:paraId="3664AC50" w14:textId="77777777" w:rsidR="001A14DD" w:rsidRPr="00C6636A" w:rsidRDefault="001A14DD">
            <w:pPr>
              <w:numPr>
                <w:ilvl w:val="0"/>
                <w:numId w:val="115"/>
              </w:numPr>
              <w:spacing w:after="0" w:line="276" w:lineRule="auto"/>
              <w:rPr>
                <w:rFonts w:ascii="Times New Roman" w:hAnsi="Times New Roman" w:cs="Times New Roman"/>
                <w:bCs/>
                <w:sz w:val="22"/>
                <w:szCs w:val="22"/>
              </w:rPr>
            </w:pPr>
          </w:p>
        </w:tc>
        <w:tc>
          <w:tcPr>
            <w:tcW w:w="690" w:type="pct"/>
          </w:tcPr>
          <w:p w14:paraId="4F3356F2"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Obsługa</w:t>
            </w:r>
          </w:p>
        </w:tc>
        <w:tc>
          <w:tcPr>
            <w:tcW w:w="3226" w:type="pct"/>
          </w:tcPr>
          <w:p w14:paraId="7F9B729A"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Możliwość instalacji serwera oraz serwisowania (instalacji oraz deinstalacji) komponentów takich jak: riser’ów PCIe, backplane’ów dysków twardych, kart rozszerzeń, wentylatorów, bez użycia dodatkowych narzędzi mechanicznych.</w:t>
            </w:r>
          </w:p>
        </w:tc>
        <w:tc>
          <w:tcPr>
            <w:tcW w:w="899" w:type="pct"/>
          </w:tcPr>
          <w:p w14:paraId="09888558" w14:textId="245769D0"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Spełnia / Nie spełnia</w:t>
            </w:r>
          </w:p>
        </w:tc>
      </w:tr>
      <w:tr w:rsidR="001A14DD" w:rsidRPr="00C6636A" w14:paraId="0B05D973" w14:textId="77777777" w:rsidTr="001A14DD">
        <w:trPr>
          <w:trHeight w:val="284"/>
        </w:trPr>
        <w:tc>
          <w:tcPr>
            <w:tcW w:w="185" w:type="pct"/>
          </w:tcPr>
          <w:p w14:paraId="4DE63C15" w14:textId="77777777" w:rsidR="001A14DD" w:rsidRPr="00C6636A" w:rsidRDefault="001A14DD">
            <w:pPr>
              <w:numPr>
                <w:ilvl w:val="0"/>
                <w:numId w:val="115"/>
              </w:numPr>
              <w:spacing w:after="0" w:line="276" w:lineRule="auto"/>
              <w:rPr>
                <w:rFonts w:ascii="Times New Roman" w:hAnsi="Times New Roman" w:cs="Times New Roman"/>
                <w:bCs/>
                <w:sz w:val="22"/>
                <w:szCs w:val="22"/>
              </w:rPr>
            </w:pPr>
          </w:p>
        </w:tc>
        <w:tc>
          <w:tcPr>
            <w:tcW w:w="690" w:type="pct"/>
          </w:tcPr>
          <w:p w14:paraId="149BDFB4"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Diagnostyka</w:t>
            </w:r>
          </w:p>
        </w:tc>
        <w:tc>
          <w:tcPr>
            <w:tcW w:w="3226" w:type="pct"/>
          </w:tcPr>
          <w:p w14:paraId="3AE1A959" w14:textId="77777777" w:rsidR="001A14DD" w:rsidRPr="00C6636A" w:rsidRDefault="001A14DD" w:rsidP="001A14DD">
            <w:pPr>
              <w:spacing w:after="0"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przewidywania awarii dla procesorów, regulatorów napięcia, pamięci, dysków wewnętrznych, wentylatorów, zasilaczy, kontrolerów RAID</w:t>
            </w:r>
          </w:p>
          <w:p w14:paraId="7E2A9491"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Możliwość użycia aplikacji mobilnej na telefonie (iOS lub Android), do przeglądania awarii, konfigurowania ustawień i włączenia/wyłączenia serwera. Podłączenie telefonu powinno odbywać się poprzez dedykowany port USB na froncie serwera. Wymaga się aby serwer posiadał diody sygnalizacyjne awarię przy każdej kości pamięci RAM, każdej zatoce dyskowej, każdym zasilaczu.</w:t>
            </w:r>
          </w:p>
        </w:tc>
        <w:tc>
          <w:tcPr>
            <w:tcW w:w="899" w:type="pct"/>
          </w:tcPr>
          <w:p w14:paraId="42928BB1" w14:textId="681EA432"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Spełnia / Nie spełnia</w:t>
            </w:r>
          </w:p>
        </w:tc>
      </w:tr>
      <w:tr w:rsidR="001A14DD" w:rsidRPr="00C6636A" w14:paraId="42D841E7" w14:textId="77777777" w:rsidTr="001A14DD">
        <w:trPr>
          <w:trHeight w:val="284"/>
        </w:trPr>
        <w:tc>
          <w:tcPr>
            <w:tcW w:w="185" w:type="pct"/>
          </w:tcPr>
          <w:p w14:paraId="7A73C393" w14:textId="77777777" w:rsidR="001A14DD" w:rsidRPr="00C6636A" w:rsidRDefault="001A14DD">
            <w:pPr>
              <w:numPr>
                <w:ilvl w:val="0"/>
                <w:numId w:val="115"/>
              </w:numPr>
              <w:spacing w:after="0" w:line="276" w:lineRule="auto"/>
              <w:rPr>
                <w:rFonts w:ascii="Times New Roman" w:hAnsi="Times New Roman" w:cs="Times New Roman"/>
                <w:bCs/>
                <w:sz w:val="22"/>
                <w:szCs w:val="22"/>
              </w:rPr>
            </w:pPr>
          </w:p>
        </w:tc>
        <w:tc>
          <w:tcPr>
            <w:tcW w:w="690" w:type="pct"/>
          </w:tcPr>
          <w:p w14:paraId="4622E473"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Systemy operacyjne</w:t>
            </w:r>
          </w:p>
        </w:tc>
        <w:tc>
          <w:tcPr>
            <w:tcW w:w="3226" w:type="pct"/>
          </w:tcPr>
          <w:p w14:paraId="43A2E7F8"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System operacyjny – fabrycznie nowy, nieużywany, nie pochodzący z recyklingu, z licencją na czas nieoznaczony, nie naruszający praw osób trzecich;</w:t>
            </w:r>
          </w:p>
          <w:p w14:paraId="5BA9E6EA"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lastRenderedPageBreak/>
              <w:t>System operacyjny wraz ze wszystkimi wymaganymi sterownikami podzespołów ma być zainstalowany lub preinstalowany na oferowanym urządzeniu komputerowym. Zabrania się instalowania lub preinstalowania systemu operacyjnego w jakimkolwiek środowisku wirtualnym. Zamawiający nie dopuszcza zaoferowania systemu operacyjnego, programów i planów licencyjnych opartych o rozwiązania chmurowe oraz rozwiązań wymagających wnoszenia przez Zamawiającego jakichkolwiek dodatkowych opłat związanych z użytkowaniem zakupionego systemu operacyjnego. Zamawiający wymaga, aby wszystkie elementy systemu operacyjnego oraz jego licencja pochodziły od tego samego producenta.</w:t>
            </w:r>
          </w:p>
          <w:p w14:paraId="200C8656" w14:textId="2FC1A242" w:rsidR="001A14DD" w:rsidRPr="00C6636A" w:rsidRDefault="00013AA1"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 xml:space="preserve">Microsoft </w:t>
            </w:r>
            <w:r w:rsidR="001A14DD" w:rsidRPr="00C6636A">
              <w:rPr>
                <w:rFonts w:ascii="Times New Roman" w:hAnsi="Times New Roman" w:cs="Times New Roman"/>
                <w:sz w:val="22"/>
                <w:szCs w:val="22"/>
                <w:lang w:val="sv-SE"/>
              </w:rPr>
              <w:t>Windows Server 2025 Standard wersja polskojęzyczna z nieujawnianym wcześniej, nieaktywowanym wcześniej kluczem licencyjnym, pochodzący z oficjalnej sieci dystrybucji firmy Microsoft.</w:t>
            </w:r>
            <w:r w:rsidRPr="00C6636A">
              <w:rPr>
                <w:rFonts w:ascii="Times New Roman" w:hAnsi="Times New Roman" w:cs="Times New Roman"/>
                <w:sz w:val="22"/>
                <w:szCs w:val="22"/>
                <w:lang w:val="sv-SE"/>
              </w:rPr>
              <w:t xml:space="preserve"> Wraz z oprogramowaniem należy dostarczyć licencje dostępowe Microsoft Windows Server 2025 CAL Device w ilości 60 sztuk.</w:t>
            </w:r>
          </w:p>
          <w:p w14:paraId="23A36429" w14:textId="77777777" w:rsidR="00013AA1" w:rsidRPr="00C6636A" w:rsidRDefault="00013AA1" w:rsidP="001A14DD">
            <w:pPr>
              <w:spacing w:after="0" w:line="276" w:lineRule="auto"/>
              <w:rPr>
                <w:rFonts w:ascii="Times New Roman" w:hAnsi="Times New Roman" w:cs="Times New Roman"/>
                <w:sz w:val="22"/>
                <w:szCs w:val="22"/>
                <w:lang w:val="sv-SE"/>
              </w:rPr>
            </w:pPr>
          </w:p>
          <w:p w14:paraId="1B8A573A" w14:textId="0D750D0A"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Warunki równoważności:</w:t>
            </w:r>
          </w:p>
          <w:p w14:paraId="25411893"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 System operacyjny musi być przeznaczony do zastosowań serwerowych w</w:t>
            </w:r>
          </w:p>
          <w:p w14:paraId="4D588456"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Środowiskach fizycznych lub o minimalnej wirtualizacji.</w:t>
            </w:r>
          </w:p>
          <w:p w14:paraId="57D9B547"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2. System operacyjny musi być najnowszą wersją rodziny systemów operacyjnych danego producenta.</w:t>
            </w:r>
          </w:p>
          <w:p w14:paraId="560C3D0F"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3. Licencja na system operacyjny musi uwzględniać prawo do bezpłatnej instalacji udostępnianych przez producenta poprawek krytycznych i opcjonalnych do zakupionej wersji oprogramowania co najmniej przez 5 lat.</w:t>
            </w:r>
          </w:p>
          <w:p w14:paraId="2E8F413E"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4. Licencja na system operacyjny musi umożliwiać uruchomienie kontrolera domeny będącego w pełni zgodnym z domeną wdrożoną u Zamawiającego domeną Active Directory pracującą w oparciu o system Windows Server 2012 musi także być dostarczona możliwość uruchomienia roli kontrolera</w:t>
            </w:r>
          </w:p>
          <w:p w14:paraId="48C6A45D"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domeny Microsoft Active Directory na poziomie Microsoft Windows Server</w:t>
            </w:r>
          </w:p>
          <w:p w14:paraId="079C7083"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5. Licencja na system operacyjny musi być licencją stałą, bez ograniczeń czasowych.</w:t>
            </w:r>
          </w:p>
          <w:p w14:paraId="1794F436"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6. Licencja na system operacyjny musi uprawniać do uruchamiania systemu operacyjnego w środowisku fizycznym i min. 2 środowiskach wirtualnych za pomocą wbudowanych mechanizmów wirtualizacji, bez konieczności zakupu dodatkowych licencji.</w:t>
            </w:r>
          </w:p>
          <w:p w14:paraId="48696BF2"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lastRenderedPageBreak/>
              <w:t>7. Zaimplementowanie w systemie operacyjnym środowiska wirtualizacyjnego musi umożliwiać dodawanie i usuwanie pamięci wirtualnej oraz wirtualnych kart sieciowych podczas pracy maszyny wirtualnej.</w:t>
            </w:r>
          </w:p>
          <w:p w14:paraId="0F5F02D3"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8. System operacyjny musi posiadać graficzny interfejs użytkownika.</w:t>
            </w:r>
          </w:p>
          <w:p w14:paraId="4AFC1F4F"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9. System operacyjny musi być w pełni kompatybilny z usługą Active Directory w zakresie:</w:t>
            </w:r>
          </w:p>
          <w:p w14:paraId="4549FE8D"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a) zarządzania użytkownikami,</w:t>
            </w:r>
          </w:p>
          <w:p w14:paraId="42B753CB"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b) zarządzania certyfikatami dla użytkowników wraz ze wsparciem możliwości logowania do domeny kartą mikroprocesorową,</w:t>
            </w:r>
          </w:p>
          <w:p w14:paraId="0E167428"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c) możliwości przydzielania praw dostępu do zasobów sieciowych,</w:t>
            </w:r>
          </w:p>
          <w:p w14:paraId="0E72DB1B"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d) instalacji zdalnej oprogramowania z pakietów msi,</w:t>
            </w:r>
          </w:p>
          <w:p w14:paraId="674C539A"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e) definiowania polityk bezpieczeństwa dla użytkowników, grup oraz stacji roboczych z systemami MS Windows: 7,8,8.1, 10. 11.</w:t>
            </w:r>
          </w:p>
          <w:p w14:paraId="76302F02"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10. System operacyjny musi wspierać pracę domenową wraz z automatyczną synchronizacją dla dodatkowych serwerów.</w:t>
            </w:r>
          </w:p>
          <w:p w14:paraId="3188476E"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11. System operacyjny musi wspierać zarządzanie przez dostępne narzędzia administracji serwera dla systemu Windows 10 (RSAT) oraz Windows Admin Centre .</w:t>
            </w:r>
          </w:p>
          <w:p w14:paraId="5429096C"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12. System operacyjny musi posiadać obsługę zdalnego pulpitu poprzez protokół RDP</w:t>
            </w:r>
          </w:p>
          <w:p w14:paraId="455B527F"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13. System operacyjny musi umożliwiać ustawianie relacji zaufania pomiędzy</w:t>
            </w:r>
          </w:p>
          <w:p w14:paraId="5B7898F1"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domenami.</w:t>
            </w:r>
          </w:p>
          <w:p w14:paraId="3C904857"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14. Wszystkie narzędzia i usługi systemu operacyjnego powinny być rozwiązaniem jednego producenta.</w:t>
            </w:r>
          </w:p>
          <w:p w14:paraId="063415F0"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15. System operacyjny musi posiadać obsługę pamięci USB jako monitora klastra.</w:t>
            </w:r>
          </w:p>
          <w:p w14:paraId="173A53FC"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16. System operacyjny musi pozwalać na stopniowe uaktualnienia systemu operacyjnego klastra.</w:t>
            </w:r>
          </w:p>
          <w:p w14:paraId="33B49C13"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17. System operacyjny musi posiadać obsługę deduplikacji na potrzeby systemu plików ReFS.</w:t>
            </w:r>
          </w:p>
          <w:p w14:paraId="32D46137"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18. System operacyjny musi posiadać obsługę optymalizacji transportu w tle pod kątem opóźnień.</w:t>
            </w:r>
          </w:p>
          <w:p w14:paraId="18A24C6E"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19. System operacyjny musi posiadać wbudowaną zaporę internetową (firewall) dla ochrony połączeń internetowych; zapora musi być zintegrowana z systemem konsoli do zarządzania ustawieniami zapory i regułami ip v4 i v6;</w:t>
            </w:r>
          </w:p>
          <w:p w14:paraId="255ADC73"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20. System operacyjny musi posiadać możliwość uruchomienia serwera DNS z możliwością integracji z kontrolerem domeny;</w:t>
            </w:r>
          </w:p>
          <w:p w14:paraId="29C7DC01"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lastRenderedPageBreak/>
              <w:t>21. System operacyjny musi posiadać możliwość zdalnej automatycznej instalacji, konfiguracji, administrowania oraz aktualizowania systemu;</w:t>
            </w:r>
          </w:p>
          <w:p w14:paraId="734FDCFD"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22. System operacyjny musi posiadać domyślną obsługę PowerShell 5.1 ;</w:t>
            </w:r>
          </w:p>
          <w:p w14:paraId="59DDD2D0"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23. System operacyjny musi posiadać obsługę certyfikatów w Active Directory.</w:t>
            </w:r>
          </w:p>
          <w:p w14:paraId="2DED6DF9"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24. Wszystkie wymienione powyżej parametry, role, funkcje, itp. systemu operacyjnego objęte musza być dostarczoną licencją (licencjami) i zawarte w dostarczonej wersji oprogramowania (nie wymagają ponoszenia przez Zamawiającego dodatkowych kosztów).</w:t>
            </w:r>
          </w:p>
          <w:p w14:paraId="08A0BF54"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Wymagania dla równoważnych licencji dostępowych dla urządzenia:</w:t>
            </w:r>
          </w:p>
          <w:p w14:paraId="19D8B323"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 Licencja dostępowa dla urządzenia umożliwiająca podłączenie i wykorzystywanie wszystkich dostępnych funkcjonalności serwera Microsoft Windows Server 2025 typu Device Cal z wdrożoną rolą Active Directory.</w:t>
            </w:r>
          </w:p>
          <w:p w14:paraId="295D1358"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 Każda z licencji musi pozwalać na dostęp wielu użytkowników z jednego, licencjonowanego urządzenia do zasobów serwera.</w:t>
            </w:r>
          </w:p>
          <w:p w14:paraId="72BBD156"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W przypadku zaproponowania przez Dostawcę oprogramowania równoważnego zobowiązuje się on do:</w:t>
            </w:r>
          </w:p>
          <w:p w14:paraId="2A5ABD31"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 wdrożenia oprogramowania oraz przeprowadzenia certyfikowanych szkoleń dla użytkowników oferowanego rozwiązania w wymiarze co najmniej 40 godzin.</w:t>
            </w:r>
          </w:p>
          <w:p w14:paraId="7618B878"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 pokrycia wszelkich możliwych kosztów, wymaganych w czasie wdrożenia</w:t>
            </w:r>
          </w:p>
          <w:p w14:paraId="2D69D239" w14:textId="77777777" w:rsidR="001A14DD"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oferowanego rozwiązania, w szczególności związanych z dostosowaniem</w:t>
            </w:r>
          </w:p>
          <w:p w14:paraId="4FB2ADA5" w14:textId="7405CF1E" w:rsidR="00013AA1" w:rsidRPr="00C6636A" w:rsidRDefault="001A14DD"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infrastruktury informatycznej, oprogramowania nią zarządzającego, systemowego i narzędziowego (licencje, wdrożenie), serwisu gwarancyjnego oraz kosztów certyfikowanych szkoleń dla administratorów i użytkowników oferowanego rozwiązania.</w:t>
            </w:r>
          </w:p>
        </w:tc>
        <w:tc>
          <w:tcPr>
            <w:tcW w:w="899" w:type="pct"/>
          </w:tcPr>
          <w:p w14:paraId="14BC8416" w14:textId="2101FF54" w:rsidR="001A14DD" w:rsidRPr="00C6636A" w:rsidRDefault="001A14DD" w:rsidP="001A14DD">
            <w:pPr>
              <w:spacing w:after="0" w:line="276" w:lineRule="auto"/>
              <w:rPr>
                <w:rFonts w:ascii="Times New Roman" w:hAnsi="Times New Roman" w:cs="Times New Roman"/>
                <w:sz w:val="22"/>
                <w:szCs w:val="22"/>
                <w:lang w:val="en-US"/>
              </w:rPr>
            </w:pPr>
            <w:r w:rsidRPr="00C6636A">
              <w:rPr>
                <w:rFonts w:ascii="Times New Roman" w:hAnsi="Times New Roman" w:cs="Times New Roman"/>
                <w:sz w:val="22"/>
                <w:szCs w:val="22"/>
                <w:lang w:val="en-US"/>
              </w:rPr>
              <w:lastRenderedPageBreak/>
              <w:t xml:space="preserve">Producent: </w:t>
            </w:r>
            <w:r w:rsidRPr="00C6636A">
              <w:rPr>
                <w:rFonts w:ascii="Times New Roman" w:hAnsi="Times New Roman" w:cs="Times New Roman"/>
                <w:color w:val="000000" w:themeColor="text1"/>
                <w:sz w:val="22"/>
                <w:szCs w:val="22"/>
              </w:rPr>
              <w:t>……………………</w:t>
            </w:r>
          </w:p>
          <w:p w14:paraId="1F23FE1C" w14:textId="59D8B4C3" w:rsidR="001A14DD" w:rsidRPr="00C6636A" w:rsidRDefault="001A14DD" w:rsidP="001A14DD">
            <w:pPr>
              <w:spacing w:after="0" w:line="276" w:lineRule="auto"/>
              <w:rPr>
                <w:rFonts w:ascii="Times New Roman" w:hAnsi="Times New Roman" w:cs="Times New Roman"/>
                <w:sz w:val="22"/>
                <w:szCs w:val="22"/>
                <w:lang w:val="en-US"/>
              </w:rPr>
            </w:pPr>
            <w:r w:rsidRPr="00C6636A">
              <w:rPr>
                <w:rFonts w:ascii="Times New Roman" w:hAnsi="Times New Roman" w:cs="Times New Roman"/>
                <w:sz w:val="22"/>
                <w:szCs w:val="22"/>
                <w:lang w:val="en-US"/>
              </w:rPr>
              <w:lastRenderedPageBreak/>
              <w:t xml:space="preserve">Wersja: </w:t>
            </w:r>
            <w:r w:rsidRPr="00C6636A">
              <w:rPr>
                <w:rFonts w:ascii="Times New Roman" w:hAnsi="Times New Roman" w:cs="Times New Roman"/>
                <w:color w:val="000000" w:themeColor="text1"/>
                <w:sz w:val="22"/>
                <w:szCs w:val="22"/>
              </w:rPr>
              <w:t>……………………</w:t>
            </w:r>
          </w:p>
        </w:tc>
      </w:tr>
      <w:tr w:rsidR="001A14DD" w:rsidRPr="00C6636A" w14:paraId="1C72570A" w14:textId="77777777" w:rsidTr="001A14DD">
        <w:trPr>
          <w:trHeight w:val="284"/>
        </w:trPr>
        <w:tc>
          <w:tcPr>
            <w:tcW w:w="185" w:type="pct"/>
          </w:tcPr>
          <w:p w14:paraId="7D650A90" w14:textId="77777777" w:rsidR="001A14DD" w:rsidRPr="00C6636A" w:rsidRDefault="001A14DD">
            <w:pPr>
              <w:numPr>
                <w:ilvl w:val="0"/>
                <w:numId w:val="115"/>
              </w:numPr>
              <w:spacing w:after="0" w:line="276" w:lineRule="auto"/>
              <w:rPr>
                <w:rFonts w:ascii="Times New Roman" w:hAnsi="Times New Roman" w:cs="Times New Roman"/>
                <w:bCs/>
                <w:sz w:val="22"/>
                <w:szCs w:val="22"/>
                <w:lang w:val="sv-SE"/>
              </w:rPr>
            </w:pPr>
          </w:p>
        </w:tc>
        <w:tc>
          <w:tcPr>
            <w:tcW w:w="690" w:type="pct"/>
          </w:tcPr>
          <w:p w14:paraId="285339BD"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Gwarancja</w:t>
            </w:r>
          </w:p>
        </w:tc>
        <w:tc>
          <w:tcPr>
            <w:tcW w:w="3226" w:type="pct"/>
          </w:tcPr>
          <w:p w14:paraId="1BDAD237" w14:textId="77777777" w:rsidR="001A14DD" w:rsidRPr="00C6636A" w:rsidRDefault="001A14DD">
            <w:pPr>
              <w:pStyle w:val="Akapitzlist"/>
              <w:numPr>
                <w:ilvl w:val="0"/>
                <w:numId w:val="11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Całe rozwiązanie musi być objęte minimum 36 miesięcznym okresem gwarancji z naprawą miejscu instalacji urządzenia i z gwarantowanym czasem reakcji do końca następnego dnia roboczego od dnia zgłoszenia awarii do organizacji serwisowej producenta macierzy,</w:t>
            </w:r>
          </w:p>
          <w:p w14:paraId="34BF578E" w14:textId="77777777" w:rsidR="001A14DD" w:rsidRPr="00C6636A" w:rsidRDefault="001A14DD">
            <w:pPr>
              <w:pStyle w:val="Akapitzlist"/>
              <w:numPr>
                <w:ilvl w:val="0"/>
                <w:numId w:val="11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Uszkodzone dyski twarde nie podlegają zwrotowi organizacji serwisowej i pozostają własnością Zamawiającego,</w:t>
            </w:r>
          </w:p>
          <w:p w14:paraId="2B8EB8AE" w14:textId="77777777" w:rsidR="001A14DD" w:rsidRPr="00C6636A" w:rsidRDefault="001A14DD">
            <w:pPr>
              <w:pStyle w:val="Akapitzlist"/>
              <w:numPr>
                <w:ilvl w:val="0"/>
                <w:numId w:val="11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Serwis gwarancyjny musi obejmować dostęp do poprawek i nowych wersji oprogramowania wbudowanego, które są elementem zamówienia,</w:t>
            </w:r>
          </w:p>
          <w:p w14:paraId="1D4FB9BD" w14:textId="77777777" w:rsidR="001A14DD" w:rsidRPr="00C6636A" w:rsidRDefault="001A14DD">
            <w:pPr>
              <w:pStyle w:val="Akapitzlist"/>
              <w:numPr>
                <w:ilvl w:val="0"/>
                <w:numId w:val="11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lastRenderedPageBreak/>
              <w:t xml:space="preserve">Serwer musi pochodzić z oficjalnego kanału sprzedaży producenta w UE. </w:t>
            </w:r>
            <w:r w:rsidRPr="00C6636A">
              <w:rPr>
                <w:rFonts w:ascii="Times New Roman" w:hAnsi="Times New Roman" w:cs="Times New Roman"/>
                <w:sz w:val="22"/>
                <w:szCs w:val="22"/>
              </w:rPr>
              <w:br/>
              <w:t>Nie dopuszcza się dostarczenia serwera odnawianego, demonstracyjnych lub powystawowych,</w:t>
            </w:r>
          </w:p>
          <w:p w14:paraId="169548ED" w14:textId="77777777" w:rsidR="001A14DD" w:rsidRPr="00C6636A" w:rsidRDefault="001A14DD">
            <w:pPr>
              <w:pStyle w:val="Akapitzlist"/>
              <w:numPr>
                <w:ilvl w:val="0"/>
                <w:numId w:val="11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Urządzenie musi być wykonane zgodnie z europejskimi dyrektywami RoHS i WEEE stanowiącymi o unikaniu i ograniczaniu stosowania substancji szkodliwych dla zdrowia,</w:t>
            </w:r>
          </w:p>
          <w:p w14:paraId="781B6796" w14:textId="77777777" w:rsidR="001A14DD" w:rsidRPr="00C6636A" w:rsidRDefault="001A14DD">
            <w:pPr>
              <w:pStyle w:val="Akapitzlist"/>
              <w:numPr>
                <w:ilvl w:val="0"/>
                <w:numId w:val="118"/>
              </w:numPr>
              <w:spacing w:after="0" w:line="276" w:lineRule="auto"/>
              <w:contextualSpacing w:val="0"/>
              <w:rPr>
                <w:rFonts w:ascii="Times New Roman" w:hAnsi="Times New Roman" w:cs="Times New Roman"/>
                <w:sz w:val="22"/>
                <w:szCs w:val="22"/>
              </w:rPr>
            </w:pPr>
            <w:r w:rsidRPr="00C6636A">
              <w:rPr>
                <w:rFonts w:ascii="Times New Roman" w:hAnsi="Times New Roman" w:cs="Times New Roman"/>
                <w:sz w:val="22"/>
                <w:szCs w:val="22"/>
              </w:rPr>
              <w:t>Producent oferowanej macierzy musi posiadać dedykowaną, ogólnie dostępną stronę internetową, gdzie po wpisaniu numeru seryjnego macierzy można zweryfikować co najmniej: czas i poziom oferowanego serwisu gwarancyjnego producenta zarówno dla macierzy jak i dowolnej z półek dyskowych, datę zakończenia wsparcia gwarancyjnego, datę zakończenia wsparcia producenta dla oferowanego urządzenia – w formularzu ofertowym należy podać adres internetowy strony producenta macierzy,  gdzie można zweryfikować wymagane informacje,</w:t>
            </w:r>
          </w:p>
          <w:p w14:paraId="4E61EE3C" w14:textId="77777777" w:rsidR="001A14DD" w:rsidRPr="00C6636A" w:rsidRDefault="001A14DD">
            <w:pPr>
              <w:pStyle w:val="Akapitzlist"/>
              <w:numPr>
                <w:ilvl w:val="0"/>
                <w:numId w:val="118"/>
              </w:numPr>
              <w:spacing w:after="0" w:line="276" w:lineRule="auto"/>
              <w:contextualSpacing w:val="0"/>
              <w:rPr>
                <w:rFonts w:ascii="Times New Roman" w:hAnsi="Times New Roman" w:cs="Times New Roman"/>
                <w:sz w:val="22"/>
                <w:szCs w:val="22"/>
              </w:rPr>
            </w:pPr>
            <w:r w:rsidRPr="00C6636A">
              <w:rPr>
                <w:rFonts w:ascii="Times New Roman" w:hAnsi="Times New Roman" w:cs="Times New Roman"/>
                <w:sz w:val="22"/>
                <w:szCs w:val="22"/>
              </w:rPr>
              <w:t>Zamawiający wymaga stosownego oświadczenia producenta serwera lub jego oddziału w Polsce potwierdzającego spełnienie powyższych warunków.</w:t>
            </w:r>
          </w:p>
        </w:tc>
        <w:tc>
          <w:tcPr>
            <w:tcW w:w="899" w:type="pct"/>
          </w:tcPr>
          <w:p w14:paraId="1DFD60AC" w14:textId="77777777" w:rsidR="001A14DD" w:rsidRPr="00C6636A" w:rsidRDefault="001A14DD"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Spełnia / Nie spełnia</w:t>
            </w:r>
          </w:p>
        </w:tc>
      </w:tr>
      <w:tr w:rsidR="001A14DD" w:rsidRPr="00C6636A" w14:paraId="5E5A9288" w14:textId="77777777" w:rsidTr="001A14DD">
        <w:trPr>
          <w:trHeight w:val="284"/>
        </w:trPr>
        <w:tc>
          <w:tcPr>
            <w:tcW w:w="185" w:type="pct"/>
            <w:tcBorders>
              <w:top w:val="single" w:sz="4" w:space="0" w:color="auto"/>
              <w:left w:val="single" w:sz="4" w:space="0" w:color="auto"/>
              <w:bottom w:val="single" w:sz="4" w:space="0" w:color="auto"/>
              <w:right w:val="single" w:sz="4" w:space="0" w:color="auto"/>
            </w:tcBorders>
          </w:tcPr>
          <w:p w14:paraId="6981E915" w14:textId="77777777" w:rsidR="001A14DD" w:rsidRPr="00C6636A" w:rsidRDefault="001A14DD">
            <w:pPr>
              <w:numPr>
                <w:ilvl w:val="0"/>
                <w:numId w:val="115"/>
              </w:numPr>
              <w:spacing w:after="0" w:line="276" w:lineRule="auto"/>
              <w:rPr>
                <w:rFonts w:ascii="Times New Roman" w:hAnsi="Times New Roman" w:cs="Times New Roman"/>
                <w:bCs/>
                <w:sz w:val="22"/>
                <w:szCs w:val="22"/>
              </w:rPr>
            </w:pPr>
          </w:p>
        </w:tc>
        <w:tc>
          <w:tcPr>
            <w:tcW w:w="690" w:type="pct"/>
            <w:tcBorders>
              <w:top w:val="single" w:sz="4" w:space="0" w:color="auto"/>
              <w:left w:val="single" w:sz="4" w:space="0" w:color="auto"/>
              <w:bottom w:val="single" w:sz="4" w:space="0" w:color="auto"/>
              <w:right w:val="single" w:sz="4" w:space="0" w:color="auto"/>
            </w:tcBorders>
          </w:tcPr>
          <w:p w14:paraId="37D7AB4A"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Cs/>
                <w:sz w:val="22"/>
                <w:szCs w:val="22"/>
              </w:rPr>
              <w:t>Certyfikaty, oświadczenia i standardy</w:t>
            </w:r>
          </w:p>
        </w:tc>
        <w:tc>
          <w:tcPr>
            <w:tcW w:w="3226" w:type="pct"/>
            <w:tcBorders>
              <w:top w:val="single" w:sz="4" w:space="0" w:color="auto"/>
              <w:left w:val="single" w:sz="4" w:space="0" w:color="auto"/>
              <w:bottom w:val="single" w:sz="4" w:space="0" w:color="auto"/>
              <w:right w:val="single" w:sz="4" w:space="0" w:color="auto"/>
            </w:tcBorders>
          </w:tcPr>
          <w:p w14:paraId="67D2F57F" w14:textId="77777777" w:rsidR="001A14DD" w:rsidRPr="00C6636A" w:rsidRDefault="001A14DD">
            <w:pPr>
              <w:pStyle w:val="Akapitzlist"/>
              <w:numPr>
                <w:ilvl w:val="0"/>
                <w:numId w:val="105"/>
              </w:numPr>
              <w:spacing w:after="0" w:line="276" w:lineRule="auto"/>
              <w:contextualSpacing w:val="0"/>
              <w:rPr>
                <w:rFonts w:ascii="Times New Roman" w:hAnsi="Times New Roman" w:cs="Times New Roman"/>
                <w:bCs/>
                <w:sz w:val="22"/>
                <w:szCs w:val="22"/>
                <w:lang w:val="en-US"/>
              </w:rPr>
            </w:pPr>
            <w:r w:rsidRPr="00C6636A">
              <w:rPr>
                <w:rFonts w:ascii="Times New Roman" w:hAnsi="Times New Roman" w:cs="Times New Roman"/>
                <w:bCs/>
                <w:sz w:val="22"/>
                <w:szCs w:val="22"/>
                <w:lang w:val="en-US"/>
              </w:rPr>
              <w:t>Deklaracja zgodności CE,</w:t>
            </w:r>
          </w:p>
          <w:p w14:paraId="2320EB25" w14:textId="77777777" w:rsidR="001A14DD" w:rsidRPr="00C6636A" w:rsidRDefault="001A14DD">
            <w:pPr>
              <w:pStyle w:val="Akapitzlist"/>
              <w:numPr>
                <w:ilvl w:val="0"/>
                <w:numId w:val="105"/>
              </w:numPr>
              <w:spacing w:after="0" w:line="276" w:lineRule="auto"/>
              <w:contextualSpacing w:val="0"/>
              <w:rPr>
                <w:rFonts w:ascii="Times New Roman" w:hAnsi="Times New Roman" w:cs="Times New Roman"/>
                <w:bCs/>
                <w:sz w:val="22"/>
                <w:szCs w:val="22"/>
              </w:rPr>
            </w:pPr>
            <w:r w:rsidRPr="00C6636A">
              <w:rPr>
                <w:rFonts w:ascii="Times New Roman" w:hAnsi="Times New Roman" w:cs="Times New Roman"/>
                <w:bCs/>
                <w:sz w:val="22"/>
                <w:szCs w:val="22"/>
              </w:rPr>
              <w:t>Potwierdzenie spełnienia kryteriów środowiskowych, w tym zgodności z dyrektywą RoHS Unii Europejskiej o eliminacji substancji niebezpiecznych w postaci oświadczenia producenta jednostki,</w:t>
            </w:r>
          </w:p>
          <w:p w14:paraId="40E9B465" w14:textId="77777777" w:rsidR="001A14DD" w:rsidRPr="00C6636A" w:rsidRDefault="001A14DD">
            <w:pPr>
              <w:pStyle w:val="Akapitzlist"/>
              <w:numPr>
                <w:ilvl w:val="0"/>
                <w:numId w:val="105"/>
              </w:numPr>
              <w:spacing w:after="0" w:line="276" w:lineRule="auto"/>
              <w:contextualSpacing w:val="0"/>
              <w:rPr>
                <w:rFonts w:ascii="Times New Roman" w:hAnsi="Times New Roman" w:cs="Times New Roman"/>
                <w:bCs/>
                <w:sz w:val="22"/>
                <w:szCs w:val="22"/>
              </w:rPr>
            </w:pPr>
            <w:r w:rsidRPr="00C6636A">
              <w:rPr>
                <w:rFonts w:ascii="Times New Roman" w:hAnsi="Times New Roman" w:cs="Times New Roman"/>
                <w:bCs/>
                <w:sz w:val="22"/>
                <w:szCs w:val="22"/>
              </w:rPr>
              <w:t>Certyfikat ISO 9001 dla producenta serwera lub równoważny,</w:t>
            </w:r>
          </w:p>
          <w:p w14:paraId="60BA6B3E" w14:textId="77777777" w:rsidR="001A14DD" w:rsidRPr="00C6636A" w:rsidRDefault="001A14DD">
            <w:pPr>
              <w:pStyle w:val="Akapitzlist"/>
              <w:numPr>
                <w:ilvl w:val="0"/>
                <w:numId w:val="105"/>
              </w:numPr>
              <w:spacing w:after="0" w:line="276" w:lineRule="auto"/>
              <w:contextualSpacing w:val="0"/>
              <w:rPr>
                <w:rFonts w:ascii="Times New Roman" w:hAnsi="Times New Roman" w:cs="Times New Roman"/>
                <w:bCs/>
                <w:sz w:val="22"/>
                <w:szCs w:val="22"/>
              </w:rPr>
            </w:pPr>
            <w:r w:rsidRPr="00C6636A">
              <w:rPr>
                <w:rFonts w:ascii="Times New Roman" w:hAnsi="Times New Roman" w:cs="Times New Roman"/>
                <w:bCs/>
                <w:sz w:val="22"/>
                <w:szCs w:val="22"/>
              </w:rPr>
              <w:t>Certyfikat ISO 14001 dla producenta serwera lub równoważny,</w:t>
            </w:r>
          </w:p>
          <w:p w14:paraId="6AB12095" w14:textId="77777777" w:rsidR="001A14DD" w:rsidRPr="00C6636A" w:rsidRDefault="001A14DD">
            <w:pPr>
              <w:pStyle w:val="Akapitzlist"/>
              <w:numPr>
                <w:ilvl w:val="0"/>
                <w:numId w:val="105"/>
              </w:numPr>
              <w:spacing w:after="0" w:line="276" w:lineRule="auto"/>
              <w:contextualSpacing w:val="0"/>
              <w:rPr>
                <w:rFonts w:ascii="Times New Roman" w:hAnsi="Times New Roman" w:cs="Times New Roman"/>
                <w:bCs/>
                <w:sz w:val="22"/>
                <w:szCs w:val="22"/>
              </w:rPr>
            </w:pPr>
            <w:r w:rsidRPr="00C6636A">
              <w:rPr>
                <w:rFonts w:ascii="Times New Roman" w:hAnsi="Times New Roman" w:cs="Times New Roman"/>
                <w:bCs/>
                <w:sz w:val="22"/>
                <w:szCs w:val="22"/>
              </w:rPr>
              <w:t>Certyfikat ISO 50001 dla producenta serwera lub równoważny,</w:t>
            </w:r>
          </w:p>
          <w:p w14:paraId="789F01F6" w14:textId="77777777" w:rsidR="00013AA1" w:rsidRPr="00C6636A" w:rsidRDefault="00013AA1" w:rsidP="00013AA1">
            <w:pPr>
              <w:pStyle w:val="Akapitzlist"/>
              <w:spacing w:after="0" w:line="276" w:lineRule="auto"/>
              <w:contextualSpacing w:val="0"/>
              <w:rPr>
                <w:rFonts w:ascii="Times New Roman" w:hAnsi="Times New Roman" w:cs="Times New Roman"/>
                <w:bCs/>
                <w:sz w:val="22"/>
                <w:szCs w:val="22"/>
              </w:rPr>
            </w:pPr>
          </w:p>
          <w:p w14:paraId="283BE606"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Cs/>
                <w:sz w:val="22"/>
                <w:szCs w:val="22"/>
              </w:rPr>
              <w:t>Wymagane certyfikaty należy dołączyć do oferty.</w:t>
            </w:r>
          </w:p>
          <w:p w14:paraId="1CF42B41"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bCs/>
                <w:sz w:val="22"/>
                <w:szCs w:val="22"/>
              </w:rPr>
              <w:t>Zamawiający dopuszcza dołączenie dokumentów w języku angielskim.</w:t>
            </w:r>
          </w:p>
        </w:tc>
        <w:tc>
          <w:tcPr>
            <w:tcW w:w="899" w:type="pct"/>
            <w:tcBorders>
              <w:top w:val="single" w:sz="4" w:space="0" w:color="auto"/>
              <w:left w:val="single" w:sz="4" w:space="0" w:color="auto"/>
              <w:bottom w:val="single" w:sz="4" w:space="0" w:color="auto"/>
              <w:right w:val="single" w:sz="4" w:space="0" w:color="auto"/>
            </w:tcBorders>
          </w:tcPr>
          <w:p w14:paraId="5E2C237E" w14:textId="77777777" w:rsidR="001A14DD" w:rsidRPr="00C6636A" w:rsidRDefault="001A14DD" w:rsidP="001A14DD">
            <w:pPr>
              <w:spacing w:after="0" w:line="276" w:lineRule="auto"/>
              <w:rPr>
                <w:rFonts w:ascii="Times New Roman" w:hAnsi="Times New Roman" w:cs="Times New Roman"/>
                <w:bCs/>
                <w:sz w:val="22"/>
                <w:szCs w:val="22"/>
              </w:rPr>
            </w:pPr>
            <w:r w:rsidRPr="00C6636A">
              <w:rPr>
                <w:rFonts w:ascii="Times New Roman" w:hAnsi="Times New Roman" w:cs="Times New Roman"/>
                <w:sz w:val="22"/>
                <w:szCs w:val="22"/>
              </w:rPr>
              <w:t>Spełnia / Nie spełnia</w:t>
            </w:r>
          </w:p>
        </w:tc>
      </w:tr>
    </w:tbl>
    <w:p w14:paraId="78B113CC" w14:textId="5CB2662C" w:rsidR="007E2DCE" w:rsidRPr="00C6636A" w:rsidRDefault="00B72403">
      <w:pPr>
        <w:pStyle w:val="Akapitzlist"/>
        <w:numPr>
          <w:ilvl w:val="0"/>
          <w:numId w:val="104"/>
        </w:numPr>
        <w:spacing w:before="240" w:line="276" w:lineRule="auto"/>
        <w:rPr>
          <w:rFonts w:ascii="Times New Roman" w:hAnsi="Times New Roman" w:cs="Times New Roman"/>
          <w:b/>
          <w:bCs/>
          <w:color w:val="000000" w:themeColor="text1"/>
          <w:sz w:val="22"/>
          <w:szCs w:val="22"/>
        </w:rPr>
      </w:pPr>
      <w:r w:rsidRPr="00C6636A">
        <w:rPr>
          <w:rFonts w:ascii="Times New Roman" w:hAnsi="Times New Roman" w:cs="Times New Roman"/>
          <w:b/>
          <w:bCs/>
          <w:color w:val="000000" w:themeColor="text1"/>
          <w:sz w:val="22"/>
          <w:szCs w:val="22"/>
        </w:rPr>
        <w:t>Macierz – 1 szt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518"/>
        <w:gridCol w:w="1931"/>
        <w:gridCol w:w="9029"/>
        <w:gridCol w:w="2516"/>
      </w:tblGrid>
      <w:tr w:rsidR="002D5E40" w:rsidRPr="00C6636A" w14:paraId="74D3915F" w14:textId="77777777" w:rsidTr="002D5E40">
        <w:trPr>
          <w:trHeight w:val="284"/>
        </w:trPr>
        <w:tc>
          <w:tcPr>
            <w:tcW w:w="4101" w:type="pct"/>
            <w:gridSpan w:val="3"/>
          </w:tcPr>
          <w:p w14:paraId="3B1232C8" w14:textId="77777777" w:rsidR="002D5E40" w:rsidRPr="00C6636A" w:rsidRDefault="002D5E40" w:rsidP="00A61536">
            <w:pPr>
              <w:spacing w:line="276" w:lineRule="auto"/>
              <w:rPr>
                <w:rFonts w:ascii="Times New Roman" w:hAnsi="Times New Roman" w:cs="Times New Roman"/>
                <w:b/>
                <w:sz w:val="22"/>
                <w:szCs w:val="22"/>
              </w:rPr>
            </w:pPr>
            <w:r w:rsidRPr="00C6636A">
              <w:rPr>
                <w:rFonts w:ascii="Times New Roman" w:hAnsi="Times New Roman" w:cs="Times New Roman"/>
                <w:b/>
                <w:sz w:val="22"/>
                <w:szCs w:val="22"/>
              </w:rPr>
              <w:t>Szczegółowy opis</w:t>
            </w:r>
          </w:p>
        </w:tc>
        <w:tc>
          <w:tcPr>
            <w:tcW w:w="899" w:type="pct"/>
          </w:tcPr>
          <w:p w14:paraId="44330856" w14:textId="77777777" w:rsidR="002D5E40" w:rsidRPr="00C6636A" w:rsidRDefault="002D5E40" w:rsidP="00A61536">
            <w:pPr>
              <w:spacing w:line="276" w:lineRule="auto"/>
              <w:ind w:left="-71"/>
              <w:rPr>
                <w:rFonts w:ascii="Times New Roman" w:hAnsi="Times New Roman" w:cs="Times New Roman"/>
                <w:b/>
                <w:sz w:val="22"/>
                <w:szCs w:val="22"/>
              </w:rPr>
            </w:pPr>
            <w:r w:rsidRPr="00C6636A">
              <w:rPr>
                <w:rFonts w:ascii="Times New Roman" w:hAnsi="Times New Roman" w:cs="Times New Roman"/>
                <w:b/>
                <w:sz w:val="22"/>
                <w:szCs w:val="22"/>
              </w:rPr>
              <w:t>Parametry oferowane</w:t>
            </w:r>
          </w:p>
        </w:tc>
      </w:tr>
      <w:tr w:rsidR="002D5E40" w:rsidRPr="00C6636A" w14:paraId="140DA6C2" w14:textId="77777777" w:rsidTr="002D5E40">
        <w:trPr>
          <w:trHeight w:val="284"/>
        </w:trPr>
        <w:tc>
          <w:tcPr>
            <w:tcW w:w="4101" w:type="pct"/>
            <w:gridSpan w:val="3"/>
          </w:tcPr>
          <w:p w14:paraId="737CEA50" w14:textId="77777777" w:rsidR="002D5E40" w:rsidRPr="00C6636A" w:rsidRDefault="002D5E40"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Macierz dyskowa.</w:t>
            </w:r>
          </w:p>
          <w:p w14:paraId="1A35E232" w14:textId="77777777" w:rsidR="002D5E40" w:rsidRPr="00C6636A" w:rsidRDefault="002D5E40" w:rsidP="00A61536">
            <w:pPr>
              <w:spacing w:line="276" w:lineRule="auto"/>
              <w:rPr>
                <w:rFonts w:ascii="Times New Roman" w:hAnsi="Times New Roman" w:cs="Times New Roman"/>
                <w:bCs/>
                <w:sz w:val="22"/>
                <w:szCs w:val="22"/>
              </w:rPr>
            </w:pPr>
            <w:r w:rsidRPr="00C6636A">
              <w:rPr>
                <w:rFonts w:ascii="Times New Roman" w:hAnsi="Times New Roman" w:cs="Times New Roman"/>
                <w:sz w:val="22"/>
                <w:szCs w:val="22"/>
              </w:rPr>
              <w:lastRenderedPageBreak/>
              <w:t>W ofercie należy podać nazwę producenta, typ, model oraz numer katalogowy (numer konfiguracji lub part numer) oferowanego sprzętu umożliwiający jednoznaczną identyfikację oferowanej konfiguracji.  </w:t>
            </w:r>
            <w:r w:rsidRPr="00C6636A">
              <w:rPr>
                <w:rFonts w:ascii="Times New Roman" w:hAnsi="Times New Roman" w:cs="Times New Roman"/>
                <w:sz w:val="22"/>
                <w:szCs w:val="22"/>
              </w:rPr>
              <w:br/>
            </w:r>
            <w:r w:rsidRPr="00C6636A">
              <w:rPr>
                <w:rFonts w:ascii="Times New Roman" w:hAnsi="Times New Roman" w:cs="Times New Roman"/>
                <w:bCs/>
                <w:sz w:val="22"/>
                <w:szCs w:val="22"/>
              </w:rPr>
              <w:t>Nie dopuszcza się zaoferowania komputera odnawianego.</w:t>
            </w:r>
          </w:p>
        </w:tc>
        <w:tc>
          <w:tcPr>
            <w:tcW w:w="899" w:type="pct"/>
            <w:vMerge w:val="restart"/>
          </w:tcPr>
          <w:p w14:paraId="203357A1" w14:textId="77777777" w:rsidR="002D5E40" w:rsidRPr="00C6636A" w:rsidRDefault="002D5E40"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 xml:space="preserve">Producent: </w:t>
            </w:r>
          </w:p>
          <w:p w14:paraId="6CB58F8E" w14:textId="52DF59C1" w:rsidR="002D5E40" w:rsidRPr="00C6636A" w:rsidRDefault="002D5E40"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w:t>
            </w:r>
          </w:p>
          <w:p w14:paraId="0C513326" w14:textId="77777777" w:rsidR="002D5E40" w:rsidRPr="00C6636A" w:rsidRDefault="002D5E40"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 xml:space="preserve">Model: </w:t>
            </w:r>
          </w:p>
          <w:p w14:paraId="2223F653" w14:textId="31CB58B5" w:rsidR="002D5E40" w:rsidRPr="00C6636A" w:rsidRDefault="002D5E40"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w:t>
            </w:r>
          </w:p>
          <w:p w14:paraId="58AD867F" w14:textId="636C41E5" w:rsidR="002D5E40" w:rsidRPr="00C6636A" w:rsidRDefault="002D5E40"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Numer katalogowy (numer konfiguracji lub part numer): ………………………</w:t>
            </w:r>
          </w:p>
        </w:tc>
      </w:tr>
      <w:tr w:rsidR="002D5E40" w:rsidRPr="00C6636A" w14:paraId="20999920" w14:textId="77777777" w:rsidTr="002D5E40">
        <w:trPr>
          <w:trHeight w:val="1338"/>
        </w:trPr>
        <w:tc>
          <w:tcPr>
            <w:tcW w:w="4101" w:type="pct"/>
            <w:gridSpan w:val="3"/>
          </w:tcPr>
          <w:p w14:paraId="6AC3142D" w14:textId="77777777" w:rsidR="002D5E40" w:rsidRPr="00C6636A" w:rsidRDefault="002D5E40"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Zamawiający zastrzega sobie prawo sprawdzenia pełnej zgodności parametrów oferowanego sprzętu z wymogami niniejszej SIWZ. W tym celu Wykonawcy na wezwanie Zamawiającego dostarczą do siedziby Zamawiającego w terminie 5 dni od daty otrzymania wezwania, próbkę oferowanego sprzętu. W odniesieniu do programowania mogą zostać dostarczone licencje tymczasowe, w pełni zgodne z oferowanymi.  Ocena złożonych próbek zostanie dokonana przez Komisję Przetargową na zasadzie spełnia / nie spełnia. Z badania każdej próbki zostanie sporządzony protokół. Pozytywna ocena próbki będzie oznaczała zgodność próbki (oferty) z treścią SIWZ.</w:t>
            </w:r>
          </w:p>
        </w:tc>
        <w:tc>
          <w:tcPr>
            <w:tcW w:w="899" w:type="pct"/>
            <w:vMerge/>
          </w:tcPr>
          <w:p w14:paraId="58E9E8EC" w14:textId="77777777" w:rsidR="002D5E40" w:rsidRPr="00C6636A" w:rsidRDefault="002D5E40" w:rsidP="00A61536">
            <w:pPr>
              <w:spacing w:line="276" w:lineRule="auto"/>
              <w:rPr>
                <w:rFonts w:ascii="Times New Roman" w:hAnsi="Times New Roman" w:cs="Times New Roman"/>
                <w:sz w:val="22"/>
                <w:szCs w:val="22"/>
              </w:rPr>
            </w:pPr>
          </w:p>
        </w:tc>
      </w:tr>
      <w:tr w:rsidR="002D5E40" w:rsidRPr="00C6636A" w14:paraId="3E482331" w14:textId="77777777" w:rsidTr="002D5E40">
        <w:trPr>
          <w:trHeight w:val="284"/>
        </w:trPr>
        <w:tc>
          <w:tcPr>
            <w:tcW w:w="185" w:type="pct"/>
          </w:tcPr>
          <w:p w14:paraId="3F942FF9" w14:textId="77777777" w:rsidR="002D5E40" w:rsidRPr="00C6636A" w:rsidRDefault="002D5E40" w:rsidP="00A61536">
            <w:pPr>
              <w:spacing w:line="276" w:lineRule="auto"/>
              <w:rPr>
                <w:rFonts w:ascii="Times New Roman" w:hAnsi="Times New Roman" w:cs="Times New Roman"/>
                <w:bCs/>
                <w:sz w:val="22"/>
                <w:szCs w:val="22"/>
              </w:rPr>
            </w:pPr>
            <w:r w:rsidRPr="00C6636A">
              <w:rPr>
                <w:rFonts w:ascii="Times New Roman" w:hAnsi="Times New Roman" w:cs="Times New Roman"/>
                <w:b/>
                <w:sz w:val="22"/>
                <w:szCs w:val="22"/>
              </w:rPr>
              <w:t>Lp.</w:t>
            </w:r>
          </w:p>
        </w:tc>
        <w:tc>
          <w:tcPr>
            <w:tcW w:w="690" w:type="pct"/>
          </w:tcPr>
          <w:p w14:paraId="33014B02" w14:textId="77777777" w:rsidR="002D5E40" w:rsidRPr="00C6636A" w:rsidRDefault="002D5E40" w:rsidP="00A61536">
            <w:pPr>
              <w:spacing w:line="276" w:lineRule="auto"/>
              <w:rPr>
                <w:rFonts w:ascii="Times New Roman" w:hAnsi="Times New Roman" w:cs="Times New Roman"/>
                <w:b/>
                <w:sz w:val="22"/>
                <w:szCs w:val="22"/>
              </w:rPr>
            </w:pPr>
            <w:r w:rsidRPr="00C6636A">
              <w:rPr>
                <w:rFonts w:ascii="Times New Roman" w:hAnsi="Times New Roman" w:cs="Times New Roman"/>
                <w:b/>
                <w:sz w:val="22"/>
                <w:szCs w:val="22"/>
              </w:rPr>
              <w:t>Nazwa komponentu</w:t>
            </w:r>
          </w:p>
        </w:tc>
        <w:tc>
          <w:tcPr>
            <w:tcW w:w="3226" w:type="pct"/>
          </w:tcPr>
          <w:p w14:paraId="53A7669D" w14:textId="77777777" w:rsidR="002D5E40" w:rsidRPr="00C6636A" w:rsidRDefault="002D5E40" w:rsidP="00A61536">
            <w:pPr>
              <w:spacing w:line="276" w:lineRule="auto"/>
              <w:rPr>
                <w:rFonts w:ascii="Times New Roman" w:hAnsi="Times New Roman" w:cs="Times New Roman"/>
                <w:sz w:val="22"/>
                <w:szCs w:val="22"/>
              </w:rPr>
            </w:pPr>
            <w:r w:rsidRPr="00C6636A">
              <w:rPr>
                <w:rFonts w:ascii="Times New Roman" w:hAnsi="Times New Roman" w:cs="Times New Roman"/>
                <w:b/>
                <w:sz w:val="22"/>
                <w:szCs w:val="22"/>
              </w:rPr>
              <w:t>Wymagane minimalne parametry techniczne komputerów</w:t>
            </w:r>
          </w:p>
        </w:tc>
        <w:tc>
          <w:tcPr>
            <w:tcW w:w="899" w:type="pct"/>
          </w:tcPr>
          <w:p w14:paraId="58187B89" w14:textId="77777777" w:rsidR="002D5E40" w:rsidRPr="00C6636A" w:rsidRDefault="002D5E40" w:rsidP="00A61536">
            <w:pPr>
              <w:spacing w:line="276" w:lineRule="auto"/>
              <w:rPr>
                <w:rFonts w:ascii="Times New Roman" w:hAnsi="Times New Roman" w:cs="Times New Roman"/>
                <w:sz w:val="22"/>
                <w:szCs w:val="22"/>
              </w:rPr>
            </w:pPr>
            <w:r w:rsidRPr="00C6636A">
              <w:rPr>
                <w:rFonts w:ascii="Times New Roman" w:hAnsi="Times New Roman" w:cs="Times New Roman"/>
                <w:b/>
                <w:sz w:val="22"/>
                <w:szCs w:val="22"/>
              </w:rPr>
              <w:t>Parametry</w:t>
            </w:r>
          </w:p>
        </w:tc>
      </w:tr>
      <w:tr w:rsidR="002D5E40" w:rsidRPr="00C6636A" w14:paraId="7ECDDDFC" w14:textId="77777777" w:rsidTr="002D5E40">
        <w:trPr>
          <w:trHeight w:val="284"/>
        </w:trPr>
        <w:tc>
          <w:tcPr>
            <w:tcW w:w="185" w:type="pct"/>
          </w:tcPr>
          <w:p w14:paraId="707AE245" w14:textId="77777777" w:rsidR="002D5E40" w:rsidRPr="00C6636A" w:rsidRDefault="002D5E40">
            <w:pPr>
              <w:numPr>
                <w:ilvl w:val="0"/>
                <w:numId w:val="106"/>
              </w:numPr>
              <w:spacing w:after="0" w:line="276" w:lineRule="auto"/>
              <w:rPr>
                <w:rFonts w:ascii="Times New Roman" w:hAnsi="Times New Roman" w:cs="Times New Roman"/>
                <w:bCs/>
                <w:sz w:val="22"/>
                <w:szCs w:val="22"/>
              </w:rPr>
            </w:pPr>
          </w:p>
        </w:tc>
        <w:tc>
          <w:tcPr>
            <w:tcW w:w="690" w:type="pct"/>
          </w:tcPr>
          <w:p w14:paraId="3547583E" w14:textId="77777777" w:rsidR="002D5E40" w:rsidRPr="00C6636A" w:rsidRDefault="002D5E40" w:rsidP="00A61536">
            <w:pPr>
              <w:spacing w:line="276" w:lineRule="auto"/>
              <w:outlineLvl w:val="0"/>
              <w:rPr>
                <w:rFonts w:ascii="Times New Roman" w:hAnsi="Times New Roman" w:cs="Times New Roman"/>
                <w:b/>
                <w:sz w:val="22"/>
                <w:szCs w:val="22"/>
              </w:rPr>
            </w:pPr>
            <w:r w:rsidRPr="00C6636A">
              <w:rPr>
                <w:rFonts w:ascii="Times New Roman" w:hAnsi="Times New Roman" w:cs="Times New Roman"/>
                <w:b/>
                <w:sz w:val="22"/>
                <w:szCs w:val="22"/>
              </w:rPr>
              <w:t>Ogólne</w:t>
            </w:r>
          </w:p>
        </w:tc>
        <w:tc>
          <w:tcPr>
            <w:tcW w:w="3226" w:type="pct"/>
          </w:tcPr>
          <w:p w14:paraId="0D112103" w14:textId="77777777" w:rsidR="002D5E40" w:rsidRPr="00C6636A" w:rsidRDefault="002D5E40">
            <w:pPr>
              <w:pStyle w:val="Akapitzlist"/>
              <w:numPr>
                <w:ilvl w:val="0"/>
                <w:numId w:val="113"/>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System musi być dostarczony ze wszystkimi komponentami do instalacji w standardowej szafie rack 19” z zajętością maks. 2U w tej szafie. Każdy skonfigurowany moduł/obudowa musi posiadać układ nadmiarowy zasilania i chłodzenia, zapewniający bezprzerwową pracę macierzy bez ograniczeń czasowych w przypadku utraty redundancji w danym układzie (zasilania lub chłodzenia). Każdy moduł/obudowa powinien posiadać widoczne elementy sygnalizacyjne do informowania o stanie poprawnej pracy lub awarii.</w:t>
            </w:r>
          </w:p>
          <w:p w14:paraId="652C2570" w14:textId="77777777" w:rsidR="002D5E40" w:rsidRPr="00C6636A" w:rsidRDefault="002D5E40">
            <w:pPr>
              <w:pStyle w:val="Akapitzlist"/>
              <w:numPr>
                <w:ilvl w:val="0"/>
                <w:numId w:val="113"/>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posiadać 4 porty SAS 12 Gb/s do podłączenia dodatkowych półek dyskowych.</w:t>
            </w:r>
          </w:p>
        </w:tc>
        <w:tc>
          <w:tcPr>
            <w:tcW w:w="899" w:type="pct"/>
          </w:tcPr>
          <w:p w14:paraId="69A5201D" w14:textId="77777777" w:rsidR="002D5E40" w:rsidRPr="00C6636A" w:rsidRDefault="002D5E40" w:rsidP="00A61536">
            <w:pPr>
              <w:spacing w:line="276" w:lineRule="auto"/>
              <w:outlineLvl w:val="0"/>
              <w:rPr>
                <w:rFonts w:ascii="Times New Roman" w:hAnsi="Times New Roman" w:cs="Times New Roman"/>
                <w:sz w:val="22"/>
                <w:szCs w:val="22"/>
              </w:rPr>
            </w:pPr>
            <w:r w:rsidRPr="00C6636A">
              <w:rPr>
                <w:rFonts w:ascii="Times New Roman" w:hAnsi="Times New Roman" w:cs="Times New Roman"/>
                <w:sz w:val="22"/>
                <w:szCs w:val="22"/>
              </w:rPr>
              <w:t>Spełnia / Nie spełnia</w:t>
            </w:r>
          </w:p>
        </w:tc>
      </w:tr>
      <w:tr w:rsidR="002D5E40" w:rsidRPr="00C6636A" w14:paraId="20EBCE66" w14:textId="77777777" w:rsidTr="002D5E40">
        <w:trPr>
          <w:trHeight w:val="284"/>
        </w:trPr>
        <w:tc>
          <w:tcPr>
            <w:tcW w:w="185" w:type="pct"/>
          </w:tcPr>
          <w:p w14:paraId="3ACA0A81" w14:textId="77777777" w:rsidR="002D5E40" w:rsidRPr="00C6636A" w:rsidRDefault="002D5E40">
            <w:pPr>
              <w:numPr>
                <w:ilvl w:val="0"/>
                <w:numId w:val="106"/>
              </w:numPr>
              <w:spacing w:after="0" w:line="276" w:lineRule="auto"/>
              <w:rPr>
                <w:rFonts w:ascii="Times New Roman" w:hAnsi="Times New Roman" w:cs="Times New Roman"/>
                <w:bCs/>
                <w:sz w:val="22"/>
                <w:szCs w:val="22"/>
              </w:rPr>
            </w:pPr>
          </w:p>
        </w:tc>
        <w:tc>
          <w:tcPr>
            <w:tcW w:w="690" w:type="pct"/>
          </w:tcPr>
          <w:p w14:paraId="7401B760" w14:textId="77777777" w:rsidR="002D5E40" w:rsidRPr="00C6636A" w:rsidRDefault="002D5E40" w:rsidP="00A61536">
            <w:pPr>
              <w:spacing w:line="276" w:lineRule="auto"/>
              <w:outlineLvl w:val="0"/>
              <w:rPr>
                <w:rFonts w:ascii="Times New Roman" w:hAnsi="Times New Roman" w:cs="Times New Roman"/>
                <w:b/>
                <w:sz w:val="22"/>
                <w:szCs w:val="22"/>
              </w:rPr>
            </w:pPr>
            <w:r w:rsidRPr="00C6636A">
              <w:rPr>
                <w:rFonts w:ascii="Times New Roman" w:hAnsi="Times New Roman" w:cs="Times New Roman"/>
                <w:b/>
                <w:sz w:val="22"/>
                <w:szCs w:val="22"/>
              </w:rPr>
              <w:t>Pojemność macierzy:</w:t>
            </w:r>
          </w:p>
        </w:tc>
        <w:tc>
          <w:tcPr>
            <w:tcW w:w="3226" w:type="pct"/>
          </w:tcPr>
          <w:p w14:paraId="00E4C6C7" w14:textId="77777777" w:rsidR="002D5E40" w:rsidRPr="00C6636A" w:rsidRDefault="002D5E40">
            <w:pPr>
              <w:pStyle w:val="Akapitzlist"/>
              <w:numPr>
                <w:ilvl w:val="0"/>
                <w:numId w:val="112"/>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4 szt. dysków o pojemności min. 4TB każdy.</w:t>
            </w:r>
          </w:p>
          <w:p w14:paraId="63AA7F28" w14:textId="77777777" w:rsidR="002D5E40" w:rsidRPr="00C6636A" w:rsidRDefault="002D5E40">
            <w:pPr>
              <w:pStyle w:val="Akapitzlist"/>
              <w:numPr>
                <w:ilvl w:val="0"/>
                <w:numId w:val="112"/>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Technologia dysku SAS, NL-SAS lub SSD-SAS</w:t>
            </w:r>
          </w:p>
        </w:tc>
        <w:tc>
          <w:tcPr>
            <w:tcW w:w="899" w:type="pct"/>
          </w:tcPr>
          <w:p w14:paraId="1EDD0A96" w14:textId="77777777" w:rsidR="002D5E40" w:rsidRPr="00C6636A" w:rsidRDefault="002D5E40" w:rsidP="00A61536">
            <w:pPr>
              <w:spacing w:line="276" w:lineRule="auto"/>
              <w:outlineLvl w:val="0"/>
              <w:rPr>
                <w:rFonts w:ascii="Times New Roman" w:hAnsi="Times New Roman" w:cs="Times New Roman"/>
                <w:sz w:val="22"/>
                <w:szCs w:val="22"/>
              </w:rPr>
            </w:pPr>
            <w:r w:rsidRPr="00C6636A">
              <w:rPr>
                <w:rFonts w:ascii="Times New Roman" w:hAnsi="Times New Roman" w:cs="Times New Roman"/>
                <w:sz w:val="22"/>
                <w:szCs w:val="22"/>
              </w:rPr>
              <w:t>Spełnia / Nie spełnia</w:t>
            </w:r>
          </w:p>
        </w:tc>
      </w:tr>
      <w:tr w:rsidR="002D5E40" w:rsidRPr="00C6636A" w14:paraId="4CE97066" w14:textId="77777777" w:rsidTr="002D5E40">
        <w:trPr>
          <w:trHeight w:val="284"/>
        </w:trPr>
        <w:tc>
          <w:tcPr>
            <w:tcW w:w="185" w:type="pct"/>
          </w:tcPr>
          <w:p w14:paraId="1159D17C" w14:textId="77777777" w:rsidR="002D5E40" w:rsidRPr="00C6636A" w:rsidRDefault="002D5E40">
            <w:pPr>
              <w:numPr>
                <w:ilvl w:val="0"/>
                <w:numId w:val="106"/>
              </w:numPr>
              <w:spacing w:after="0" w:line="276" w:lineRule="auto"/>
              <w:rPr>
                <w:rFonts w:ascii="Times New Roman" w:hAnsi="Times New Roman" w:cs="Times New Roman"/>
                <w:bCs/>
                <w:sz w:val="22"/>
                <w:szCs w:val="22"/>
              </w:rPr>
            </w:pPr>
          </w:p>
        </w:tc>
        <w:tc>
          <w:tcPr>
            <w:tcW w:w="690" w:type="pct"/>
          </w:tcPr>
          <w:p w14:paraId="3DC63EE4" w14:textId="77777777" w:rsidR="002D5E40" w:rsidRPr="00C6636A" w:rsidRDefault="002D5E40" w:rsidP="00A61536">
            <w:pPr>
              <w:spacing w:line="276" w:lineRule="auto"/>
              <w:outlineLvl w:val="0"/>
              <w:rPr>
                <w:rFonts w:ascii="Times New Roman" w:hAnsi="Times New Roman" w:cs="Times New Roman"/>
                <w:b/>
                <w:sz w:val="22"/>
                <w:szCs w:val="22"/>
              </w:rPr>
            </w:pPr>
            <w:r w:rsidRPr="00C6636A">
              <w:rPr>
                <w:rFonts w:ascii="Times New Roman" w:hAnsi="Times New Roman" w:cs="Times New Roman"/>
                <w:b/>
                <w:sz w:val="22"/>
                <w:szCs w:val="22"/>
              </w:rPr>
              <w:t>Kontrolery</w:t>
            </w:r>
          </w:p>
        </w:tc>
        <w:tc>
          <w:tcPr>
            <w:tcW w:w="3226" w:type="pct"/>
          </w:tcPr>
          <w:p w14:paraId="7967772F" w14:textId="77777777" w:rsidR="002D5E40" w:rsidRPr="00C6636A" w:rsidRDefault="002D5E40">
            <w:pPr>
              <w:pStyle w:val="Akapitzlist"/>
              <w:numPr>
                <w:ilvl w:val="0"/>
                <w:numId w:val="114"/>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być dostarczona z zainstalowanymi minimum 2 kontrolerami.</w:t>
            </w:r>
          </w:p>
          <w:p w14:paraId="1154356C" w14:textId="77777777" w:rsidR="002D5E40" w:rsidRPr="00C6636A" w:rsidRDefault="002D5E40">
            <w:pPr>
              <w:pStyle w:val="Akapitzlist"/>
              <w:numPr>
                <w:ilvl w:val="0"/>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Każdy z kontrolerów macierzy musi posiadać po minimum 32GB pamięci podręcznej Cache.</w:t>
            </w:r>
          </w:p>
          <w:p w14:paraId="669220B6" w14:textId="77777777" w:rsidR="002D5E40" w:rsidRPr="00C6636A" w:rsidRDefault="002D5E40">
            <w:pPr>
              <w:pStyle w:val="Akapitzlist"/>
              <w:numPr>
                <w:ilvl w:val="0"/>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W przypadku awarii zasilania dane niezapisane na dyski, przechowywane w pamięci kontrolera muszą być zabezpieczone za pomocą podtrzymania bateryjnego przez 72 godziny lub jako zrzut na pamięć flash.</w:t>
            </w:r>
          </w:p>
          <w:p w14:paraId="0EFDD3F7" w14:textId="77777777" w:rsidR="002D5E40" w:rsidRPr="00C6636A" w:rsidRDefault="002D5E40">
            <w:pPr>
              <w:pStyle w:val="Akapitzlist"/>
              <w:numPr>
                <w:ilvl w:val="0"/>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lastRenderedPageBreak/>
              <w:t>Macierz musi obsługiwać rozbudowę pamięci podręcznej cache dla operacji odczytu o minimum 5TB poprzez instalację dodatkowych modułów pamięci w kontrolerach lub wykorzystanie pojemności zainstalowanych dysków SSD.</w:t>
            </w:r>
          </w:p>
          <w:p w14:paraId="3AB96925" w14:textId="77777777" w:rsidR="002D5E40" w:rsidRPr="00C6636A" w:rsidRDefault="002D5E40">
            <w:pPr>
              <w:pStyle w:val="Akapitzlist"/>
              <w:numPr>
                <w:ilvl w:val="0"/>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obsługiwać wymianę kontrolera RAID bez utraty danych zapisanych na dyskach.</w:t>
            </w:r>
          </w:p>
          <w:p w14:paraId="7603960B" w14:textId="77777777" w:rsidR="002D5E40" w:rsidRPr="00C6636A" w:rsidRDefault="002D5E40">
            <w:pPr>
              <w:pStyle w:val="Akapitzlist"/>
              <w:numPr>
                <w:ilvl w:val="0"/>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posiadać funkcjonalność automatycznego balansowania obciążenia kontrolerów macierzy przez przełączanie w trybie online volumenów logicznych pomiędzy nimi w zależności od wygenerowanego na nich ruchu. Musi istnieć możliwość wyłączenia tej funkcjonalności z poziomu interfejsu użytkownika.</w:t>
            </w:r>
          </w:p>
          <w:p w14:paraId="02A00987" w14:textId="77777777" w:rsidR="002D5E40" w:rsidRPr="00C6636A" w:rsidRDefault="002D5E40">
            <w:pPr>
              <w:pStyle w:val="Akapitzlist"/>
              <w:numPr>
                <w:ilvl w:val="0"/>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Każdy z kontrolerów RAID powinien posiadać dedykowany interfejs RJ-45 Ethernet obsługujący połączenia z prędkością minimum 1Gb/s dla zdalnej  komunikacji z oprogramowaniem zarządzającym i konfiguracyjnym macierzy.</w:t>
            </w:r>
          </w:p>
          <w:p w14:paraId="509A3850" w14:textId="77777777" w:rsidR="002D5E40" w:rsidRPr="00C6636A" w:rsidRDefault="002D5E40">
            <w:pPr>
              <w:pStyle w:val="Akapitzlist"/>
              <w:numPr>
                <w:ilvl w:val="0"/>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Oferowana macierz musi mieć wyprowadzone 2 porty iSCSI 25Gbps (obsadzone modułami 25G LC MMF) do dołączenia serwerów bezpośrednio lub do sieci SAN na każdy kontroler RAID.</w:t>
            </w:r>
          </w:p>
          <w:p w14:paraId="476F3EB7" w14:textId="77777777" w:rsidR="002D5E40" w:rsidRPr="00C6636A" w:rsidRDefault="002D5E40">
            <w:pPr>
              <w:pStyle w:val="Akapitzlist"/>
              <w:numPr>
                <w:ilvl w:val="0"/>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umożliwiać wymianę co najmniej połowy zainstalowanych portów do transmisji danych na porty:</w:t>
            </w:r>
          </w:p>
          <w:p w14:paraId="11C5C14F" w14:textId="77777777" w:rsidR="002D5E40" w:rsidRPr="00C6636A" w:rsidRDefault="002D5E40">
            <w:pPr>
              <w:pStyle w:val="Akapitzlist"/>
              <w:numPr>
                <w:ilvl w:val="1"/>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SAS 12 Gbps</w:t>
            </w:r>
          </w:p>
          <w:p w14:paraId="6A95AA78" w14:textId="77777777" w:rsidR="002D5E40" w:rsidRPr="00C6636A" w:rsidRDefault="002D5E40">
            <w:pPr>
              <w:pStyle w:val="Akapitzlist"/>
              <w:numPr>
                <w:ilvl w:val="1"/>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FC 32Gbps</w:t>
            </w:r>
          </w:p>
          <w:p w14:paraId="0AB9B555" w14:textId="77777777" w:rsidR="002D5E40" w:rsidRPr="00C6636A" w:rsidRDefault="002D5E40">
            <w:pPr>
              <w:pStyle w:val="Akapitzlist"/>
              <w:numPr>
                <w:ilvl w:val="1"/>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iSCSI 10Gbps Base-T</w:t>
            </w:r>
          </w:p>
        </w:tc>
        <w:tc>
          <w:tcPr>
            <w:tcW w:w="899" w:type="pct"/>
          </w:tcPr>
          <w:p w14:paraId="116E3B66" w14:textId="77777777" w:rsidR="002D5E40" w:rsidRPr="00C6636A" w:rsidRDefault="002D5E40" w:rsidP="00A61536">
            <w:pPr>
              <w:autoSpaceDE w:val="0"/>
              <w:autoSpaceDN w:val="0"/>
              <w:adjustRightInd w:val="0"/>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Spełnia / Nie spełnia</w:t>
            </w:r>
          </w:p>
        </w:tc>
      </w:tr>
      <w:tr w:rsidR="002D5E40" w:rsidRPr="00C6636A" w14:paraId="2784F1CD" w14:textId="77777777" w:rsidTr="002D5E40">
        <w:trPr>
          <w:trHeight w:val="284"/>
        </w:trPr>
        <w:tc>
          <w:tcPr>
            <w:tcW w:w="185" w:type="pct"/>
          </w:tcPr>
          <w:p w14:paraId="3289E9AC" w14:textId="77777777" w:rsidR="002D5E40" w:rsidRPr="00C6636A" w:rsidRDefault="002D5E40">
            <w:pPr>
              <w:numPr>
                <w:ilvl w:val="0"/>
                <w:numId w:val="106"/>
              </w:numPr>
              <w:spacing w:after="0" w:line="276" w:lineRule="auto"/>
              <w:rPr>
                <w:rFonts w:ascii="Times New Roman" w:hAnsi="Times New Roman" w:cs="Times New Roman"/>
                <w:bCs/>
                <w:sz w:val="22"/>
                <w:szCs w:val="22"/>
              </w:rPr>
            </w:pPr>
          </w:p>
        </w:tc>
        <w:tc>
          <w:tcPr>
            <w:tcW w:w="690" w:type="pct"/>
          </w:tcPr>
          <w:p w14:paraId="6FD6458C" w14:textId="77777777" w:rsidR="002D5E40" w:rsidRPr="00C6636A" w:rsidRDefault="002D5E40" w:rsidP="00A61536">
            <w:pPr>
              <w:spacing w:line="276" w:lineRule="auto"/>
              <w:outlineLvl w:val="0"/>
              <w:rPr>
                <w:rFonts w:ascii="Times New Roman" w:hAnsi="Times New Roman" w:cs="Times New Roman"/>
                <w:b/>
                <w:sz w:val="22"/>
                <w:szCs w:val="22"/>
              </w:rPr>
            </w:pPr>
            <w:r w:rsidRPr="00C6636A">
              <w:rPr>
                <w:rFonts w:ascii="Times New Roman" w:hAnsi="Times New Roman" w:cs="Times New Roman"/>
                <w:b/>
                <w:sz w:val="22"/>
                <w:szCs w:val="22"/>
              </w:rPr>
              <w:t>Poziomy RAID</w:t>
            </w:r>
          </w:p>
        </w:tc>
        <w:tc>
          <w:tcPr>
            <w:tcW w:w="3226" w:type="pct"/>
          </w:tcPr>
          <w:p w14:paraId="0A36F271" w14:textId="77777777" w:rsidR="002D5E40" w:rsidRPr="00C6636A" w:rsidRDefault="002D5E40">
            <w:pPr>
              <w:pStyle w:val="Akapitzlist"/>
              <w:numPr>
                <w:ilvl w:val="0"/>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zapewniać poziom zabezpieczenia danych na dyskach definiowany poziomami RAID:</w:t>
            </w:r>
          </w:p>
          <w:p w14:paraId="78FF7FC9" w14:textId="77777777" w:rsidR="002D5E40" w:rsidRPr="00C6636A" w:rsidRDefault="002D5E40">
            <w:pPr>
              <w:pStyle w:val="Akapitzlist"/>
              <w:numPr>
                <w:ilvl w:val="1"/>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Raid-1</w:t>
            </w:r>
          </w:p>
          <w:p w14:paraId="7CD63EB2" w14:textId="77777777" w:rsidR="002D5E40" w:rsidRPr="00C6636A" w:rsidRDefault="002D5E40">
            <w:pPr>
              <w:pStyle w:val="Akapitzlist"/>
              <w:numPr>
                <w:ilvl w:val="1"/>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Raid-10</w:t>
            </w:r>
          </w:p>
          <w:p w14:paraId="42303C75" w14:textId="77777777" w:rsidR="002D5E40" w:rsidRPr="00C6636A" w:rsidRDefault="002D5E40">
            <w:pPr>
              <w:pStyle w:val="Akapitzlist"/>
              <w:numPr>
                <w:ilvl w:val="1"/>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Raid-3</w:t>
            </w:r>
          </w:p>
          <w:p w14:paraId="4F8C2FD7" w14:textId="77777777" w:rsidR="002D5E40" w:rsidRPr="00C6636A" w:rsidRDefault="002D5E40">
            <w:pPr>
              <w:pStyle w:val="Akapitzlist"/>
              <w:numPr>
                <w:ilvl w:val="1"/>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Raid-5</w:t>
            </w:r>
          </w:p>
          <w:p w14:paraId="5014350E" w14:textId="77777777" w:rsidR="002D5E40" w:rsidRPr="00C6636A" w:rsidRDefault="002D5E40">
            <w:pPr>
              <w:pStyle w:val="Akapitzlist"/>
              <w:numPr>
                <w:ilvl w:val="1"/>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Raid-6</w:t>
            </w:r>
          </w:p>
          <w:p w14:paraId="32442DC8" w14:textId="77777777" w:rsidR="002D5E40" w:rsidRPr="00C6636A" w:rsidRDefault="002D5E40">
            <w:pPr>
              <w:pStyle w:val="Akapitzlist"/>
              <w:numPr>
                <w:ilvl w:val="0"/>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Obliczanie sum kontrolnych (kodów parzystości) dla grup dyskowych RAID5 i RAID6 musi być realizowane w sposób sprzętowy przez dedykowany układ w macierzy.</w:t>
            </w:r>
          </w:p>
          <w:p w14:paraId="7C9D275F" w14:textId="77777777" w:rsidR="002D5E40" w:rsidRPr="00C6636A" w:rsidRDefault="002D5E40">
            <w:pPr>
              <w:pStyle w:val="Akapitzlist"/>
              <w:numPr>
                <w:ilvl w:val="0"/>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lastRenderedPageBreak/>
              <w:t>Macierz musi posiadać mechanizm tworzenia wirtualnej przestrzeni na dyskach macierzy wraz z wyliczaniem parzystości oraz podwójnej parzystości w celu zabezpieczenia danych. Mechanizm ten musi być przygotowany do optymalizacji procesów odtwarzania dysków pojemnościowych.</w:t>
            </w:r>
          </w:p>
          <w:p w14:paraId="33FC5FEC" w14:textId="77777777" w:rsidR="002D5E40" w:rsidRPr="00C6636A" w:rsidRDefault="002D5E40">
            <w:pPr>
              <w:pStyle w:val="Akapitzlist"/>
              <w:numPr>
                <w:ilvl w:val="0"/>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pozwalać na dynamiczną migrację pomiędzy poziomami RAID, czyli zmianę sposobu zabezpieczenia grupy dyskowej z jednego poziomu RAID na drugi.</w:t>
            </w:r>
          </w:p>
        </w:tc>
        <w:tc>
          <w:tcPr>
            <w:tcW w:w="899" w:type="pct"/>
          </w:tcPr>
          <w:p w14:paraId="73F8B6AD" w14:textId="77777777" w:rsidR="002D5E40" w:rsidRPr="00C6636A" w:rsidRDefault="002D5E40" w:rsidP="00A61536">
            <w:pPr>
              <w:autoSpaceDE w:val="0"/>
              <w:autoSpaceDN w:val="0"/>
              <w:adjustRightInd w:val="0"/>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Spełnia / Nie spełnia</w:t>
            </w:r>
          </w:p>
        </w:tc>
      </w:tr>
      <w:tr w:rsidR="002D5E40" w:rsidRPr="00C6636A" w14:paraId="6EF84747" w14:textId="77777777" w:rsidTr="002D5E40">
        <w:trPr>
          <w:trHeight w:val="284"/>
        </w:trPr>
        <w:tc>
          <w:tcPr>
            <w:tcW w:w="185" w:type="pct"/>
          </w:tcPr>
          <w:p w14:paraId="323D0F21" w14:textId="77777777" w:rsidR="002D5E40" w:rsidRPr="00C6636A" w:rsidRDefault="002D5E40">
            <w:pPr>
              <w:numPr>
                <w:ilvl w:val="0"/>
                <w:numId w:val="106"/>
              </w:numPr>
              <w:spacing w:after="0" w:line="276" w:lineRule="auto"/>
              <w:rPr>
                <w:rFonts w:ascii="Times New Roman" w:hAnsi="Times New Roman" w:cs="Times New Roman"/>
                <w:bCs/>
                <w:sz w:val="22"/>
                <w:szCs w:val="22"/>
              </w:rPr>
            </w:pPr>
          </w:p>
        </w:tc>
        <w:tc>
          <w:tcPr>
            <w:tcW w:w="690" w:type="pct"/>
          </w:tcPr>
          <w:p w14:paraId="6B7A2DAB" w14:textId="77777777" w:rsidR="002D5E40" w:rsidRPr="00C6636A" w:rsidRDefault="002D5E40" w:rsidP="00A61536">
            <w:pPr>
              <w:spacing w:line="276" w:lineRule="auto"/>
              <w:rPr>
                <w:rFonts w:ascii="Times New Roman" w:hAnsi="Times New Roman" w:cs="Times New Roman"/>
                <w:b/>
                <w:sz w:val="22"/>
                <w:szCs w:val="22"/>
              </w:rPr>
            </w:pPr>
            <w:r w:rsidRPr="00C6636A">
              <w:rPr>
                <w:rFonts w:ascii="Times New Roman" w:hAnsi="Times New Roman" w:cs="Times New Roman"/>
                <w:b/>
                <w:sz w:val="22"/>
                <w:szCs w:val="22"/>
              </w:rPr>
              <w:t>Magazynowanie danych</w:t>
            </w:r>
          </w:p>
        </w:tc>
        <w:tc>
          <w:tcPr>
            <w:tcW w:w="3226" w:type="pct"/>
          </w:tcPr>
          <w:p w14:paraId="4936DA4E" w14:textId="77777777" w:rsidR="002D5E40" w:rsidRPr="00C6636A" w:rsidRDefault="002D5E40">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Oferowana macierz musi wspierać dyski hot-plug:</w:t>
            </w:r>
          </w:p>
          <w:p w14:paraId="5861AC70" w14:textId="77777777" w:rsidR="002D5E40" w:rsidRPr="00C6636A" w:rsidRDefault="002D5E40">
            <w:pPr>
              <w:pStyle w:val="Akapitzlist"/>
              <w:numPr>
                <w:ilvl w:val="1"/>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dyski elektroniczne SSD</w:t>
            </w:r>
          </w:p>
          <w:p w14:paraId="3621372E" w14:textId="77777777" w:rsidR="002D5E40" w:rsidRPr="00C6636A" w:rsidRDefault="002D5E40">
            <w:pPr>
              <w:pStyle w:val="Akapitzlist"/>
              <w:numPr>
                <w:ilvl w:val="1"/>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mechaniczne HDD z interfejsem SAS12Gb/s</w:t>
            </w:r>
          </w:p>
          <w:p w14:paraId="334EA82B" w14:textId="77777777" w:rsidR="002D5E40" w:rsidRPr="00C6636A" w:rsidRDefault="002D5E40">
            <w:pPr>
              <w:pStyle w:val="Akapitzlist"/>
              <w:numPr>
                <w:ilvl w:val="1"/>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dyski mechaniczne HDD o prędkości obrotowej 7,2 krpm, 10 krpm,</w:t>
            </w:r>
          </w:p>
          <w:p w14:paraId="6B9645E5" w14:textId="77777777" w:rsidR="002D5E40" w:rsidRPr="00C6636A" w:rsidRDefault="002D5E40">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obsługiwać mieszaną konfigurację dysków hot-plug SSD i HDD zainstalowanych w dowolnym module rozwiązania.</w:t>
            </w:r>
          </w:p>
          <w:p w14:paraId="7F045EF2" w14:textId="77777777" w:rsidR="002D5E40" w:rsidRPr="00C6636A" w:rsidRDefault="002D5E40">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Wszystkie dyski wspierane przez oferowany model macierzy muszą być wykonane w technologii hot-plug.</w:t>
            </w:r>
          </w:p>
          <w:p w14:paraId="65BB5463" w14:textId="77777777" w:rsidR="002D5E40" w:rsidRPr="00C6636A" w:rsidRDefault="002D5E40">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posiadać oprogramowanie do monitoringu stanu dysków, które pozwala na identyfikowanie potencjalnie zagrożonych awarią dysków oraz z poziomu graficznego interfejsu do zarządzania musi być możliwość sprawdzenia stanu zużycia dysków SSD.</w:t>
            </w:r>
          </w:p>
          <w:p w14:paraId="5EA13826" w14:textId="77777777" w:rsidR="002D5E40" w:rsidRPr="00C6636A" w:rsidRDefault="002D5E40">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umożliwiać skonfigurowanie każdego zainstalowanego dysku hot-plug jako dysk hot-spare (dysk zapasowy).</w:t>
            </w:r>
          </w:p>
          <w:p w14:paraId="69F3F001" w14:textId="77777777" w:rsidR="002D5E40" w:rsidRPr="00C6636A" w:rsidRDefault="002D5E40">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W przypadku awarii dysku fizycznego i wykorzystania wcześniej skonfigurowanego dysku zapasowego, wymiana uszkodzonego dysku na sprawny nie może powodować powrotnego kopiowania danych z dysku hot-spare na wymieniony dysk (tzw. CopyBackLess).</w:t>
            </w:r>
          </w:p>
          <w:p w14:paraId="4E4B4D46" w14:textId="77777777" w:rsidR="002D5E40" w:rsidRPr="00C6636A" w:rsidRDefault="002D5E40">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pozwalać na zaszyfrowanie danych na dedykowanych do tego dyskach kluczem AES256-bit zgodnie z wytycznymi Information Technology Laboratory przy National Institute of Standards and Technology (NIST).</w:t>
            </w:r>
          </w:p>
        </w:tc>
        <w:tc>
          <w:tcPr>
            <w:tcW w:w="899" w:type="pct"/>
          </w:tcPr>
          <w:p w14:paraId="39E05A62" w14:textId="77777777" w:rsidR="002D5E40" w:rsidRPr="00C6636A" w:rsidRDefault="002D5E40" w:rsidP="00A61536">
            <w:pPr>
              <w:autoSpaceDE w:val="0"/>
              <w:autoSpaceDN w:val="0"/>
              <w:adjustRightInd w:val="0"/>
              <w:spacing w:line="276" w:lineRule="auto"/>
              <w:rPr>
                <w:rFonts w:ascii="Times New Roman" w:hAnsi="Times New Roman" w:cs="Times New Roman"/>
                <w:sz w:val="22"/>
                <w:szCs w:val="22"/>
              </w:rPr>
            </w:pPr>
            <w:r w:rsidRPr="00C6636A">
              <w:rPr>
                <w:rFonts w:ascii="Times New Roman" w:hAnsi="Times New Roman" w:cs="Times New Roman"/>
                <w:sz w:val="22"/>
                <w:szCs w:val="22"/>
              </w:rPr>
              <w:t>Spełnia / Nie spełnia</w:t>
            </w:r>
          </w:p>
        </w:tc>
      </w:tr>
      <w:tr w:rsidR="002D5E40" w:rsidRPr="00C6636A" w14:paraId="205CEC00" w14:textId="77777777" w:rsidTr="002D5E40">
        <w:trPr>
          <w:trHeight w:val="284"/>
        </w:trPr>
        <w:tc>
          <w:tcPr>
            <w:tcW w:w="185" w:type="pct"/>
          </w:tcPr>
          <w:p w14:paraId="45D35B4A" w14:textId="77777777" w:rsidR="002D5E40" w:rsidRPr="00C6636A" w:rsidRDefault="002D5E40">
            <w:pPr>
              <w:numPr>
                <w:ilvl w:val="0"/>
                <w:numId w:val="106"/>
              </w:numPr>
              <w:spacing w:after="0" w:line="276" w:lineRule="auto"/>
              <w:rPr>
                <w:rFonts w:ascii="Times New Roman" w:hAnsi="Times New Roman" w:cs="Times New Roman"/>
                <w:bCs/>
                <w:sz w:val="22"/>
                <w:szCs w:val="22"/>
              </w:rPr>
            </w:pPr>
          </w:p>
        </w:tc>
        <w:tc>
          <w:tcPr>
            <w:tcW w:w="690" w:type="pct"/>
          </w:tcPr>
          <w:p w14:paraId="58620052" w14:textId="77777777" w:rsidR="002D5E40" w:rsidRPr="00C6636A" w:rsidRDefault="002D5E40" w:rsidP="00A61536">
            <w:pPr>
              <w:spacing w:line="276" w:lineRule="auto"/>
              <w:outlineLvl w:val="0"/>
              <w:rPr>
                <w:rFonts w:ascii="Times New Roman" w:hAnsi="Times New Roman" w:cs="Times New Roman"/>
                <w:b/>
                <w:sz w:val="22"/>
                <w:szCs w:val="22"/>
              </w:rPr>
            </w:pPr>
            <w:r w:rsidRPr="00C6636A">
              <w:rPr>
                <w:rFonts w:ascii="Times New Roman" w:hAnsi="Times New Roman" w:cs="Times New Roman"/>
                <w:b/>
                <w:sz w:val="22"/>
                <w:szCs w:val="22"/>
              </w:rPr>
              <w:t>Opcje programowe</w:t>
            </w:r>
          </w:p>
          <w:p w14:paraId="42B32CD8" w14:textId="77777777" w:rsidR="002D5E40" w:rsidRPr="00C6636A" w:rsidRDefault="002D5E40" w:rsidP="00A61536">
            <w:pPr>
              <w:spacing w:line="276" w:lineRule="auto"/>
              <w:rPr>
                <w:rFonts w:ascii="Times New Roman" w:hAnsi="Times New Roman" w:cs="Times New Roman"/>
                <w:b/>
                <w:sz w:val="22"/>
                <w:szCs w:val="22"/>
              </w:rPr>
            </w:pPr>
          </w:p>
        </w:tc>
        <w:tc>
          <w:tcPr>
            <w:tcW w:w="3226" w:type="pct"/>
          </w:tcPr>
          <w:p w14:paraId="6ECC3940" w14:textId="77777777" w:rsidR="002D5E40" w:rsidRPr="00C6636A" w:rsidRDefault="002D5E40">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posiadać możliwość skasowania wszystkich danych z dysku FDE celem bezpiecznego ponownego użycia w innym środowisku (Secure Erase).</w:t>
            </w:r>
          </w:p>
          <w:p w14:paraId="2BBD43D6" w14:textId="77777777" w:rsidR="002D5E40" w:rsidRPr="00C6636A" w:rsidRDefault="002D5E40">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być wyposażona w system kopii migawkowych umożliwiający wykonanie 128 kopii migawkowych z opcja rozbudowy do 512.</w:t>
            </w:r>
          </w:p>
          <w:p w14:paraId="16E03EB0" w14:textId="77777777" w:rsidR="002D5E40" w:rsidRPr="00C6636A" w:rsidRDefault="002D5E40">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umożliwiać zdefiniowanie min. 500 woluminów  (LUN).</w:t>
            </w:r>
          </w:p>
          <w:p w14:paraId="33D1A687" w14:textId="77777777" w:rsidR="002D5E40" w:rsidRPr="00C6636A" w:rsidRDefault="002D5E40">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lastRenderedPageBreak/>
              <w:t>Macierz powinna umożliwiać podłączenie logiczne z minimum 250 serwerami.</w:t>
            </w:r>
          </w:p>
          <w:p w14:paraId="0CEE528D" w14:textId="77777777" w:rsidR="002D5E40" w:rsidRPr="00C6636A" w:rsidRDefault="002D5E40">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umożliwiać aktualizację oprogramowania wewnętrznego kontrolerów RAID i dysków bez konieczności wyłączania macierzy oraz bez konieczności wyłączania ścieżek logicznych FC/iSCSI dla podłączonych stacji/serwerów.</w:t>
            </w:r>
          </w:p>
          <w:p w14:paraId="2DE1A5F8" w14:textId="77777777" w:rsidR="002D5E40" w:rsidRPr="00C6636A" w:rsidRDefault="002D5E40">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umożliwiać dynamiczną zmianę rozmiaru wolumenów logicznych bez przerywania pracy macierzy i bez przerywania dostępu do danych znajdujących się na danym wolumenie.</w:t>
            </w:r>
          </w:p>
          <w:p w14:paraId="44A8DE28" w14:textId="77777777" w:rsidR="002D5E40" w:rsidRPr="00C6636A" w:rsidRDefault="002D5E40">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posiadać wsparcie dla systemów operacyjnych:</w:t>
            </w:r>
          </w:p>
          <w:p w14:paraId="1D5F6DD0" w14:textId="77777777" w:rsidR="002D5E40" w:rsidRPr="00C6636A" w:rsidRDefault="002D5E40">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Microsoft Windows Server 2019, 2022, 2025</w:t>
            </w:r>
          </w:p>
          <w:p w14:paraId="710490C3" w14:textId="77777777" w:rsidR="002D5E40" w:rsidRPr="00C6636A" w:rsidRDefault="002D5E40">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SuSE Linux Enterprise Server 15, 12</w:t>
            </w:r>
          </w:p>
          <w:p w14:paraId="57327EA0" w14:textId="77777777" w:rsidR="002D5E40" w:rsidRPr="00C6636A" w:rsidRDefault="002D5E40">
            <w:pPr>
              <w:pStyle w:val="Akapitzlist"/>
              <w:numPr>
                <w:ilvl w:val="0"/>
                <w:numId w:val="109"/>
              </w:numPr>
              <w:spacing w:after="0" w:line="276" w:lineRule="auto"/>
              <w:contextualSpacing w:val="0"/>
              <w:outlineLvl w:val="0"/>
              <w:rPr>
                <w:rFonts w:ascii="Times New Roman" w:hAnsi="Times New Roman" w:cs="Times New Roman"/>
                <w:sz w:val="22"/>
                <w:szCs w:val="22"/>
                <w:lang w:val="fi-FI"/>
              </w:rPr>
            </w:pPr>
            <w:r w:rsidRPr="00C6636A">
              <w:rPr>
                <w:rFonts w:ascii="Times New Roman" w:hAnsi="Times New Roman" w:cs="Times New Roman"/>
                <w:sz w:val="22"/>
                <w:szCs w:val="22"/>
                <w:lang w:val="fi-FI"/>
              </w:rPr>
              <w:t>Red Hat Linux Enterprise Server 9, 8</w:t>
            </w:r>
          </w:p>
          <w:p w14:paraId="4730AEA5" w14:textId="77777777" w:rsidR="002D5E40" w:rsidRPr="00C6636A" w:rsidRDefault="002D5E40">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Vmware vSphere 7, 8;</w:t>
            </w:r>
          </w:p>
          <w:p w14:paraId="31A8C6B6" w14:textId="77777777" w:rsidR="002D5E40" w:rsidRPr="00C6636A" w:rsidRDefault="002D5E40">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być dostarczona z licencją na oprogramowanie wspierające technologię typu multipath (obsługa nadmiarowości dla ścieżek transmisji danych pomiędzy macierzą i serwerem) dla połączeń FC i iSCSI.</w:t>
            </w:r>
          </w:p>
          <w:p w14:paraId="32DBF4A2" w14:textId="77777777" w:rsidR="002D5E40" w:rsidRPr="00C6636A" w:rsidRDefault="002D5E40">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posiadać możliwość uruchamiania mechanizmów zdalnej replikacji danych, w trybie asynchronicznym, bez konieczności stosowania zewnętrznych urządzeń konwersji. Funkcjonalność replikacji danych musi być zapewniona z poziomu oprogramowania wewnętrznego macierzy jako tzw. storage-based data replication. Replikacja danych musi być obsługiwana w połączeniu macierzą z tej samej rodziny urządzeń wspierającą obsługę zdalnej replikacji danych - funkcjonalność opcjonalna, możliwość wykupienia opcji w przyszłości.</w:t>
            </w:r>
          </w:p>
          <w:p w14:paraId="3B44AD63" w14:textId="77777777" w:rsidR="002D5E40" w:rsidRPr="00C6636A" w:rsidRDefault="002D5E40">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obsługiwać mechanizmy przydziału dla obsługiwanych środowisk woluminów logicznych o sumarycznej pojemności większej od sumy pojemności dysków fizycznych zainstalowanych w macierzy.</w:t>
            </w:r>
          </w:p>
          <w:p w14:paraId="54BC9431" w14:textId="77777777" w:rsidR="002D5E40" w:rsidRPr="00C6636A" w:rsidRDefault="002D5E40">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umożliwiać odzyskiwanie przestrzeni dyskowych po usuniętych danych w ramach wolumenów.</w:t>
            </w:r>
          </w:p>
        </w:tc>
        <w:tc>
          <w:tcPr>
            <w:tcW w:w="899" w:type="pct"/>
          </w:tcPr>
          <w:p w14:paraId="618E04D9" w14:textId="77777777" w:rsidR="002D5E40" w:rsidRPr="00C6636A" w:rsidRDefault="002D5E40" w:rsidP="00A61536">
            <w:pPr>
              <w:autoSpaceDE w:val="0"/>
              <w:autoSpaceDN w:val="0"/>
              <w:adjustRightInd w:val="0"/>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Spełnia / Nie spełnia</w:t>
            </w:r>
          </w:p>
        </w:tc>
      </w:tr>
      <w:tr w:rsidR="002D5E40" w:rsidRPr="00C6636A" w14:paraId="4DC0F331" w14:textId="77777777" w:rsidTr="002D5E40">
        <w:trPr>
          <w:trHeight w:val="284"/>
        </w:trPr>
        <w:tc>
          <w:tcPr>
            <w:tcW w:w="185" w:type="pct"/>
          </w:tcPr>
          <w:p w14:paraId="27D67672" w14:textId="77777777" w:rsidR="002D5E40" w:rsidRPr="00C6636A" w:rsidRDefault="002D5E40">
            <w:pPr>
              <w:numPr>
                <w:ilvl w:val="0"/>
                <w:numId w:val="106"/>
              </w:numPr>
              <w:spacing w:after="0" w:line="276" w:lineRule="auto"/>
              <w:rPr>
                <w:rFonts w:ascii="Times New Roman" w:hAnsi="Times New Roman" w:cs="Times New Roman"/>
                <w:bCs/>
                <w:sz w:val="22"/>
                <w:szCs w:val="22"/>
              </w:rPr>
            </w:pPr>
          </w:p>
        </w:tc>
        <w:tc>
          <w:tcPr>
            <w:tcW w:w="690" w:type="pct"/>
          </w:tcPr>
          <w:p w14:paraId="698AC0F6" w14:textId="77777777" w:rsidR="002D5E40" w:rsidRPr="00C6636A" w:rsidRDefault="002D5E40" w:rsidP="00A61536">
            <w:pPr>
              <w:spacing w:line="276" w:lineRule="auto"/>
              <w:outlineLvl w:val="0"/>
              <w:rPr>
                <w:rFonts w:ascii="Times New Roman" w:hAnsi="Times New Roman" w:cs="Times New Roman"/>
                <w:b/>
                <w:sz w:val="22"/>
                <w:szCs w:val="22"/>
              </w:rPr>
            </w:pPr>
            <w:r w:rsidRPr="00C6636A">
              <w:rPr>
                <w:rFonts w:ascii="Times New Roman" w:hAnsi="Times New Roman" w:cs="Times New Roman"/>
                <w:b/>
                <w:sz w:val="22"/>
                <w:szCs w:val="22"/>
              </w:rPr>
              <w:t>Zarządzanie</w:t>
            </w:r>
          </w:p>
        </w:tc>
        <w:tc>
          <w:tcPr>
            <w:tcW w:w="3226" w:type="pct"/>
          </w:tcPr>
          <w:p w14:paraId="0B199D80" w14:textId="77777777" w:rsidR="002D5E40" w:rsidRPr="00C6636A" w:rsidRDefault="002D5E40">
            <w:pPr>
              <w:pStyle w:val="Akapitzlist"/>
              <w:numPr>
                <w:ilvl w:val="0"/>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Oprogramowanie do zarządzania musi być zintegrowane z systemem operacyjnym systemu pamięci masowej.</w:t>
            </w:r>
          </w:p>
          <w:p w14:paraId="70BBDBD6" w14:textId="77777777" w:rsidR="002D5E40" w:rsidRPr="00C6636A" w:rsidRDefault="002D5E40">
            <w:pPr>
              <w:pStyle w:val="Akapitzlist"/>
              <w:numPr>
                <w:ilvl w:val="0"/>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lastRenderedPageBreak/>
              <w:t xml:space="preserve">Komunikacja z wbudowanym oprogramowaniem zarządzającym macierzą musi być możliwa w trybie graficznym np. poprzez przeglądarkę WWW oraz w trybie tekstowym. </w:t>
            </w:r>
          </w:p>
          <w:p w14:paraId="71EDA49D" w14:textId="77777777" w:rsidR="002D5E40" w:rsidRPr="00C6636A" w:rsidRDefault="002D5E40">
            <w:pPr>
              <w:pStyle w:val="Akapitzlist"/>
              <w:numPr>
                <w:ilvl w:val="0"/>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Musi być możliwe zdalne zarządzanie macierzą z wykorzystaniem standardowej przeglądarki internetowej (minimum Microsoft Edge, Google Chrome, Mozilla Firefox) bez konieczności instalacji żadnych dodatkowych aplikacji na stacji administratora.</w:t>
            </w:r>
          </w:p>
          <w:p w14:paraId="44D10F40" w14:textId="77777777" w:rsidR="002D5E40" w:rsidRPr="00C6636A" w:rsidRDefault="002D5E40">
            <w:pPr>
              <w:pStyle w:val="Akapitzlist"/>
              <w:numPr>
                <w:ilvl w:val="0"/>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Wbudowane oprogramowanie macierzy musi obsługiwać połączenia z modułem zarządzania macierzy poprzez szyfrowanie komunikacji protokołami: SSL dla komunikacji poprzez przeglądarkę WWW i protokołem SSH dla komunikacji poprzez CLI.</w:t>
            </w:r>
          </w:p>
          <w:p w14:paraId="2342D99A" w14:textId="77777777" w:rsidR="002D5E40" w:rsidRPr="00C6636A" w:rsidRDefault="002D5E40">
            <w:pPr>
              <w:pStyle w:val="Akapitzlist"/>
              <w:numPr>
                <w:ilvl w:val="0"/>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Wraz z system musi zostać dostarczone narzędzie do monitoringu macierzy w kontekście: </w:t>
            </w:r>
          </w:p>
          <w:p w14:paraId="56A2AA22" w14:textId="77777777" w:rsidR="002D5E40" w:rsidRPr="00C6636A" w:rsidRDefault="002D5E40">
            <w:pPr>
              <w:pStyle w:val="Akapitzlist"/>
              <w:numPr>
                <w:ilvl w:val="1"/>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wydajności i opóźnień na wolumenach</w:t>
            </w:r>
          </w:p>
          <w:p w14:paraId="3965B53E" w14:textId="77777777" w:rsidR="002D5E40" w:rsidRPr="00C6636A" w:rsidRDefault="002D5E40">
            <w:pPr>
              <w:pStyle w:val="Akapitzlist"/>
              <w:numPr>
                <w:ilvl w:val="1"/>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wydajności I/Ops, MB/s</w:t>
            </w:r>
          </w:p>
          <w:p w14:paraId="0DE6CBAA" w14:textId="77777777" w:rsidR="002D5E40" w:rsidRPr="00C6636A" w:rsidRDefault="002D5E40">
            <w:pPr>
              <w:pStyle w:val="Akapitzlist"/>
              <w:numPr>
                <w:ilvl w:val="1"/>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trafności w cache</w:t>
            </w:r>
          </w:p>
          <w:p w14:paraId="6A1FFED0" w14:textId="77777777" w:rsidR="002D5E40" w:rsidRPr="00C6636A" w:rsidRDefault="002D5E40">
            <w:pPr>
              <w:pStyle w:val="Akapitzlist"/>
              <w:numPr>
                <w:ilvl w:val="0"/>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Macierz musi posiadać możliwość integracji z Active Directory w zakresie definicji i mapowania grup i użytkowników pod kątem autentykacji. </w:t>
            </w:r>
          </w:p>
          <w:p w14:paraId="687F6B65" w14:textId="77777777" w:rsidR="002D5E40" w:rsidRPr="00C6636A" w:rsidRDefault="002D5E40">
            <w:pPr>
              <w:pStyle w:val="Akapitzlist"/>
              <w:numPr>
                <w:ilvl w:val="0"/>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posiadać oprogramowanie pozwalające na integrację Vmware vCenter – provisioning i monitoring macierzy z widoku vCenter</w:t>
            </w:r>
          </w:p>
          <w:p w14:paraId="7B47E8DD" w14:textId="77777777" w:rsidR="002D5E40" w:rsidRPr="00C6636A" w:rsidRDefault="002D5E40">
            <w:pPr>
              <w:pStyle w:val="Akapitzlist"/>
              <w:numPr>
                <w:ilvl w:val="0"/>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posiadać wsparcie dla VMware vSphere Storage APIs Array Integration (VAAI)</w:t>
            </w:r>
          </w:p>
        </w:tc>
        <w:tc>
          <w:tcPr>
            <w:tcW w:w="899" w:type="pct"/>
          </w:tcPr>
          <w:p w14:paraId="10BD6B10" w14:textId="77777777" w:rsidR="002D5E40" w:rsidRPr="00C6636A" w:rsidRDefault="002D5E40" w:rsidP="00A61536">
            <w:pPr>
              <w:autoSpaceDE w:val="0"/>
              <w:autoSpaceDN w:val="0"/>
              <w:adjustRightInd w:val="0"/>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Spełnia / Nie spełnia</w:t>
            </w:r>
          </w:p>
        </w:tc>
      </w:tr>
      <w:tr w:rsidR="002D5E40" w:rsidRPr="00C6636A" w14:paraId="3CD19148" w14:textId="77777777" w:rsidTr="002D5E40">
        <w:trPr>
          <w:trHeight w:val="284"/>
        </w:trPr>
        <w:tc>
          <w:tcPr>
            <w:tcW w:w="185" w:type="pct"/>
          </w:tcPr>
          <w:p w14:paraId="7E3E8958" w14:textId="77777777" w:rsidR="002D5E40" w:rsidRPr="00C6636A" w:rsidRDefault="002D5E40">
            <w:pPr>
              <w:numPr>
                <w:ilvl w:val="0"/>
                <w:numId w:val="106"/>
              </w:numPr>
              <w:spacing w:after="0" w:line="276" w:lineRule="auto"/>
              <w:rPr>
                <w:rFonts w:ascii="Times New Roman" w:hAnsi="Times New Roman" w:cs="Times New Roman"/>
                <w:bCs/>
                <w:sz w:val="22"/>
                <w:szCs w:val="22"/>
              </w:rPr>
            </w:pPr>
          </w:p>
        </w:tc>
        <w:tc>
          <w:tcPr>
            <w:tcW w:w="690" w:type="pct"/>
          </w:tcPr>
          <w:p w14:paraId="40280069" w14:textId="77777777" w:rsidR="002D5E40" w:rsidRPr="00C6636A" w:rsidRDefault="002D5E40" w:rsidP="00A61536">
            <w:pPr>
              <w:spacing w:line="276" w:lineRule="auto"/>
              <w:rPr>
                <w:rFonts w:ascii="Times New Roman" w:hAnsi="Times New Roman" w:cs="Times New Roman"/>
                <w:b/>
                <w:sz w:val="22"/>
                <w:szCs w:val="22"/>
              </w:rPr>
            </w:pPr>
            <w:r w:rsidRPr="00C6636A">
              <w:rPr>
                <w:rFonts w:ascii="Times New Roman" w:hAnsi="Times New Roman" w:cs="Times New Roman"/>
                <w:b/>
                <w:sz w:val="22"/>
                <w:szCs w:val="22"/>
              </w:rPr>
              <w:t>Gwarancja i serwis</w:t>
            </w:r>
          </w:p>
        </w:tc>
        <w:tc>
          <w:tcPr>
            <w:tcW w:w="3226" w:type="pct"/>
          </w:tcPr>
          <w:p w14:paraId="59A49755" w14:textId="77777777" w:rsidR="002D5E40" w:rsidRPr="00C6636A" w:rsidRDefault="002D5E40">
            <w:pPr>
              <w:pStyle w:val="Akapitzlist"/>
              <w:numPr>
                <w:ilvl w:val="0"/>
                <w:numId w:val="111"/>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Całe rozwiązanie musi być objęte minimum 36 miesięcznym okresem gwarancji z naprawą miejscu instalacji urządzenia i z gwarantowanym czasem reakcji do końca następnego dnia roboczego od dnia zgłoszenia awarii do organizacji serwisowej producenta macierzy,</w:t>
            </w:r>
          </w:p>
          <w:p w14:paraId="1A4E73E5" w14:textId="77777777" w:rsidR="002D5E40" w:rsidRPr="00C6636A" w:rsidRDefault="002D5E40">
            <w:pPr>
              <w:pStyle w:val="Akapitzlist"/>
              <w:numPr>
                <w:ilvl w:val="0"/>
                <w:numId w:val="111"/>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Uszkodzone dyski twarde nie podlegają zwrotowi organizacji serwisowej i pozostają własnością Zamawiającego,</w:t>
            </w:r>
          </w:p>
          <w:p w14:paraId="4EC0CDC4" w14:textId="77777777" w:rsidR="002D5E40" w:rsidRPr="00C6636A" w:rsidRDefault="002D5E40">
            <w:pPr>
              <w:pStyle w:val="Akapitzlist"/>
              <w:numPr>
                <w:ilvl w:val="0"/>
                <w:numId w:val="111"/>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Serwis gwarancyjny musi obejmować dostęp do poprawek i nowych wersji oprogramowania wbudowanego, które są elementem zamówienia,</w:t>
            </w:r>
          </w:p>
          <w:p w14:paraId="55A2AD2C" w14:textId="77777777" w:rsidR="002D5E40" w:rsidRPr="00C6636A" w:rsidRDefault="002D5E40">
            <w:pPr>
              <w:pStyle w:val="Akapitzlist"/>
              <w:numPr>
                <w:ilvl w:val="0"/>
                <w:numId w:val="111"/>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Macierz musi pochodzić z oficjalnego kanału sprzedaży producenta w UE. </w:t>
            </w:r>
          </w:p>
          <w:p w14:paraId="5CDA4A13" w14:textId="77777777" w:rsidR="002D5E40" w:rsidRPr="00C6636A" w:rsidRDefault="002D5E40">
            <w:pPr>
              <w:pStyle w:val="Akapitzlist"/>
              <w:numPr>
                <w:ilvl w:val="0"/>
                <w:numId w:val="111"/>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Nie dopuszcza się dostarczenia macierzy odnawianych, demonstracyjnych lub powystawowych,</w:t>
            </w:r>
          </w:p>
          <w:p w14:paraId="3D58939E" w14:textId="77777777" w:rsidR="002D5E40" w:rsidRPr="00C6636A" w:rsidRDefault="002D5E40">
            <w:pPr>
              <w:pStyle w:val="Akapitzlist"/>
              <w:numPr>
                <w:ilvl w:val="0"/>
                <w:numId w:val="111"/>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Urządzenie musi być wykonane zgodnie z europejskimi dyrektywami RoHS i WEEE stanowiącymi o unikaniu i ograniczaniu stosowania substancji szkodliwych dla zdrowia,</w:t>
            </w:r>
          </w:p>
          <w:p w14:paraId="0A23F0A4" w14:textId="77777777" w:rsidR="002D5E40" w:rsidRPr="00C6636A" w:rsidRDefault="002D5E40">
            <w:pPr>
              <w:pStyle w:val="Akapitzlist"/>
              <w:numPr>
                <w:ilvl w:val="0"/>
                <w:numId w:val="111"/>
              </w:numPr>
              <w:spacing w:after="0" w:line="276" w:lineRule="auto"/>
              <w:contextualSpacing w:val="0"/>
              <w:rPr>
                <w:rFonts w:ascii="Times New Roman" w:hAnsi="Times New Roman" w:cs="Times New Roman"/>
                <w:sz w:val="22"/>
                <w:szCs w:val="22"/>
              </w:rPr>
            </w:pPr>
            <w:r w:rsidRPr="00C6636A">
              <w:rPr>
                <w:rFonts w:ascii="Times New Roman" w:hAnsi="Times New Roman" w:cs="Times New Roman"/>
                <w:sz w:val="22"/>
                <w:szCs w:val="22"/>
              </w:rPr>
              <w:lastRenderedPageBreak/>
              <w:t>Producent oferowanej macierzy musi posiadać dedykowaną, ogólnie dostępną stronę internetową, gdzie po wpisaniu numeru seryjnego macierzy można zweryfikować co najmniej: czas i poziom oferowanego serwisu gwarancyjnego producenta zarówno dla macierzy jak i dowolnej z półek dyskowych, datę zakończenia wsparcia gwarancyjnego, datę zakończenia wsparcia producenta dla oferowanego urządzenia – w formularzu ofertowym należy podać adres internetowy strony producenta macierzy,  gdzie można zweryfikować wymagane informacje,</w:t>
            </w:r>
          </w:p>
          <w:p w14:paraId="1FD367B2" w14:textId="77777777" w:rsidR="002D5E40" w:rsidRPr="00C6636A" w:rsidRDefault="002D5E40">
            <w:pPr>
              <w:pStyle w:val="Akapitzlist"/>
              <w:numPr>
                <w:ilvl w:val="0"/>
                <w:numId w:val="111"/>
              </w:numPr>
              <w:spacing w:after="0" w:line="276" w:lineRule="auto"/>
              <w:contextualSpacing w:val="0"/>
              <w:rPr>
                <w:rFonts w:ascii="Times New Roman" w:hAnsi="Times New Roman" w:cs="Times New Roman"/>
                <w:sz w:val="22"/>
                <w:szCs w:val="22"/>
              </w:rPr>
            </w:pPr>
            <w:r w:rsidRPr="00C6636A">
              <w:rPr>
                <w:rFonts w:ascii="Times New Roman" w:hAnsi="Times New Roman" w:cs="Times New Roman"/>
                <w:sz w:val="22"/>
                <w:szCs w:val="22"/>
              </w:rPr>
              <w:t>Zamawiający wymaga stosownego oświadczenia producenta macierzy lub jego oddziału w Polsce potwierdzającego spełnienie powyższych warunków.</w:t>
            </w:r>
          </w:p>
        </w:tc>
        <w:tc>
          <w:tcPr>
            <w:tcW w:w="899" w:type="pct"/>
          </w:tcPr>
          <w:p w14:paraId="0C3DE046" w14:textId="77777777" w:rsidR="002D5E40" w:rsidRPr="00C6636A" w:rsidRDefault="002D5E40" w:rsidP="00A61536">
            <w:pPr>
              <w:autoSpaceDE w:val="0"/>
              <w:autoSpaceDN w:val="0"/>
              <w:adjustRightInd w:val="0"/>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Spełnia / Nie spełnia</w:t>
            </w:r>
          </w:p>
        </w:tc>
      </w:tr>
      <w:tr w:rsidR="002D5E40" w:rsidRPr="00C6636A" w14:paraId="4367A3AC" w14:textId="77777777" w:rsidTr="002D5E40">
        <w:trPr>
          <w:trHeight w:val="284"/>
        </w:trPr>
        <w:tc>
          <w:tcPr>
            <w:tcW w:w="185" w:type="pct"/>
            <w:tcBorders>
              <w:top w:val="single" w:sz="4" w:space="0" w:color="auto"/>
              <w:left w:val="single" w:sz="4" w:space="0" w:color="auto"/>
              <w:bottom w:val="single" w:sz="4" w:space="0" w:color="auto"/>
              <w:right w:val="single" w:sz="4" w:space="0" w:color="auto"/>
            </w:tcBorders>
          </w:tcPr>
          <w:p w14:paraId="4EBF454E" w14:textId="77777777" w:rsidR="002D5E40" w:rsidRPr="00C6636A" w:rsidRDefault="002D5E40">
            <w:pPr>
              <w:numPr>
                <w:ilvl w:val="0"/>
                <w:numId w:val="106"/>
              </w:numPr>
              <w:spacing w:after="0" w:line="276" w:lineRule="auto"/>
              <w:rPr>
                <w:rFonts w:ascii="Times New Roman" w:hAnsi="Times New Roman" w:cs="Times New Roman"/>
                <w:bCs/>
                <w:sz w:val="22"/>
                <w:szCs w:val="22"/>
              </w:rPr>
            </w:pPr>
          </w:p>
        </w:tc>
        <w:tc>
          <w:tcPr>
            <w:tcW w:w="690" w:type="pct"/>
            <w:tcBorders>
              <w:top w:val="single" w:sz="4" w:space="0" w:color="auto"/>
              <w:left w:val="single" w:sz="4" w:space="0" w:color="auto"/>
              <w:bottom w:val="single" w:sz="4" w:space="0" w:color="auto"/>
              <w:right w:val="single" w:sz="4" w:space="0" w:color="auto"/>
            </w:tcBorders>
          </w:tcPr>
          <w:p w14:paraId="1AD2AC7C" w14:textId="77777777" w:rsidR="002D5E40" w:rsidRPr="00C6636A" w:rsidRDefault="002D5E40" w:rsidP="00A61536">
            <w:pPr>
              <w:spacing w:line="276" w:lineRule="auto"/>
              <w:rPr>
                <w:rFonts w:ascii="Times New Roman" w:hAnsi="Times New Roman" w:cs="Times New Roman"/>
                <w:b/>
                <w:sz w:val="22"/>
                <w:szCs w:val="22"/>
              </w:rPr>
            </w:pPr>
            <w:r w:rsidRPr="00C6636A">
              <w:rPr>
                <w:rFonts w:ascii="Times New Roman" w:hAnsi="Times New Roman" w:cs="Times New Roman"/>
                <w:b/>
                <w:sz w:val="22"/>
                <w:szCs w:val="22"/>
              </w:rPr>
              <w:t>Certyfikaty, oświadczenia i standardy</w:t>
            </w:r>
          </w:p>
        </w:tc>
        <w:tc>
          <w:tcPr>
            <w:tcW w:w="3226" w:type="pct"/>
            <w:tcBorders>
              <w:top w:val="single" w:sz="4" w:space="0" w:color="auto"/>
              <w:left w:val="single" w:sz="4" w:space="0" w:color="auto"/>
              <w:bottom w:val="single" w:sz="4" w:space="0" w:color="auto"/>
              <w:right w:val="single" w:sz="4" w:space="0" w:color="auto"/>
            </w:tcBorders>
          </w:tcPr>
          <w:p w14:paraId="1F2FE126" w14:textId="77777777" w:rsidR="002D5E40" w:rsidRPr="00C6636A" w:rsidRDefault="002D5E40">
            <w:pPr>
              <w:pStyle w:val="Akapitzlist"/>
              <w:numPr>
                <w:ilvl w:val="0"/>
                <w:numId w:val="105"/>
              </w:numPr>
              <w:spacing w:after="0" w:line="276" w:lineRule="auto"/>
              <w:contextualSpacing w:val="0"/>
              <w:rPr>
                <w:rFonts w:ascii="Times New Roman" w:hAnsi="Times New Roman" w:cs="Times New Roman"/>
                <w:bCs/>
                <w:sz w:val="22"/>
                <w:szCs w:val="22"/>
                <w:lang w:val="en-US"/>
              </w:rPr>
            </w:pPr>
            <w:r w:rsidRPr="00C6636A">
              <w:rPr>
                <w:rFonts w:ascii="Times New Roman" w:hAnsi="Times New Roman" w:cs="Times New Roman"/>
                <w:bCs/>
                <w:sz w:val="22"/>
                <w:szCs w:val="22"/>
                <w:lang w:val="en-US"/>
              </w:rPr>
              <w:t>Deklaracja zgodności CE,</w:t>
            </w:r>
          </w:p>
          <w:p w14:paraId="0ADD28F4" w14:textId="77777777" w:rsidR="002D5E40" w:rsidRPr="00C6636A" w:rsidRDefault="002D5E40">
            <w:pPr>
              <w:pStyle w:val="Akapitzlist"/>
              <w:numPr>
                <w:ilvl w:val="0"/>
                <w:numId w:val="105"/>
              </w:numPr>
              <w:spacing w:after="0" w:line="276" w:lineRule="auto"/>
              <w:contextualSpacing w:val="0"/>
              <w:rPr>
                <w:rFonts w:ascii="Times New Roman" w:hAnsi="Times New Roman" w:cs="Times New Roman"/>
                <w:bCs/>
                <w:sz w:val="22"/>
                <w:szCs w:val="22"/>
              </w:rPr>
            </w:pPr>
            <w:r w:rsidRPr="00C6636A">
              <w:rPr>
                <w:rFonts w:ascii="Times New Roman" w:hAnsi="Times New Roman" w:cs="Times New Roman"/>
                <w:bCs/>
                <w:sz w:val="22"/>
                <w:szCs w:val="22"/>
              </w:rPr>
              <w:t>Potwierdzenie spełnienia kryteriów środowiskowych, w tym zgodności z dyrektywą RoHS Unii Europejskiej o eliminacji substancji niebezpiecznych w postaci oświadczenia producenta jednostki,</w:t>
            </w:r>
          </w:p>
          <w:p w14:paraId="6178CA51" w14:textId="77777777" w:rsidR="002D5E40" w:rsidRPr="00C6636A" w:rsidRDefault="002D5E40">
            <w:pPr>
              <w:pStyle w:val="Akapitzlist"/>
              <w:numPr>
                <w:ilvl w:val="0"/>
                <w:numId w:val="105"/>
              </w:numPr>
              <w:spacing w:after="0" w:line="276" w:lineRule="auto"/>
              <w:contextualSpacing w:val="0"/>
              <w:rPr>
                <w:rFonts w:ascii="Times New Roman" w:hAnsi="Times New Roman" w:cs="Times New Roman"/>
                <w:bCs/>
                <w:sz w:val="22"/>
                <w:szCs w:val="22"/>
              </w:rPr>
            </w:pPr>
            <w:r w:rsidRPr="00C6636A">
              <w:rPr>
                <w:rFonts w:ascii="Times New Roman" w:hAnsi="Times New Roman" w:cs="Times New Roman"/>
                <w:bCs/>
                <w:sz w:val="22"/>
                <w:szCs w:val="22"/>
              </w:rPr>
              <w:t>Certyfikat ISO 9001 dla producenta komputera lub równoważny,</w:t>
            </w:r>
          </w:p>
          <w:p w14:paraId="71F66FAC" w14:textId="77777777" w:rsidR="002D5E40" w:rsidRPr="00C6636A" w:rsidRDefault="002D5E40">
            <w:pPr>
              <w:pStyle w:val="Akapitzlist"/>
              <w:numPr>
                <w:ilvl w:val="0"/>
                <w:numId w:val="105"/>
              </w:numPr>
              <w:spacing w:after="0" w:line="276" w:lineRule="auto"/>
              <w:contextualSpacing w:val="0"/>
              <w:rPr>
                <w:rFonts w:ascii="Times New Roman" w:hAnsi="Times New Roman" w:cs="Times New Roman"/>
                <w:bCs/>
                <w:sz w:val="22"/>
                <w:szCs w:val="22"/>
              </w:rPr>
            </w:pPr>
            <w:r w:rsidRPr="00C6636A">
              <w:rPr>
                <w:rFonts w:ascii="Times New Roman" w:hAnsi="Times New Roman" w:cs="Times New Roman"/>
                <w:bCs/>
                <w:sz w:val="22"/>
                <w:szCs w:val="22"/>
              </w:rPr>
              <w:t>Certyfikat ISO 14001 dla producenta komputera lub równoważny,</w:t>
            </w:r>
          </w:p>
          <w:p w14:paraId="1627090E" w14:textId="77777777" w:rsidR="002D5E40" w:rsidRPr="00C6636A" w:rsidRDefault="002D5E40">
            <w:pPr>
              <w:pStyle w:val="Akapitzlist"/>
              <w:numPr>
                <w:ilvl w:val="0"/>
                <w:numId w:val="105"/>
              </w:numPr>
              <w:spacing w:after="0" w:line="276" w:lineRule="auto"/>
              <w:contextualSpacing w:val="0"/>
              <w:rPr>
                <w:rFonts w:ascii="Times New Roman" w:hAnsi="Times New Roman" w:cs="Times New Roman"/>
                <w:bCs/>
                <w:sz w:val="22"/>
                <w:szCs w:val="22"/>
              </w:rPr>
            </w:pPr>
            <w:r w:rsidRPr="00C6636A">
              <w:rPr>
                <w:rFonts w:ascii="Times New Roman" w:hAnsi="Times New Roman" w:cs="Times New Roman"/>
                <w:bCs/>
                <w:sz w:val="22"/>
                <w:szCs w:val="22"/>
              </w:rPr>
              <w:t>Certyfikat ISO 50001 dla producenta komputera lub równoważny,</w:t>
            </w:r>
          </w:p>
          <w:p w14:paraId="72932364" w14:textId="77777777" w:rsidR="002D5E40" w:rsidRPr="00C6636A" w:rsidRDefault="002D5E40" w:rsidP="00A61536">
            <w:pPr>
              <w:spacing w:line="276" w:lineRule="auto"/>
              <w:rPr>
                <w:rFonts w:ascii="Times New Roman" w:hAnsi="Times New Roman" w:cs="Times New Roman"/>
                <w:bCs/>
                <w:sz w:val="22"/>
                <w:szCs w:val="22"/>
              </w:rPr>
            </w:pPr>
            <w:r w:rsidRPr="00C6636A">
              <w:rPr>
                <w:rFonts w:ascii="Times New Roman" w:hAnsi="Times New Roman" w:cs="Times New Roman"/>
                <w:bCs/>
                <w:sz w:val="22"/>
                <w:szCs w:val="22"/>
              </w:rPr>
              <w:t>Wymagane certyfikaty należy dołączyć do oferty.</w:t>
            </w:r>
          </w:p>
          <w:p w14:paraId="11C1B435" w14:textId="77777777" w:rsidR="002D5E40" w:rsidRPr="00C6636A" w:rsidRDefault="002D5E40" w:rsidP="00A61536">
            <w:pPr>
              <w:spacing w:line="276" w:lineRule="auto"/>
              <w:rPr>
                <w:rFonts w:ascii="Times New Roman" w:hAnsi="Times New Roman" w:cs="Times New Roman"/>
                <w:bCs/>
                <w:sz w:val="22"/>
                <w:szCs w:val="22"/>
              </w:rPr>
            </w:pPr>
            <w:r w:rsidRPr="00C6636A">
              <w:rPr>
                <w:rFonts w:ascii="Times New Roman" w:hAnsi="Times New Roman" w:cs="Times New Roman"/>
                <w:bCs/>
                <w:sz w:val="22"/>
                <w:szCs w:val="22"/>
              </w:rPr>
              <w:t>Zamawiający dopuszcza dołączenie dokumentów w języku angielskim.</w:t>
            </w:r>
          </w:p>
        </w:tc>
        <w:tc>
          <w:tcPr>
            <w:tcW w:w="899" w:type="pct"/>
            <w:tcBorders>
              <w:top w:val="single" w:sz="4" w:space="0" w:color="auto"/>
              <w:left w:val="single" w:sz="4" w:space="0" w:color="auto"/>
              <w:bottom w:val="single" w:sz="4" w:space="0" w:color="auto"/>
              <w:right w:val="single" w:sz="4" w:space="0" w:color="auto"/>
            </w:tcBorders>
          </w:tcPr>
          <w:p w14:paraId="4F2B18EA" w14:textId="77777777" w:rsidR="002D5E40" w:rsidRPr="00C6636A" w:rsidRDefault="002D5E40" w:rsidP="00A61536">
            <w:pPr>
              <w:spacing w:line="276" w:lineRule="auto"/>
              <w:rPr>
                <w:rFonts w:ascii="Times New Roman" w:hAnsi="Times New Roman" w:cs="Times New Roman"/>
                <w:bCs/>
                <w:sz w:val="22"/>
                <w:szCs w:val="22"/>
              </w:rPr>
            </w:pPr>
            <w:r w:rsidRPr="00C6636A">
              <w:rPr>
                <w:rFonts w:ascii="Times New Roman" w:hAnsi="Times New Roman" w:cs="Times New Roman"/>
                <w:sz w:val="22"/>
                <w:szCs w:val="22"/>
              </w:rPr>
              <w:t>Spełnia / Nie spełnia</w:t>
            </w:r>
          </w:p>
        </w:tc>
      </w:tr>
    </w:tbl>
    <w:p w14:paraId="4A888A8A" w14:textId="6BA4B059" w:rsidR="007E2DCE" w:rsidRPr="00C6636A" w:rsidRDefault="007E2DCE">
      <w:pPr>
        <w:pStyle w:val="Akapitzlist"/>
        <w:numPr>
          <w:ilvl w:val="0"/>
          <w:numId w:val="104"/>
        </w:numPr>
        <w:spacing w:before="240" w:line="276" w:lineRule="auto"/>
        <w:rPr>
          <w:rFonts w:ascii="Times New Roman" w:hAnsi="Times New Roman" w:cs="Times New Roman"/>
          <w:b/>
          <w:bCs/>
          <w:color w:val="000000" w:themeColor="text1"/>
          <w:sz w:val="22"/>
          <w:szCs w:val="22"/>
        </w:rPr>
      </w:pPr>
      <w:r w:rsidRPr="00C6636A">
        <w:rPr>
          <w:rFonts w:ascii="Times New Roman" w:hAnsi="Times New Roman" w:cs="Times New Roman"/>
          <w:b/>
          <w:bCs/>
          <w:color w:val="000000" w:themeColor="text1"/>
          <w:sz w:val="22"/>
          <w:szCs w:val="22"/>
        </w:rPr>
        <w:t>UTM – 1 szt</w:t>
      </w:r>
    </w:p>
    <w:tbl>
      <w:tblPr>
        <w:tblStyle w:val="Tabela-Siatka"/>
        <w:tblW w:w="5000" w:type="pct"/>
        <w:tblLook w:val="04A0" w:firstRow="1" w:lastRow="0" w:firstColumn="1" w:lastColumn="0" w:noHBand="0" w:noVBand="1"/>
      </w:tblPr>
      <w:tblGrid>
        <w:gridCol w:w="516"/>
        <w:gridCol w:w="10969"/>
        <w:gridCol w:w="2509"/>
      </w:tblGrid>
      <w:tr w:rsidR="0041197F" w:rsidRPr="00C6636A" w14:paraId="0AD5B5C2" w14:textId="77777777" w:rsidTr="002D5E40">
        <w:tc>
          <w:tcPr>
            <w:tcW w:w="179" w:type="pct"/>
          </w:tcPr>
          <w:p w14:paraId="30705556" w14:textId="32460F2A"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Lp.</w:t>
            </w:r>
          </w:p>
        </w:tc>
        <w:tc>
          <w:tcPr>
            <w:tcW w:w="3922" w:type="pct"/>
          </w:tcPr>
          <w:p w14:paraId="60868474" w14:textId="7BDB32B2"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Minimalne wymagania</w:t>
            </w:r>
          </w:p>
        </w:tc>
        <w:tc>
          <w:tcPr>
            <w:tcW w:w="899" w:type="pct"/>
          </w:tcPr>
          <w:p w14:paraId="23944988" w14:textId="2B78294E" w:rsidR="007E2DCE" w:rsidRPr="00C6636A" w:rsidRDefault="007E2DCE"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Oferowane rozwiązanie:</w:t>
            </w:r>
          </w:p>
        </w:tc>
      </w:tr>
      <w:tr w:rsidR="00BD3418" w:rsidRPr="00C6636A" w14:paraId="6899D379" w14:textId="77777777" w:rsidTr="002D5E40">
        <w:tc>
          <w:tcPr>
            <w:tcW w:w="179" w:type="pct"/>
          </w:tcPr>
          <w:p w14:paraId="43AA94AA" w14:textId="058A095C" w:rsidR="00BD3418" w:rsidRPr="00C6636A" w:rsidRDefault="00BD3418"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1.</w:t>
            </w:r>
          </w:p>
        </w:tc>
        <w:tc>
          <w:tcPr>
            <w:tcW w:w="3922" w:type="pct"/>
          </w:tcPr>
          <w:p w14:paraId="149C9E40" w14:textId="77777777" w:rsidR="00BD3418" w:rsidRPr="00C6636A" w:rsidRDefault="00BD3418" w:rsidP="00BD3418">
            <w:pPr>
              <w:pStyle w:val="Nagwek1"/>
              <w:spacing w:before="0"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Wymagania Ogólne</w:t>
            </w:r>
          </w:p>
          <w:p w14:paraId="576FB8D1" w14:textId="77777777" w:rsidR="00BD3418" w:rsidRPr="00C6636A" w:rsidRDefault="00BD3418" w:rsidP="00BD3418">
            <w:p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System bezpieczeństwa realizuje wszystkie wymienione poniżej funkcje sieciowe i bezpieczeństwa niezależnie od dostawcy łącza. Poszczególne elementy wchodzące w skład systemu bezpieczeństwa mogą być zrealizowane w postaci osobnych, komercyjnych platform sprzętowych lub komercyjnych aplikacji instalowanych na platformach ogólnego przeznaczenia. W przypadku implementacji programowej muszą być zapewnione niezbędne platformy sprzętowe wraz z odpowiednio zabezpieczonym systemem operacyjnym. </w:t>
            </w:r>
          </w:p>
          <w:p w14:paraId="74121346" w14:textId="77777777" w:rsidR="00BD3418" w:rsidRPr="00C6636A" w:rsidRDefault="00BD3418" w:rsidP="00BD3418">
            <w:p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realizujący funkcję Firewall zapewnia pracę w jednym z trzech trybów: Routera z funkcją NAT, transparentnym oraz monitorowania na porcie SPAN.</w:t>
            </w:r>
          </w:p>
          <w:p w14:paraId="747A4D1A" w14:textId="77777777" w:rsidR="00BD3418" w:rsidRPr="00C6636A" w:rsidRDefault="00BD3418" w:rsidP="00BD3418">
            <w:p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System umożliwia budowę minimum 2 oddzielnych (fizycznych lub logicznych) instancji systemów w zakresie: Routingu, Firewall’a, IPSec VPN, Antywirus, IPS, Kontroli Aplikacji.</w:t>
            </w:r>
          </w:p>
          <w:p w14:paraId="12ECD536" w14:textId="77777777" w:rsidR="00BD3418" w:rsidRPr="00C6636A" w:rsidRDefault="00BD3418" w:rsidP="00BD3418">
            <w:p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Powinna istnieć możliwość dedykowania co najmniej 5 administratorów do poszczególnych instancji systemu.</w:t>
            </w:r>
          </w:p>
          <w:p w14:paraId="22BC2859" w14:textId="77777777" w:rsidR="00BD3418" w:rsidRPr="00C6636A" w:rsidRDefault="00BD3418" w:rsidP="00BD3418">
            <w:p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wspiera protokoły IPv4 oraz IPv6 w zakresie:</w:t>
            </w:r>
          </w:p>
          <w:p w14:paraId="2764ACDC" w14:textId="77777777" w:rsidR="00BD3418" w:rsidRPr="00C6636A" w:rsidRDefault="00BD3418" w:rsidP="00BD3418">
            <w:pPr>
              <w:pStyle w:val="Akapitzlist"/>
              <w:numPr>
                <w:ilvl w:val="0"/>
                <w:numId w:val="1"/>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Firewall.</w:t>
            </w:r>
          </w:p>
          <w:p w14:paraId="5C48352F" w14:textId="77777777" w:rsidR="00BD3418" w:rsidRPr="00C6636A" w:rsidRDefault="00BD3418" w:rsidP="00BD3418">
            <w:pPr>
              <w:pStyle w:val="Akapitzlist"/>
              <w:numPr>
                <w:ilvl w:val="0"/>
                <w:numId w:val="2"/>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Ochrony w warstwie aplikacji.</w:t>
            </w:r>
          </w:p>
          <w:p w14:paraId="592D2DEE" w14:textId="77777777" w:rsidR="00BD3418" w:rsidRPr="00C6636A" w:rsidRDefault="00BD3418" w:rsidP="00BD3418">
            <w:pPr>
              <w:pStyle w:val="Akapitzlist"/>
              <w:numPr>
                <w:ilvl w:val="0"/>
                <w:numId w:val="3"/>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Protokołów routingu dynamicznego.</w:t>
            </w:r>
          </w:p>
          <w:p w14:paraId="3547E5D8" w14:textId="77777777" w:rsidR="00BD3418" w:rsidRPr="00C6636A" w:rsidRDefault="00BD3418"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Redundancja, monitoring i wykrywanie awarii</w:t>
            </w:r>
          </w:p>
          <w:p w14:paraId="224955E7" w14:textId="77777777" w:rsidR="00BD3418" w:rsidRPr="00C6636A" w:rsidRDefault="00BD3418" w:rsidP="00BD3418">
            <w:pPr>
              <w:pStyle w:val="Akapitzlist"/>
              <w:numPr>
                <w:ilvl w:val="0"/>
                <w:numId w:val="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przypadku systemu pełniącego funkcje: Firewall, IPSec, Kontrola Aplikacji oraz IPS – istnieje możliwość łączenia w klaster Active-Active lub Active-Passive. W obu trybach system firewall zapewnia funkcję synchronizacji sesji.</w:t>
            </w:r>
          </w:p>
          <w:p w14:paraId="72714EDD" w14:textId="77777777" w:rsidR="00BD3418" w:rsidRPr="00C6636A" w:rsidRDefault="00BD3418" w:rsidP="00BD3418">
            <w:pPr>
              <w:pStyle w:val="Akapitzlist"/>
              <w:numPr>
                <w:ilvl w:val="0"/>
                <w:numId w:val="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Monitoring i wykrywanie uszkodzenia elementów sprzętowych i programowych systemów zabezpieczeń oraz łączy sieciowych.</w:t>
            </w:r>
          </w:p>
          <w:p w14:paraId="7FEB6D37" w14:textId="77777777" w:rsidR="00BD3418" w:rsidRPr="00C6636A" w:rsidRDefault="00BD3418" w:rsidP="00BD3418">
            <w:pPr>
              <w:pStyle w:val="Akapitzlist"/>
              <w:numPr>
                <w:ilvl w:val="0"/>
                <w:numId w:val="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Monitoring stanu realizowanych połączeń VPN.</w:t>
            </w:r>
          </w:p>
          <w:p w14:paraId="05C9DDC8" w14:textId="77777777" w:rsidR="00BD3418" w:rsidRPr="00C6636A" w:rsidRDefault="00BD3418" w:rsidP="00BD3418">
            <w:pPr>
              <w:pStyle w:val="Akapitzlist"/>
              <w:numPr>
                <w:ilvl w:val="0"/>
                <w:numId w:val="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umożliwia agregację linków statyczną oraz w oparciu o protokół LACP. Ponadto daje możliwość tworzenia interfejsów redundantnych.</w:t>
            </w:r>
          </w:p>
          <w:p w14:paraId="2C4DEC71" w14:textId="77777777" w:rsidR="00BD3418" w:rsidRPr="00C6636A" w:rsidRDefault="00BD3418"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Interfejsy, Dysk, Zasilanie:</w:t>
            </w:r>
          </w:p>
          <w:p w14:paraId="44747A06" w14:textId="77777777" w:rsidR="00BD3418" w:rsidRPr="00C6636A" w:rsidRDefault="00BD3418" w:rsidP="00BD3418">
            <w:pPr>
              <w:pStyle w:val="Akapitzlist"/>
              <w:numPr>
                <w:ilvl w:val="0"/>
                <w:numId w:val="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System realizujący funkcję Firewall dysponuje co najmniej poniższą liczbą i rodzajem interfejsów: </w:t>
            </w:r>
          </w:p>
          <w:p w14:paraId="437A2341" w14:textId="77777777" w:rsidR="00BD3418" w:rsidRPr="00C6636A" w:rsidRDefault="00BD3418" w:rsidP="00BD3418">
            <w:pPr>
              <w:pStyle w:val="Akapitzlist"/>
              <w:numPr>
                <w:ilvl w:val="0"/>
                <w:numId w:val="6"/>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10 portami Gigabit Ethernet RJ-45.</w:t>
            </w:r>
          </w:p>
          <w:p w14:paraId="3FA73DBE" w14:textId="77777777" w:rsidR="00BD3418" w:rsidRPr="00C6636A" w:rsidRDefault="00BD3418" w:rsidP="00BD3418">
            <w:pPr>
              <w:pStyle w:val="Akapitzlist"/>
              <w:numPr>
                <w:ilvl w:val="0"/>
                <w:numId w:val="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Firewall posiada wbudowany port konsoli szeregowej oraz gniazdo USB umożliwiające instalację oprogramowania z klucza USB.</w:t>
            </w:r>
          </w:p>
          <w:p w14:paraId="0DF886A8" w14:textId="77777777" w:rsidR="00BD3418" w:rsidRPr="00C6636A" w:rsidRDefault="00BD3418" w:rsidP="00BD3418">
            <w:pPr>
              <w:pStyle w:val="Akapitzlist"/>
              <w:numPr>
                <w:ilvl w:val="0"/>
                <w:numId w:val="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Firewall pozwala skonfigurować co najmniej 200 interfejsów wirtualnych, definiowanych jako VLAN’y w oparciu o standard 802.1Q.</w:t>
            </w:r>
          </w:p>
          <w:p w14:paraId="12528C56" w14:textId="77777777" w:rsidR="00BD3418" w:rsidRPr="00C6636A" w:rsidRDefault="00BD3418" w:rsidP="00BD3418">
            <w:pPr>
              <w:pStyle w:val="Akapitzlist"/>
              <w:numPr>
                <w:ilvl w:val="0"/>
                <w:numId w:val="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jest wyposażony w zasilanie AC.</w:t>
            </w:r>
          </w:p>
          <w:p w14:paraId="03DE86A7" w14:textId="77777777" w:rsidR="00BD3418" w:rsidRPr="00C6636A" w:rsidRDefault="00BD3418"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Parametry wydajnościowe:</w:t>
            </w:r>
          </w:p>
          <w:p w14:paraId="0AE06C1E" w14:textId="77777777" w:rsidR="00BD3418" w:rsidRPr="00C6636A" w:rsidRDefault="00BD3418" w:rsidP="00BD3418">
            <w:pPr>
              <w:pStyle w:val="Akapitzlist"/>
              <w:numPr>
                <w:ilvl w:val="0"/>
                <w:numId w:val="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zakresie Firewall’a obsługa nie mniej niż 1.4 mln jednoczesnych połączeń oraz 100 tys. nowych połączeń na sekundę.</w:t>
            </w:r>
          </w:p>
          <w:p w14:paraId="5EA07E42" w14:textId="77777777" w:rsidR="00BD3418" w:rsidRPr="00C6636A" w:rsidRDefault="00BD3418" w:rsidP="00BD3418">
            <w:pPr>
              <w:pStyle w:val="Akapitzlist"/>
              <w:numPr>
                <w:ilvl w:val="0"/>
                <w:numId w:val="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Przepustowość Stateful Firewall: nie mniej niż 10 Gbps dla pakietów 512 B.</w:t>
            </w:r>
          </w:p>
          <w:p w14:paraId="4E188F21" w14:textId="77777777" w:rsidR="00BD3418" w:rsidRPr="00C6636A" w:rsidRDefault="00BD3418" w:rsidP="00BD3418">
            <w:pPr>
              <w:pStyle w:val="Akapitzlist"/>
              <w:numPr>
                <w:ilvl w:val="0"/>
                <w:numId w:val="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Przepustowość Firewall z włączoną funkcją Kontroli Aplikacji: nie mniej niż 3.5 Gbps.</w:t>
            </w:r>
          </w:p>
          <w:p w14:paraId="1F37C712" w14:textId="77777777" w:rsidR="00BD3418" w:rsidRPr="00C6636A" w:rsidRDefault="00BD3418" w:rsidP="00BD3418">
            <w:pPr>
              <w:pStyle w:val="Akapitzlist"/>
              <w:numPr>
                <w:ilvl w:val="0"/>
                <w:numId w:val="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Wydajność szyfrowania IPSec VPN protokołem AES z kluczem 128 nie mniej niż 7 Gbps.</w:t>
            </w:r>
          </w:p>
          <w:p w14:paraId="39DCCE76" w14:textId="77777777" w:rsidR="00BD3418" w:rsidRPr="00C6636A" w:rsidRDefault="00BD3418" w:rsidP="00BD3418">
            <w:pPr>
              <w:pStyle w:val="Akapitzlist"/>
              <w:numPr>
                <w:ilvl w:val="0"/>
                <w:numId w:val="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Wydajność skanowania ruchu w celu ochrony przed atakami (zarówno client side jak i server side w ramach modułu IPS) dla ruchu o charakterystyce typowej dla środowiska przedsiębiorstw (np.: Enterprise Traffic Mix, Enterprise Testing Conditions)- minimum 2.4 Gbps.</w:t>
            </w:r>
          </w:p>
          <w:p w14:paraId="66E9654C" w14:textId="77777777" w:rsidR="00BD3418" w:rsidRPr="00C6636A" w:rsidRDefault="00BD3418" w:rsidP="00BD3418">
            <w:pPr>
              <w:pStyle w:val="Akapitzlist"/>
              <w:numPr>
                <w:ilvl w:val="0"/>
                <w:numId w:val="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Wydajność skanowania ruchu o charakterystyce typowej dla środowiska przedsiębiorstw (np.: Enterprise Traffic Mix, Enterprise Testing Conditions) z włączonymi funkcjami: IPS, Application Control, Antywirus - minimum 1.3 Gbps.</w:t>
            </w:r>
          </w:p>
          <w:p w14:paraId="22E00C0C" w14:textId="77777777" w:rsidR="00BD3418" w:rsidRPr="00C6636A" w:rsidRDefault="00BD3418" w:rsidP="00BD3418">
            <w:pPr>
              <w:pStyle w:val="Akapitzlist"/>
              <w:numPr>
                <w:ilvl w:val="0"/>
                <w:numId w:val="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Wydajność systemu w zakresie inspekcji komunikacji szyfrowanej SSL dla ruchu http – minimum 1.4 Gbps.</w:t>
            </w:r>
          </w:p>
          <w:p w14:paraId="083AF05F" w14:textId="77777777" w:rsidR="00BD3418" w:rsidRPr="00C6636A" w:rsidRDefault="00BD3418"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Funkcje Systemu Bezpieczeństwa:</w:t>
            </w:r>
          </w:p>
          <w:p w14:paraId="58240EFA" w14:textId="77777777" w:rsidR="00BD3418" w:rsidRPr="00C6636A" w:rsidRDefault="00BD3418" w:rsidP="00BD3418">
            <w:p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ramach systemu ochrony są realizowane wszystkie poniższe funkcje. Mogą one być zrealizowane w postaci osobnych, komercyjnych platform sprzętowych lub programowych:</w:t>
            </w:r>
          </w:p>
          <w:p w14:paraId="7A5F7BF0" w14:textId="77777777" w:rsidR="00BD3418" w:rsidRPr="00C6636A" w:rsidRDefault="00BD3418"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Kontrola dostępu - zapora ogniowa klasy Stateful Inspection.</w:t>
            </w:r>
          </w:p>
          <w:p w14:paraId="3C228E57" w14:textId="77777777" w:rsidR="00BD3418" w:rsidRPr="00C6636A" w:rsidRDefault="00BD3418"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Kontrola Aplikacji.</w:t>
            </w:r>
          </w:p>
          <w:p w14:paraId="14BB65AB" w14:textId="017D8F6E" w:rsidR="00BD3418" w:rsidRPr="00C6636A" w:rsidRDefault="00BD3418"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Poufność transmisji danych - połączenia szyfrowane IPSec VPN.</w:t>
            </w:r>
          </w:p>
          <w:p w14:paraId="7437FE3A" w14:textId="77777777" w:rsidR="00BD3418" w:rsidRPr="00C6636A" w:rsidRDefault="00BD3418"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Ochrona przed malware.</w:t>
            </w:r>
          </w:p>
          <w:p w14:paraId="2320DE40" w14:textId="77777777" w:rsidR="00BD3418" w:rsidRPr="00C6636A" w:rsidRDefault="00BD3418"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Ochrona przed atakami - Intrusion Prevention System.</w:t>
            </w:r>
          </w:p>
          <w:p w14:paraId="3EFAF55F" w14:textId="77777777" w:rsidR="00BD3418" w:rsidRPr="00C6636A" w:rsidRDefault="00BD3418"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Kontrola stron WWW.</w:t>
            </w:r>
          </w:p>
          <w:p w14:paraId="3CA41939" w14:textId="77777777" w:rsidR="00BD3418" w:rsidRPr="00C6636A" w:rsidRDefault="00BD3418"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Kontrola zawartości poczty – Antyspam dla protokołów SMTP.</w:t>
            </w:r>
          </w:p>
          <w:p w14:paraId="7E688621" w14:textId="77777777" w:rsidR="00BD3418" w:rsidRPr="00C6636A" w:rsidRDefault="00BD3418"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Zarządzanie pasmem (QoS, Traffic shaping).</w:t>
            </w:r>
          </w:p>
          <w:p w14:paraId="0AEEABCF" w14:textId="56CECBE6" w:rsidR="00BD3418" w:rsidRPr="00C6636A" w:rsidRDefault="00BD3418"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Dwuskładnikowe uwierzytelnianie z wykorzystaniem tokenów sprzętowych lub programowych. Konieczne są co najmniej 2 tokeny sprzętowe lub programowe, które będą zastosowane do dwuskładnikowego uwierzytelnienia administratorów lub w ramach połączeń VPN typu client-to-site.</w:t>
            </w:r>
          </w:p>
          <w:p w14:paraId="0141D595" w14:textId="77777777" w:rsidR="00BD3418" w:rsidRPr="00C6636A" w:rsidRDefault="00BD3418"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Inspekcja (minimum: IPS) ruchu szyfrowanego protokołem SSL/TLS, minimum dla następujących typów ruchu: HTTP (w tym HTTP/2), SMTP, FTP, POP3.</w:t>
            </w:r>
          </w:p>
          <w:p w14:paraId="55AB5D24" w14:textId="77777777" w:rsidR="00BD3418" w:rsidRPr="00C6636A" w:rsidRDefault="00BD3418"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filtrowania zapytań DNS w ruchu przechodzącym przez system.</w:t>
            </w:r>
          </w:p>
          <w:p w14:paraId="2A2107C5" w14:textId="77777777" w:rsidR="00BD3418" w:rsidRPr="00C6636A" w:rsidRDefault="00BD3418"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Rozwiązanie posiada wbudowane mechanizmy automatyzacji polegające na wykonaniu określonej sekwencji akcji (takich jak zmiana konfiguracji, wysłanie powiadomień do administratora) po wystąpieniu wybranego zdarzenia (np. naruszenie polityki bezpieczeństwa).</w:t>
            </w:r>
          </w:p>
          <w:p w14:paraId="5033DFC4" w14:textId="77777777" w:rsidR="00BD3418" w:rsidRPr="00C6636A" w:rsidRDefault="00BD3418"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Polityki, Firewall</w:t>
            </w:r>
          </w:p>
          <w:p w14:paraId="711C3BD1" w14:textId="77777777" w:rsidR="00BD3418" w:rsidRPr="00C6636A" w:rsidRDefault="00BD3418" w:rsidP="00BD3418">
            <w:pPr>
              <w:pStyle w:val="Akapitzlist"/>
              <w:numPr>
                <w:ilvl w:val="0"/>
                <w:numId w:val="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Polityka Firewall uwzględnia: adresy IP, użytkowników, protokoły, usługi sieciowe, aplikacje lub zbiory aplikacji, reakcje zabezpieczeń, rejestrowanie zdarzeń.</w:t>
            </w:r>
          </w:p>
          <w:p w14:paraId="632FA40E" w14:textId="77777777" w:rsidR="00BD3418" w:rsidRPr="00C6636A" w:rsidRDefault="00BD3418" w:rsidP="00BD3418">
            <w:pPr>
              <w:pStyle w:val="Akapitzlist"/>
              <w:numPr>
                <w:ilvl w:val="0"/>
                <w:numId w:val="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realizuje translację adresów NAT: źródłowego i docelowego, translację PAT oraz:</w:t>
            </w:r>
          </w:p>
          <w:p w14:paraId="35B592EA" w14:textId="77777777" w:rsidR="00BD3418" w:rsidRPr="00C6636A" w:rsidRDefault="00BD3418" w:rsidP="00BD3418">
            <w:pPr>
              <w:pStyle w:val="Akapitzlist"/>
              <w:numPr>
                <w:ilvl w:val="0"/>
                <w:numId w:val="10"/>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Translację jeden do jeden oraz jeden do wielu.</w:t>
            </w:r>
          </w:p>
          <w:p w14:paraId="11D1EF15" w14:textId="08B274BF" w:rsidR="00BD3418" w:rsidRPr="00C6636A" w:rsidRDefault="00BD3418" w:rsidP="00BD3418">
            <w:pPr>
              <w:pStyle w:val="Akapitzlist"/>
              <w:numPr>
                <w:ilvl w:val="0"/>
                <w:numId w:val="11"/>
              </w:numPr>
              <w:spacing w:line="276" w:lineRule="auto"/>
              <w:ind w:left="1068"/>
              <w:jc w:val="both"/>
              <w:rPr>
                <w:rFonts w:ascii="Times New Roman" w:hAnsi="Times New Roman" w:cs="Times New Roman"/>
                <w:color w:val="000000" w:themeColor="text1"/>
                <w:sz w:val="22"/>
                <w:szCs w:val="22"/>
                <w:lang w:val="en-US"/>
              </w:rPr>
            </w:pPr>
            <w:r w:rsidRPr="00C6636A">
              <w:rPr>
                <w:rFonts w:ascii="Times New Roman" w:hAnsi="Times New Roman" w:cs="Times New Roman"/>
                <w:color w:val="000000" w:themeColor="text1"/>
                <w:sz w:val="22"/>
                <w:szCs w:val="22"/>
                <w:lang w:val="en-US"/>
              </w:rPr>
              <w:t xml:space="preserve">Dedykowany ALG (Application Level Gateway) dla protokołu SIP. </w:t>
            </w:r>
          </w:p>
          <w:p w14:paraId="3DCDA476" w14:textId="77777777" w:rsidR="00BD3418" w:rsidRPr="00C6636A" w:rsidRDefault="00BD3418" w:rsidP="00BD3418">
            <w:pPr>
              <w:pStyle w:val="Akapitzlist"/>
              <w:numPr>
                <w:ilvl w:val="0"/>
                <w:numId w:val="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ramach systemu istnieje możliwość tworzenia wydzielonych stref bezpieczeństwa np. DMZ, LAN, WAN.</w:t>
            </w:r>
          </w:p>
          <w:p w14:paraId="152B26AD" w14:textId="77777777" w:rsidR="00BD3418" w:rsidRPr="00C6636A" w:rsidRDefault="00BD3418" w:rsidP="00BD3418">
            <w:pPr>
              <w:pStyle w:val="Akapitzlist"/>
              <w:numPr>
                <w:ilvl w:val="0"/>
                <w:numId w:val="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wykorzystania w polityce bezpieczeństwa zewnętrznych repozytoriów zawierających: adresy URL, adresy IP.</w:t>
            </w:r>
          </w:p>
          <w:p w14:paraId="33776C3A" w14:textId="77777777" w:rsidR="00BD3418" w:rsidRPr="00C6636A" w:rsidRDefault="00BD3418" w:rsidP="00BD3418">
            <w:pPr>
              <w:pStyle w:val="Akapitzlist"/>
              <w:numPr>
                <w:ilvl w:val="0"/>
                <w:numId w:val="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Polityka firewall umożliwia filtrowanie ruchu w zależności od kraju, do którego przypisane są adresy IP źródłowe lub docelowe.</w:t>
            </w:r>
          </w:p>
          <w:p w14:paraId="077FBB73" w14:textId="77777777" w:rsidR="00BD3418" w:rsidRPr="00C6636A" w:rsidRDefault="00BD3418" w:rsidP="00BD3418">
            <w:pPr>
              <w:pStyle w:val="Akapitzlist"/>
              <w:numPr>
                <w:ilvl w:val="0"/>
                <w:numId w:val="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ustawienia przedziału czasu, w którym dana reguła w politykach firewall jest aktywna.</w:t>
            </w:r>
          </w:p>
          <w:p w14:paraId="4A46DE1A" w14:textId="77777777" w:rsidR="00BD3418" w:rsidRPr="00C6636A" w:rsidRDefault="00BD3418" w:rsidP="00BD3418">
            <w:pPr>
              <w:pStyle w:val="Akapitzlist"/>
              <w:numPr>
                <w:ilvl w:val="0"/>
                <w:numId w:val="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Element systemu realizujący funkcję Firewall integruje się z następującymi rozwiązaniami SDN w celu dynamicznego pobierania informacji o zainstalowanych maszynach wirtualnych po to, aby użyć ich przy budowaniu polityk kontroli dostępu.</w:t>
            </w:r>
          </w:p>
          <w:p w14:paraId="1BC3758C" w14:textId="77777777" w:rsidR="00BD3418" w:rsidRPr="00C6636A" w:rsidRDefault="00BD3418" w:rsidP="00BD3418">
            <w:pPr>
              <w:pStyle w:val="Akapitzlist"/>
              <w:numPr>
                <w:ilvl w:val="0"/>
                <w:numId w:val="12"/>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Amazon Web Services (AWS).</w:t>
            </w:r>
          </w:p>
          <w:p w14:paraId="34813721" w14:textId="77777777" w:rsidR="00BD3418" w:rsidRPr="00C6636A" w:rsidRDefault="00BD3418" w:rsidP="00BD3418">
            <w:pPr>
              <w:pStyle w:val="Akapitzlist"/>
              <w:numPr>
                <w:ilvl w:val="0"/>
                <w:numId w:val="13"/>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Microsoft Azure.</w:t>
            </w:r>
          </w:p>
          <w:p w14:paraId="5C2CBA76" w14:textId="77777777" w:rsidR="00BD3418" w:rsidRPr="00C6636A" w:rsidRDefault="00BD3418" w:rsidP="00BD3418">
            <w:pPr>
              <w:pStyle w:val="Akapitzlist"/>
              <w:numPr>
                <w:ilvl w:val="0"/>
                <w:numId w:val="14"/>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Cisco ACI.</w:t>
            </w:r>
          </w:p>
          <w:p w14:paraId="3AFA3A07" w14:textId="77777777" w:rsidR="00BD3418" w:rsidRPr="00C6636A" w:rsidRDefault="00BD3418" w:rsidP="00BD3418">
            <w:pPr>
              <w:pStyle w:val="Akapitzlist"/>
              <w:numPr>
                <w:ilvl w:val="0"/>
                <w:numId w:val="15"/>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Google Cloud Platform (GCP).</w:t>
            </w:r>
          </w:p>
          <w:p w14:paraId="2C90ED5E" w14:textId="77777777" w:rsidR="00BD3418" w:rsidRPr="00C6636A" w:rsidRDefault="00BD3418" w:rsidP="00BD3418">
            <w:pPr>
              <w:pStyle w:val="Akapitzlist"/>
              <w:numPr>
                <w:ilvl w:val="0"/>
                <w:numId w:val="16"/>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OpenStack.</w:t>
            </w:r>
          </w:p>
          <w:p w14:paraId="4EEF0C49" w14:textId="77777777" w:rsidR="00BD3418" w:rsidRPr="00C6636A" w:rsidRDefault="00BD3418" w:rsidP="00BD3418">
            <w:pPr>
              <w:pStyle w:val="Akapitzlist"/>
              <w:numPr>
                <w:ilvl w:val="0"/>
                <w:numId w:val="17"/>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VMware NSX.</w:t>
            </w:r>
          </w:p>
          <w:p w14:paraId="43B71DE4" w14:textId="77777777" w:rsidR="00BD3418" w:rsidRPr="00C6636A" w:rsidRDefault="00BD3418" w:rsidP="00BD3418">
            <w:pPr>
              <w:pStyle w:val="Akapitzlist"/>
              <w:numPr>
                <w:ilvl w:val="0"/>
                <w:numId w:val="18"/>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Kubernetes.</w:t>
            </w:r>
          </w:p>
          <w:p w14:paraId="630297B5" w14:textId="77777777" w:rsidR="00BD3418" w:rsidRPr="00C6636A" w:rsidRDefault="00BD3418"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Połączenia VPN</w:t>
            </w:r>
          </w:p>
          <w:p w14:paraId="7582D976" w14:textId="77777777" w:rsidR="00BD3418" w:rsidRPr="00C6636A" w:rsidRDefault="00BD3418" w:rsidP="00BD3418">
            <w:pPr>
              <w:pStyle w:val="Akapitzlist"/>
              <w:numPr>
                <w:ilvl w:val="0"/>
                <w:numId w:val="1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umożliwia konfigurację połączeń typu IPSec VPN. W zakresie tej funkcji zapewnia:</w:t>
            </w:r>
          </w:p>
          <w:p w14:paraId="37DD747C" w14:textId="77777777" w:rsidR="00BD3418" w:rsidRPr="00C6636A" w:rsidRDefault="00BD3418" w:rsidP="00BD3418">
            <w:pPr>
              <w:pStyle w:val="Akapitzlist"/>
              <w:numPr>
                <w:ilvl w:val="0"/>
                <w:numId w:val="20"/>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Wsparcie dla IKE v1 oraz v2.</w:t>
            </w:r>
          </w:p>
          <w:p w14:paraId="45CA9330" w14:textId="41358087" w:rsidR="00BD3418" w:rsidRPr="00C6636A" w:rsidRDefault="00BD3418" w:rsidP="00BD3418">
            <w:pPr>
              <w:pStyle w:val="Akapitzlist"/>
              <w:numPr>
                <w:ilvl w:val="0"/>
                <w:numId w:val="21"/>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Obsługę szyfrowania protokołem minimum AES z kluczem 128 oraz 256 bitów w trybie pracy Galois/Counter Mode(GCM).</w:t>
            </w:r>
          </w:p>
          <w:p w14:paraId="077D5FA0" w14:textId="5EB0A012" w:rsidR="00BD3418" w:rsidRPr="00C6636A" w:rsidRDefault="00BD3418" w:rsidP="00BD3418">
            <w:pPr>
              <w:pStyle w:val="Akapitzlist"/>
              <w:numPr>
                <w:ilvl w:val="0"/>
                <w:numId w:val="22"/>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Obsługa protokołu Diffie-Hellman grup 19, 20.</w:t>
            </w:r>
          </w:p>
          <w:p w14:paraId="6FCA1FAA" w14:textId="77777777" w:rsidR="00BD3418" w:rsidRPr="00C6636A" w:rsidRDefault="00BD3418" w:rsidP="00BD3418">
            <w:pPr>
              <w:pStyle w:val="Akapitzlist"/>
              <w:numPr>
                <w:ilvl w:val="0"/>
                <w:numId w:val="23"/>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Wsparcie dla Pracy w topologii Hub and Spoke oraz Mesh.</w:t>
            </w:r>
          </w:p>
          <w:p w14:paraId="382DB2D8" w14:textId="77777777" w:rsidR="00BD3418" w:rsidRPr="00C6636A" w:rsidRDefault="00BD3418" w:rsidP="00BD3418">
            <w:pPr>
              <w:pStyle w:val="Akapitzlist"/>
              <w:numPr>
                <w:ilvl w:val="0"/>
                <w:numId w:val="24"/>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Tworzenie połączeń typu Site-to-Site oraz Client-to-Site.</w:t>
            </w:r>
          </w:p>
          <w:p w14:paraId="4C32EC7F" w14:textId="77777777" w:rsidR="00BD3418" w:rsidRPr="00C6636A" w:rsidRDefault="00BD3418" w:rsidP="00BD3418">
            <w:pPr>
              <w:pStyle w:val="Akapitzlist"/>
              <w:numPr>
                <w:ilvl w:val="0"/>
                <w:numId w:val="25"/>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Monitorowanie stanu tuneli VPN i stałego utrzymywania ich aktywności.</w:t>
            </w:r>
          </w:p>
          <w:p w14:paraId="58A7B0C8" w14:textId="77777777" w:rsidR="00BD3418" w:rsidRPr="00C6636A" w:rsidRDefault="00BD3418" w:rsidP="00BD3418">
            <w:pPr>
              <w:pStyle w:val="Akapitzlist"/>
              <w:numPr>
                <w:ilvl w:val="0"/>
                <w:numId w:val="26"/>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wyboru tunelu przez protokoły: dynamicznego routingu (np. OSPF) oraz routingu statycznego.</w:t>
            </w:r>
          </w:p>
          <w:p w14:paraId="3435D108" w14:textId="77777777" w:rsidR="00BD3418" w:rsidRPr="00C6636A" w:rsidRDefault="00BD3418" w:rsidP="00BD3418">
            <w:pPr>
              <w:pStyle w:val="Akapitzlist"/>
              <w:numPr>
                <w:ilvl w:val="0"/>
                <w:numId w:val="27"/>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Wsparcie dla następujących typów uwierzytelniania: pre-shared key, certyfikat.</w:t>
            </w:r>
          </w:p>
          <w:p w14:paraId="0FA0FAB9" w14:textId="77777777" w:rsidR="00BD3418" w:rsidRPr="00C6636A" w:rsidRDefault="00BD3418" w:rsidP="00BD3418">
            <w:pPr>
              <w:pStyle w:val="Akapitzlist"/>
              <w:numPr>
                <w:ilvl w:val="0"/>
                <w:numId w:val="28"/>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ustawienia maksymalnej liczby tuneli IPSec negocjowanych (nawiązywanych) jednocześnie w celu ochrony zasobów systemu.</w:t>
            </w:r>
          </w:p>
          <w:p w14:paraId="2DBF4461" w14:textId="77777777" w:rsidR="00BD3418" w:rsidRPr="00C6636A" w:rsidRDefault="00BD3418" w:rsidP="00BD3418">
            <w:pPr>
              <w:pStyle w:val="Akapitzlist"/>
              <w:numPr>
                <w:ilvl w:val="0"/>
                <w:numId w:val="29"/>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monitorowania wybranego tunelu IPSec site-to-site i w przypadku jego niedostępności automatycznego aktywowania zapasowego tunelu.</w:t>
            </w:r>
          </w:p>
          <w:p w14:paraId="1DAF076B" w14:textId="77777777" w:rsidR="00BD3418" w:rsidRPr="00C6636A" w:rsidRDefault="00BD3418" w:rsidP="00BD3418">
            <w:pPr>
              <w:pStyle w:val="Akapitzlist"/>
              <w:numPr>
                <w:ilvl w:val="0"/>
                <w:numId w:val="30"/>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Obsługę mechanizmów: IPSec NAT Traversal, DPD, Xauth.</w:t>
            </w:r>
          </w:p>
          <w:p w14:paraId="5EBC66F7" w14:textId="77777777" w:rsidR="00BD3418" w:rsidRPr="00C6636A" w:rsidRDefault="00BD3418" w:rsidP="00BD3418">
            <w:pPr>
              <w:pStyle w:val="Akapitzlist"/>
              <w:numPr>
                <w:ilvl w:val="0"/>
                <w:numId w:val="31"/>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Mechanizm „Split tunneling” dla połączeń Client-to-Site.</w:t>
            </w:r>
          </w:p>
          <w:p w14:paraId="7CC6FC6D" w14:textId="77777777" w:rsidR="00BD3418" w:rsidRPr="00C6636A" w:rsidRDefault="00BD3418" w:rsidP="00BD3418">
            <w:pPr>
              <w:pStyle w:val="Akapitzlist"/>
              <w:numPr>
                <w:ilvl w:val="0"/>
                <w:numId w:val="1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Producent rozwiązania posiada w ofercie oprogramowanie klienckie VPN, które umożliwia realizację połączeń IPSec VPN lub SSL VPN. Oprogramowanie klienckie vpn jest dostępne jako opcja i nie jest wymagane w implementacji.</w:t>
            </w:r>
          </w:p>
          <w:p w14:paraId="78CED49C" w14:textId="77777777" w:rsidR="00BD3418" w:rsidRPr="00C6636A" w:rsidRDefault="00BD3418"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Routing i obsługa łączy WAN</w:t>
            </w:r>
          </w:p>
          <w:p w14:paraId="31BF5DFB" w14:textId="77777777" w:rsidR="00BD3418" w:rsidRPr="00C6636A" w:rsidRDefault="00BD3418" w:rsidP="00BD3418">
            <w:p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zakresie routingu rozwiązanie zapewnia obsługę:</w:t>
            </w:r>
          </w:p>
          <w:p w14:paraId="15854306" w14:textId="77777777" w:rsidR="00BD3418" w:rsidRPr="00C6636A" w:rsidRDefault="00BD3418" w:rsidP="00BD3418">
            <w:pPr>
              <w:pStyle w:val="Akapitzlist"/>
              <w:numPr>
                <w:ilvl w:val="0"/>
                <w:numId w:val="32"/>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Routingu statycznego.</w:t>
            </w:r>
          </w:p>
          <w:p w14:paraId="3468F2AE" w14:textId="77777777" w:rsidR="00BD3418" w:rsidRPr="00C6636A" w:rsidRDefault="00BD3418" w:rsidP="00BD3418">
            <w:pPr>
              <w:pStyle w:val="Akapitzlist"/>
              <w:numPr>
                <w:ilvl w:val="0"/>
                <w:numId w:val="32"/>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Policy Based Routingu (w tym: wybór trasy w zależności od adresu źródłowego, protokołu sieciowego).</w:t>
            </w:r>
          </w:p>
          <w:p w14:paraId="3932CB36" w14:textId="77777777" w:rsidR="00BD3418" w:rsidRPr="00C6636A" w:rsidRDefault="00BD3418" w:rsidP="00BD3418">
            <w:pPr>
              <w:pStyle w:val="Akapitzlist"/>
              <w:numPr>
                <w:ilvl w:val="0"/>
                <w:numId w:val="32"/>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Protokołów dynamicznego routingu w oparciu o protokoły: RIPv2 (w tym RIPng), OSPF (w tym OSPFv3), BGP oraz PIM.</w:t>
            </w:r>
          </w:p>
          <w:p w14:paraId="6CAAB3D3" w14:textId="77777777" w:rsidR="00BD3418" w:rsidRPr="00C6636A" w:rsidRDefault="00BD3418" w:rsidP="00BD3418">
            <w:pPr>
              <w:pStyle w:val="Akapitzlist"/>
              <w:numPr>
                <w:ilvl w:val="0"/>
                <w:numId w:val="32"/>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filtrowania tras rozgłaszanych w protokołach dynamicznego routingu.</w:t>
            </w:r>
          </w:p>
          <w:p w14:paraId="6BC1A45B" w14:textId="77777777" w:rsidR="00BD3418" w:rsidRPr="00C6636A" w:rsidRDefault="00BD3418" w:rsidP="00BD3418">
            <w:pPr>
              <w:pStyle w:val="Akapitzlist"/>
              <w:numPr>
                <w:ilvl w:val="0"/>
                <w:numId w:val="32"/>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ECMP (Equal cost multi-path) – wybór wielu równoważnych tras w tablicy routingu.</w:t>
            </w:r>
          </w:p>
          <w:p w14:paraId="7ECB16E3" w14:textId="77777777" w:rsidR="00BD3418" w:rsidRPr="00C6636A" w:rsidRDefault="00BD3418" w:rsidP="00BD3418">
            <w:pPr>
              <w:pStyle w:val="Akapitzlist"/>
              <w:numPr>
                <w:ilvl w:val="0"/>
                <w:numId w:val="32"/>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BFD (Bidirectional Forwarding Detection).</w:t>
            </w:r>
          </w:p>
          <w:p w14:paraId="503A0EF4" w14:textId="77777777" w:rsidR="00BD3418" w:rsidRPr="00C6636A" w:rsidRDefault="00BD3418" w:rsidP="00BD3418">
            <w:pPr>
              <w:pStyle w:val="Akapitzlist"/>
              <w:numPr>
                <w:ilvl w:val="0"/>
                <w:numId w:val="32"/>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Monitoringu dostępności wybranego adresu IP z danego interfejsu urządzenia i w przypadku jego niedostępności automatyczne usunięcie wybranych tras z tablicy routingu.</w:t>
            </w:r>
          </w:p>
          <w:p w14:paraId="5E5C96A8" w14:textId="77777777" w:rsidR="00BD3418" w:rsidRPr="00C6636A" w:rsidRDefault="00BD3418"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Funkcje SD-WAN</w:t>
            </w:r>
          </w:p>
          <w:p w14:paraId="210C9A14" w14:textId="77777777" w:rsidR="00BD3418" w:rsidRPr="00C6636A" w:rsidRDefault="00BD3418" w:rsidP="00BD3418">
            <w:pPr>
              <w:pStyle w:val="Akapitzlist"/>
              <w:numPr>
                <w:ilvl w:val="0"/>
                <w:numId w:val="3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umożliwia wykorzystanie protokołów dynamicznego routingu przy konfiguracji równoważenia obciążenia do łączy WAN.</w:t>
            </w:r>
          </w:p>
          <w:p w14:paraId="7B7FAC15" w14:textId="77777777" w:rsidR="00BD3418" w:rsidRPr="00C6636A" w:rsidRDefault="00BD3418" w:rsidP="00BD3418">
            <w:pPr>
              <w:pStyle w:val="Akapitzlist"/>
              <w:numPr>
                <w:ilvl w:val="0"/>
                <w:numId w:val="3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SD-WAN wspiera zarówno interfejsy fizyczne jak i wirtualne (w tym VLAN, IPSec).</w:t>
            </w:r>
          </w:p>
          <w:p w14:paraId="6BF99205" w14:textId="77777777" w:rsidR="00BD3418" w:rsidRPr="00C6636A" w:rsidRDefault="00BD3418"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Zarządzanie pasmem</w:t>
            </w:r>
          </w:p>
          <w:p w14:paraId="6063B556" w14:textId="77777777" w:rsidR="00BD3418" w:rsidRPr="00C6636A" w:rsidRDefault="00BD3418" w:rsidP="00BD3418">
            <w:pPr>
              <w:pStyle w:val="Akapitzlist"/>
              <w:numPr>
                <w:ilvl w:val="0"/>
                <w:numId w:val="3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Firewall umożliwia zarządzanie pasmem poprzez określenie: maksymalnej i gwarantowanej ilości pasma, oznaczanie DSCP oraz wskazanie priorytetu ruchu.</w:t>
            </w:r>
          </w:p>
          <w:p w14:paraId="6C309741" w14:textId="77777777" w:rsidR="00BD3418" w:rsidRPr="00C6636A" w:rsidRDefault="00BD3418" w:rsidP="00BD3418">
            <w:pPr>
              <w:pStyle w:val="Akapitzlist"/>
              <w:numPr>
                <w:ilvl w:val="0"/>
                <w:numId w:val="3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daje możliwość określania pasma dla poszczególnych aplikacji.</w:t>
            </w:r>
          </w:p>
          <w:p w14:paraId="1F2791D9" w14:textId="77777777" w:rsidR="00BD3418" w:rsidRPr="00C6636A" w:rsidRDefault="00BD3418" w:rsidP="00BD3418">
            <w:pPr>
              <w:pStyle w:val="Akapitzlist"/>
              <w:numPr>
                <w:ilvl w:val="0"/>
                <w:numId w:val="3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pozwala zdefiniować pasmo dla wybranych użytkowników niezależnie od ich adresu IP.</w:t>
            </w:r>
          </w:p>
          <w:p w14:paraId="4C1307C6" w14:textId="77777777" w:rsidR="00BD3418" w:rsidRPr="00C6636A" w:rsidRDefault="00BD3418" w:rsidP="00BD3418">
            <w:pPr>
              <w:pStyle w:val="Akapitzlist"/>
              <w:numPr>
                <w:ilvl w:val="0"/>
                <w:numId w:val="3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zapewnia możliwość zarządzania pasmem dla wybranych kategorii URL.</w:t>
            </w:r>
          </w:p>
          <w:p w14:paraId="111E1DE2" w14:textId="77777777" w:rsidR="00BD3418" w:rsidRPr="00C6636A" w:rsidRDefault="00BD3418"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Ochrona przed malware</w:t>
            </w:r>
          </w:p>
          <w:p w14:paraId="4B6D309B" w14:textId="77777777" w:rsidR="00BD3418" w:rsidRPr="00C6636A" w:rsidRDefault="00BD3418"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Silnik antywirusowy umożliwia skanowanie ruchu w obu kierunkach komunikacji dla protokołów działających na niestandardowych portach (np. FTP na porcie 2021).</w:t>
            </w:r>
          </w:p>
          <w:p w14:paraId="36EE8B6B" w14:textId="77777777" w:rsidR="00BD3418" w:rsidRPr="00C6636A" w:rsidRDefault="00BD3418"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Silnik antywirusowy zapewnia skanowanie następujących protokołów: HTTP, HTTPS, FTP, POP3, IMAP, SMTP, CIFS.</w:t>
            </w:r>
          </w:p>
          <w:p w14:paraId="78674AEE" w14:textId="38F9CABA" w:rsidR="00BD3418" w:rsidRPr="00C6636A" w:rsidRDefault="00BD3418"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przypadku archiwów zagnieżdżonych istnieje możliwość określenia, ile zagnieżdżeń kompresji system będzie próbował zdekompresować w celu przeskanowania zawartości lub umożliwia konfigurację maksymalnego czasu, który system bezpieczeństwa może poświęcić na dekompresję archiwum.</w:t>
            </w:r>
          </w:p>
          <w:p w14:paraId="2DB27C1B" w14:textId="77777777" w:rsidR="00BD3418" w:rsidRPr="00C6636A" w:rsidRDefault="00BD3418"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umożliwia blokowanie i logowanie archiwów, które nie mogą zostać przeskanowane, ponieważ są zaszyfrowane, uszkodzone lub system nie wspiera inspekcji tego typu archiwów.</w:t>
            </w:r>
          </w:p>
          <w:p w14:paraId="334FE429" w14:textId="77777777" w:rsidR="00BD3418" w:rsidRPr="00C6636A" w:rsidRDefault="00BD3418"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dysponuje sygnaturami do ochrony urządzeń mobilnych (co najmniej dla systemu operacyjnego Android).</w:t>
            </w:r>
          </w:p>
          <w:p w14:paraId="1AF0D642" w14:textId="77777777" w:rsidR="00BD3418" w:rsidRPr="00C6636A" w:rsidRDefault="00BD3418"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Baza sygnatur musi być aktualizowana automatycznie, zgodnie z harmonogramem definiowanym przez administratora.</w:t>
            </w:r>
          </w:p>
          <w:p w14:paraId="245861E4" w14:textId="77777777" w:rsidR="00BD3418" w:rsidRPr="00C6636A" w:rsidRDefault="00BD3418"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współpracuje z dedykowaną platformą typu Sandbox lub usługą typu Sandbox realizowaną w chmurze. Konieczne jest zastosowanie platformy typu Sandbox wraz z niezbędnymi serwisami lub licencjami upoważniającymi do korzystania z usługi typu Sandbox w usłudze chmurowej realizowanej na terenie Unii Europejskiej.</w:t>
            </w:r>
          </w:p>
          <w:p w14:paraId="6DB03F58" w14:textId="77777777" w:rsidR="00BD3418" w:rsidRPr="00C6636A" w:rsidRDefault="00BD3418"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Możliwość wykorzystania silnika sztucznej inteligencji AI wytrenowanego przez laboratoria producenta.</w:t>
            </w:r>
          </w:p>
          <w:p w14:paraId="1D7AF2CE" w14:textId="77777777" w:rsidR="00BD3418" w:rsidRPr="00C6636A" w:rsidRDefault="00BD3418"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uruchomienia ochrony przed malware dla wybranego zakresu ruchu.</w:t>
            </w:r>
          </w:p>
          <w:p w14:paraId="10C1889A" w14:textId="77777777" w:rsidR="00BD3418" w:rsidRPr="00C6636A" w:rsidRDefault="00BD3418"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Ochrona przed atakami</w:t>
            </w:r>
          </w:p>
          <w:p w14:paraId="6BA24586" w14:textId="77777777" w:rsidR="00BD3418" w:rsidRPr="00C6636A" w:rsidRDefault="00BD3418" w:rsidP="00BD3418">
            <w:pPr>
              <w:pStyle w:val="Akapitzlist"/>
              <w:numPr>
                <w:ilvl w:val="0"/>
                <w:numId w:val="3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Ochrona IPS opiera się co najmniej na analizie sygnaturowej oraz na analizie anomalii w protokołach sieciowych.</w:t>
            </w:r>
          </w:p>
          <w:p w14:paraId="4B520DC1" w14:textId="77777777" w:rsidR="00BD3418" w:rsidRPr="00C6636A" w:rsidRDefault="00BD3418" w:rsidP="00BD3418">
            <w:pPr>
              <w:pStyle w:val="Akapitzlist"/>
              <w:numPr>
                <w:ilvl w:val="0"/>
                <w:numId w:val="3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chroni przed atakami na aplikacje pracujące na niestandardowych portach.</w:t>
            </w:r>
          </w:p>
          <w:p w14:paraId="25E68A7E" w14:textId="77777777" w:rsidR="00BD3418" w:rsidRPr="00C6636A" w:rsidRDefault="00BD3418" w:rsidP="00BD3418">
            <w:pPr>
              <w:pStyle w:val="Akapitzlist"/>
              <w:numPr>
                <w:ilvl w:val="0"/>
                <w:numId w:val="3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Baza sygnatur ataków zawiera minimum 5000 wpisów i jest aktualizowana automatycznie, zgodnie z harmonogramem definiowanym przez administratora.</w:t>
            </w:r>
          </w:p>
          <w:p w14:paraId="185BD466" w14:textId="77777777" w:rsidR="00BD3418" w:rsidRPr="00C6636A" w:rsidRDefault="00BD3418" w:rsidP="00BD3418">
            <w:pPr>
              <w:pStyle w:val="Akapitzlist"/>
              <w:numPr>
                <w:ilvl w:val="0"/>
                <w:numId w:val="3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Administrator systemu ma możliwość definiowania własnych wyjątków oraz własnych sygnatur.</w:t>
            </w:r>
          </w:p>
          <w:p w14:paraId="15F0119E" w14:textId="77777777" w:rsidR="00BD3418" w:rsidRPr="00C6636A" w:rsidRDefault="00BD3418" w:rsidP="00BD3418">
            <w:pPr>
              <w:pStyle w:val="Akapitzlist"/>
              <w:numPr>
                <w:ilvl w:val="0"/>
                <w:numId w:val="3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zapewnia wykrywanie anomalii protokołów i ruchu sieciowego, realizując tym samym podstawową ochronę przed atakami typu DoS oraz DDoS.</w:t>
            </w:r>
          </w:p>
          <w:p w14:paraId="35E09598" w14:textId="77777777" w:rsidR="00BD3418" w:rsidRPr="00C6636A" w:rsidRDefault="00BD3418" w:rsidP="00BD3418">
            <w:pPr>
              <w:pStyle w:val="Akapitzlist"/>
              <w:numPr>
                <w:ilvl w:val="0"/>
                <w:numId w:val="3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Mechanizmy ochrony dla aplikacji Web’owych na poziomie sygnaturowym (co najmniej ochrona przed: CSS, SQL Injecton, Trojany, Exploity, Roboty).</w:t>
            </w:r>
          </w:p>
          <w:p w14:paraId="03D7AEBB" w14:textId="77777777" w:rsidR="00BD3418" w:rsidRPr="00C6636A" w:rsidRDefault="00BD3418" w:rsidP="00BD3418">
            <w:pPr>
              <w:pStyle w:val="Akapitzlist"/>
              <w:numPr>
                <w:ilvl w:val="0"/>
                <w:numId w:val="3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Wykrywanie i blokowanie komunikacji C&amp;C do sieci botnet.</w:t>
            </w:r>
          </w:p>
          <w:p w14:paraId="0456EC7E" w14:textId="77777777" w:rsidR="00BD3418" w:rsidRPr="00C6636A" w:rsidRDefault="00BD3418" w:rsidP="00BD3418">
            <w:pPr>
              <w:pStyle w:val="Akapitzlist"/>
              <w:numPr>
                <w:ilvl w:val="0"/>
                <w:numId w:val="3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uruchomienia ochrony przed atakami dla wybranych zakresów komunikacji sieciowej. Mechanizmy ochrony IPS nie mogą działać globalnie.</w:t>
            </w:r>
          </w:p>
          <w:p w14:paraId="15BB45DD" w14:textId="77777777" w:rsidR="00BD3418" w:rsidRPr="00C6636A" w:rsidRDefault="00BD3418"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Kontrola aplikacji</w:t>
            </w:r>
          </w:p>
          <w:p w14:paraId="4C73E994" w14:textId="77777777" w:rsidR="00BD3418" w:rsidRPr="00C6636A" w:rsidRDefault="00BD3418" w:rsidP="00BD3418">
            <w:pPr>
              <w:pStyle w:val="Akapitzlist"/>
              <w:numPr>
                <w:ilvl w:val="0"/>
                <w:numId w:val="3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Funkcja Kontroli Aplikacji umożliwia kontrolę ruchu na podstawie głębokiej analizy pakietów, nie bazując jedynie na wartościach portów TCP/UDP.</w:t>
            </w:r>
          </w:p>
          <w:p w14:paraId="15D4B8BF" w14:textId="77777777" w:rsidR="00BD3418" w:rsidRPr="00C6636A" w:rsidRDefault="00BD3418" w:rsidP="00BD3418">
            <w:pPr>
              <w:pStyle w:val="Akapitzlist"/>
              <w:numPr>
                <w:ilvl w:val="0"/>
                <w:numId w:val="3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Baza Kontroli Aplikacji zawiera minimum 2000 sygnatur i jest aktualizowana automatycznie, zgodnie z harmonogramem definiowanym przez administratora.</w:t>
            </w:r>
          </w:p>
          <w:p w14:paraId="1CC03308" w14:textId="77777777" w:rsidR="00BD3418" w:rsidRPr="00C6636A" w:rsidRDefault="00BD3418" w:rsidP="00BD3418">
            <w:pPr>
              <w:pStyle w:val="Akapitzlist"/>
              <w:numPr>
                <w:ilvl w:val="0"/>
                <w:numId w:val="3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Aplikacje chmurowe (co najmniej: Facebook, Google Docs, Dropbox) są kontrolowane pod względem wykonywanych czynności, np.: pobieranie, wysyłanie plików. </w:t>
            </w:r>
          </w:p>
          <w:p w14:paraId="147283DD" w14:textId="77777777" w:rsidR="00BD3418" w:rsidRPr="00C6636A" w:rsidRDefault="00BD3418" w:rsidP="00BD3418">
            <w:pPr>
              <w:pStyle w:val="Akapitzlist"/>
              <w:numPr>
                <w:ilvl w:val="0"/>
                <w:numId w:val="3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Baza sygnatur zawiera kategorie aplikacji szczególnie istotne z punktu widzenia bezpieczeństwa: proxy, P2P.</w:t>
            </w:r>
          </w:p>
          <w:p w14:paraId="0839737B" w14:textId="77777777" w:rsidR="00BD3418" w:rsidRPr="00C6636A" w:rsidRDefault="00BD3418" w:rsidP="00BD3418">
            <w:pPr>
              <w:pStyle w:val="Akapitzlist"/>
              <w:numPr>
                <w:ilvl w:val="0"/>
                <w:numId w:val="3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Administrator systemu ma możliwość definiowania wyjątków oraz własnych sygnatur. </w:t>
            </w:r>
          </w:p>
          <w:p w14:paraId="1F0FE005" w14:textId="77777777" w:rsidR="00BD3418" w:rsidRPr="00C6636A" w:rsidRDefault="00BD3418" w:rsidP="00BD3418">
            <w:pPr>
              <w:pStyle w:val="Akapitzlist"/>
              <w:numPr>
                <w:ilvl w:val="0"/>
                <w:numId w:val="3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Istnieje możliwość blokowania aplikacji działających na niestandardowych portach (np. FTP na porcie 2021).</w:t>
            </w:r>
          </w:p>
          <w:p w14:paraId="3F11EB58" w14:textId="77777777" w:rsidR="00BD3418" w:rsidRPr="00C6636A" w:rsidRDefault="00BD3418" w:rsidP="00BD3418">
            <w:pPr>
              <w:pStyle w:val="Akapitzlist"/>
              <w:numPr>
                <w:ilvl w:val="0"/>
                <w:numId w:val="3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daje możliwość określenia dopuszczalnych protokołów na danym porcie TCP/UDP i blokowania pozostałych protokołów korzystających z tego portu (np. dopuszczenie tylko HTTP na porcie 80).</w:t>
            </w:r>
          </w:p>
          <w:p w14:paraId="2D7E6C68" w14:textId="77777777" w:rsidR="00BD3418" w:rsidRPr="00C6636A" w:rsidRDefault="00BD3418"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Kontrola WWW</w:t>
            </w:r>
          </w:p>
          <w:p w14:paraId="661198A9" w14:textId="61E30288" w:rsidR="00BD3418" w:rsidRPr="00C6636A" w:rsidRDefault="00BD3418"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Moduł kontroli WWW korzysta z bazy zawierającej co najmniej 40 milionów adresów URL pogrupowanych w kategorie tematyczne.</w:t>
            </w:r>
          </w:p>
          <w:p w14:paraId="4C1A8527" w14:textId="77777777" w:rsidR="00BD3418" w:rsidRPr="00C6636A" w:rsidRDefault="00BD3418"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ramach filtra WWW są dostępne kategorie istotne z punktu widzenia bezpieczeństwa, jak: malware (lub inne będące źródłem złośliwego oprogramowania), phishing, spam, Dynamic DNS, proxy.</w:t>
            </w:r>
          </w:p>
          <w:p w14:paraId="30730961" w14:textId="77777777" w:rsidR="00BD3418" w:rsidRPr="00C6636A" w:rsidRDefault="00BD3418"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Filtr WWW dostarcza kategorii stron zabronionych prawem np.: Hazard.</w:t>
            </w:r>
          </w:p>
          <w:p w14:paraId="483B8A68" w14:textId="77777777" w:rsidR="00BD3418" w:rsidRPr="00C6636A" w:rsidRDefault="00BD3418"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Administrator ma możliwość nadpisywania kategorii oraz tworzenia wyjątków – białe/czarne listy dla adresów URL.</w:t>
            </w:r>
          </w:p>
          <w:p w14:paraId="2F398C27" w14:textId="77777777" w:rsidR="00BD3418" w:rsidRPr="00C6636A" w:rsidRDefault="00BD3418"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Filtr WWW umożliwia statyczne dopuszczanie lub blokowanie ruchu do wybranych stron WWW, w tym pozwala definiować strony z zastosowaniem wyrażeń regularnych (Regex).</w:t>
            </w:r>
          </w:p>
          <w:p w14:paraId="4DC27BE0" w14:textId="77777777" w:rsidR="00BD3418" w:rsidRPr="00C6636A" w:rsidRDefault="00BD3418"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Filtr WWW daje możliwość wykonania akcji typu „Warning” – ostrzeżenie użytkownika wymagające od niego potwierdzenia przed otwarciem żądanej strony.</w:t>
            </w:r>
          </w:p>
          <w:p w14:paraId="391713B2" w14:textId="77777777" w:rsidR="00BD3418" w:rsidRPr="00C6636A" w:rsidRDefault="00BD3418"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Funkcja Safe Search – przeciwdziałająca pojawieniu się niechcianych treści w wynikach wyszukiwarek takich jak: Google oraz Yahoo.</w:t>
            </w:r>
          </w:p>
          <w:p w14:paraId="455B6CE7" w14:textId="77777777" w:rsidR="00BD3418" w:rsidRPr="00C6636A" w:rsidRDefault="00BD3418"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Administrator ma możliwość definiowania komunikatów zwracanych użytkownikowi dla różnych akcji podejmowanych przez moduł filtrowania WWW.</w:t>
            </w:r>
          </w:p>
          <w:p w14:paraId="5F6DC091" w14:textId="77777777" w:rsidR="00BD3418" w:rsidRPr="00C6636A" w:rsidRDefault="00BD3418"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pozwala określić, dla których kategorii URL lub wskazanych URL nie będzie realizowana inspekcja szyfrowanej komunikacji.</w:t>
            </w:r>
          </w:p>
          <w:p w14:paraId="10817509" w14:textId="77777777" w:rsidR="00BD3418" w:rsidRPr="00C6636A" w:rsidRDefault="00BD3418"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Uwierzytelnianie użytkowników w ramach sesji</w:t>
            </w:r>
          </w:p>
          <w:p w14:paraId="5173A57F" w14:textId="77777777" w:rsidR="00BD3418" w:rsidRPr="00C6636A" w:rsidRDefault="00BD3418" w:rsidP="00BD3418">
            <w:pPr>
              <w:pStyle w:val="Akapitzlist"/>
              <w:numPr>
                <w:ilvl w:val="0"/>
                <w:numId w:val="3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Firewall umożliwia weryfikację tożsamości użytkowników za pomocą:</w:t>
            </w:r>
          </w:p>
          <w:p w14:paraId="5CA0E110" w14:textId="77777777" w:rsidR="00BD3418" w:rsidRPr="00C6636A" w:rsidRDefault="00BD3418" w:rsidP="00BD3418">
            <w:pPr>
              <w:pStyle w:val="Akapitzlist"/>
              <w:numPr>
                <w:ilvl w:val="0"/>
                <w:numId w:val="40"/>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Haseł statycznych i definicji użytkowników przechowywanych w lokalnej bazie systemu.</w:t>
            </w:r>
          </w:p>
          <w:p w14:paraId="22E6FA2E" w14:textId="77777777" w:rsidR="00BD3418" w:rsidRPr="00C6636A" w:rsidRDefault="00BD3418" w:rsidP="00BD3418">
            <w:pPr>
              <w:pStyle w:val="Akapitzlist"/>
              <w:numPr>
                <w:ilvl w:val="0"/>
                <w:numId w:val="41"/>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Haseł statycznych i definicji użytkowników przechowywanych w bazach zgodnych z LDAP.</w:t>
            </w:r>
          </w:p>
          <w:p w14:paraId="1218889C" w14:textId="77777777" w:rsidR="00BD3418" w:rsidRPr="00C6636A" w:rsidRDefault="00BD3418" w:rsidP="00BD3418">
            <w:pPr>
              <w:pStyle w:val="Akapitzlist"/>
              <w:numPr>
                <w:ilvl w:val="0"/>
                <w:numId w:val="42"/>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Haseł dynamicznych (RADIUS, RSA SecurID) w oparciu o zewnętrzne bazy danych. </w:t>
            </w:r>
          </w:p>
          <w:p w14:paraId="523D909A" w14:textId="77777777" w:rsidR="00BD3418" w:rsidRPr="00C6636A" w:rsidRDefault="00BD3418" w:rsidP="00BD3418">
            <w:pPr>
              <w:pStyle w:val="Akapitzlist"/>
              <w:numPr>
                <w:ilvl w:val="0"/>
                <w:numId w:val="3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daje możliwość zastosowania w tym procesie uwierzytelniania wieloskładnikowego.</w:t>
            </w:r>
          </w:p>
          <w:p w14:paraId="1EE14C2C" w14:textId="77777777" w:rsidR="00BD3418" w:rsidRPr="00C6636A" w:rsidRDefault="00BD3418" w:rsidP="00BD3418">
            <w:pPr>
              <w:pStyle w:val="Akapitzlist"/>
              <w:numPr>
                <w:ilvl w:val="0"/>
                <w:numId w:val="3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umożliwia budowę architektury uwierzytelniania typu Single Sign On przy integracji ze środowiskiem Active Directory oraz zastosowanie innych mechanizmów: RADIUS, API lub SYSLOG w tym procesie.</w:t>
            </w:r>
          </w:p>
          <w:p w14:paraId="443400DC" w14:textId="77777777" w:rsidR="00BD3418" w:rsidRPr="00C6636A" w:rsidRDefault="00BD3418" w:rsidP="00BD3418">
            <w:pPr>
              <w:pStyle w:val="Akapitzlist"/>
              <w:numPr>
                <w:ilvl w:val="0"/>
                <w:numId w:val="3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Uwierzytelnianie w oparciu o protokół SAML w politykach bezpieczeństwa systemu dotyczących ruchu HTTP.</w:t>
            </w:r>
          </w:p>
          <w:p w14:paraId="1A11DFB3" w14:textId="77777777" w:rsidR="00BD3418" w:rsidRPr="00C6636A" w:rsidRDefault="00BD3418"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Zarządzanie</w:t>
            </w:r>
          </w:p>
          <w:p w14:paraId="3ABF9F75" w14:textId="77777777" w:rsidR="00BD3418" w:rsidRPr="00C6636A" w:rsidRDefault="00BD3418"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Elementy systemu bezpieczeństwa muszą mieć możliwość zarządzania lokalnego z wykorzystaniem protokołów: HTTPS oraz SSH, jak i mogą współpracować z dedykowanymi platformami centralnego zarządzania i monitorowania.</w:t>
            </w:r>
          </w:p>
          <w:p w14:paraId="645525A4" w14:textId="6999C955" w:rsidR="00BD3418" w:rsidRPr="00C6636A" w:rsidRDefault="00BD3418"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Komunikacja elementów systemu zabezpieczeń z platformami centralnego zarządzania jest realizowana z wykorzystaniem szyfrowanych protokołów.</w:t>
            </w:r>
          </w:p>
          <w:p w14:paraId="3191F220" w14:textId="77777777" w:rsidR="00BD3418" w:rsidRPr="00C6636A" w:rsidRDefault="00BD3418"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Istnieje możliwość włączenia mechanizmów uwierzytelniania wieloskładnikowego dla dostępu administracyjnego.</w:t>
            </w:r>
          </w:p>
          <w:p w14:paraId="47027E88" w14:textId="77777777" w:rsidR="00BD3418" w:rsidRPr="00C6636A" w:rsidRDefault="00BD3418"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współpracuje z rozwiązaniami monitorowania poprzez protokoły SNMP w wersjach 2c, 3 oraz umożliwia przekazywanie statystyk ruchu za pomocą protokołów Netflow lub sFlow.</w:t>
            </w:r>
          </w:p>
          <w:p w14:paraId="45BCF721" w14:textId="77777777" w:rsidR="00BD3418" w:rsidRPr="00C6636A" w:rsidRDefault="00BD3418"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daje możliwość zarządzania przez systemy firm trzecich poprzez API, do którego producent udostępnia dokumentację.</w:t>
            </w:r>
          </w:p>
          <w:p w14:paraId="7D619104" w14:textId="77777777" w:rsidR="00BD3418" w:rsidRPr="00C6636A" w:rsidRDefault="00BD3418"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Element systemu pełniący funkcję Firewall posiada wbudowane narzędzia diagnostyczne, przynajmniej: ping, traceroute, podglądu pakietów, monitorowanie procesowania sesji oraz stanu sesji firewall.</w:t>
            </w:r>
          </w:p>
          <w:p w14:paraId="2305331A" w14:textId="77777777" w:rsidR="00BD3418" w:rsidRPr="00C6636A" w:rsidRDefault="00BD3418"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Element systemu realizujący funkcję Firewall umożliwia wykonanie szeregu zmian przez administratora w CLI lub GUI, które nie zostaną zaimplementowane zanim nie zostaną zatwierdzone.</w:t>
            </w:r>
          </w:p>
          <w:p w14:paraId="19862E9C" w14:textId="77777777" w:rsidR="00BD3418" w:rsidRPr="00C6636A" w:rsidRDefault="00BD3418"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przypisywania administratorom praw do zarządzania określonymi częściami systemu (RBM).</w:t>
            </w:r>
          </w:p>
          <w:p w14:paraId="4BB6D90F" w14:textId="77777777" w:rsidR="00BD3418" w:rsidRPr="00C6636A" w:rsidRDefault="00BD3418"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zarządzania systemem tylko z określonych adresów źródłowych IP.</w:t>
            </w:r>
          </w:p>
          <w:p w14:paraId="40B1EBBE" w14:textId="77777777" w:rsidR="00BD3418" w:rsidRPr="00C6636A" w:rsidRDefault="00BD3418"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Logowanie</w:t>
            </w:r>
          </w:p>
          <w:p w14:paraId="04ADA2F5" w14:textId="77777777" w:rsidR="00BD3418" w:rsidRPr="00C6636A" w:rsidRDefault="00BD3418" w:rsidP="00BD3418">
            <w:pPr>
              <w:pStyle w:val="Akapitzlist"/>
              <w:numPr>
                <w:ilvl w:val="0"/>
                <w:numId w:val="4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Elementy systemu bezpieczeństwa realizują logowanie do aplikacji (logowania i raportowania) udostępnianej w chmurze, lub konieczne jest zastosowanie komercyjnego systemu logowania i raportowania w postaci odpowiednio zabezpieczonej, komercyjnej platformy sprzętowej lub programowej.</w:t>
            </w:r>
          </w:p>
          <w:p w14:paraId="145136B2" w14:textId="77777777" w:rsidR="00BD3418" w:rsidRPr="00C6636A" w:rsidRDefault="00BD3418" w:rsidP="00BD3418">
            <w:pPr>
              <w:pStyle w:val="Akapitzlist"/>
              <w:numPr>
                <w:ilvl w:val="0"/>
                <w:numId w:val="4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ramach logowania element systemu pełniący funkcję Firewall zapewnia przekazywanie danych o: zaakceptowanym ruchu, blokowanym ruchu, aktywności administratorów, zużyciu zasobów oraz stanie pracy systemu. Ponadto zapewnia możliwość jednoczesnego wysyłania logów do wielu serwerów logowania.</w:t>
            </w:r>
          </w:p>
          <w:p w14:paraId="0AAC0C28" w14:textId="77777777" w:rsidR="00BD3418" w:rsidRPr="00C6636A" w:rsidRDefault="00BD3418" w:rsidP="00BD3418">
            <w:pPr>
              <w:pStyle w:val="Akapitzlist"/>
              <w:numPr>
                <w:ilvl w:val="0"/>
                <w:numId w:val="4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Logowanie obejmuje zdarzenia dotyczące wszystkich modułów sieciowych i bezpieczeństwa.</w:t>
            </w:r>
          </w:p>
          <w:p w14:paraId="055B0492" w14:textId="77777777" w:rsidR="00BD3418" w:rsidRPr="00C6636A" w:rsidRDefault="00BD3418" w:rsidP="00BD3418">
            <w:pPr>
              <w:pStyle w:val="Akapitzlist"/>
              <w:numPr>
                <w:ilvl w:val="0"/>
                <w:numId w:val="4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włączenia logowania per reguła w polityce firewall.</w:t>
            </w:r>
          </w:p>
          <w:p w14:paraId="0FCB04B2" w14:textId="77777777" w:rsidR="00BD3418" w:rsidRPr="00C6636A" w:rsidRDefault="00BD3418" w:rsidP="00BD3418">
            <w:pPr>
              <w:pStyle w:val="Akapitzlist"/>
              <w:numPr>
                <w:ilvl w:val="0"/>
                <w:numId w:val="4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zapewnia możliwość logowania do serwera SYSLOG.</w:t>
            </w:r>
          </w:p>
          <w:p w14:paraId="7A7FE838" w14:textId="77777777" w:rsidR="00BD3418" w:rsidRPr="00C6636A" w:rsidRDefault="00BD3418" w:rsidP="00BD3418">
            <w:pPr>
              <w:pStyle w:val="Akapitzlist"/>
              <w:numPr>
                <w:ilvl w:val="0"/>
                <w:numId w:val="4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Przesyłanie SYSLOG do zewnętrznych systemów jest możliwe z wykorzystaniem protokołu TCP oraz szyfrowania SSL/TLS.</w:t>
            </w:r>
          </w:p>
          <w:p w14:paraId="17FC9818" w14:textId="77777777" w:rsidR="00BD3418" w:rsidRPr="00C6636A" w:rsidRDefault="00BD3418"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Testy wydajnościowe oraz funkcjonalne</w:t>
            </w:r>
          </w:p>
          <w:p w14:paraId="50638BFD" w14:textId="77777777" w:rsidR="00BD3418" w:rsidRPr="00C6636A" w:rsidRDefault="00BD3418" w:rsidP="00BD3418">
            <w:pPr>
              <w:pStyle w:val="Akapitzlist"/>
              <w:numPr>
                <w:ilvl w:val="0"/>
                <w:numId w:val="4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Wszystkie funkcje i parametry wydajnościowe systemu mogą być zweryfikowane w oparciu o oficjalną (publicznie dostępną) dokumentację producenta lub w przypadku braku parametrów wydajnościowych w dokumentacji, wymagane jest dostarczenie wyników testów wydajnościowych (wykonanych przez producenta rozwiązania w czasie ostatnich 90 dni.</w:t>
            </w:r>
          </w:p>
          <w:p w14:paraId="15FE3664" w14:textId="77777777" w:rsidR="00BD3418" w:rsidRPr="00C6636A" w:rsidRDefault="00BD3418"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Serwisy i licencje</w:t>
            </w:r>
          </w:p>
          <w:p w14:paraId="547946C2" w14:textId="77777777" w:rsidR="00BD3418" w:rsidRPr="00C6636A" w:rsidRDefault="00BD3418" w:rsidP="00BD3418">
            <w:p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Do korzystania z aktualnych baz funkcji ochronnych producenta i serwisów wymagane są licencje:</w:t>
            </w:r>
          </w:p>
          <w:p w14:paraId="4B9C75AA" w14:textId="43E2A651" w:rsidR="00BD3418" w:rsidRPr="00C6636A" w:rsidRDefault="00BD3418" w:rsidP="00BD3418">
            <w:pPr>
              <w:spacing w:line="276" w:lineRule="auto"/>
              <w:ind w:left="70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Kontrola Aplikacji, IPS, Antywirus (z uwzględnieniem sygnatur do ochrony urządzeń mobilnych - co najmniej dla systemu operacyjnego Android), Analiza typu Sandbox cloud, Antyspam, Web Filtering, bazy reputacyjne adresów IP/domen, Weryfikacja zgodności konfiguracji z dobrymi praktykami producenta (audyt konfiguracji i polityk urządzenia) na okres </w:t>
            </w:r>
            <w:r w:rsidR="006B28D6" w:rsidRPr="00C6636A">
              <w:rPr>
                <w:rFonts w:ascii="Times New Roman" w:hAnsi="Times New Roman" w:cs="Times New Roman"/>
                <w:color w:val="000000" w:themeColor="text1"/>
                <w:sz w:val="22"/>
                <w:szCs w:val="22"/>
              </w:rPr>
              <w:t>do dnia 30.09.2026 r.</w:t>
            </w:r>
            <w:r w:rsidRPr="00C6636A">
              <w:rPr>
                <w:rFonts w:ascii="Times New Roman" w:hAnsi="Times New Roman" w:cs="Times New Roman"/>
                <w:color w:val="000000" w:themeColor="text1"/>
                <w:sz w:val="22"/>
                <w:szCs w:val="22"/>
              </w:rPr>
              <w:t>,</w:t>
            </w:r>
          </w:p>
          <w:p w14:paraId="4C5AD7E5" w14:textId="77777777" w:rsidR="00BD3418" w:rsidRPr="00C6636A" w:rsidRDefault="00BD3418"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Wdrożenie</w:t>
            </w:r>
          </w:p>
          <w:p w14:paraId="54193D90" w14:textId="77777777" w:rsidR="00BD3418" w:rsidRPr="00C6636A" w:rsidRDefault="00BD3418"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Wdrożenie musi być prowadzone przez co najmniej jednego certyfikowanego inżyniera, posiadając minimum 4 aktywne certyfikaty producenta oferowanego w postępowaniu rozwiązania UTM na poziomie:</w:t>
            </w:r>
          </w:p>
          <w:p w14:paraId="675BA131" w14:textId="0BE9D239" w:rsidR="00BD3418" w:rsidRPr="00C6636A" w:rsidRDefault="00BD3418" w:rsidP="00BD3418">
            <w:pPr>
              <w:pStyle w:val="NormalnyWeb"/>
              <w:numPr>
                <w:ilvl w:val="0"/>
                <w:numId w:val="48"/>
              </w:numPr>
              <w:spacing w:before="0" w:beforeAutospacing="0" w:after="0" w:afterAutospacing="0" w:line="276" w:lineRule="auto"/>
              <w:rPr>
                <w:color w:val="000000" w:themeColor="text1"/>
                <w:sz w:val="22"/>
                <w:szCs w:val="22"/>
              </w:rPr>
            </w:pPr>
            <w:r w:rsidRPr="00C6636A">
              <w:rPr>
                <w:color w:val="000000" w:themeColor="text1"/>
                <w:sz w:val="22"/>
                <w:szCs w:val="22"/>
              </w:rPr>
              <w:t>Certyfikowany Specjalista w zakresie Bezpieczeństwa Sieci (NS)</w:t>
            </w:r>
          </w:p>
          <w:p w14:paraId="4143B383" w14:textId="6E7EE11B" w:rsidR="00BD3418" w:rsidRPr="00C6636A" w:rsidRDefault="00BD3418" w:rsidP="00BD3418">
            <w:pPr>
              <w:pStyle w:val="NormalnyWeb"/>
              <w:numPr>
                <w:ilvl w:val="0"/>
                <w:numId w:val="48"/>
              </w:numPr>
              <w:spacing w:before="0" w:beforeAutospacing="0" w:after="0" w:afterAutospacing="0" w:line="276" w:lineRule="auto"/>
              <w:rPr>
                <w:color w:val="000000" w:themeColor="text1"/>
                <w:sz w:val="22"/>
                <w:szCs w:val="22"/>
              </w:rPr>
            </w:pPr>
            <w:r w:rsidRPr="00C6636A">
              <w:rPr>
                <w:color w:val="000000" w:themeColor="text1"/>
                <w:sz w:val="22"/>
                <w:szCs w:val="22"/>
              </w:rPr>
              <w:t>Certyfikowany Specjalista w zakresie Bezpieczeństwa Chmury Publicznej (PCS)</w:t>
            </w:r>
          </w:p>
          <w:p w14:paraId="5D4A72D8" w14:textId="550A17B1" w:rsidR="00BD3418" w:rsidRPr="00C6636A" w:rsidRDefault="00BD3418" w:rsidP="00BD3418">
            <w:pPr>
              <w:pStyle w:val="NormalnyWeb"/>
              <w:numPr>
                <w:ilvl w:val="0"/>
                <w:numId w:val="48"/>
              </w:numPr>
              <w:spacing w:after="0" w:afterAutospacing="0" w:line="276" w:lineRule="auto"/>
              <w:rPr>
                <w:color w:val="000000" w:themeColor="text1"/>
                <w:sz w:val="22"/>
                <w:szCs w:val="22"/>
              </w:rPr>
            </w:pPr>
            <w:r w:rsidRPr="00C6636A">
              <w:rPr>
                <w:color w:val="000000" w:themeColor="text1"/>
                <w:sz w:val="22"/>
                <w:szCs w:val="22"/>
              </w:rPr>
              <w:t>Certyfikowany Specjalista w zakresie Operacji Bezpieczeństwa (SO)</w:t>
            </w:r>
          </w:p>
          <w:p w14:paraId="0C24A289" w14:textId="4A0E1E3B" w:rsidR="00BD3418" w:rsidRPr="00C6636A" w:rsidRDefault="00BD3418" w:rsidP="00BD3418">
            <w:pPr>
              <w:pStyle w:val="NormalnyWeb"/>
              <w:numPr>
                <w:ilvl w:val="0"/>
                <w:numId w:val="48"/>
              </w:numPr>
              <w:spacing w:after="0" w:afterAutospacing="0" w:line="276" w:lineRule="auto"/>
              <w:rPr>
                <w:color w:val="000000" w:themeColor="text1"/>
                <w:sz w:val="22"/>
                <w:szCs w:val="22"/>
              </w:rPr>
            </w:pPr>
            <w:r w:rsidRPr="00C6636A">
              <w:rPr>
                <w:color w:val="000000" w:themeColor="text1"/>
                <w:sz w:val="22"/>
                <w:szCs w:val="22"/>
              </w:rPr>
              <w:t>Certyfikowany Specjalista w zakresie Dostępu Zero Trust (ZTA)</w:t>
            </w:r>
          </w:p>
          <w:p w14:paraId="747C21FB" w14:textId="77777777" w:rsidR="00BD3418" w:rsidRPr="00C6636A" w:rsidRDefault="00BD3418" w:rsidP="00BD3418">
            <w:pPr>
              <w:pStyle w:val="Akapitzlist"/>
              <w:spacing w:line="276" w:lineRule="auto"/>
              <w:outlineLvl w:val="2"/>
              <w:rPr>
                <w:rFonts w:ascii="Times New Roman" w:hAnsi="Times New Roman" w:cs="Times New Roman"/>
                <w:b/>
                <w:bCs/>
                <w:color w:val="000000" w:themeColor="text1"/>
                <w:sz w:val="22"/>
                <w:szCs w:val="22"/>
              </w:rPr>
            </w:pPr>
            <w:r w:rsidRPr="00C6636A">
              <w:rPr>
                <w:rFonts w:ascii="Times New Roman" w:hAnsi="Times New Roman" w:cs="Times New Roman"/>
                <w:b/>
                <w:bCs/>
                <w:color w:val="000000" w:themeColor="text1"/>
                <w:sz w:val="22"/>
                <w:szCs w:val="22"/>
              </w:rPr>
              <w:t>Certyfikaty załączyć do oferty</w:t>
            </w:r>
          </w:p>
          <w:p w14:paraId="59308D92" w14:textId="77777777" w:rsidR="00BD3418" w:rsidRPr="00C6636A" w:rsidRDefault="00BD3418"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Gwarancja oraz wsparcie</w:t>
            </w:r>
          </w:p>
          <w:p w14:paraId="36B40FC1" w14:textId="267BA653" w:rsidR="00BD3418" w:rsidRPr="00C6636A" w:rsidRDefault="00BD3418" w:rsidP="00BD3418">
            <w:pPr>
              <w:pStyle w:val="Akapitzlist"/>
              <w:numPr>
                <w:ilvl w:val="0"/>
                <w:numId w:val="4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System jest objęty serwisem gwarancyjnym producenta przez okres </w:t>
            </w:r>
            <w:r w:rsidR="006B28D6" w:rsidRPr="00C6636A">
              <w:rPr>
                <w:rFonts w:ascii="Times New Roman" w:hAnsi="Times New Roman" w:cs="Times New Roman"/>
                <w:color w:val="000000" w:themeColor="text1"/>
                <w:sz w:val="22"/>
                <w:szCs w:val="22"/>
              </w:rPr>
              <w:t>okres do dnia 30.09.2026 r.</w:t>
            </w:r>
            <w:r w:rsidRPr="00C6636A">
              <w:rPr>
                <w:rFonts w:ascii="Times New Roman" w:hAnsi="Times New Roman" w:cs="Times New Roman"/>
                <w:color w:val="000000" w:themeColor="text1"/>
                <w:sz w:val="22"/>
                <w:szCs w:val="22"/>
              </w:rPr>
              <w:t xml:space="preserve">, polegającym na naprawie lub wymianie urządzenia w przypadku jego wadliwości w trybie AHR (advanced hardware replacement). </w:t>
            </w:r>
            <w:r w:rsidRPr="00C6636A">
              <w:rPr>
                <w:rFonts w:ascii="Times New Roman" w:hAnsi="Times New Roman" w:cs="Times New Roman"/>
                <w:color w:val="000000" w:themeColor="text1"/>
                <w:sz w:val="22"/>
                <w:szCs w:val="22"/>
              </w:rPr>
              <w:lastRenderedPageBreak/>
              <w:t>W ramach tego serwisu producent zapewnia dostęp do aktualizacji oprogramowania oraz wsparcie techniczne w trybie 24x7.</w:t>
            </w:r>
          </w:p>
          <w:p w14:paraId="34CD204D" w14:textId="77777777" w:rsidR="00BD3418" w:rsidRPr="00C6636A" w:rsidRDefault="00BD3418"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Rozszerzone wsparcie serwisowe AHB/SOS</w:t>
            </w:r>
          </w:p>
          <w:p w14:paraId="3C5D04DC" w14:textId="0BE9D84A" w:rsidR="00BD3418" w:rsidRPr="00C6636A" w:rsidRDefault="00BD3418" w:rsidP="00BD3418">
            <w:pPr>
              <w:spacing w:line="276" w:lineRule="auto"/>
              <w:ind w:left="70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jest objęty rozszerzonym wsparciem technicznym gwarantującym udostępnienie oraz dostarczenie sprzętu zastępczego na czas naprawy sprzętu w Następnym Dniu Roboczym od momentu potwierdzenia zasadności zgłoszenia, realizowanym przez producenta rozwiązania lub autoryzowanego dystrybutora przez okres</w:t>
            </w:r>
            <w:r w:rsidR="006B28D6" w:rsidRPr="00C6636A">
              <w:rPr>
                <w:rFonts w:ascii="Times New Roman" w:hAnsi="Times New Roman" w:cs="Times New Roman"/>
                <w:color w:val="000000" w:themeColor="text1"/>
                <w:sz w:val="22"/>
                <w:szCs w:val="22"/>
              </w:rPr>
              <w:t xml:space="preserve"> do dnia 30.09.2026 r.</w:t>
            </w:r>
            <w:r w:rsidRPr="00C6636A">
              <w:rPr>
                <w:rFonts w:ascii="Times New Roman" w:hAnsi="Times New Roman" w:cs="Times New Roman"/>
                <w:color w:val="000000" w:themeColor="text1"/>
                <w:sz w:val="22"/>
                <w:szCs w:val="22"/>
              </w:rPr>
              <w:t xml:space="preserve"> Dla zapewnienia wysokiego poziomu usług podmiot serwisujący posiada certyfikat ISO 9001 w zakresie świadczenia usług serwisowych. Zgłoszenia serwisowe są przyjmowane w języku polskim w trybie 24x7 przez dedykowany serwisowy moduł internetowy oraz infolinię w języku polskim 24x7 Wymagania powinny być potwierdzone dokumentami: </w:t>
            </w:r>
          </w:p>
          <w:p w14:paraId="5790526C" w14:textId="1AAA95B4" w:rsidR="00BD3418" w:rsidRPr="00C6636A" w:rsidRDefault="00BD3418" w:rsidP="00BD3418">
            <w:pPr>
              <w:pStyle w:val="Akapitzlist"/>
              <w:numPr>
                <w:ilvl w:val="0"/>
                <w:numId w:val="49"/>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Oświadczanie Producenta lub Autoryzowanego Dystrybutora świadczącego wsparcie techniczne o gotowości świadczenia wymaganego serwisu (zawierające: adres strony internetowej serwisu i numer infolinii telefonicznej).</w:t>
            </w:r>
          </w:p>
          <w:p w14:paraId="56B6E5A8" w14:textId="77777777" w:rsidR="00BD3418" w:rsidRPr="00C6636A" w:rsidRDefault="00BD3418" w:rsidP="00BD3418">
            <w:pPr>
              <w:pStyle w:val="Akapitzlist"/>
              <w:numPr>
                <w:ilvl w:val="0"/>
                <w:numId w:val="50"/>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Certyfikat ISO 9001 podmiotu serwisującego.</w:t>
            </w:r>
          </w:p>
          <w:p w14:paraId="41953180" w14:textId="77777777" w:rsidR="00BD3418" w:rsidRPr="00C6636A" w:rsidRDefault="00BD3418" w:rsidP="00BD3418">
            <w:pPr>
              <w:pStyle w:val="Akapitzlist"/>
              <w:spacing w:line="276" w:lineRule="auto"/>
              <w:jc w:val="both"/>
              <w:rPr>
                <w:rFonts w:ascii="Times New Roman" w:hAnsi="Times New Roman" w:cs="Times New Roman"/>
                <w:color w:val="000000" w:themeColor="text1"/>
                <w:sz w:val="22"/>
                <w:szCs w:val="22"/>
              </w:rPr>
            </w:pPr>
          </w:p>
          <w:p w14:paraId="1398E2AE" w14:textId="77777777" w:rsidR="00BD3418" w:rsidRPr="00C6636A" w:rsidRDefault="00BD3418"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Opisy do wymagań ogólnych</w:t>
            </w:r>
          </w:p>
          <w:p w14:paraId="6B3CE541" w14:textId="77777777" w:rsidR="00BD3418" w:rsidRPr="00C6636A" w:rsidRDefault="00BD3418" w:rsidP="00BD3418">
            <w:pPr>
              <w:pStyle w:val="Akapitzlist"/>
              <w:numPr>
                <w:ilvl w:val="0"/>
                <w:numId w:val="4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przypadku istnienia takiego wymogu w stosunku do technologii objętej przedmiotem niniejszego postępowania (tzw. produkty podwójnego zastosowania), wymaga się, by został uzyskany dokument pochodzący od importera tej technologii stwierdzający, iż przy jej wprowadzeniu na terytorium Polski, zostały dochowane wymogi właściwych przepisów prawa, w tym ustawy z dnia 29 listopada 2000 r. o obrocie z zagranicą towarami, technologiami i usługami o znaczeniu strategicznym dla bezpieczeństwa państwa, a także dla utrzymania międzynarodowego pokoju i bezpieczeństwa (Dz.U. z 2004, Nr 229, poz. 2315 z późn zm.) 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w:t>
            </w:r>
          </w:p>
          <w:p w14:paraId="021618A6" w14:textId="77113BFE" w:rsidR="00BD3418" w:rsidRPr="00C6636A" w:rsidRDefault="00BD3418" w:rsidP="00BD3418">
            <w:pPr>
              <w:pStyle w:val="Akapitzlist"/>
              <w:numPr>
                <w:ilvl w:val="0"/>
                <w:numId w:val="4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Oferent winien przedłożyć oświadczenie producenta lub autoryzowanego dystrybutora producenta na terenie Polski, iż produkt pochodzi z autoryzowanego kanału sprzedaży, np. poprzez oświadczenie o posiadanym statusie autoryzacyjnym.</w:t>
            </w:r>
          </w:p>
        </w:tc>
        <w:tc>
          <w:tcPr>
            <w:tcW w:w="899" w:type="pct"/>
          </w:tcPr>
          <w:p w14:paraId="69FF3E54" w14:textId="77777777" w:rsidR="00BD3418" w:rsidRPr="00C6636A" w:rsidRDefault="00BD3418"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Producent: ……………………</w:t>
            </w:r>
          </w:p>
          <w:p w14:paraId="24BC5872" w14:textId="00070B6A" w:rsidR="00BD3418" w:rsidRPr="00C6636A" w:rsidRDefault="00BD3418"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Model: ……………………</w:t>
            </w:r>
          </w:p>
        </w:tc>
      </w:tr>
    </w:tbl>
    <w:p w14:paraId="18AE7F28" w14:textId="2B437423" w:rsidR="00B72403" w:rsidRPr="00C6636A" w:rsidRDefault="0041197F">
      <w:pPr>
        <w:pStyle w:val="Akapitzlist"/>
        <w:numPr>
          <w:ilvl w:val="0"/>
          <w:numId w:val="104"/>
        </w:numPr>
        <w:spacing w:before="240" w:line="276" w:lineRule="auto"/>
        <w:rPr>
          <w:rFonts w:ascii="Times New Roman" w:hAnsi="Times New Roman" w:cs="Times New Roman"/>
          <w:b/>
          <w:bCs/>
          <w:color w:val="000000" w:themeColor="text1"/>
          <w:sz w:val="22"/>
          <w:szCs w:val="22"/>
        </w:rPr>
      </w:pPr>
      <w:r w:rsidRPr="00C6636A">
        <w:rPr>
          <w:rFonts w:ascii="Times New Roman" w:hAnsi="Times New Roman" w:cs="Times New Roman"/>
          <w:b/>
          <w:bCs/>
          <w:color w:val="000000" w:themeColor="text1"/>
          <w:sz w:val="22"/>
          <w:szCs w:val="22"/>
        </w:rPr>
        <w:lastRenderedPageBreak/>
        <w:t>UPS – 1 szt</w:t>
      </w:r>
    </w:p>
    <w:tbl>
      <w:tblPr>
        <w:tblStyle w:val="Tabela-Siatka"/>
        <w:tblW w:w="5000" w:type="pct"/>
        <w:tblLook w:val="04A0" w:firstRow="1" w:lastRow="0" w:firstColumn="1" w:lastColumn="0" w:noHBand="0" w:noVBand="1"/>
      </w:tblPr>
      <w:tblGrid>
        <w:gridCol w:w="563"/>
        <w:gridCol w:w="10915"/>
        <w:gridCol w:w="2516"/>
      </w:tblGrid>
      <w:tr w:rsidR="0041197F" w:rsidRPr="00C6636A" w14:paraId="255012DC" w14:textId="77777777" w:rsidTr="002D5E40">
        <w:tc>
          <w:tcPr>
            <w:tcW w:w="201" w:type="pct"/>
          </w:tcPr>
          <w:p w14:paraId="5E68D179" w14:textId="5E401233" w:rsidR="0041197F" w:rsidRPr="00C6636A" w:rsidRDefault="0041197F"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Lp.</w:t>
            </w:r>
          </w:p>
        </w:tc>
        <w:tc>
          <w:tcPr>
            <w:tcW w:w="3900" w:type="pct"/>
          </w:tcPr>
          <w:p w14:paraId="7638EBB7" w14:textId="37EBC668" w:rsidR="0041197F" w:rsidRPr="00C6636A" w:rsidRDefault="0041197F"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Minimalne wymagania</w:t>
            </w:r>
          </w:p>
        </w:tc>
        <w:tc>
          <w:tcPr>
            <w:tcW w:w="899" w:type="pct"/>
          </w:tcPr>
          <w:p w14:paraId="00B7C6BE" w14:textId="26D48183" w:rsidR="0041197F" w:rsidRPr="00C6636A" w:rsidRDefault="0041197F"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Oferowane rozwiązanie</w:t>
            </w:r>
          </w:p>
        </w:tc>
      </w:tr>
      <w:tr w:rsidR="0041197F" w:rsidRPr="00C6636A" w14:paraId="5C861FC7" w14:textId="77777777" w:rsidTr="002D5E40">
        <w:tc>
          <w:tcPr>
            <w:tcW w:w="201" w:type="pct"/>
          </w:tcPr>
          <w:p w14:paraId="0BF03F5E" w14:textId="6174C12F" w:rsidR="0041197F" w:rsidRPr="00C6636A" w:rsidRDefault="0041197F"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1.</w:t>
            </w:r>
          </w:p>
        </w:tc>
        <w:tc>
          <w:tcPr>
            <w:tcW w:w="3900" w:type="pct"/>
          </w:tcPr>
          <w:tbl>
            <w:tblPr>
              <w:tblW w:w="5000" w:type="pct"/>
              <w:tblCellMar>
                <w:left w:w="70" w:type="dxa"/>
                <w:right w:w="70" w:type="dxa"/>
              </w:tblCellMar>
              <w:tblLook w:val="04A0" w:firstRow="1" w:lastRow="0" w:firstColumn="1" w:lastColumn="0" w:noHBand="0" w:noVBand="1"/>
            </w:tblPr>
            <w:tblGrid>
              <w:gridCol w:w="6316"/>
              <w:gridCol w:w="4227"/>
              <w:gridCol w:w="146"/>
            </w:tblGrid>
            <w:tr w:rsidR="0041197F" w:rsidRPr="00C6636A" w14:paraId="5135A729" w14:textId="77777777" w:rsidTr="0041197F">
              <w:trPr>
                <w:gridAfter w:val="1"/>
                <w:wAfter w:w="66" w:type="pct"/>
                <w:trHeight w:val="240"/>
              </w:trPr>
              <w:tc>
                <w:tcPr>
                  <w:tcW w:w="29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DF49AA" w14:textId="77777777" w:rsidR="0041197F" w:rsidRPr="00C6636A" w:rsidRDefault="0041197F"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PARAMETRY \ TYP</w:t>
                  </w:r>
                </w:p>
              </w:tc>
              <w:tc>
                <w:tcPr>
                  <w:tcW w:w="1978" w:type="pct"/>
                  <w:tcBorders>
                    <w:top w:val="single" w:sz="4" w:space="0" w:color="auto"/>
                    <w:left w:val="nil"/>
                    <w:bottom w:val="single" w:sz="4" w:space="0" w:color="auto"/>
                    <w:right w:val="single" w:sz="4" w:space="0" w:color="auto"/>
                  </w:tcBorders>
                  <w:shd w:val="clear" w:color="auto" w:fill="FFFFFF" w:themeFill="background1"/>
                  <w:vAlign w:val="center"/>
                  <w:hideMark/>
                </w:tcPr>
                <w:p w14:paraId="3819CF62" w14:textId="77777777" w:rsidR="0041197F" w:rsidRPr="00C6636A" w:rsidRDefault="0041197F"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Wymagania minimalne</w:t>
                  </w:r>
                </w:p>
              </w:tc>
            </w:tr>
            <w:tr w:rsidR="0041197F" w:rsidRPr="00C6636A" w14:paraId="5BEC3838" w14:textId="77777777" w:rsidTr="0041197F">
              <w:trPr>
                <w:gridAfter w:val="1"/>
                <w:wAfter w:w="66" w:type="pct"/>
                <w:trHeight w:val="285"/>
              </w:trPr>
              <w:tc>
                <w:tcPr>
                  <w:tcW w:w="2956" w:type="pct"/>
                  <w:vMerge w:val="restart"/>
                  <w:tcBorders>
                    <w:top w:val="nil"/>
                    <w:left w:val="single" w:sz="4" w:space="0" w:color="auto"/>
                    <w:bottom w:val="single" w:sz="4" w:space="0" w:color="auto"/>
                    <w:right w:val="single" w:sz="4" w:space="0" w:color="auto"/>
                  </w:tcBorders>
                  <w:shd w:val="clear" w:color="auto" w:fill="FFFFFF" w:themeFill="background1"/>
                  <w:hideMark/>
                </w:tcPr>
                <w:p w14:paraId="125AB174"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Moc wyjściowa (pozorna / czynna)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C5675A6"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minimum 3000 VA</w:t>
                  </w:r>
                </w:p>
              </w:tc>
            </w:tr>
            <w:tr w:rsidR="0041197F" w:rsidRPr="00C6636A" w14:paraId="2ADE136B" w14:textId="77777777" w:rsidTr="0041197F">
              <w:trPr>
                <w:gridAfter w:val="1"/>
                <w:wAfter w:w="66" w:type="pct"/>
                <w:trHeight w:val="315"/>
              </w:trPr>
              <w:tc>
                <w:tcPr>
                  <w:tcW w:w="295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1035B129"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6DA2C30"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minimum 3000 W</w:t>
                  </w:r>
                </w:p>
              </w:tc>
            </w:tr>
            <w:tr w:rsidR="0041197F" w:rsidRPr="00C6636A" w14:paraId="7A4902B9"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249BAB97" w14:textId="77777777" w:rsidR="0041197F" w:rsidRPr="00C6636A" w:rsidRDefault="0041197F"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DANE OGÓLNE I ŚRODOWISKOWE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031290C8" w14:textId="77777777" w:rsidR="0041197F" w:rsidRPr="00C6636A" w:rsidRDefault="0041197F"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r>
            <w:tr w:rsidR="0041197F" w:rsidRPr="00C6636A" w14:paraId="4C4BA246"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5DFA6AA5"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Topologia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6ADA1B06"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VI (line interactive)</w:t>
                  </w:r>
                </w:p>
              </w:tc>
            </w:tr>
            <w:tr w:rsidR="0041197F" w:rsidRPr="00C6636A" w14:paraId="481E72CF"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C9D4341"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Typ obudowy</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0829D6B4"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Rack / Tower</w:t>
                  </w:r>
                </w:p>
              </w:tc>
            </w:tr>
            <w:tr w:rsidR="0041197F" w:rsidRPr="00C6636A" w14:paraId="5CD5F76E"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53274A9C"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Chłodzenie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5663397"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Wymuszone, wewnętrzne wentylatory</w:t>
                  </w:r>
                </w:p>
              </w:tc>
            </w:tr>
            <w:tr w:rsidR="0041197F" w:rsidRPr="00C6636A" w14:paraId="518D684C"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17820D0E" w14:textId="77777777" w:rsidR="0041197F" w:rsidRPr="00C6636A" w:rsidRDefault="0041197F"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WEJŚCIE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33BA09C" w14:textId="77777777" w:rsidR="0041197F" w:rsidRPr="00C6636A" w:rsidRDefault="0041197F"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r>
            <w:tr w:rsidR="0041197F" w:rsidRPr="00C6636A" w14:paraId="67BF675B"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8E70D8B"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Napięcie znamionowe (wartość skuteczna)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12FF507C"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230 V AC</w:t>
                  </w:r>
                </w:p>
              </w:tc>
            </w:tr>
            <w:tr w:rsidR="0041197F" w:rsidRPr="00C6636A" w14:paraId="258AAE5E"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4ED04BF"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Zakres napięcia wejściowego (wartości skuteczne) i tolerancja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03DBE271"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178 ÷ 281 V AC ± 2 %</w:t>
                  </w:r>
                </w:p>
              </w:tc>
            </w:tr>
            <w:tr w:rsidR="0041197F" w:rsidRPr="00C6636A" w14:paraId="3D1A2BEA"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54501128"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Częstotliwość znamionowa napięcia wejściowego</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1EAF1089"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50 Hz</w:t>
                  </w:r>
                </w:p>
              </w:tc>
            </w:tr>
            <w:tr w:rsidR="0041197F" w:rsidRPr="00C6636A" w14:paraId="375E443D"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013892C"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Zakres częstotliwości i tolerancja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8823CAA"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45 ÷ 55 Hz ± 1 Hz</w:t>
                  </w:r>
                </w:p>
              </w:tc>
            </w:tr>
            <w:tr w:rsidR="0041197F" w:rsidRPr="00C6636A" w14:paraId="779394BD"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66CA304"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Progi przełączania: sieć – UPS</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00B6958B"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178 ÷ 281 V AC ± 2 %</w:t>
                  </w:r>
                </w:p>
              </w:tc>
            </w:tr>
            <w:tr w:rsidR="0041197F" w:rsidRPr="00C6636A" w14:paraId="008B25E1"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73BE0D0C" w14:textId="77777777" w:rsidR="0041197F" w:rsidRPr="00C6636A" w:rsidRDefault="0041197F"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WYJŚCIE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5D076A70" w14:textId="77777777" w:rsidR="0041197F" w:rsidRPr="00C6636A" w:rsidRDefault="0041197F"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r>
            <w:tr w:rsidR="0041197F" w:rsidRPr="00C6636A" w14:paraId="38111980"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7538DE62"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Napięcie znamionowe (wartość skuteczna)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1B857E8"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230 V AC</w:t>
                  </w:r>
                </w:p>
              </w:tc>
            </w:tr>
            <w:tr w:rsidR="0041197F" w:rsidRPr="00C6636A" w14:paraId="7BE45BA3" w14:textId="77777777" w:rsidTr="0041197F">
              <w:trPr>
                <w:gridAfter w:val="1"/>
                <w:wAfter w:w="66" w:type="pct"/>
                <w:trHeight w:val="48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30C2283"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Zakres napięcia wyjściowego (wartości skuteczne) i tolerancja – praca sieciowa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0394BB5C"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195 ÷ 253 V AC ± 2 %</w:t>
                  </w:r>
                </w:p>
              </w:tc>
            </w:tr>
            <w:tr w:rsidR="0041197F" w:rsidRPr="00C6636A" w14:paraId="517DE615" w14:textId="77777777" w:rsidTr="0041197F">
              <w:trPr>
                <w:gridAfter w:val="1"/>
                <w:wAfter w:w="66" w:type="pct"/>
                <w:trHeight w:val="48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29C7B4A"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Zakres napięcia wyjściowego (wartości skuteczne) i tolerancja – praca rezerwowa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48326C9F"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230 V AC ± 5 %</w:t>
                  </w:r>
                </w:p>
              </w:tc>
            </w:tr>
            <w:tr w:rsidR="0041197F" w:rsidRPr="00C6636A" w14:paraId="317F5E83"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5F087B2"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Automatyczna regulacja napięcia (AVR)</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5792B039"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10 %</w:t>
                  </w:r>
                </w:p>
              </w:tc>
            </w:tr>
            <w:tr w:rsidR="0041197F" w:rsidRPr="00C6636A" w14:paraId="3DC0ED74"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7E599F54"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Kształt napięcia wyjściowego (przy pracy rezerwowej / sieciowej)</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4F424E41"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Sinusoidalny / Tak jak na wejściu</w:t>
                  </w:r>
                </w:p>
              </w:tc>
            </w:tr>
            <w:tr w:rsidR="0041197F" w:rsidRPr="00C6636A" w14:paraId="6B107EDD"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2D624CD0"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Częstotliwość znamionowa napięcia wyjściowego</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F29A0F4"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50 Hz</w:t>
                  </w:r>
                </w:p>
              </w:tc>
            </w:tr>
            <w:tr w:rsidR="0041197F" w:rsidRPr="00C6636A" w14:paraId="41DF5885" w14:textId="77777777" w:rsidTr="0041197F">
              <w:trPr>
                <w:gridAfter w:val="1"/>
                <w:wAfter w:w="66" w:type="pct"/>
                <w:trHeight w:val="48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72DFD666"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Filtracja napięcia wyjściowego</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1030F979"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Filtr przeciwzakłóceniowy RFI/EMI, tłumik warystorowy</w:t>
                  </w:r>
                </w:p>
              </w:tc>
            </w:tr>
            <w:tr w:rsidR="0041197F" w:rsidRPr="00C6636A" w14:paraId="0B384DE4"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053BDAF"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Progi przełączania: UPS – sieć</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17A0B479"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183 ÷ 276 V AC ± 2 %</w:t>
                  </w:r>
                </w:p>
              </w:tc>
            </w:tr>
            <w:tr w:rsidR="0041197F" w:rsidRPr="00C6636A" w14:paraId="0A039A21"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A10E5B2"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Czas przełączenia na pracę rezerwową</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4548842D"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&lt; 3 ms</w:t>
                  </w:r>
                </w:p>
              </w:tc>
            </w:tr>
            <w:tr w:rsidR="0041197F" w:rsidRPr="00C6636A" w14:paraId="7EC6BE40"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473C870E"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Czas powrotu na pracę sieciową</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815FE39"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0 ms</w:t>
                  </w:r>
                </w:p>
              </w:tc>
            </w:tr>
            <w:tr w:rsidR="0041197F" w:rsidRPr="00C6636A" w14:paraId="66A60950"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297D8CAC"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lastRenderedPageBreak/>
                    <w:t>Przeciążalność</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508A59DB"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&gt; 105% - 15 s (wyłączenie UPS)</w:t>
                  </w:r>
                </w:p>
              </w:tc>
            </w:tr>
            <w:tr w:rsidR="0041197F" w:rsidRPr="00C6636A" w14:paraId="2C4635B9"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AC02B57" w14:textId="2592322F" w:rsidR="0041197F" w:rsidRPr="00C6636A" w:rsidRDefault="0041197F"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AKUMULATORY I CZASY PODTRZYMANIA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094B63F4" w14:textId="77777777" w:rsidR="0041197F" w:rsidRPr="00C6636A" w:rsidRDefault="0041197F"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r>
            <w:tr w:rsidR="0041197F" w:rsidRPr="00C6636A" w14:paraId="45FF4496"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1C87C8E2"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Akumulatory wewnętrzne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032554E"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minimum 12 V / 7 Ah VRLA</w:t>
                  </w:r>
                </w:p>
              </w:tc>
            </w:tr>
            <w:tr w:rsidR="0041197F" w:rsidRPr="00C6636A" w14:paraId="0F772335"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CF7119F"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możliwość podpięcia modułów bateryjnych</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5D6BE683"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wymagane minimum 1szt</w:t>
                  </w:r>
                </w:p>
              </w:tc>
            </w:tr>
            <w:tr w:rsidR="0041197F" w:rsidRPr="00C6636A" w14:paraId="7F14207F"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88E6624"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Czas podtrzymania z baterii wewnętrznych (100 %/ 80 % / 50 % Pmax)</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9F174A1"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minimum 3 / 4 / 7 min</w:t>
                  </w:r>
                </w:p>
              </w:tc>
            </w:tr>
            <w:tr w:rsidR="0041197F" w:rsidRPr="00C6636A" w14:paraId="582768FE" w14:textId="77777777" w:rsidTr="0041197F">
              <w:trPr>
                <w:gridAfter w:val="1"/>
                <w:wAfter w:w="66" w:type="pct"/>
                <w:trHeight w:val="72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422FAA70"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Maksymalny czas ładowania baterii wewnętrznych UPS do 90% pojemności baterii -  po uprzednim rozładowaniu obciążeniem równym 80% Pmax (do wyłączenia się zasilacza).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9AA5FBB"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do 4 h</w:t>
                  </w:r>
                </w:p>
              </w:tc>
            </w:tr>
            <w:tr w:rsidR="0041197F" w:rsidRPr="00C6636A" w14:paraId="170CDA4D"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7AF3ACDD" w14:textId="77777777" w:rsidR="0041197F" w:rsidRPr="00C6636A" w:rsidRDefault="0041197F"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PARAMETRY MECHANICZNE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13B9D42" w14:textId="77777777" w:rsidR="0041197F" w:rsidRPr="00C6636A" w:rsidRDefault="0041197F"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r>
            <w:tr w:rsidR="0041197F" w:rsidRPr="00C6636A" w14:paraId="36CB444B"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31F700C"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Wymiary –TOWER (wys. X szer. X gł.)</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481A5F6A"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nie większe niż 440 x 132 x 630 mm (zasilacz)</w:t>
                  </w:r>
                </w:p>
              </w:tc>
            </w:tr>
            <w:tr w:rsidR="0041197F" w:rsidRPr="00C6636A" w14:paraId="6DAAADB8"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2F07C278"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Masa zasilacza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57BC4B89"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nie większa niż 43 kg</w:t>
                  </w:r>
                </w:p>
              </w:tc>
            </w:tr>
            <w:tr w:rsidR="0041197F" w:rsidRPr="00C6636A" w14:paraId="39BDF201"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47D75BB6" w14:textId="77777777" w:rsidR="0041197F" w:rsidRPr="00C6636A" w:rsidRDefault="0041197F"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ZABEZPIECZENIA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BE6364D" w14:textId="77777777" w:rsidR="0041197F" w:rsidRPr="00C6636A" w:rsidRDefault="0041197F"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r>
            <w:tr w:rsidR="0041197F" w:rsidRPr="00C6636A" w14:paraId="6ED7A9E0" w14:textId="77777777" w:rsidTr="0041197F">
              <w:trPr>
                <w:gridAfter w:val="1"/>
                <w:wAfter w:w="66" w:type="pct"/>
                <w:trHeight w:val="240"/>
              </w:trPr>
              <w:tc>
                <w:tcPr>
                  <w:tcW w:w="2956" w:type="pct"/>
                  <w:vMerge w:val="restart"/>
                  <w:tcBorders>
                    <w:top w:val="nil"/>
                    <w:left w:val="single" w:sz="4" w:space="0" w:color="auto"/>
                    <w:bottom w:val="single" w:sz="4" w:space="0" w:color="auto"/>
                    <w:right w:val="single" w:sz="4" w:space="0" w:color="auto"/>
                  </w:tcBorders>
                  <w:shd w:val="clear" w:color="auto" w:fill="FFFFFF" w:themeFill="background1"/>
                  <w:hideMark/>
                </w:tcPr>
                <w:p w14:paraId="46F9D586"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Zabezpieczenie wejściowe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9814241"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Przeciwzwarciowe – Bezpiecznik automatyczny</w:t>
                  </w:r>
                </w:p>
              </w:tc>
            </w:tr>
            <w:tr w:rsidR="0041197F" w:rsidRPr="00C6636A" w14:paraId="5E191EBA" w14:textId="77777777" w:rsidTr="0041197F">
              <w:trPr>
                <w:gridAfter w:val="1"/>
                <w:wAfter w:w="66" w:type="pct"/>
                <w:trHeight w:val="315"/>
              </w:trPr>
              <w:tc>
                <w:tcPr>
                  <w:tcW w:w="295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629CF6BA"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AB21D41"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16 A / 250 V AC</w:t>
                  </w:r>
                </w:p>
              </w:tc>
            </w:tr>
            <w:tr w:rsidR="0041197F" w:rsidRPr="00C6636A" w14:paraId="31C64934" w14:textId="77777777" w:rsidTr="0041197F">
              <w:trPr>
                <w:gridAfter w:val="1"/>
                <w:wAfter w:w="66" w:type="pct"/>
                <w:trHeight w:val="315"/>
              </w:trPr>
              <w:tc>
                <w:tcPr>
                  <w:tcW w:w="295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4BCB6CA"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56BD2877"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Przeciwprzepięciowe</w:t>
                  </w:r>
                </w:p>
              </w:tc>
            </w:tr>
            <w:tr w:rsidR="0041197F" w:rsidRPr="00C6636A" w14:paraId="040C3006"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1EF31FEB"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Zabezpieczenie wyjściowe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01C2D8B"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Elektroniczne – przeciwzwarciowe i przeciążeniowe</w:t>
                  </w:r>
                </w:p>
              </w:tc>
            </w:tr>
            <w:tr w:rsidR="0041197F" w:rsidRPr="00C6636A" w14:paraId="3F71822A"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29B19D7"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Zabezpieczenia wejścia DC (akumulatory wewnętrzne)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33B27C4"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Zabezpieczenie nadprądowe</w:t>
                  </w:r>
                </w:p>
              </w:tc>
            </w:tr>
            <w:tr w:rsidR="0041197F" w:rsidRPr="00C6636A" w14:paraId="3EBA2338"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09B57C2"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Zabezpieczenia DC (zewnętrzny moduł bateryjny)</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6282606D"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Zabezpieczenie nadprądowe</w:t>
                  </w:r>
                </w:p>
              </w:tc>
            </w:tr>
            <w:tr w:rsidR="0041197F" w:rsidRPr="00C6636A" w14:paraId="33F70797"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5E5F6AF" w14:textId="77777777" w:rsidR="0041197F" w:rsidRPr="00C6636A" w:rsidRDefault="0041197F"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WYPOSAŻENIE I FUNKCJE DODATKOWE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62355B28" w14:textId="77777777" w:rsidR="0041197F" w:rsidRPr="00C6636A" w:rsidRDefault="0041197F"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r>
            <w:tr w:rsidR="0041197F" w:rsidRPr="00C6636A" w14:paraId="703DAFA4" w14:textId="77777777" w:rsidTr="0041197F">
              <w:trPr>
                <w:gridAfter w:val="1"/>
                <w:wAfter w:w="66" w:type="pct"/>
                <w:trHeight w:val="499"/>
              </w:trPr>
              <w:tc>
                <w:tcPr>
                  <w:tcW w:w="2956" w:type="pct"/>
                  <w:vMerge w:val="restart"/>
                  <w:tcBorders>
                    <w:top w:val="nil"/>
                    <w:left w:val="single" w:sz="4" w:space="0" w:color="auto"/>
                    <w:bottom w:val="single" w:sz="4" w:space="0" w:color="auto"/>
                    <w:right w:val="single" w:sz="4" w:space="0" w:color="auto"/>
                  </w:tcBorders>
                  <w:shd w:val="clear" w:color="auto" w:fill="FFFFFF" w:themeFill="background1"/>
                  <w:hideMark/>
                </w:tcPr>
                <w:p w14:paraId="26EB0193"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Przyłącza wyjściowe (liczba i typ gniazd)</w:t>
                  </w:r>
                </w:p>
              </w:tc>
              <w:tc>
                <w:tcPr>
                  <w:tcW w:w="1978"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20A83673"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minimum 9 gniazd z podtrzymaniem bateryjnym (w tym minimum 1 gniazdo IEC 19 (16A) oraz  2 gniazda w standardzie PL z bolcem uziemiającym)</w:t>
                  </w:r>
                </w:p>
              </w:tc>
            </w:tr>
            <w:tr w:rsidR="0041197F" w:rsidRPr="00C6636A" w14:paraId="37B25806" w14:textId="77777777" w:rsidTr="0041197F">
              <w:trPr>
                <w:trHeight w:val="300"/>
              </w:trPr>
              <w:tc>
                <w:tcPr>
                  <w:tcW w:w="295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9882CEE"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8304DCC"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66" w:type="pct"/>
                  <w:tcBorders>
                    <w:top w:val="nil"/>
                    <w:left w:val="nil"/>
                    <w:bottom w:val="nil"/>
                    <w:right w:val="nil"/>
                  </w:tcBorders>
                  <w:noWrap/>
                  <w:vAlign w:val="bottom"/>
                  <w:hideMark/>
                </w:tcPr>
                <w:p w14:paraId="002572D0"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p>
              </w:tc>
            </w:tr>
            <w:tr w:rsidR="0041197F" w:rsidRPr="00C6636A" w14:paraId="4CFCA2AB" w14:textId="77777777" w:rsidTr="0041197F">
              <w:trPr>
                <w:trHeight w:val="315"/>
              </w:trPr>
              <w:tc>
                <w:tcPr>
                  <w:tcW w:w="295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4FE7BC71"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835103F"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66" w:type="pct"/>
                  <w:tcBorders>
                    <w:top w:val="nil"/>
                    <w:left w:val="nil"/>
                    <w:bottom w:val="nil"/>
                    <w:right w:val="nil"/>
                  </w:tcBorders>
                  <w:noWrap/>
                  <w:vAlign w:val="bottom"/>
                  <w:hideMark/>
                </w:tcPr>
                <w:p w14:paraId="76BD0884"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1197F" w:rsidRPr="00C6636A" w14:paraId="58B51924" w14:textId="77777777" w:rsidTr="0041197F">
              <w:trPr>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12F9578F"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Sygnalizacja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02A0CFD6"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Akustyczno – optyczna; graficzny wyświetlacz LCD</w:t>
                  </w:r>
                </w:p>
              </w:tc>
              <w:tc>
                <w:tcPr>
                  <w:tcW w:w="66" w:type="pct"/>
                  <w:vAlign w:val="center"/>
                  <w:hideMark/>
                </w:tcPr>
                <w:p w14:paraId="6E51F1C6"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1197F" w:rsidRPr="00C6636A" w14:paraId="450DE559" w14:textId="77777777" w:rsidTr="0041197F">
              <w:trPr>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6924D53"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Interfejsy komunikacyjne </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5AD3B6D"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USB HID, SNMP/HTTP</w:t>
                  </w:r>
                </w:p>
              </w:tc>
              <w:tc>
                <w:tcPr>
                  <w:tcW w:w="66" w:type="pct"/>
                  <w:vAlign w:val="center"/>
                  <w:hideMark/>
                </w:tcPr>
                <w:p w14:paraId="01CD8903"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1197F" w:rsidRPr="00C6636A" w14:paraId="05641FE3" w14:textId="77777777" w:rsidTr="0041197F">
              <w:trPr>
                <w:trHeight w:val="2400"/>
              </w:trPr>
              <w:tc>
                <w:tcPr>
                  <w:tcW w:w="2956"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41245616"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lastRenderedPageBreak/>
                    <w:t xml:space="preserve">Oprogramowanie monitorująco-zarządzające </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A0750CD"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Tego samego producenta co UPS, bezpłatne bez ograniczeń funkcjonalności oraz ilości podłączonych stanowisk komputerowych - możliwość zamykania systemu na min. 75 stanowiskach komputerowych w sieci; pod Windows 10, Windows 11, Windows Server 2019, Windows Server 2022, Linux - możliwość pobierania ze strony producenta  i dokonywania aktualizacji przez użytkownika bez dodatkowych kosztów (potwierdzone oświadczeniem producenta oprogramowania)</w:t>
                  </w:r>
                </w:p>
              </w:tc>
              <w:tc>
                <w:tcPr>
                  <w:tcW w:w="66" w:type="pct"/>
                  <w:vAlign w:val="center"/>
                  <w:hideMark/>
                </w:tcPr>
                <w:p w14:paraId="75B394E6"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1197F" w:rsidRPr="00C6636A" w14:paraId="460D40C2" w14:textId="77777777" w:rsidTr="0041197F">
              <w:trPr>
                <w:trHeight w:val="510"/>
              </w:trPr>
              <w:tc>
                <w:tcPr>
                  <w:tcW w:w="295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D280355"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314B2BD"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możliwość zdalnego włączenia / wyłączenia UPSa (poprzez SNMP)</w:t>
                  </w:r>
                </w:p>
              </w:tc>
              <w:tc>
                <w:tcPr>
                  <w:tcW w:w="66" w:type="pct"/>
                  <w:vAlign w:val="center"/>
                  <w:hideMark/>
                </w:tcPr>
                <w:p w14:paraId="3C19D500"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1197F" w:rsidRPr="00C6636A" w14:paraId="1DD04F61" w14:textId="77777777" w:rsidTr="0041197F">
              <w:trPr>
                <w:trHeight w:val="510"/>
              </w:trPr>
              <w:tc>
                <w:tcPr>
                  <w:tcW w:w="295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57A3191"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BCC280C" w14:textId="3DC1984B"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możliwość zdalnego wyłączenia zarządzanej sekcji gniazd</w:t>
                  </w:r>
                </w:p>
              </w:tc>
              <w:tc>
                <w:tcPr>
                  <w:tcW w:w="66" w:type="pct"/>
                  <w:vAlign w:val="center"/>
                  <w:hideMark/>
                </w:tcPr>
                <w:p w14:paraId="222919D2"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1197F" w:rsidRPr="00C6636A" w14:paraId="286C17AB" w14:textId="77777777" w:rsidTr="0041197F">
              <w:trPr>
                <w:trHeight w:val="510"/>
              </w:trPr>
              <w:tc>
                <w:tcPr>
                  <w:tcW w:w="295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B81F7A8"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406C372"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możliwość edycji nazw urządzeń na liście monitorowanych UPSów</w:t>
                  </w:r>
                </w:p>
              </w:tc>
              <w:tc>
                <w:tcPr>
                  <w:tcW w:w="66" w:type="pct"/>
                  <w:vAlign w:val="center"/>
                  <w:hideMark/>
                </w:tcPr>
                <w:p w14:paraId="3284B6F8"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1197F" w:rsidRPr="00C6636A" w14:paraId="338FEA45" w14:textId="77777777" w:rsidTr="0041197F">
              <w:trPr>
                <w:trHeight w:val="720"/>
              </w:trPr>
              <w:tc>
                <w:tcPr>
                  <w:tcW w:w="295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5D4D136"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606AF981"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wymagane wsparcie producenta (telefoniczne oraz mailowe) w języku polskim odnośnie konfiguracji i rozwiązywania problemów. </w:t>
                  </w:r>
                </w:p>
              </w:tc>
              <w:tc>
                <w:tcPr>
                  <w:tcW w:w="66" w:type="pct"/>
                  <w:vAlign w:val="center"/>
                  <w:hideMark/>
                </w:tcPr>
                <w:p w14:paraId="02F2B17E"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1197F" w:rsidRPr="00C6636A" w14:paraId="087EC5DE" w14:textId="77777777" w:rsidTr="0041197F">
              <w:trPr>
                <w:trHeight w:val="480"/>
              </w:trPr>
              <w:tc>
                <w:tcPr>
                  <w:tcW w:w="295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331B1516"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104CA6E"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wsparcie dla systemów Linux, Windows oraz wirtualizacji Hyper-V, Vmware, XenServer</w:t>
                  </w:r>
                </w:p>
              </w:tc>
              <w:tc>
                <w:tcPr>
                  <w:tcW w:w="66" w:type="pct"/>
                  <w:vAlign w:val="center"/>
                  <w:hideMark/>
                </w:tcPr>
                <w:p w14:paraId="1FD6A4D8"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1197F" w:rsidRPr="00C6636A" w14:paraId="7364A173" w14:textId="77777777" w:rsidTr="0041197F">
              <w:trPr>
                <w:trHeight w:val="792"/>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2798F7F"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Możliwość ustawienie minimalnego stopnia naładowania akumulatorów, przy którym zasilacz uruchomi się po rozładowaniu akumulatorów i powrocie napięcia sieciowego</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0C82B74F"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wymagane</w:t>
                  </w:r>
                </w:p>
              </w:tc>
              <w:tc>
                <w:tcPr>
                  <w:tcW w:w="66" w:type="pct"/>
                  <w:vAlign w:val="center"/>
                  <w:hideMark/>
                </w:tcPr>
                <w:p w14:paraId="0DBEFFB6"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1197F" w:rsidRPr="00C6636A" w14:paraId="450B81C5" w14:textId="77777777" w:rsidTr="0041197F">
              <w:trPr>
                <w:trHeight w:val="383"/>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7692C082"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Możliwość aktualizacji oprogramowania firmware przez użytkownika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6F029E5"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wymagane</w:t>
                  </w:r>
                </w:p>
              </w:tc>
              <w:tc>
                <w:tcPr>
                  <w:tcW w:w="66" w:type="pct"/>
                  <w:vAlign w:val="center"/>
                  <w:hideMark/>
                </w:tcPr>
                <w:p w14:paraId="76841AF8"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1197F" w:rsidRPr="00C6636A" w14:paraId="5313FC52" w14:textId="77777777" w:rsidTr="0041197F">
              <w:trPr>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57E4F23" w14:textId="77777777" w:rsidR="0041197F" w:rsidRPr="00C6636A" w:rsidRDefault="0041197F"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ZASTOSOWANE STANDARDY</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9AED31F" w14:textId="77777777" w:rsidR="0041197F" w:rsidRPr="00C6636A" w:rsidRDefault="0041197F"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c>
                <w:tcPr>
                  <w:tcW w:w="66" w:type="pct"/>
                  <w:vAlign w:val="center"/>
                  <w:hideMark/>
                </w:tcPr>
                <w:p w14:paraId="02E62B33"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1197F" w:rsidRPr="00C6636A" w14:paraId="09AF1526" w14:textId="77777777" w:rsidTr="0041197F">
              <w:trPr>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40C3C9DB"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Deklaracje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223AEE6"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CE</w:t>
                  </w:r>
                </w:p>
              </w:tc>
              <w:tc>
                <w:tcPr>
                  <w:tcW w:w="66" w:type="pct"/>
                  <w:vAlign w:val="center"/>
                  <w:hideMark/>
                </w:tcPr>
                <w:p w14:paraId="1DF98D51"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1197F" w:rsidRPr="00C6636A" w14:paraId="60011F1E" w14:textId="77777777" w:rsidTr="0041197F">
              <w:trPr>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1CCB198A"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Normy</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69F8898"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PN-EN 62040-1:2009, PN-EN 62040-2:2008</w:t>
                  </w:r>
                </w:p>
              </w:tc>
              <w:tc>
                <w:tcPr>
                  <w:tcW w:w="66" w:type="pct"/>
                  <w:vAlign w:val="center"/>
                  <w:hideMark/>
                </w:tcPr>
                <w:p w14:paraId="2147F14F"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1197F" w:rsidRPr="00C6636A" w14:paraId="6444828C" w14:textId="77777777" w:rsidTr="0041197F">
              <w:trPr>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26139D50" w14:textId="77777777" w:rsidR="0041197F" w:rsidRPr="00C6636A" w:rsidRDefault="0041197F"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GWARANCJA / SERWIS</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5986D09D" w14:textId="77777777" w:rsidR="0041197F" w:rsidRPr="00C6636A" w:rsidRDefault="0041197F"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c>
                <w:tcPr>
                  <w:tcW w:w="66" w:type="pct"/>
                  <w:vAlign w:val="center"/>
                  <w:hideMark/>
                </w:tcPr>
                <w:p w14:paraId="23FE0CF9"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1197F" w:rsidRPr="00C6636A" w14:paraId="5264764B" w14:textId="77777777" w:rsidTr="0041197F">
              <w:trPr>
                <w:trHeight w:val="48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35129C0"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lastRenderedPageBreak/>
                    <w:t>Gwarancja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4BBB6C03"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min 36 miesięcy na elektronikę i 24 miesiące na akumulatory; </w:t>
                  </w:r>
                </w:p>
              </w:tc>
              <w:tc>
                <w:tcPr>
                  <w:tcW w:w="66" w:type="pct"/>
                  <w:vAlign w:val="center"/>
                  <w:hideMark/>
                </w:tcPr>
                <w:p w14:paraId="702B90F2"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1197F" w:rsidRPr="00C6636A" w14:paraId="7406C89B" w14:textId="77777777" w:rsidTr="0041197F">
              <w:trPr>
                <w:trHeight w:val="525"/>
              </w:trPr>
              <w:tc>
                <w:tcPr>
                  <w:tcW w:w="2956"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731B081D"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Serwis</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6F133DD0"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autoryzowany serwis producenta zlokalizowany w Polsce. </w:t>
                  </w:r>
                </w:p>
              </w:tc>
              <w:tc>
                <w:tcPr>
                  <w:tcW w:w="66" w:type="pct"/>
                  <w:vAlign w:val="center"/>
                  <w:hideMark/>
                </w:tcPr>
                <w:p w14:paraId="50374960"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1197F" w:rsidRPr="00C6636A" w14:paraId="0A834FD5" w14:textId="77777777" w:rsidTr="0041197F">
              <w:trPr>
                <w:trHeight w:val="345"/>
              </w:trPr>
              <w:tc>
                <w:tcPr>
                  <w:tcW w:w="295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34ACF41"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7FDCEA6"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serwis realizowany w systemie door to door</w:t>
                  </w:r>
                </w:p>
              </w:tc>
              <w:tc>
                <w:tcPr>
                  <w:tcW w:w="66" w:type="pct"/>
                  <w:vAlign w:val="center"/>
                  <w:hideMark/>
                </w:tcPr>
                <w:p w14:paraId="4EED8E92"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1197F" w:rsidRPr="00C6636A" w14:paraId="52E81639" w14:textId="77777777" w:rsidTr="0041197F">
              <w:trPr>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A9A5B38" w14:textId="77777777" w:rsidR="0041197F" w:rsidRPr="00C6636A" w:rsidRDefault="0041197F"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DODATKOWE OŚWIADCZENIA/DOKUMENTY</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EAA6011" w14:textId="77777777" w:rsidR="0041197F" w:rsidRPr="00C6636A" w:rsidRDefault="0041197F"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c>
                <w:tcPr>
                  <w:tcW w:w="66" w:type="pct"/>
                  <w:vAlign w:val="center"/>
                  <w:hideMark/>
                </w:tcPr>
                <w:p w14:paraId="29343528"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1197F" w:rsidRPr="00C6636A" w14:paraId="5F02E8E8" w14:textId="77777777" w:rsidTr="0041197F">
              <w:trPr>
                <w:trHeight w:val="96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2CA9689E"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A1F3C0D"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ISO 9001:2015 dla producenta sprzętu obejmujący proces projektowania, produkcji i serwisowania - należy dołączyć do oferty dokument potwierdzający spełnienie wymagań </w:t>
                  </w:r>
                </w:p>
              </w:tc>
              <w:tc>
                <w:tcPr>
                  <w:tcW w:w="66" w:type="pct"/>
                  <w:vAlign w:val="center"/>
                  <w:hideMark/>
                </w:tcPr>
                <w:p w14:paraId="1B4FC9F1"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1197F" w:rsidRPr="00C6636A" w14:paraId="4875DC66" w14:textId="77777777" w:rsidTr="0041197F">
              <w:trPr>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DADFBA1"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669AFFD1" w14:textId="77777777" w:rsidR="0041197F" w:rsidRPr="00C6636A" w:rsidRDefault="0041197F"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karta katalogowa oferowanego sprzętu</w:t>
                  </w:r>
                </w:p>
              </w:tc>
              <w:tc>
                <w:tcPr>
                  <w:tcW w:w="66" w:type="pct"/>
                  <w:vAlign w:val="center"/>
                  <w:hideMark/>
                </w:tcPr>
                <w:p w14:paraId="6354D4D5" w14:textId="77777777" w:rsidR="0041197F" w:rsidRPr="00C6636A" w:rsidRDefault="0041197F"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bl>
          <w:p w14:paraId="1ABBB608" w14:textId="77777777" w:rsidR="0041197F" w:rsidRPr="00C6636A" w:rsidRDefault="0041197F" w:rsidP="00BD3418">
            <w:pPr>
              <w:spacing w:line="276" w:lineRule="auto"/>
              <w:rPr>
                <w:rFonts w:ascii="Times New Roman" w:hAnsi="Times New Roman" w:cs="Times New Roman"/>
                <w:color w:val="000000" w:themeColor="text1"/>
                <w:sz w:val="22"/>
                <w:szCs w:val="22"/>
              </w:rPr>
            </w:pPr>
          </w:p>
        </w:tc>
        <w:tc>
          <w:tcPr>
            <w:tcW w:w="899" w:type="pct"/>
          </w:tcPr>
          <w:p w14:paraId="675533F6" w14:textId="77777777" w:rsidR="00BD3418" w:rsidRPr="00C6636A" w:rsidRDefault="00BD3418"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Producent: ……………………</w:t>
            </w:r>
          </w:p>
          <w:p w14:paraId="2E430791" w14:textId="4AB76385" w:rsidR="0041197F" w:rsidRPr="00C6636A" w:rsidRDefault="00BD3418"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Model: ……………………</w:t>
            </w:r>
          </w:p>
        </w:tc>
      </w:tr>
    </w:tbl>
    <w:p w14:paraId="5A053E8F" w14:textId="7CCDCEA7" w:rsidR="0041197F" w:rsidRPr="00C6636A" w:rsidRDefault="0041197F">
      <w:pPr>
        <w:pStyle w:val="Akapitzlist"/>
        <w:numPr>
          <w:ilvl w:val="0"/>
          <w:numId w:val="104"/>
        </w:numPr>
        <w:spacing w:before="240" w:line="276" w:lineRule="auto"/>
        <w:rPr>
          <w:rFonts w:ascii="Times New Roman" w:hAnsi="Times New Roman" w:cs="Times New Roman"/>
          <w:b/>
          <w:bCs/>
          <w:color w:val="000000" w:themeColor="text1"/>
          <w:sz w:val="22"/>
          <w:szCs w:val="22"/>
        </w:rPr>
      </w:pPr>
      <w:r w:rsidRPr="00C6636A">
        <w:rPr>
          <w:rFonts w:ascii="Times New Roman" w:hAnsi="Times New Roman" w:cs="Times New Roman"/>
          <w:b/>
          <w:bCs/>
          <w:color w:val="000000" w:themeColor="text1"/>
          <w:sz w:val="22"/>
          <w:szCs w:val="22"/>
        </w:rPr>
        <w:lastRenderedPageBreak/>
        <w:t>Switch – 1 szt</w:t>
      </w:r>
    </w:p>
    <w:tbl>
      <w:tblPr>
        <w:tblStyle w:val="Tabela-Siatka"/>
        <w:tblW w:w="5000" w:type="pct"/>
        <w:tblLook w:val="04A0" w:firstRow="1" w:lastRow="0" w:firstColumn="1" w:lastColumn="0" w:noHBand="0" w:noVBand="1"/>
      </w:tblPr>
      <w:tblGrid>
        <w:gridCol w:w="563"/>
        <w:gridCol w:w="10915"/>
        <w:gridCol w:w="2516"/>
      </w:tblGrid>
      <w:tr w:rsidR="0041197F" w:rsidRPr="00C6636A" w14:paraId="0AF48790" w14:textId="77777777" w:rsidTr="002D5E40">
        <w:tc>
          <w:tcPr>
            <w:tcW w:w="201" w:type="pct"/>
          </w:tcPr>
          <w:p w14:paraId="3D1D77D5" w14:textId="5FA630B9" w:rsidR="0041197F" w:rsidRPr="00C6636A" w:rsidRDefault="0041197F"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Lp.</w:t>
            </w:r>
          </w:p>
        </w:tc>
        <w:tc>
          <w:tcPr>
            <w:tcW w:w="3900" w:type="pct"/>
          </w:tcPr>
          <w:p w14:paraId="2E8AF8E0" w14:textId="16A39FF7" w:rsidR="0041197F" w:rsidRPr="00C6636A" w:rsidRDefault="0041197F"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Minimalne wymagania</w:t>
            </w:r>
          </w:p>
        </w:tc>
        <w:tc>
          <w:tcPr>
            <w:tcW w:w="899" w:type="pct"/>
          </w:tcPr>
          <w:p w14:paraId="247A82B1" w14:textId="313447C2" w:rsidR="0041197F" w:rsidRPr="00C6636A" w:rsidRDefault="0041197F"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Oferowane rozwiązanie</w:t>
            </w:r>
          </w:p>
        </w:tc>
      </w:tr>
      <w:tr w:rsidR="0041197F" w:rsidRPr="00C6636A" w14:paraId="46B9FE94" w14:textId="77777777" w:rsidTr="002D5E40">
        <w:tc>
          <w:tcPr>
            <w:tcW w:w="201" w:type="pct"/>
          </w:tcPr>
          <w:p w14:paraId="620148D2" w14:textId="1C1637AD" w:rsidR="0041197F" w:rsidRPr="00C6636A" w:rsidRDefault="0041197F"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1.</w:t>
            </w:r>
          </w:p>
        </w:tc>
        <w:tc>
          <w:tcPr>
            <w:tcW w:w="3900" w:type="pct"/>
          </w:tcPr>
          <w:p w14:paraId="5E628133" w14:textId="77777777" w:rsidR="0041197F" w:rsidRPr="00C6636A" w:rsidRDefault="0041197F" w:rsidP="00BD3418">
            <w:pPr>
              <w:spacing w:line="276" w:lineRule="auto"/>
              <w:rPr>
                <w:rFonts w:ascii="Times New Roman" w:hAnsi="Times New Roman" w:cs="Times New Roman"/>
                <w:color w:val="000000" w:themeColor="text1"/>
                <w:sz w:val="22"/>
                <w:szCs w:val="22"/>
              </w:rPr>
            </w:pPr>
          </w:p>
          <w:p w14:paraId="0403724C" w14:textId="77777777" w:rsidR="0041197F" w:rsidRPr="00C6636A" w:rsidRDefault="0041197F"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Przełącznik sieciowy</w:t>
            </w:r>
          </w:p>
          <w:p w14:paraId="13448F40" w14:textId="77777777" w:rsidR="0041197F" w:rsidRPr="00C6636A" w:rsidRDefault="0041197F"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ramach postępowania wymaganym jest dostarczenie elementów systemu niezbędnych do zbudowania bezpiecznej  infrastruktury dostępowej. Poszczególne elementy systemu muszą zostać dostarczone w postaci komercyjnych platform sprzętowych lub programowych.</w:t>
            </w:r>
          </w:p>
          <w:p w14:paraId="48384239" w14:textId="77777777" w:rsidR="0041197F" w:rsidRPr="00C6636A" w:rsidRDefault="0041197F"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 celu realizacji bezpiecznej infrastruktury teleinformatycznej, wymaganym jest dostarczenie przełącznika oraz innych elementów funkcjonalnych, współpracujących z oferowanym systemem bezpieczeństwa, o następujących parametrach: </w:t>
            </w:r>
          </w:p>
          <w:p w14:paraId="3151527C" w14:textId="77777777" w:rsidR="0041197F" w:rsidRPr="00C6636A" w:rsidRDefault="0041197F"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Parametry fizyczne platformy</w:t>
            </w:r>
          </w:p>
          <w:p w14:paraId="17D6275B" w14:textId="77777777" w:rsidR="0041197F" w:rsidRPr="00C6636A" w:rsidRDefault="0041197F">
            <w:pPr>
              <w:numPr>
                <w:ilvl w:val="0"/>
                <w:numId w:val="51"/>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Wymiary urządzenia muszą pozwalać na montaż w szafie rack 19", obudowa nie może być wyższa niż 1U.</w:t>
            </w:r>
          </w:p>
          <w:p w14:paraId="0DB08C67" w14:textId="77777777" w:rsidR="0041197F" w:rsidRPr="00C6636A" w:rsidRDefault="0041197F">
            <w:pPr>
              <w:numPr>
                <w:ilvl w:val="0"/>
                <w:numId w:val="52"/>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Zasilanie AC 230V.</w:t>
            </w:r>
          </w:p>
          <w:p w14:paraId="490703B0" w14:textId="77777777" w:rsidR="0041197F" w:rsidRPr="00C6636A" w:rsidRDefault="0041197F">
            <w:pPr>
              <w:numPr>
                <w:ilvl w:val="0"/>
                <w:numId w:val="53"/>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Maksymalny pobór mocy: 60 W.</w:t>
            </w:r>
          </w:p>
          <w:p w14:paraId="2D256096" w14:textId="77777777" w:rsidR="0041197F" w:rsidRPr="00C6636A" w:rsidRDefault="0041197F">
            <w:pPr>
              <w:numPr>
                <w:ilvl w:val="0"/>
                <w:numId w:val="54"/>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Minimalny zakres temperatury pracy: 0-40ᵒC.</w:t>
            </w:r>
          </w:p>
          <w:p w14:paraId="0DF738AE" w14:textId="77777777" w:rsidR="0041197F" w:rsidRPr="00C6636A" w:rsidRDefault="0041197F"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Interfejsy sieciowe - wymagania minimalne</w:t>
            </w:r>
          </w:p>
          <w:p w14:paraId="60462B0C" w14:textId="749C0851" w:rsidR="0041197F" w:rsidRPr="00C6636A" w:rsidRDefault="0041197F">
            <w:pPr>
              <w:numPr>
                <w:ilvl w:val="0"/>
                <w:numId w:val="55"/>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Wymaganym jest</w:t>
            </w:r>
            <w:r w:rsidR="00BD3418" w:rsidRPr="00C6636A">
              <w:rPr>
                <w:rFonts w:ascii="Times New Roman" w:hAnsi="Times New Roman" w:cs="Times New Roman"/>
                <w:color w:val="000000" w:themeColor="text1"/>
                <w:sz w:val="22"/>
                <w:szCs w:val="22"/>
              </w:rPr>
              <w:t>,</w:t>
            </w:r>
            <w:r w:rsidRPr="00C6636A">
              <w:rPr>
                <w:rFonts w:ascii="Times New Roman" w:hAnsi="Times New Roman" w:cs="Times New Roman"/>
                <w:color w:val="000000" w:themeColor="text1"/>
                <w:sz w:val="22"/>
                <w:szCs w:val="22"/>
              </w:rPr>
              <w:t xml:space="preserve"> aby przełącznik dysponował niezależnymi interfejsami sieciowymi (nie dopuszcza się portów typu combo) w ilości:</w:t>
            </w:r>
          </w:p>
          <w:p w14:paraId="7EEE6244" w14:textId="77777777" w:rsidR="0041197F" w:rsidRPr="00C6636A" w:rsidRDefault="0041197F" w:rsidP="00BD3418">
            <w:pPr>
              <w:spacing w:line="276" w:lineRule="auto"/>
              <w:rPr>
                <w:rFonts w:ascii="Times New Roman" w:hAnsi="Times New Roman" w:cs="Times New Roman"/>
                <w:color w:val="000000" w:themeColor="text1"/>
                <w:sz w:val="22"/>
                <w:szCs w:val="22"/>
                <w:lang w:val="en-US"/>
              </w:rPr>
            </w:pPr>
            <w:r w:rsidRPr="00C6636A">
              <w:rPr>
                <w:rFonts w:ascii="Times New Roman" w:hAnsi="Times New Roman" w:cs="Times New Roman"/>
                <w:color w:val="000000" w:themeColor="text1"/>
                <w:sz w:val="22"/>
                <w:szCs w:val="22"/>
                <w:lang w:val="en-US"/>
              </w:rPr>
              <w:lastRenderedPageBreak/>
              <w:t>a) 48 porty GE RJ-45.</w:t>
            </w:r>
          </w:p>
          <w:p w14:paraId="1A3CD506" w14:textId="77777777" w:rsidR="0041197F" w:rsidRPr="00C6636A" w:rsidRDefault="0041197F" w:rsidP="00BD3418">
            <w:pPr>
              <w:spacing w:line="276" w:lineRule="auto"/>
              <w:rPr>
                <w:rFonts w:ascii="Times New Roman" w:hAnsi="Times New Roman" w:cs="Times New Roman"/>
                <w:color w:val="000000" w:themeColor="text1"/>
                <w:sz w:val="22"/>
                <w:szCs w:val="22"/>
                <w:lang w:val="en-US"/>
              </w:rPr>
            </w:pPr>
            <w:r w:rsidRPr="00C6636A">
              <w:rPr>
                <w:rFonts w:ascii="Times New Roman" w:hAnsi="Times New Roman" w:cs="Times New Roman"/>
                <w:color w:val="000000" w:themeColor="text1"/>
                <w:sz w:val="22"/>
                <w:szCs w:val="22"/>
                <w:lang w:val="en-US"/>
              </w:rPr>
              <w:t>e) 4 porty 10 GE SFP+.</w:t>
            </w:r>
          </w:p>
          <w:p w14:paraId="2AC506A5" w14:textId="77777777" w:rsidR="0041197F" w:rsidRPr="00C6636A" w:rsidRDefault="0041197F"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Zarządzanie</w:t>
            </w:r>
          </w:p>
          <w:p w14:paraId="639CBC02" w14:textId="77777777" w:rsidR="0041197F" w:rsidRPr="00C6636A" w:rsidRDefault="0041197F">
            <w:pPr>
              <w:numPr>
                <w:ilvl w:val="0"/>
                <w:numId w:val="56"/>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Zarządzanie przez: command line (w tym poprzez SSH) oraz poprzez graficzny interfejs z wykorzystaniem przeglądarki (HTTPS).</w:t>
            </w:r>
          </w:p>
          <w:p w14:paraId="0EE5914A" w14:textId="77777777" w:rsidR="0041197F" w:rsidRPr="00C6636A" w:rsidRDefault="0041197F">
            <w:pPr>
              <w:numPr>
                <w:ilvl w:val="0"/>
                <w:numId w:val="57"/>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Wsparcie dla SNMP w wersjach 1-3</w:t>
            </w:r>
          </w:p>
          <w:p w14:paraId="18038154" w14:textId="20F80410" w:rsidR="0041197F" w:rsidRPr="00C6636A" w:rsidRDefault="0041197F">
            <w:pPr>
              <w:numPr>
                <w:ilvl w:val="0"/>
                <w:numId w:val="58"/>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Funkcja zarządzania poprzez dedykowany kontroler przełączników lub system zarządzania, pozwalający na automatyczne wykrywanie, centralne konfigurowanie oraz zarządzanie przełącznikami.</w:t>
            </w:r>
          </w:p>
          <w:p w14:paraId="598524E4" w14:textId="77777777" w:rsidR="0041197F" w:rsidRPr="00C6636A" w:rsidRDefault="0041197F">
            <w:pPr>
              <w:numPr>
                <w:ilvl w:val="0"/>
                <w:numId w:val="59"/>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Funkcja aktualizacji oprogramowania przez TFTP/FTP oraz za pomocą GUI.</w:t>
            </w:r>
          </w:p>
          <w:p w14:paraId="63E53391" w14:textId="77777777" w:rsidR="0041197F" w:rsidRPr="00C6636A" w:rsidRDefault="0041197F">
            <w:pPr>
              <w:numPr>
                <w:ilvl w:val="0"/>
                <w:numId w:val="60"/>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Konfiguracja w formie pliku tekstowego umożliwiającego edycję konfiguracji offline.</w:t>
            </w:r>
          </w:p>
          <w:p w14:paraId="6AF81B5D" w14:textId="77777777" w:rsidR="0041197F" w:rsidRPr="00C6636A" w:rsidRDefault="0041197F">
            <w:pPr>
              <w:numPr>
                <w:ilvl w:val="0"/>
                <w:numId w:val="61"/>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Funkcja backupu konfiguracji z poziomu GUI jak również z CLI (TFTP/FTP).</w:t>
            </w:r>
          </w:p>
          <w:p w14:paraId="4B3EA8E2" w14:textId="77777777" w:rsidR="0041197F" w:rsidRPr="00C6636A" w:rsidRDefault="0041197F">
            <w:pPr>
              <w:numPr>
                <w:ilvl w:val="0"/>
                <w:numId w:val="62"/>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Funkcja definiowania administratorów lokalnie oraz wykorzystanie w tym celu serwerów Radius i TACACS+.</w:t>
            </w:r>
          </w:p>
          <w:p w14:paraId="3DE1C7BC" w14:textId="77777777" w:rsidR="0041197F" w:rsidRPr="00C6636A" w:rsidRDefault="0041197F">
            <w:pPr>
              <w:numPr>
                <w:ilvl w:val="0"/>
                <w:numId w:val="63"/>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Funkcja definiowania ról administratorów z możliwością określenia trybu dostępu (brak, tylko odczyt, odczyt oraz modyfikacja) do wybranych części konfiguracji.</w:t>
            </w:r>
          </w:p>
          <w:p w14:paraId="19B844C7" w14:textId="77777777" w:rsidR="0041197F" w:rsidRPr="00C6636A" w:rsidRDefault="0041197F">
            <w:pPr>
              <w:numPr>
                <w:ilvl w:val="0"/>
                <w:numId w:val="64"/>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Automatycznie wykonywane rewizje konfiguracji.</w:t>
            </w:r>
          </w:p>
          <w:p w14:paraId="4D3332BA" w14:textId="77777777" w:rsidR="0041197F" w:rsidRPr="00C6636A" w:rsidRDefault="0041197F"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Parametry wydajnościowe</w:t>
            </w:r>
          </w:p>
          <w:p w14:paraId="402DD865" w14:textId="77777777" w:rsidR="0041197F" w:rsidRPr="00C6636A" w:rsidRDefault="0041197F">
            <w:pPr>
              <w:numPr>
                <w:ilvl w:val="0"/>
                <w:numId w:val="65"/>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Przepustowość urządzenia - min. 175 Gbps (pełna prędkość, tzw. wire-speed na wszystkich portach) oraz min. 250 Mpps.</w:t>
            </w:r>
          </w:p>
          <w:p w14:paraId="39D377D4" w14:textId="77777777" w:rsidR="0041197F" w:rsidRPr="00C6636A" w:rsidRDefault="0041197F">
            <w:pPr>
              <w:numPr>
                <w:ilvl w:val="0"/>
                <w:numId w:val="66"/>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Tablica adresów MAC o pojemności co najmniej 32k wpisów.</w:t>
            </w:r>
          </w:p>
          <w:p w14:paraId="00A8D164" w14:textId="77777777" w:rsidR="0041197F" w:rsidRPr="00C6636A" w:rsidRDefault="0041197F">
            <w:pPr>
              <w:numPr>
                <w:ilvl w:val="0"/>
                <w:numId w:val="67"/>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Opóźnienie wprowadzane przez przełącznik - poniżej 2 mikrosekund.</w:t>
            </w:r>
          </w:p>
          <w:p w14:paraId="6775A6D8" w14:textId="77777777" w:rsidR="0041197F" w:rsidRPr="00C6636A" w:rsidRDefault="0041197F"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Wymagane funkcje</w:t>
            </w:r>
          </w:p>
          <w:p w14:paraId="278E8B2E" w14:textId="77777777" w:rsidR="0041197F" w:rsidRPr="00C6636A" w:rsidRDefault="0041197F">
            <w:pPr>
              <w:numPr>
                <w:ilvl w:val="0"/>
                <w:numId w:val="68"/>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Funkcja automatycznej negocjacji prędkości i duplexu dla połączeń.</w:t>
            </w:r>
          </w:p>
          <w:p w14:paraId="227E396E" w14:textId="77777777" w:rsidR="0041197F" w:rsidRPr="00C6636A" w:rsidRDefault="0041197F">
            <w:pPr>
              <w:numPr>
                <w:ilvl w:val="0"/>
                <w:numId w:val="69"/>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Obsługa Jumbo Frames.</w:t>
            </w:r>
          </w:p>
          <w:p w14:paraId="5F6E0301" w14:textId="77777777" w:rsidR="0041197F" w:rsidRPr="00C6636A" w:rsidRDefault="0041197F">
            <w:pPr>
              <w:numPr>
                <w:ilvl w:val="0"/>
                <w:numId w:val="70"/>
              </w:numPr>
              <w:spacing w:line="276" w:lineRule="auto"/>
              <w:rPr>
                <w:rFonts w:ascii="Times New Roman" w:hAnsi="Times New Roman" w:cs="Times New Roman"/>
                <w:color w:val="000000" w:themeColor="text1"/>
                <w:sz w:val="22"/>
                <w:szCs w:val="22"/>
                <w:lang w:val="en-US"/>
              </w:rPr>
            </w:pPr>
            <w:r w:rsidRPr="00C6636A">
              <w:rPr>
                <w:rFonts w:ascii="Times New Roman" w:hAnsi="Times New Roman" w:cs="Times New Roman"/>
                <w:color w:val="000000" w:themeColor="text1"/>
                <w:sz w:val="22"/>
                <w:szCs w:val="22"/>
                <w:lang w:val="en-US"/>
              </w:rPr>
              <w:t>Obsługa 802.1d (Spanning Tree), 802.1w (Rapid Spanning Tree), 802.1s (Multiple Spanning Tree).</w:t>
            </w:r>
          </w:p>
          <w:p w14:paraId="1A763999" w14:textId="77777777" w:rsidR="0041197F" w:rsidRPr="00C6636A" w:rsidRDefault="0041197F">
            <w:pPr>
              <w:numPr>
                <w:ilvl w:val="0"/>
                <w:numId w:val="71"/>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Agregacja portów zgodna ze standardem 802.3ad.</w:t>
            </w:r>
          </w:p>
          <w:p w14:paraId="448C5C34" w14:textId="77777777" w:rsidR="0041197F" w:rsidRPr="00C6636A" w:rsidRDefault="0041197F">
            <w:pPr>
              <w:numPr>
                <w:ilvl w:val="0"/>
                <w:numId w:val="72"/>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Obsługa co najmniej 4000 VLAN'ów, zgodna ze standardem 802.1Q.</w:t>
            </w:r>
          </w:p>
          <w:p w14:paraId="57BA0484" w14:textId="77777777" w:rsidR="0041197F" w:rsidRPr="00C6636A" w:rsidRDefault="0041197F">
            <w:pPr>
              <w:numPr>
                <w:ilvl w:val="0"/>
                <w:numId w:val="73"/>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Obsługa routingu statycznego.</w:t>
            </w:r>
          </w:p>
          <w:p w14:paraId="164C1CB0" w14:textId="77777777" w:rsidR="0041197F" w:rsidRPr="00C6636A" w:rsidRDefault="0041197F">
            <w:pPr>
              <w:numPr>
                <w:ilvl w:val="0"/>
                <w:numId w:val="74"/>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Port-mirroring.</w:t>
            </w:r>
          </w:p>
          <w:p w14:paraId="00F55286" w14:textId="77777777" w:rsidR="0041197F" w:rsidRPr="00C6636A" w:rsidRDefault="0041197F">
            <w:pPr>
              <w:numPr>
                <w:ilvl w:val="0"/>
                <w:numId w:val="75"/>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Uwierzytelnianie 802.1x na poziomie portu.</w:t>
            </w:r>
          </w:p>
          <w:p w14:paraId="5E6B9633" w14:textId="65C09E5F" w:rsidR="0041197F" w:rsidRPr="00C6636A" w:rsidRDefault="0041197F">
            <w:pPr>
              <w:numPr>
                <w:ilvl w:val="0"/>
                <w:numId w:val="76"/>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Uwierzytelnianie 802.1x w oparciu o adres MAC.</w:t>
            </w:r>
          </w:p>
          <w:p w14:paraId="606E1338" w14:textId="77777777" w:rsidR="0041197F" w:rsidRPr="00C6636A" w:rsidRDefault="0041197F">
            <w:pPr>
              <w:numPr>
                <w:ilvl w:val="0"/>
                <w:numId w:val="77"/>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ramach 802.1x wsparcie dla dedykowanego VLAN'u dla gości (guest VLAN).</w:t>
            </w:r>
          </w:p>
          <w:p w14:paraId="79E437D6" w14:textId="29888412" w:rsidR="0041197F" w:rsidRPr="00C6636A" w:rsidRDefault="0041197F">
            <w:pPr>
              <w:numPr>
                <w:ilvl w:val="0"/>
                <w:numId w:val="78"/>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ramach 802.1x wsparcie dla urządzeń, które nie obsługują tego protokołu, na podstawie adresu MAC urządzenia.</w:t>
            </w:r>
          </w:p>
          <w:p w14:paraId="433F0D8B" w14:textId="1D473C47" w:rsidR="0041197F" w:rsidRPr="00C6636A" w:rsidRDefault="0041197F">
            <w:pPr>
              <w:numPr>
                <w:ilvl w:val="0"/>
                <w:numId w:val="79"/>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 ramach </w:t>
            </w:r>
            <w:r w:rsidR="00BD3418" w:rsidRPr="00C6636A">
              <w:rPr>
                <w:rFonts w:ascii="Times New Roman" w:hAnsi="Times New Roman" w:cs="Times New Roman"/>
                <w:color w:val="000000" w:themeColor="text1"/>
                <w:sz w:val="22"/>
                <w:szCs w:val="22"/>
              </w:rPr>
              <w:t>802.1x wsparcie</w:t>
            </w:r>
            <w:r w:rsidRPr="00C6636A">
              <w:rPr>
                <w:rFonts w:ascii="Times New Roman" w:hAnsi="Times New Roman" w:cs="Times New Roman"/>
                <w:color w:val="000000" w:themeColor="text1"/>
                <w:sz w:val="22"/>
                <w:szCs w:val="22"/>
              </w:rPr>
              <w:t xml:space="preserve"> dla dynamicznego przypisywania VLAN.</w:t>
            </w:r>
          </w:p>
          <w:p w14:paraId="64F770A0" w14:textId="77777777" w:rsidR="0041197F" w:rsidRPr="00C6636A" w:rsidRDefault="0041197F">
            <w:pPr>
              <w:numPr>
                <w:ilvl w:val="0"/>
                <w:numId w:val="80"/>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Obsługa protokołu sFlow.</w:t>
            </w:r>
          </w:p>
          <w:p w14:paraId="03A88FE2" w14:textId="77777777" w:rsidR="0041197F" w:rsidRPr="00C6636A" w:rsidRDefault="0041197F"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Dodatkowe funkcje urządzenia przy integracji z systemem centralnego zarządzania / NAC</w:t>
            </w:r>
          </w:p>
          <w:p w14:paraId="74A477D6" w14:textId="77777777" w:rsidR="0041197F" w:rsidRPr="00C6636A" w:rsidRDefault="0041197F">
            <w:pPr>
              <w:numPr>
                <w:ilvl w:val="0"/>
                <w:numId w:val="81"/>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Przełączniki muszą wspierać tryb pracy, w którym są zarządzane przez fizyczny element nadrzędny (przełącznik lub dedykowany kontroler) (tzw. port extender lub element leaf w architekturze spine-leaf). Zakres zarządzania przez element nadrzędny musi zawierać co najmniej: </w:t>
            </w:r>
          </w:p>
          <w:p w14:paraId="6496496C" w14:textId="77777777" w:rsidR="0041197F" w:rsidRPr="00C6636A" w:rsidRDefault="0041197F">
            <w:pPr>
              <w:numPr>
                <w:ilvl w:val="0"/>
                <w:numId w:val="82"/>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Centralne zarządzanie konfiguracją urządzenia</w:t>
            </w:r>
          </w:p>
          <w:p w14:paraId="748B97A9" w14:textId="77777777" w:rsidR="0041197F" w:rsidRPr="00C6636A" w:rsidRDefault="0041197F">
            <w:pPr>
              <w:numPr>
                <w:ilvl w:val="0"/>
                <w:numId w:val="83"/>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Aktualizacja oprogramowania realizowana z systemu centralnego zarządzania</w:t>
            </w:r>
          </w:p>
          <w:p w14:paraId="2A463006" w14:textId="77777777" w:rsidR="0041197F" w:rsidRPr="00C6636A" w:rsidRDefault="0041197F">
            <w:pPr>
              <w:numPr>
                <w:ilvl w:val="0"/>
                <w:numId w:val="84"/>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Centralne zarządzanie sieciami VLAN. </w:t>
            </w:r>
          </w:p>
          <w:p w14:paraId="61AD12F2" w14:textId="77777777" w:rsidR="0041197F" w:rsidRPr="00C6636A" w:rsidRDefault="0041197F">
            <w:pPr>
              <w:numPr>
                <w:ilvl w:val="0"/>
                <w:numId w:val="85"/>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Blokowanie ruchu pomiędzy klientami w ramach jednego VLAN'u</w:t>
            </w:r>
          </w:p>
          <w:p w14:paraId="47BCB3AB" w14:textId="50E03E3E" w:rsidR="0041197F" w:rsidRPr="00C6636A" w:rsidRDefault="0041197F">
            <w:pPr>
              <w:numPr>
                <w:ilvl w:val="0"/>
                <w:numId w:val="86"/>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Rozpoznawanie urządzeń uzyskujących dostęp do sieci, zarówno stacji klienckich, jak i urządzeń typu drukarki, routery, przełączniki, itp.</w:t>
            </w:r>
          </w:p>
          <w:p w14:paraId="2D457439" w14:textId="77777777" w:rsidR="0041197F" w:rsidRPr="00C6636A" w:rsidRDefault="0041197F">
            <w:pPr>
              <w:numPr>
                <w:ilvl w:val="0"/>
                <w:numId w:val="87"/>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Przenoszenie zidentyfikowanych urządzeń do właściwych stref. W przypadku wykrycia urządzenia niepasującego do zaakceptowanych schematów, urządzenie powinno przenieść go do strefy odizolowanej.</w:t>
            </w:r>
          </w:p>
          <w:p w14:paraId="5C888506" w14:textId="77777777" w:rsidR="0041197F" w:rsidRPr="00C6636A" w:rsidRDefault="0041197F">
            <w:pPr>
              <w:numPr>
                <w:ilvl w:val="0"/>
                <w:numId w:val="88"/>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Integrację z systemem kontroli dostępu. Urządzenie musi podejmować decyzje o dostępie na podstawie przynajmniej następujących czynników: nazwy hosta, nazwy użytkownika, typu urządzenia, typu systemu operacyjnego.</w:t>
            </w:r>
          </w:p>
          <w:p w14:paraId="7C641A9B" w14:textId="77777777" w:rsidR="0041197F" w:rsidRPr="00C6636A" w:rsidRDefault="0041197F">
            <w:pPr>
              <w:numPr>
                <w:ilvl w:val="0"/>
                <w:numId w:val="89"/>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Automatyczna detekcja i rekomendacje konfiguracji.</w:t>
            </w:r>
          </w:p>
          <w:p w14:paraId="275DADF0" w14:textId="77777777" w:rsidR="0041197F" w:rsidRPr="00C6636A" w:rsidRDefault="0041197F">
            <w:pPr>
              <w:numPr>
                <w:ilvl w:val="0"/>
                <w:numId w:val="90"/>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Przesyłanie logów na zewnętrzny serwer syslog.</w:t>
            </w:r>
          </w:p>
          <w:p w14:paraId="4FE68CF4" w14:textId="77777777" w:rsidR="0041197F" w:rsidRPr="00C6636A" w:rsidRDefault="0041197F">
            <w:pPr>
              <w:numPr>
                <w:ilvl w:val="0"/>
                <w:numId w:val="91"/>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Funkcja uruchomienia Captive Portalu w celu identyfikacji użytkowników.</w:t>
            </w:r>
          </w:p>
          <w:p w14:paraId="5ABA5264" w14:textId="77777777" w:rsidR="0041197F" w:rsidRPr="00C6636A" w:rsidRDefault="0041197F">
            <w:pPr>
              <w:numPr>
                <w:ilvl w:val="0"/>
                <w:numId w:val="92"/>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Obsługa białych i czarnych list adresów MAC.</w:t>
            </w:r>
          </w:p>
          <w:p w14:paraId="38F7B9CB" w14:textId="77777777" w:rsidR="0041197F" w:rsidRPr="00C6636A" w:rsidRDefault="0041197F">
            <w:pPr>
              <w:numPr>
                <w:ilvl w:val="0"/>
                <w:numId w:val="93"/>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Wykrywanie aplikacji komunikujących się w sieci.</w:t>
            </w:r>
          </w:p>
          <w:p w14:paraId="129F7711" w14:textId="77777777" w:rsidR="0041197F" w:rsidRPr="00C6636A" w:rsidRDefault="0041197F">
            <w:pPr>
              <w:numPr>
                <w:ilvl w:val="0"/>
                <w:numId w:val="81"/>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Musi być możliwe redundantne połączenie z elementami zarządzającymi.   </w:t>
            </w:r>
          </w:p>
          <w:p w14:paraId="0AA7843F" w14:textId="77777777" w:rsidR="0041197F" w:rsidRPr="00C6636A" w:rsidRDefault="0041197F">
            <w:pPr>
              <w:numPr>
                <w:ilvl w:val="0"/>
                <w:numId w:val="81"/>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ramach postępowania koniecznym jest dostarczenie wszystkich licencji niezbędnych do uruchomienia na przełączniku w/w funkcji, polegających na integracji z systemem centralnego zarządzania lub NAC.</w:t>
            </w:r>
          </w:p>
          <w:p w14:paraId="578919C9" w14:textId="77777777" w:rsidR="0041197F" w:rsidRPr="00C6636A" w:rsidRDefault="0041197F"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Funkcje urządzenia przy integracji z systemem centralnego zarządzania lub bezpieczeństwa</w:t>
            </w:r>
          </w:p>
          <w:p w14:paraId="41AF1700" w14:textId="17FB409A" w:rsidR="0041197F" w:rsidRPr="00C6636A" w:rsidRDefault="0041197F">
            <w:pPr>
              <w:numPr>
                <w:ilvl w:val="0"/>
                <w:numId w:val="94"/>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System musi realizować funkcję Stateful Firewall pomiędzy sieciami VLAN realizowanymi na urządzeniu dostępowym.</w:t>
            </w:r>
          </w:p>
          <w:p w14:paraId="751232D0" w14:textId="77777777" w:rsidR="0041197F" w:rsidRPr="00C6636A" w:rsidRDefault="0041197F">
            <w:pPr>
              <w:numPr>
                <w:ilvl w:val="0"/>
                <w:numId w:val="95"/>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musi zapewniać Routing statyczny i dynamiczny (co najmniej OSPF) oraz Policy Based Routing.</w:t>
            </w:r>
          </w:p>
          <w:p w14:paraId="56345145" w14:textId="77777777" w:rsidR="0041197F" w:rsidRPr="00C6636A" w:rsidRDefault="0041197F"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Gwarancja oraz wsparcie</w:t>
            </w:r>
          </w:p>
          <w:p w14:paraId="301E99B6" w14:textId="64FA491A" w:rsidR="0041197F" w:rsidRPr="00C6636A" w:rsidRDefault="0041197F">
            <w:pPr>
              <w:numPr>
                <w:ilvl w:val="0"/>
                <w:numId w:val="96"/>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System musi być objęty serwisem gwarancyjnym producenta przez okres </w:t>
            </w:r>
            <w:r w:rsidR="006B28D6" w:rsidRPr="00C6636A">
              <w:rPr>
                <w:rFonts w:ascii="Times New Roman" w:hAnsi="Times New Roman" w:cs="Times New Roman"/>
                <w:color w:val="000000" w:themeColor="text1"/>
                <w:sz w:val="22"/>
                <w:szCs w:val="22"/>
              </w:rPr>
              <w:t>do dnia 30.09.2026 r. p</w:t>
            </w:r>
            <w:r w:rsidRPr="00C6636A">
              <w:rPr>
                <w:rFonts w:ascii="Times New Roman" w:hAnsi="Times New Roman" w:cs="Times New Roman"/>
                <w:color w:val="000000" w:themeColor="text1"/>
                <w:sz w:val="22"/>
                <w:szCs w:val="22"/>
              </w:rPr>
              <w:t xml:space="preserve">olegającym na naprawie lub wymianie urządzenia w przypadku jego wadliwości. W ramach tego serwisu producent musi zapewniać również dostęp do aktualizacji oprogramowania oraz wsparcie techniczne w trybie 24x7. </w:t>
            </w:r>
          </w:p>
          <w:p w14:paraId="20FBA633" w14:textId="77777777" w:rsidR="0041197F" w:rsidRPr="00C6636A" w:rsidRDefault="0041197F"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Rozszerzone wsparcie serwisowe AHB/SOS</w:t>
            </w:r>
          </w:p>
          <w:p w14:paraId="7123A626" w14:textId="01847A5C" w:rsidR="0041197F" w:rsidRPr="00C6636A" w:rsidRDefault="0041197F"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jest objęty rozszerzonym wsparciem technicznym gwarantującym udostępnienie oraz dostarczenie sprzętu zastępczego na czas naprawy sprzętu w Następnym Dniu Roboczym od momentu potwierdzenia zasadności zgłoszenia, realizowanym przez producenta rozwiązania lub autoryzowanego dystrybutora przez</w:t>
            </w:r>
            <w:r w:rsidR="006B28D6" w:rsidRPr="00C6636A">
              <w:rPr>
                <w:rFonts w:ascii="Times New Roman" w:hAnsi="Times New Roman" w:cs="Times New Roman"/>
                <w:color w:val="000000" w:themeColor="text1"/>
                <w:sz w:val="22"/>
                <w:szCs w:val="22"/>
              </w:rPr>
              <w:t xml:space="preserve"> okres do dnia 30.09.2026 r</w:t>
            </w:r>
            <w:r w:rsidRPr="00C6636A">
              <w:rPr>
                <w:rFonts w:ascii="Times New Roman" w:hAnsi="Times New Roman" w:cs="Times New Roman"/>
                <w:color w:val="000000" w:themeColor="text1"/>
                <w:sz w:val="22"/>
                <w:szCs w:val="22"/>
              </w:rPr>
              <w:t xml:space="preserve">. Dla zapewnienia wysokiego poziomu usług podmiot serwisujący posiada certyfikat ISO 9001 w zakresie świadczenia usług serwisowych. Zgłoszenia serwisowe są przyjmowane w języku polskim w trybie 24x7 przez dedykowany serwisowy moduł internetowy oraz infolinię w języku polskim 24x7 Wymagania powinny być potwierdzone dokumentami: </w:t>
            </w:r>
          </w:p>
          <w:p w14:paraId="7FAA05C6" w14:textId="26CEDEAA" w:rsidR="0041197F" w:rsidRPr="00C6636A" w:rsidRDefault="0041197F">
            <w:pPr>
              <w:numPr>
                <w:ilvl w:val="0"/>
                <w:numId w:val="97"/>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Oświadczanie Producenta lub Autoryzowanego Dystrybutora świadczącego wsparcie techniczne o gotowości świadczenia wymaganego serwisu (zawierające: adres strony internetowej serwisu i numer infolinii telefonicznej).</w:t>
            </w:r>
          </w:p>
          <w:p w14:paraId="38AC7471" w14:textId="77777777" w:rsidR="0041197F" w:rsidRPr="00C6636A" w:rsidRDefault="0041197F">
            <w:pPr>
              <w:numPr>
                <w:ilvl w:val="0"/>
                <w:numId w:val="98"/>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Certyfikat ISO 9001 podmiotu serwisującego.</w:t>
            </w:r>
          </w:p>
          <w:p w14:paraId="4AFBE21A" w14:textId="77777777" w:rsidR="0041197F" w:rsidRPr="00C6636A" w:rsidRDefault="0041197F"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Opisy do wymagań ogólnych</w:t>
            </w:r>
          </w:p>
          <w:p w14:paraId="3C1DCB20" w14:textId="77777777" w:rsidR="0041197F" w:rsidRPr="00C6636A" w:rsidRDefault="0041197F">
            <w:pPr>
              <w:numPr>
                <w:ilvl w:val="0"/>
                <w:numId w:val="99"/>
              </w:numPr>
              <w:spacing w:line="276" w:lineRule="auto"/>
              <w:rPr>
                <w:rFonts w:ascii="Times New Roman" w:hAnsi="Times New Roman" w:cs="Times New Roman"/>
                <w:color w:val="000000" w:themeColor="text1"/>
                <w:sz w:val="22"/>
                <w:szCs w:val="22"/>
              </w:rPr>
            </w:pPr>
            <w:bookmarkStart w:id="0" w:name="_Hlk180062362"/>
            <w:r w:rsidRPr="00C6636A">
              <w:rPr>
                <w:rFonts w:ascii="Times New Roman" w:hAnsi="Times New Roman" w:cs="Times New Roman"/>
                <w:color w:val="000000" w:themeColor="text1"/>
                <w:sz w:val="22"/>
                <w:szCs w:val="22"/>
              </w:rPr>
              <w:t>Wymaga się, dostarczenia dokumentu pochodzące od importera oferowanej technologii stwierdzający, iż przy jej wprowadzeniu na terytorium Polski, zostały dochowane wymogi właściwych przepisów prawa, w tym ustawy z dnia 29 listopada 2000 r. o obrocie z zagranicą towarami, technologiami i usługami o znaczeniu strategicznym dla bezpieczeństwa państwa, a także dla utrzymania międzynarodowego pokoju i bezpieczeństwa (Dz.U. z 2004, Nr 229, poz. 2315 z późn zm.) 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w:t>
            </w:r>
          </w:p>
          <w:p w14:paraId="5E064FA2" w14:textId="77777777" w:rsidR="0041197F" w:rsidRPr="00C6636A" w:rsidRDefault="0041197F">
            <w:pPr>
              <w:numPr>
                <w:ilvl w:val="0"/>
                <w:numId w:val="99"/>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Oferent winien przedłożyć oświadczenie producenta lub autoryzowanego dystrybutora producenta na terenie Polski, iż produkt pochodzi z autoryzowanego kanału sprzedaży, np. poprzez oświadczenie o posiadanym statusie autoryzacyjnym.</w:t>
            </w:r>
          </w:p>
          <w:bookmarkEnd w:id="0"/>
          <w:p w14:paraId="3329DEDB" w14:textId="77777777" w:rsidR="0041197F" w:rsidRPr="00C6636A" w:rsidRDefault="0041197F" w:rsidP="00BD3418">
            <w:pPr>
              <w:spacing w:line="276" w:lineRule="auto"/>
              <w:rPr>
                <w:rFonts w:ascii="Times New Roman" w:hAnsi="Times New Roman" w:cs="Times New Roman"/>
                <w:color w:val="000000" w:themeColor="text1"/>
                <w:sz w:val="22"/>
                <w:szCs w:val="22"/>
              </w:rPr>
            </w:pPr>
          </w:p>
          <w:p w14:paraId="66539241" w14:textId="77777777" w:rsidR="0041197F" w:rsidRPr="00C6636A" w:rsidRDefault="0041197F" w:rsidP="00BD3418">
            <w:pPr>
              <w:spacing w:line="276" w:lineRule="auto"/>
              <w:rPr>
                <w:rFonts w:ascii="Times New Roman" w:hAnsi="Times New Roman" w:cs="Times New Roman"/>
                <w:color w:val="000000" w:themeColor="text1"/>
                <w:sz w:val="22"/>
                <w:szCs w:val="22"/>
              </w:rPr>
            </w:pPr>
          </w:p>
        </w:tc>
        <w:tc>
          <w:tcPr>
            <w:tcW w:w="899" w:type="pct"/>
          </w:tcPr>
          <w:p w14:paraId="4026830A" w14:textId="77777777" w:rsidR="00BD3418" w:rsidRPr="00C6636A" w:rsidRDefault="00BD3418"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Producent: ……………………</w:t>
            </w:r>
          </w:p>
          <w:p w14:paraId="2F1EAC05" w14:textId="207DDFB1" w:rsidR="0041197F" w:rsidRPr="00C6636A" w:rsidRDefault="00BD3418"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Model: ……………………</w:t>
            </w:r>
          </w:p>
        </w:tc>
      </w:tr>
    </w:tbl>
    <w:p w14:paraId="6E4D6B53" w14:textId="725D5D77" w:rsidR="0041197F" w:rsidRPr="00C6636A" w:rsidRDefault="0041197F">
      <w:pPr>
        <w:pStyle w:val="Akapitzlist"/>
        <w:numPr>
          <w:ilvl w:val="0"/>
          <w:numId w:val="104"/>
        </w:numPr>
        <w:spacing w:before="240" w:line="276" w:lineRule="auto"/>
        <w:rPr>
          <w:rFonts w:ascii="Times New Roman" w:hAnsi="Times New Roman" w:cs="Times New Roman"/>
          <w:b/>
          <w:bCs/>
          <w:color w:val="000000" w:themeColor="text1"/>
          <w:sz w:val="22"/>
          <w:szCs w:val="22"/>
        </w:rPr>
      </w:pPr>
      <w:r w:rsidRPr="00C6636A">
        <w:rPr>
          <w:rFonts w:ascii="Times New Roman" w:hAnsi="Times New Roman" w:cs="Times New Roman"/>
          <w:b/>
          <w:bCs/>
          <w:color w:val="000000" w:themeColor="text1"/>
          <w:sz w:val="22"/>
          <w:szCs w:val="22"/>
        </w:rPr>
        <w:lastRenderedPageBreak/>
        <w:t>Konfiguracja i wdrożenie:</w:t>
      </w:r>
    </w:p>
    <w:p w14:paraId="7964FA6A" w14:textId="77777777" w:rsidR="0041197F" w:rsidRPr="00C6636A" w:rsidRDefault="0041197F" w:rsidP="00BD3418">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Konfiguracja i wdrożenie oferowanych rozwiązań</w:t>
      </w:r>
    </w:p>
    <w:p w14:paraId="31E7C066" w14:textId="77777777" w:rsidR="0041197F" w:rsidRPr="00C6636A" w:rsidRDefault="008F3FCA" w:rsidP="00BD3418">
      <w:pPr>
        <w:spacing w:after="0" w:line="276" w:lineRule="auto"/>
        <w:rPr>
          <w:rFonts w:ascii="Times New Roman" w:hAnsi="Times New Roman" w:cs="Times New Roman"/>
          <w:sz w:val="22"/>
          <w:szCs w:val="22"/>
        </w:rPr>
      </w:pPr>
      <w:r>
        <w:rPr>
          <w:noProof/>
        </w:rPr>
      </w:r>
      <w:r>
        <w:pict w14:anchorId="198BE019">
          <v:rect id="Horizontal Line 1" o:spid="_x0000_s1030" style="width:700.2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" fillcolor="gray" stroked="f">
            <o:lock v:ext="edit" rotation="t" aspectratio="t" verticies="t" text="t" shapetype="t"/>
            <w10:anchorlock/>
          </v:rect>
        </w:pict>
      </w:r>
    </w:p>
    <w:p w14:paraId="22CCE7B1" w14:textId="77777777" w:rsidR="0041197F" w:rsidRPr="00C6636A" w:rsidRDefault="0041197F" w:rsidP="00BD3418">
      <w:pPr>
        <w:spacing w:after="0" w:line="276" w:lineRule="auto"/>
        <w:rPr>
          <w:rFonts w:ascii="Times New Roman" w:hAnsi="Times New Roman" w:cs="Times New Roman"/>
          <w:b/>
          <w:bCs/>
          <w:sz w:val="22"/>
          <w:szCs w:val="22"/>
        </w:rPr>
      </w:pPr>
      <w:r w:rsidRPr="00C6636A">
        <w:rPr>
          <w:rFonts w:ascii="Times New Roman" w:hAnsi="Times New Roman" w:cs="Times New Roman"/>
          <w:b/>
          <w:bCs/>
          <w:sz w:val="22"/>
          <w:szCs w:val="22"/>
        </w:rPr>
        <w:t>Serwer Dedykowany</w:t>
      </w:r>
    </w:p>
    <w:p w14:paraId="29E13497" w14:textId="77777777" w:rsidR="0041197F" w:rsidRPr="00C6636A" w:rsidRDefault="0041197F" w:rsidP="00BD3418">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Wdrożenie serwera jako jednostki fizycznej z bezpośrednią instalacją systemu operacyjnego.</w:t>
      </w:r>
    </w:p>
    <w:p w14:paraId="3FAB3CAD" w14:textId="77777777" w:rsidR="0041197F" w:rsidRPr="00C6636A" w:rsidRDefault="0041197F">
      <w:pPr>
        <w:numPr>
          <w:ilvl w:val="0"/>
          <w:numId w:val="100"/>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Montaż i Połączenia Fizyczne:</w:t>
      </w:r>
      <w:r w:rsidRPr="00C6636A">
        <w:rPr>
          <w:rFonts w:ascii="Times New Roman" w:hAnsi="Times New Roman" w:cs="Times New Roman"/>
          <w:sz w:val="22"/>
          <w:szCs w:val="22"/>
        </w:rPr>
        <w:t xml:space="preserve"> Osadzenie jednostki serwerowej w szafie teleinformatycznej (RACK), podłączenie redundantnego zasilania oraz fizycznych interfejsów sieciowych LAN/SAN i portu zdalnego zarządzania.</w:t>
      </w:r>
    </w:p>
    <w:p w14:paraId="27439F0D" w14:textId="77777777" w:rsidR="0041197F" w:rsidRPr="00C6636A" w:rsidRDefault="0041197F">
      <w:pPr>
        <w:numPr>
          <w:ilvl w:val="0"/>
          <w:numId w:val="100"/>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Konfiguracja BIOS/UEFI i Pamięci Masowej:</w:t>
      </w:r>
      <w:r w:rsidRPr="00C6636A">
        <w:rPr>
          <w:rFonts w:ascii="Times New Roman" w:hAnsi="Times New Roman" w:cs="Times New Roman"/>
          <w:sz w:val="22"/>
          <w:szCs w:val="22"/>
        </w:rPr>
        <w:t xml:space="preserve"> Wejście do ustawień sprzętowych, konfiguracja kontrolera dysków twardych w trybie </w:t>
      </w:r>
      <w:r w:rsidRPr="00C6636A">
        <w:rPr>
          <w:rFonts w:ascii="Times New Roman" w:hAnsi="Times New Roman" w:cs="Times New Roman"/>
          <w:b/>
          <w:bCs/>
          <w:sz w:val="22"/>
          <w:szCs w:val="22"/>
        </w:rPr>
        <w:t>RAID</w:t>
      </w:r>
      <w:r w:rsidRPr="00C6636A">
        <w:rPr>
          <w:rFonts w:ascii="Times New Roman" w:hAnsi="Times New Roman" w:cs="Times New Roman"/>
          <w:sz w:val="22"/>
          <w:szCs w:val="22"/>
        </w:rPr>
        <w:t xml:space="preserve"> (np. RAID 1 dla systemu, RAID 5 dla danych) oraz sprawdzenie poprawności startu.</w:t>
      </w:r>
    </w:p>
    <w:p w14:paraId="68398645" w14:textId="77777777" w:rsidR="0041197F" w:rsidRPr="00C6636A" w:rsidRDefault="0041197F">
      <w:pPr>
        <w:numPr>
          <w:ilvl w:val="0"/>
          <w:numId w:val="100"/>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Wstępne Ustawienia Zarządzania Zdalnego:</w:t>
      </w:r>
      <w:r w:rsidRPr="00C6636A">
        <w:rPr>
          <w:rFonts w:ascii="Times New Roman" w:hAnsi="Times New Roman" w:cs="Times New Roman"/>
          <w:sz w:val="22"/>
          <w:szCs w:val="22"/>
        </w:rPr>
        <w:t xml:space="preserve"> Nadanie dedykowanemu modułowi zarządzającemu (OOB Management) stałego adresu IP, utworzenie kont dostępu i zabezpieczenie hasłem.</w:t>
      </w:r>
    </w:p>
    <w:p w14:paraId="01E0E906" w14:textId="77777777" w:rsidR="0041197F" w:rsidRPr="00C6636A" w:rsidRDefault="0041197F">
      <w:pPr>
        <w:numPr>
          <w:ilvl w:val="0"/>
          <w:numId w:val="100"/>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Instalacja Dedykowanego Systemu Operacyjnego:</w:t>
      </w:r>
      <w:r w:rsidRPr="00C6636A">
        <w:rPr>
          <w:rFonts w:ascii="Times New Roman" w:hAnsi="Times New Roman" w:cs="Times New Roman"/>
          <w:sz w:val="22"/>
          <w:szCs w:val="22"/>
        </w:rPr>
        <w:t xml:space="preserve"> Bezpośrednia instalacja wybranego systemu operacyjnego (np. systemu serwerowego) na fizycznych dyskach serwera, z uwzględnieniem wszystkich sterowników specyficznych dla sprzętu.</w:t>
      </w:r>
    </w:p>
    <w:p w14:paraId="2C584A7F" w14:textId="77777777" w:rsidR="0041197F" w:rsidRPr="00C6636A" w:rsidRDefault="0041197F">
      <w:pPr>
        <w:numPr>
          <w:ilvl w:val="0"/>
          <w:numId w:val="100"/>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Hardening i Aktualizacje:</w:t>
      </w:r>
      <w:r w:rsidRPr="00C6636A">
        <w:rPr>
          <w:rFonts w:ascii="Times New Roman" w:hAnsi="Times New Roman" w:cs="Times New Roman"/>
          <w:sz w:val="22"/>
          <w:szCs w:val="22"/>
        </w:rPr>
        <w:t xml:space="preserve"> Instalacja wszystkich bieżących łatek bezpieczeństwa dla systemu operacyjnego oraz aktualizacja oprogramowania układowego (firmware) serwera, a następnie wyłączenie zbędnych usług systemowych.</w:t>
      </w:r>
    </w:p>
    <w:p w14:paraId="522EB045" w14:textId="77777777" w:rsidR="0041197F" w:rsidRPr="00C6636A" w:rsidRDefault="0041197F">
      <w:pPr>
        <w:numPr>
          <w:ilvl w:val="0"/>
          <w:numId w:val="100"/>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Wdrożenie Usług Kluczowych:</w:t>
      </w:r>
      <w:r w:rsidRPr="00C6636A">
        <w:rPr>
          <w:rFonts w:ascii="Times New Roman" w:hAnsi="Times New Roman" w:cs="Times New Roman"/>
          <w:sz w:val="22"/>
          <w:szCs w:val="22"/>
        </w:rPr>
        <w:t xml:space="preserve"> Konfiguracja ról i usług niezbędnych do działania organizacji, np. serwera plików, serwera baz danych lub kontrolera usług katalogowych.</w:t>
      </w:r>
    </w:p>
    <w:p w14:paraId="642D3882" w14:textId="77777777" w:rsidR="0041197F" w:rsidRPr="00C6636A" w:rsidRDefault="0041197F">
      <w:pPr>
        <w:numPr>
          <w:ilvl w:val="0"/>
          <w:numId w:val="100"/>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Optymalizacja i Monitoring:</w:t>
      </w:r>
      <w:r w:rsidRPr="00C6636A">
        <w:rPr>
          <w:rFonts w:ascii="Times New Roman" w:hAnsi="Times New Roman" w:cs="Times New Roman"/>
          <w:sz w:val="22"/>
          <w:szCs w:val="22"/>
        </w:rPr>
        <w:t xml:space="preserve"> Ustawienie parametrów wydajnościowych systemu operacyjnego (np. zarządzanie energią, optymalizacja usług) oraz wdrożenie lokalnego agenta monitorującego stan serwera (temperatury, obciążenie CPU/RAM).</w:t>
      </w:r>
    </w:p>
    <w:p w14:paraId="35DDAD37" w14:textId="77777777" w:rsidR="0041197F" w:rsidRPr="00C6636A" w:rsidRDefault="008F3FCA" w:rsidP="00BD3418">
      <w:pPr>
        <w:spacing w:after="0" w:line="276" w:lineRule="auto"/>
        <w:rPr>
          <w:rFonts w:ascii="Times New Roman" w:hAnsi="Times New Roman" w:cs="Times New Roman"/>
          <w:sz w:val="22"/>
          <w:szCs w:val="22"/>
        </w:rPr>
      </w:pPr>
      <w:r>
        <w:rPr>
          <w:noProof/>
        </w:rPr>
      </w:r>
      <w:r>
        <w:pict w14:anchorId="3FB1D584">
          <v:rect id="Horizontal Line 2" o:spid="_x0000_s1029" style="width:700.2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" fillcolor="gray" stroked="f">
            <o:lock v:ext="edit" rotation="t" aspectratio="t" verticies="t" text="t" shapetype="t"/>
            <w10:anchorlock/>
          </v:rect>
        </w:pict>
      </w:r>
    </w:p>
    <w:p w14:paraId="144AF698" w14:textId="77777777" w:rsidR="0041197F" w:rsidRPr="00C6636A" w:rsidRDefault="0041197F" w:rsidP="00BD3418">
      <w:pPr>
        <w:spacing w:after="0" w:line="276" w:lineRule="auto"/>
        <w:rPr>
          <w:rFonts w:ascii="Times New Roman" w:hAnsi="Times New Roman" w:cs="Times New Roman"/>
          <w:b/>
          <w:bCs/>
          <w:sz w:val="22"/>
          <w:szCs w:val="22"/>
        </w:rPr>
      </w:pPr>
      <w:r w:rsidRPr="00C6636A">
        <w:rPr>
          <w:rFonts w:ascii="Times New Roman" w:hAnsi="Times New Roman" w:cs="Times New Roman"/>
          <w:b/>
          <w:bCs/>
          <w:sz w:val="22"/>
          <w:szCs w:val="22"/>
        </w:rPr>
        <w:t>System Pamięci Masowej (Macierz Dyskowa)</w:t>
      </w:r>
    </w:p>
    <w:p w14:paraId="1AE2D001" w14:textId="77777777" w:rsidR="0041197F" w:rsidRPr="00C6636A" w:rsidRDefault="0041197F" w:rsidP="00BD3418">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Wdrożenie macierzy zapewniającej centralną i niezależną przestrzeń dyskową.</w:t>
      </w:r>
    </w:p>
    <w:p w14:paraId="0A528557" w14:textId="77777777" w:rsidR="0041197F" w:rsidRPr="00C6636A" w:rsidRDefault="0041197F">
      <w:pPr>
        <w:numPr>
          <w:ilvl w:val="0"/>
          <w:numId w:val="101"/>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Instalacja Sprzętowa i Okablowanie SAN:</w:t>
      </w:r>
      <w:r w:rsidRPr="00C6636A">
        <w:rPr>
          <w:rFonts w:ascii="Times New Roman" w:hAnsi="Times New Roman" w:cs="Times New Roman"/>
          <w:sz w:val="22"/>
          <w:szCs w:val="22"/>
        </w:rPr>
        <w:t xml:space="preserve"> Fizyczny montaż w szafie RACK, podłączenie zasilania i połączenie portów Fibre Channel/iSCSI kontrolerów macierzy z przełącznikami sieciowymi/SAN.</w:t>
      </w:r>
    </w:p>
    <w:p w14:paraId="1AD21F51" w14:textId="77777777" w:rsidR="0041197F" w:rsidRPr="00C6636A" w:rsidRDefault="0041197F">
      <w:pPr>
        <w:numPr>
          <w:ilvl w:val="0"/>
          <w:numId w:val="101"/>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Inicjalizacja i Konfiguracja Sieci Zarządzającej:</w:t>
      </w:r>
      <w:r w:rsidRPr="00C6636A">
        <w:rPr>
          <w:rFonts w:ascii="Times New Roman" w:hAnsi="Times New Roman" w:cs="Times New Roman"/>
          <w:sz w:val="22"/>
          <w:szCs w:val="22"/>
        </w:rPr>
        <w:t xml:space="preserve"> Ustawienie adresów IP dla interfejsów zarządzających macierzą, logowanie do panelu administracyjnego i weryfikacja połączeń sieciowych kontrolerów.</w:t>
      </w:r>
    </w:p>
    <w:p w14:paraId="0A082F8F" w14:textId="77777777" w:rsidR="0041197F" w:rsidRPr="00C6636A" w:rsidRDefault="0041197F">
      <w:pPr>
        <w:numPr>
          <w:ilvl w:val="0"/>
          <w:numId w:val="101"/>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lastRenderedPageBreak/>
        <w:t>Tworzenie Pul Pamięci:</w:t>
      </w:r>
      <w:r w:rsidRPr="00C6636A">
        <w:rPr>
          <w:rFonts w:ascii="Times New Roman" w:hAnsi="Times New Roman" w:cs="Times New Roman"/>
          <w:sz w:val="22"/>
          <w:szCs w:val="22"/>
        </w:rPr>
        <w:t xml:space="preserve"> Zgrupowanie fizycznych dysków na podstawie ich parametrów (np. szybkie dyski SSD/wolniejsze HDD) i zdefiniowanie pul z odpowiednimi mechanizmami ochrony danych (np. RAID 6).</w:t>
      </w:r>
    </w:p>
    <w:p w14:paraId="77153F36" w14:textId="77777777" w:rsidR="0041197F" w:rsidRPr="00C6636A" w:rsidRDefault="0041197F">
      <w:pPr>
        <w:numPr>
          <w:ilvl w:val="0"/>
          <w:numId w:val="101"/>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Alokacja Pamięci Masowej (LUNy):</w:t>
      </w:r>
      <w:r w:rsidRPr="00C6636A">
        <w:rPr>
          <w:rFonts w:ascii="Times New Roman" w:hAnsi="Times New Roman" w:cs="Times New Roman"/>
          <w:sz w:val="22"/>
          <w:szCs w:val="22"/>
        </w:rPr>
        <w:t xml:space="preserve"> Tworzenie logicznych jednostek przestrzeni dyskowej (</w:t>
      </w:r>
      <w:r w:rsidRPr="00C6636A">
        <w:rPr>
          <w:rFonts w:ascii="Times New Roman" w:hAnsi="Times New Roman" w:cs="Times New Roman"/>
          <w:b/>
          <w:bCs/>
          <w:sz w:val="22"/>
          <w:szCs w:val="22"/>
        </w:rPr>
        <w:t>LUN-ów</w:t>
      </w:r>
      <w:r w:rsidRPr="00C6636A">
        <w:rPr>
          <w:rFonts w:ascii="Times New Roman" w:hAnsi="Times New Roman" w:cs="Times New Roman"/>
          <w:sz w:val="22"/>
          <w:szCs w:val="22"/>
        </w:rPr>
        <w:t>) o określonej pojemności, które będą udostępniane serwerom.</w:t>
      </w:r>
    </w:p>
    <w:p w14:paraId="0526F8A7" w14:textId="77777777" w:rsidR="0041197F" w:rsidRPr="00C6636A" w:rsidRDefault="0041197F">
      <w:pPr>
        <w:numPr>
          <w:ilvl w:val="0"/>
          <w:numId w:val="101"/>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Mapowanie i Kontrola Dostępu (Maskowanie):</w:t>
      </w:r>
      <w:r w:rsidRPr="00C6636A">
        <w:rPr>
          <w:rFonts w:ascii="Times New Roman" w:hAnsi="Times New Roman" w:cs="Times New Roman"/>
          <w:sz w:val="22"/>
          <w:szCs w:val="22"/>
        </w:rPr>
        <w:t xml:space="preserve"> Przypisywanie (mapowanie) utworzonych LUN-ów do konkretnych hostów (serwerów) z wykorzystaniem ich unikatowych identyfikatorów Hostów, co stanowi podstawowy mechanizm bezpieczeństwa dostępu do danych.</w:t>
      </w:r>
    </w:p>
    <w:p w14:paraId="431DBFDD" w14:textId="77777777" w:rsidR="0041197F" w:rsidRPr="00C6636A" w:rsidRDefault="0041197F">
      <w:pPr>
        <w:numPr>
          <w:ilvl w:val="0"/>
          <w:numId w:val="101"/>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Konfiguracja Zapasu Danych (DR):</w:t>
      </w:r>
      <w:r w:rsidRPr="00C6636A">
        <w:rPr>
          <w:rFonts w:ascii="Times New Roman" w:hAnsi="Times New Roman" w:cs="Times New Roman"/>
          <w:sz w:val="22"/>
          <w:szCs w:val="22"/>
        </w:rPr>
        <w:t xml:space="preserve"> Włączenie i zaplanowanie funkcji </w:t>
      </w:r>
      <w:r w:rsidRPr="00C6636A">
        <w:rPr>
          <w:rFonts w:ascii="Times New Roman" w:hAnsi="Times New Roman" w:cs="Times New Roman"/>
          <w:b/>
          <w:bCs/>
          <w:sz w:val="22"/>
          <w:szCs w:val="22"/>
        </w:rPr>
        <w:t>migawki</w:t>
      </w:r>
      <w:r w:rsidRPr="00C6636A">
        <w:rPr>
          <w:rFonts w:ascii="Times New Roman" w:hAnsi="Times New Roman" w:cs="Times New Roman"/>
          <w:sz w:val="22"/>
          <w:szCs w:val="22"/>
        </w:rPr>
        <w:t xml:space="preserve"> (snapshotów) do szybkiego odzyskiwania danych oraz ustawienie </w:t>
      </w:r>
      <w:r w:rsidRPr="00C6636A">
        <w:rPr>
          <w:rFonts w:ascii="Times New Roman" w:hAnsi="Times New Roman" w:cs="Times New Roman"/>
          <w:b/>
          <w:bCs/>
          <w:sz w:val="22"/>
          <w:szCs w:val="22"/>
        </w:rPr>
        <w:t>replikacji</w:t>
      </w:r>
      <w:r w:rsidRPr="00C6636A">
        <w:rPr>
          <w:rFonts w:ascii="Times New Roman" w:hAnsi="Times New Roman" w:cs="Times New Roman"/>
          <w:sz w:val="22"/>
          <w:szCs w:val="22"/>
        </w:rPr>
        <w:t xml:space="preserve"> wolumenów do zdalnej lokalizacji (DR site).</w:t>
      </w:r>
    </w:p>
    <w:p w14:paraId="675646AB" w14:textId="77777777" w:rsidR="0041197F" w:rsidRPr="00C6636A" w:rsidRDefault="008F3FCA" w:rsidP="00BD3418">
      <w:pPr>
        <w:spacing w:after="0" w:line="276" w:lineRule="auto"/>
        <w:rPr>
          <w:rFonts w:ascii="Times New Roman" w:hAnsi="Times New Roman" w:cs="Times New Roman"/>
          <w:sz w:val="22"/>
          <w:szCs w:val="22"/>
        </w:rPr>
      </w:pPr>
      <w:r>
        <w:rPr>
          <w:noProof/>
        </w:rPr>
      </w:r>
      <w:r>
        <w:pict w14:anchorId="2883BEE8">
          <v:rect id="Horizontal Line 3" o:spid="_x0000_s1028" style="width:700.2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" fillcolor="gray" stroked="f">
            <o:lock v:ext="edit" rotation="t" aspectratio="t" verticies="t" text="t" shapetype="t"/>
            <w10:anchorlock/>
          </v:rect>
        </w:pict>
      </w:r>
    </w:p>
    <w:p w14:paraId="73E1EF9A" w14:textId="77777777" w:rsidR="0041197F" w:rsidRPr="00C6636A" w:rsidRDefault="0041197F" w:rsidP="00BD3418">
      <w:pPr>
        <w:spacing w:after="0" w:line="276" w:lineRule="auto"/>
        <w:rPr>
          <w:rFonts w:ascii="Times New Roman" w:hAnsi="Times New Roman" w:cs="Times New Roman"/>
          <w:b/>
          <w:bCs/>
          <w:sz w:val="22"/>
          <w:szCs w:val="22"/>
        </w:rPr>
      </w:pPr>
      <w:r w:rsidRPr="00C6636A">
        <w:rPr>
          <w:rFonts w:ascii="Times New Roman" w:hAnsi="Times New Roman" w:cs="Times New Roman"/>
          <w:b/>
          <w:bCs/>
          <w:sz w:val="22"/>
          <w:szCs w:val="22"/>
        </w:rPr>
        <w:t>Przełącznik Sieciowy (Switch)</w:t>
      </w:r>
    </w:p>
    <w:p w14:paraId="3DB1CCD9" w14:textId="77777777" w:rsidR="0041197F" w:rsidRPr="00C6636A" w:rsidRDefault="0041197F" w:rsidP="00BD3418">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Konfiguracja przełącznika dla zapewnienia segmentacji i kontroli ruchu w sieci LAN.</w:t>
      </w:r>
    </w:p>
    <w:p w14:paraId="690C7BDE" w14:textId="77777777" w:rsidR="0041197F" w:rsidRPr="00C6636A" w:rsidRDefault="0041197F">
      <w:pPr>
        <w:numPr>
          <w:ilvl w:val="0"/>
          <w:numId w:val="102"/>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Instalacja i Dostęp:</w:t>
      </w:r>
      <w:r w:rsidRPr="00C6636A">
        <w:rPr>
          <w:rFonts w:ascii="Times New Roman" w:hAnsi="Times New Roman" w:cs="Times New Roman"/>
          <w:sz w:val="22"/>
          <w:szCs w:val="22"/>
        </w:rPr>
        <w:t xml:space="preserve"> Fizyczny montaż przełącznika w szafie RACK oraz pierwsza konfiguracja z użyciem portu konsolowego lub interfejsu webowego.</w:t>
      </w:r>
    </w:p>
    <w:p w14:paraId="1EF8E817" w14:textId="77777777" w:rsidR="0041197F" w:rsidRPr="00C6636A" w:rsidRDefault="0041197F">
      <w:pPr>
        <w:numPr>
          <w:ilvl w:val="0"/>
          <w:numId w:val="102"/>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Konfiguracja Sieci Zarządzającej:</w:t>
      </w:r>
      <w:r w:rsidRPr="00C6636A">
        <w:rPr>
          <w:rFonts w:ascii="Times New Roman" w:hAnsi="Times New Roman" w:cs="Times New Roman"/>
          <w:sz w:val="22"/>
          <w:szCs w:val="22"/>
        </w:rPr>
        <w:t xml:space="preserve"> Przypisanie adresu IP do interfejsu zarządzania (VLAN Management), zabezpieczenie dostępu poprzez </w:t>
      </w:r>
      <w:r w:rsidRPr="00C6636A">
        <w:rPr>
          <w:rFonts w:ascii="Times New Roman" w:hAnsi="Times New Roman" w:cs="Times New Roman"/>
          <w:b/>
          <w:bCs/>
          <w:sz w:val="22"/>
          <w:szCs w:val="22"/>
        </w:rPr>
        <w:t>SSH/HTTPS</w:t>
      </w:r>
      <w:r w:rsidRPr="00C6636A">
        <w:rPr>
          <w:rFonts w:ascii="Times New Roman" w:hAnsi="Times New Roman" w:cs="Times New Roman"/>
          <w:sz w:val="22"/>
          <w:szCs w:val="22"/>
        </w:rPr>
        <w:t xml:space="preserve"> oraz wyłączenie nieużywanych protokołów administracyjnych.</w:t>
      </w:r>
    </w:p>
    <w:p w14:paraId="4DEC782C" w14:textId="77777777" w:rsidR="0041197F" w:rsidRPr="00C6636A" w:rsidRDefault="0041197F">
      <w:pPr>
        <w:numPr>
          <w:ilvl w:val="0"/>
          <w:numId w:val="102"/>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Wdrożenie Segmentacji Sieci (VLANy):</w:t>
      </w:r>
      <w:r w:rsidRPr="00C6636A">
        <w:rPr>
          <w:rFonts w:ascii="Times New Roman" w:hAnsi="Times New Roman" w:cs="Times New Roman"/>
          <w:sz w:val="22"/>
          <w:szCs w:val="22"/>
        </w:rPr>
        <w:t xml:space="preserve"> Utworzenie logicznych sieci wirtualnych (</w:t>
      </w:r>
      <w:r w:rsidRPr="00C6636A">
        <w:rPr>
          <w:rFonts w:ascii="Times New Roman" w:hAnsi="Times New Roman" w:cs="Times New Roman"/>
          <w:b/>
          <w:bCs/>
          <w:sz w:val="22"/>
          <w:szCs w:val="22"/>
        </w:rPr>
        <w:t>VLAN-ów</w:t>
      </w:r>
      <w:r w:rsidRPr="00C6636A">
        <w:rPr>
          <w:rFonts w:ascii="Times New Roman" w:hAnsi="Times New Roman" w:cs="Times New Roman"/>
          <w:sz w:val="22"/>
          <w:szCs w:val="22"/>
        </w:rPr>
        <w:t>) w celu odseparowania ruchu (np. dane użytkowników, ruch serwerowy, sieć monitoringu).</w:t>
      </w:r>
    </w:p>
    <w:p w14:paraId="03CB0435" w14:textId="77777777" w:rsidR="0041197F" w:rsidRPr="00C6636A" w:rsidRDefault="0041197F">
      <w:pPr>
        <w:numPr>
          <w:ilvl w:val="0"/>
          <w:numId w:val="102"/>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Konfiguracja Portów:</w:t>
      </w:r>
      <w:r w:rsidRPr="00C6636A">
        <w:rPr>
          <w:rFonts w:ascii="Times New Roman" w:hAnsi="Times New Roman" w:cs="Times New Roman"/>
          <w:sz w:val="22"/>
          <w:szCs w:val="22"/>
        </w:rPr>
        <w:t xml:space="preserve"> Przypisanie portów do odpowiednich VLAN-ów (Porty dostępowe) oraz ustawienie portów </w:t>
      </w:r>
      <w:r w:rsidRPr="00C6636A">
        <w:rPr>
          <w:rFonts w:ascii="Times New Roman" w:hAnsi="Times New Roman" w:cs="Times New Roman"/>
          <w:b/>
          <w:bCs/>
          <w:sz w:val="22"/>
          <w:szCs w:val="22"/>
        </w:rPr>
        <w:t>Trunk</w:t>
      </w:r>
      <w:r w:rsidRPr="00C6636A">
        <w:rPr>
          <w:rFonts w:ascii="Times New Roman" w:hAnsi="Times New Roman" w:cs="Times New Roman"/>
          <w:sz w:val="22"/>
          <w:szCs w:val="22"/>
        </w:rPr>
        <w:t xml:space="preserve"> do przesyłania ruchu między przełącznikami i bramami bezpieczeństwa.</w:t>
      </w:r>
    </w:p>
    <w:p w14:paraId="1E6D1F07" w14:textId="77777777" w:rsidR="0041197F" w:rsidRPr="00C6636A" w:rsidRDefault="0041197F">
      <w:pPr>
        <w:numPr>
          <w:ilvl w:val="0"/>
          <w:numId w:val="102"/>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Zabezpieczenia Portów (Port Security):</w:t>
      </w:r>
      <w:r w:rsidRPr="00C6636A">
        <w:rPr>
          <w:rFonts w:ascii="Times New Roman" w:hAnsi="Times New Roman" w:cs="Times New Roman"/>
          <w:sz w:val="22"/>
          <w:szCs w:val="22"/>
        </w:rPr>
        <w:t xml:space="preserve"> Wdrożenie mechanizmów kontroli dostępu do portów (np. ograniczenie liczby dozwolonych adresów MAC na porcie) w celu zapobiegania nieautoryzowanemu podłączaniu urządzeń.</w:t>
      </w:r>
    </w:p>
    <w:p w14:paraId="5B4C04BE" w14:textId="77777777" w:rsidR="0041197F" w:rsidRPr="00C6636A" w:rsidRDefault="0041197F">
      <w:pPr>
        <w:numPr>
          <w:ilvl w:val="0"/>
          <w:numId w:val="102"/>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Ustawienie Jakości Usługi (QoS):</w:t>
      </w:r>
      <w:r w:rsidRPr="00C6636A">
        <w:rPr>
          <w:rFonts w:ascii="Times New Roman" w:hAnsi="Times New Roman" w:cs="Times New Roman"/>
          <w:sz w:val="22"/>
          <w:szCs w:val="22"/>
        </w:rPr>
        <w:t xml:space="preserve"> Konfiguracja reguł priorytetyzacji pakietów (np. dla protokołów głosu i wideo) w celu zapewnienia stabilnej pracy krytycznych aplikacji.</w:t>
      </w:r>
    </w:p>
    <w:p w14:paraId="0E5EC584" w14:textId="77777777" w:rsidR="0041197F" w:rsidRPr="00C6636A" w:rsidRDefault="008F3FCA" w:rsidP="00BD3418">
      <w:pPr>
        <w:spacing w:after="0" w:line="276" w:lineRule="auto"/>
        <w:rPr>
          <w:rFonts w:ascii="Times New Roman" w:hAnsi="Times New Roman" w:cs="Times New Roman"/>
          <w:sz w:val="22"/>
          <w:szCs w:val="22"/>
        </w:rPr>
      </w:pPr>
      <w:r>
        <w:rPr>
          <w:noProof/>
        </w:rPr>
      </w:r>
      <w:r>
        <w:pict w14:anchorId="77EC389D">
          <v:rect id="Horizontal Line 4" o:spid="_x0000_s1027" style="width:700.2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" fillcolor="gray" stroked="f">
            <o:lock v:ext="edit" rotation="t" aspectratio="t" verticies="t" text="t" shapetype="t"/>
            <w10:anchorlock/>
          </v:rect>
        </w:pict>
      </w:r>
    </w:p>
    <w:p w14:paraId="64CC2048" w14:textId="77777777" w:rsidR="0041197F" w:rsidRPr="00C6636A" w:rsidRDefault="0041197F" w:rsidP="00BD3418">
      <w:pPr>
        <w:spacing w:after="0" w:line="276" w:lineRule="auto"/>
        <w:rPr>
          <w:rFonts w:ascii="Times New Roman" w:hAnsi="Times New Roman" w:cs="Times New Roman"/>
          <w:b/>
          <w:bCs/>
          <w:sz w:val="22"/>
          <w:szCs w:val="22"/>
        </w:rPr>
      </w:pPr>
      <w:r w:rsidRPr="00C6636A">
        <w:rPr>
          <w:rFonts w:ascii="Times New Roman" w:hAnsi="Times New Roman" w:cs="Times New Roman"/>
          <w:b/>
          <w:bCs/>
          <w:sz w:val="22"/>
          <w:szCs w:val="22"/>
        </w:rPr>
        <w:t>(UTM/Firewall)</w:t>
      </w:r>
    </w:p>
    <w:p w14:paraId="05FF675E" w14:textId="77777777" w:rsidR="0041197F" w:rsidRPr="00C6636A" w:rsidRDefault="0041197F">
      <w:pPr>
        <w:numPr>
          <w:ilvl w:val="0"/>
          <w:numId w:val="103"/>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Podstawowa konfiguracja urządzenia:</w:t>
      </w:r>
      <w:r w:rsidRPr="00C6636A">
        <w:rPr>
          <w:rFonts w:ascii="Times New Roman" w:hAnsi="Times New Roman" w:cs="Times New Roman"/>
          <w:sz w:val="22"/>
          <w:szCs w:val="22"/>
        </w:rPr>
        <w:t xml:space="preserve"> Podłączenie do sieci, wstępna konfiguracja interfejsów, aktualizacja oprogramowania (firmware) do najnowszej stabilnej wersji, nadanie dostępu administracyjnego.</w:t>
      </w:r>
    </w:p>
    <w:p w14:paraId="322D2245" w14:textId="77777777" w:rsidR="0041197F" w:rsidRPr="00C6636A" w:rsidRDefault="0041197F">
      <w:pPr>
        <w:numPr>
          <w:ilvl w:val="0"/>
          <w:numId w:val="103"/>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Konfiguracja polityk bezpieczeństwa:</w:t>
      </w:r>
      <w:r w:rsidRPr="00C6636A">
        <w:rPr>
          <w:rFonts w:ascii="Times New Roman" w:hAnsi="Times New Roman" w:cs="Times New Roman"/>
          <w:sz w:val="22"/>
          <w:szCs w:val="22"/>
        </w:rPr>
        <w:t xml:space="preserve"> Tworzenie reguł firewall (Policy &amp; Objects), konfiguracja translacji adresów sieciowych (NAT), wdrożenie polityk VPN (Site-to-Site, Remote Access).</w:t>
      </w:r>
    </w:p>
    <w:p w14:paraId="08886F7C" w14:textId="77777777" w:rsidR="0041197F" w:rsidRPr="00C6636A" w:rsidRDefault="0041197F">
      <w:pPr>
        <w:numPr>
          <w:ilvl w:val="0"/>
          <w:numId w:val="103"/>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Wdrożenie usług UTM:</w:t>
      </w:r>
      <w:r w:rsidRPr="00C6636A">
        <w:rPr>
          <w:rFonts w:ascii="Times New Roman" w:hAnsi="Times New Roman" w:cs="Times New Roman"/>
          <w:sz w:val="22"/>
          <w:szCs w:val="22"/>
        </w:rPr>
        <w:t xml:space="preserve"> Aktywacja i konfiguracja modułów bezpieczeństwa, takich jak Antivirus, Web Filtering, Application Control, Intrusion Prevention System (IPS) oraz inspekcji SSL/SSH.</w:t>
      </w:r>
    </w:p>
    <w:p w14:paraId="7529A749" w14:textId="77777777" w:rsidR="0041197F" w:rsidRPr="00C6636A" w:rsidRDefault="0041197F">
      <w:pPr>
        <w:numPr>
          <w:ilvl w:val="0"/>
          <w:numId w:val="103"/>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lastRenderedPageBreak/>
        <w:t>Integracja z infrastrukturą IT:</w:t>
      </w:r>
      <w:r w:rsidRPr="00C6636A">
        <w:rPr>
          <w:rFonts w:ascii="Times New Roman" w:hAnsi="Times New Roman" w:cs="Times New Roman"/>
          <w:sz w:val="22"/>
          <w:szCs w:val="22"/>
        </w:rPr>
        <w:t xml:space="preserve"> Połączenie z serwerami uwierzytelniania (np. LDAP/Active Directory), konfiguracja logowania na serwerach zewnętrznych.</w:t>
      </w:r>
    </w:p>
    <w:p w14:paraId="5A03810C" w14:textId="77777777" w:rsidR="0041197F" w:rsidRPr="00C6636A" w:rsidRDefault="0041197F">
      <w:pPr>
        <w:numPr>
          <w:ilvl w:val="0"/>
          <w:numId w:val="103"/>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Testy funkcjonalne i wydajnościowe:</w:t>
      </w:r>
      <w:r w:rsidRPr="00C6636A">
        <w:rPr>
          <w:rFonts w:ascii="Times New Roman" w:hAnsi="Times New Roman" w:cs="Times New Roman"/>
          <w:sz w:val="22"/>
          <w:szCs w:val="22"/>
        </w:rPr>
        <w:t xml:space="preserve"> Przeprowadzenie testów sprawdzających poprawność działania wszystkich reguł i usług, weryfikacja przepustowości łącza po włączeniu wszystkich funkcji UTM.</w:t>
      </w:r>
    </w:p>
    <w:p w14:paraId="537A87FE" w14:textId="77777777" w:rsidR="0041197F" w:rsidRPr="00C6636A" w:rsidRDefault="0041197F">
      <w:pPr>
        <w:numPr>
          <w:ilvl w:val="0"/>
          <w:numId w:val="103"/>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Uruchomienie produkcyjne i utrzymanie:</w:t>
      </w:r>
      <w:r w:rsidRPr="00C6636A">
        <w:rPr>
          <w:rFonts w:ascii="Times New Roman" w:hAnsi="Times New Roman" w:cs="Times New Roman"/>
          <w:sz w:val="22"/>
          <w:szCs w:val="22"/>
        </w:rPr>
        <w:t xml:space="preserve"> Przełączenie ruchu produkcyjnego na oferowanego rozwiązania, przeszkolenie administratorów, sporządzenie dokumentacji powykonawczej oraz ustalenie harmonogramu regularnych aktualizacji i archiwizacji konfiguracji.</w:t>
      </w:r>
    </w:p>
    <w:p w14:paraId="1EC004ED" w14:textId="77777777" w:rsidR="0041197F" w:rsidRPr="00C6636A" w:rsidRDefault="0041197F" w:rsidP="00BD3418">
      <w:pPr>
        <w:spacing w:after="0" w:line="276" w:lineRule="auto"/>
        <w:rPr>
          <w:rFonts w:ascii="Times New Roman" w:hAnsi="Times New Roman" w:cs="Times New Roman"/>
          <w:sz w:val="22"/>
          <w:szCs w:val="22"/>
        </w:rPr>
      </w:pPr>
    </w:p>
    <w:p w14:paraId="4789AFEB" w14:textId="77777777" w:rsidR="0041197F" w:rsidRPr="00C6636A" w:rsidRDefault="0041197F" w:rsidP="00BD3418">
      <w:pPr>
        <w:spacing w:after="0" w:line="276" w:lineRule="auto"/>
        <w:rPr>
          <w:rFonts w:ascii="Times New Roman" w:hAnsi="Times New Roman" w:cs="Times New Roman"/>
          <w:sz w:val="22"/>
          <w:szCs w:val="22"/>
        </w:rPr>
      </w:pPr>
    </w:p>
    <w:p w14:paraId="082EB094" w14:textId="77777777" w:rsidR="0041197F" w:rsidRPr="00C6636A" w:rsidRDefault="0041197F" w:rsidP="00BD3418">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Dodatkowe wymagania:</w:t>
      </w:r>
    </w:p>
    <w:p w14:paraId="0238C7F4" w14:textId="79040131" w:rsidR="0041197F" w:rsidRPr="00C6636A" w:rsidRDefault="0041197F" w:rsidP="00BD3418">
      <w:pPr>
        <w:spacing w:after="0" w:line="276" w:lineRule="auto"/>
        <w:rPr>
          <w:rFonts w:ascii="Times New Roman" w:hAnsi="Times New Roman" w:cs="Times New Roman"/>
          <w:color w:val="FF0000"/>
          <w:sz w:val="22"/>
          <w:szCs w:val="22"/>
        </w:rPr>
      </w:pPr>
      <w:r w:rsidRPr="00C6636A">
        <w:rPr>
          <w:rFonts w:ascii="Times New Roman" w:hAnsi="Times New Roman" w:cs="Times New Roman"/>
          <w:sz w:val="22"/>
          <w:szCs w:val="22"/>
        </w:rPr>
        <w:t>Wdrożenie musi być przeprowadzone przez minimum jednego certyfikowanego inżyniera</w:t>
      </w:r>
      <w:r w:rsidR="0058784B" w:rsidRPr="00C6636A">
        <w:rPr>
          <w:rFonts w:ascii="Times New Roman" w:hAnsi="Times New Roman" w:cs="Times New Roman"/>
          <w:sz w:val="22"/>
          <w:szCs w:val="22"/>
        </w:rPr>
        <w:t>.</w:t>
      </w:r>
      <w:r w:rsidRPr="00C6636A">
        <w:rPr>
          <w:rFonts w:ascii="Times New Roman" w:hAnsi="Times New Roman" w:cs="Times New Roman"/>
          <w:sz w:val="22"/>
          <w:szCs w:val="22"/>
        </w:rPr>
        <w:t xml:space="preserve"> </w:t>
      </w:r>
      <w:r w:rsidR="0058784B" w:rsidRPr="00C6636A">
        <w:rPr>
          <w:rFonts w:ascii="Times New Roman" w:hAnsi="Times New Roman" w:cs="Times New Roman"/>
          <w:sz w:val="22"/>
          <w:szCs w:val="22"/>
        </w:rPr>
        <w:t>Wykonawca musi posiadać minimum</w:t>
      </w:r>
      <w:r w:rsidRPr="00C6636A">
        <w:rPr>
          <w:rFonts w:ascii="Times New Roman" w:hAnsi="Times New Roman" w:cs="Times New Roman"/>
          <w:sz w:val="22"/>
          <w:szCs w:val="22"/>
        </w:rPr>
        <w:t xml:space="preserve"> 4 aktywne certyfikaty producenta oferowanych w postępowaniu rozwiązań na poziomie:</w:t>
      </w:r>
    </w:p>
    <w:p w14:paraId="575B993B" w14:textId="346A01C6" w:rsidR="0041197F" w:rsidRPr="00C6636A" w:rsidRDefault="0041197F" w:rsidP="00BD3418">
      <w:pPr>
        <w:pStyle w:val="NormalnyWeb"/>
        <w:numPr>
          <w:ilvl w:val="0"/>
          <w:numId w:val="48"/>
        </w:numPr>
        <w:spacing w:before="0" w:beforeAutospacing="0" w:after="0" w:afterAutospacing="0" w:line="276" w:lineRule="auto"/>
        <w:rPr>
          <w:sz w:val="22"/>
          <w:szCs w:val="22"/>
        </w:rPr>
      </w:pPr>
      <w:r w:rsidRPr="00C6636A">
        <w:rPr>
          <w:sz w:val="22"/>
          <w:szCs w:val="22"/>
        </w:rPr>
        <w:t>Certyfikowany Specjalista w zakresie Bezpieczeństwa Sieci</w:t>
      </w:r>
      <w:r w:rsidR="00BD3418" w:rsidRPr="00C6636A">
        <w:rPr>
          <w:sz w:val="22"/>
          <w:szCs w:val="22"/>
        </w:rPr>
        <w:t xml:space="preserve"> </w:t>
      </w:r>
      <w:r w:rsidRPr="00C6636A">
        <w:rPr>
          <w:sz w:val="22"/>
          <w:szCs w:val="22"/>
        </w:rPr>
        <w:t>(NS)</w:t>
      </w:r>
    </w:p>
    <w:p w14:paraId="7012521C" w14:textId="61D2DBF3" w:rsidR="0041197F" w:rsidRPr="00C6636A" w:rsidRDefault="0041197F" w:rsidP="00BD3418">
      <w:pPr>
        <w:pStyle w:val="NormalnyWeb"/>
        <w:numPr>
          <w:ilvl w:val="0"/>
          <w:numId w:val="48"/>
        </w:numPr>
        <w:spacing w:before="0" w:beforeAutospacing="0" w:after="0" w:afterAutospacing="0" w:line="276" w:lineRule="auto"/>
        <w:rPr>
          <w:sz w:val="22"/>
          <w:szCs w:val="22"/>
        </w:rPr>
      </w:pPr>
      <w:r w:rsidRPr="00C6636A">
        <w:rPr>
          <w:sz w:val="22"/>
          <w:szCs w:val="22"/>
        </w:rPr>
        <w:t>Certyfikowany Specjalista w zakresie Bezpieczeństwa Chmury Publicznej</w:t>
      </w:r>
      <w:r w:rsidR="00BD3418" w:rsidRPr="00C6636A">
        <w:rPr>
          <w:sz w:val="22"/>
          <w:szCs w:val="22"/>
        </w:rPr>
        <w:t xml:space="preserve"> </w:t>
      </w:r>
      <w:r w:rsidRPr="00C6636A">
        <w:rPr>
          <w:sz w:val="22"/>
          <w:szCs w:val="22"/>
        </w:rPr>
        <w:t>(PCS)</w:t>
      </w:r>
    </w:p>
    <w:p w14:paraId="09E4FFAD" w14:textId="714CDD01" w:rsidR="0041197F" w:rsidRPr="00C6636A" w:rsidRDefault="0041197F" w:rsidP="00BD3418">
      <w:pPr>
        <w:pStyle w:val="NormalnyWeb"/>
        <w:numPr>
          <w:ilvl w:val="0"/>
          <w:numId w:val="48"/>
        </w:numPr>
        <w:spacing w:after="0" w:afterAutospacing="0" w:line="276" w:lineRule="auto"/>
        <w:rPr>
          <w:sz w:val="22"/>
          <w:szCs w:val="22"/>
        </w:rPr>
      </w:pPr>
      <w:r w:rsidRPr="00C6636A">
        <w:rPr>
          <w:sz w:val="22"/>
          <w:szCs w:val="22"/>
        </w:rPr>
        <w:t>Certyfikowany Specjalista w zakresie Operacji Bezpieczeństwa</w:t>
      </w:r>
      <w:r w:rsidR="00BD3418" w:rsidRPr="00C6636A">
        <w:rPr>
          <w:sz w:val="22"/>
          <w:szCs w:val="22"/>
        </w:rPr>
        <w:t xml:space="preserve"> </w:t>
      </w:r>
      <w:r w:rsidRPr="00C6636A">
        <w:rPr>
          <w:sz w:val="22"/>
          <w:szCs w:val="22"/>
        </w:rPr>
        <w:t>(SO)</w:t>
      </w:r>
    </w:p>
    <w:p w14:paraId="31313AEF" w14:textId="2CC76680" w:rsidR="0041197F" w:rsidRPr="00C6636A" w:rsidRDefault="0041197F" w:rsidP="00BD3418">
      <w:pPr>
        <w:pStyle w:val="NormalnyWeb"/>
        <w:numPr>
          <w:ilvl w:val="0"/>
          <w:numId w:val="48"/>
        </w:numPr>
        <w:spacing w:after="0" w:afterAutospacing="0" w:line="276" w:lineRule="auto"/>
        <w:rPr>
          <w:sz w:val="22"/>
          <w:szCs w:val="22"/>
        </w:rPr>
      </w:pPr>
      <w:r w:rsidRPr="00C6636A">
        <w:rPr>
          <w:sz w:val="22"/>
          <w:szCs w:val="22"/>
        </w:rPr>
        <w:t>Certyfikowany Specjalista w zakresie Dostępu Zero Trust</w:t>
      </w:r>
      <w:r w:rsidR="00BD3418" w:rsidRPr="00C6636A">
        <w:rPr>
          <w:sz w:val="22"/>
          <w:szCs w:val="22"/>
        </w:rPr>
        <w:t xml:space="preserve"> </w:t>
      </w:r>
      <w:r w:rsidRPr="00C6636A">
        <w:rPr>
          <w:sz w:val="22"/>
          <w:szCs w:val="22"/>
        </w:rPr>
        <w:t>(ZTA)</w:t>
      </w:r>
    </w:p>
    <w:p w14:paraId="48AEA74F" w14:textId="190B3C46" w:rsidR="0041197F" w:rsidRPr="00C6636A" w:rsidRDefault="0041197F" w:rsidP="00BD3418">
      <w:pPr>
        <w:pStyle w:val="NormalnyWeb"/>
        <w:spacing w:after="0" w:afterAutospacing="0" w:line="276" w:lineRule="auto"/>
        <w:rPr>
          <w:sz w:val="22"/>
          <w:szCs w:val="22"/>
        </w:rPr>
      </w:pPr>
      <w:r w:rsidRPr="00C6636A">
        <w:rPr>
          <w:sz w:val="22"/>
          <w:szCs w:val="22"/>
        </w:rPr>
        <w:t>oraz dodatkowo:</w:t>
      </w:r>
      <w:r w:rsidRPr="00C6636A">
        <w:rPr>
          <w:sz w:val="22"/>
          <w:szCs w:val="22"/>
        </w:rPr>
        <w:br/>
        <w:t>Aktywny certyfikat CISSP</w:t>
      </w:r>
      <w:r w:rsidRPr="00C6636A">
        <w:rPr>
          <w:sz w:val="22"/>
          <w:szCs w:val="22"/>
        </w:rPr>
        <w:br/>
        <w:t>Aktywny certyfikat CEH</w:t>
      </w:r>
      <w:r w:rsidRPr="00C6636A">
        <w:rPr>
          <w:sz w:val="22"/>
          <w:szCs w:val="22"/>
        </w:rPr>
        <w:br/>
      </w:r>
      <w:r w:rsidRPr="00C6636A">
        <w:rPr>
          <w:sz w:val="22"/>
          <w:szCs w:val="22"/>
        </w:rPr>
        <w:br/>
        <w:t xml:space="preserve">Wymagania podyktowane względami bezpieczeństwa oferowanej usługi oraz procesem wdrażania. </w:t>
      </w:r>
    </w:p>
    <w:p w14:paraId="2C092AE5" w14:textId="78B40F25" w:rsidR="0041197F" w:rsidRPr="00C6636A" w:rsidRDefault="0041197F" w:rsidP="00BD3418">
      <w:pPr>
        <w:pStyle w:val="NormalnyWeb"/>
        <w:spacing w:after="0" w:afterAutospacing="0" w:line="276" w:lineRule="auto"/>
        <w:rPr>
          <w:sz w:val="22"/>
          <w:szCs w:val="22"/>
        </w:rPr>
      </w:pPr>
      <w:r w:rsidRPr="00C6636A">
        <w:rPr>
          <w:sz w:val="22"/>
          <w:szCs w:val="22"/>
        </w:rPr>
        <w:t>Certyfikaty dołączyć do oferty.</w:t>
      </w:r>
    </w:p>
    <w:p w14:paraId="47B6A7D4" w14:textId="77777777" w:rsidR="006B28D6" w:rsidRPr="00C6636A" w:rsidRDefault="006B28D6">
      <w:pPr>
        <w:pStyle w:val="Akapitzlist"/>
        <w:numPr>
          <w:ilvl w:val="0"/>
          <w:numId w:val="104"/>
        </w:numPr>
        <w:spacing w:before="240" w:line="276" w:lineRule="auto"/>
        <w:rPr>
          <w:rFonts w:ascii="Times New Roman" w:hAnsi="Times New Roman" w:cs="Times New Roman"/>
          <w:b/>
          <w:bCs/>
          <w:sz w:val="22"/>
          <w:szCs w:val="22"/>
        </w:rPr>
      </w:pPr>
      <w:r w:rsidRPr="00C6636A">
        <w:rPr>
          <w:rFonts w:ascii="Times New Roman" w:hAnsi="Times New Roman" w:cs="Times New Roman"/>
          <w:b/>
          <w:bCs/>
          <w:sz w:val="22"/>
          <w:szCs w:val="22"/>
        </w:rPr>
        <w:t>Szkolenie dla pracowników</w:t>
      </w:r>
    </w:p>
    <w:tbl>
      <w:tblPr>
        <w:tblStyle w:val="Tabela-Siatka"/>
        <w:tblW w:w="0" w:type="auto"/>
        <w:tblLook w:val="04A0" w:firstRow="1" w:lastRow="0" w:firstColumn="1" w:lastColumn="0" w:noHBand="0" w:noVBand="1"/>
      </w:tblPr>
      <w:tblGrid>
        <w:gridCol w:w="541"/>
        <w:gridCol w:w="10198"/>
        <w:gridCol w:w="3226"/>
      </w:tblGrid>
      <w:tr w:rsidR="006B28D6" w:rsidRPr="00C6636A" w14:paraId="286B99F3" w14:textId="77777777" w:rsidTr="00A61536">
        <w:tc>
          <w:tcPr>
            <w:tcW w:w="0" w:type="auto"/>
          </w:tcPr>
          <w:p w14:paraId="45514BBA" w14:textId="77777777" w:rsidR="006B28D6" w:rsidRPr="00C6636A" w:rsidRDefault="006B28D6" w:rsidP="00A61536">
            <w:pPr>
              <w:spacing w:line="276" w:lineRule="auto"/>
              <w:rPr>
                <w:rFonts w:ascii="Times New Roman" w:hAnsi="Times New Roman" w:cs="Times New Roman"/>
                <w:b/>
                <w:bCs/>
                <w:sz w:val="22"/>
                <w:szCs w:val="22"/>
              </w:rPr>
            </w:pPr>
            <w:r w:rsidRPr="00C6636A">
              <w:rPr>
                <w:rFonts w:ascii="Times New Roman" w:hAnsi="Times New Roman" w:cs="Times New Roman"/>
                <w:b/>
                <w:bCs/>
                <w:sz w:val="22"/>
                <w:szCs w:val="22"/>
              </w:rPr>
              <w:t>Lp.</w:t>
            </w:r>
          </w:p>
        </w:tc>
        <w:tc>
          <w:tcPr>
            <w:tcW w:w="10198" w:type="dxa"/>
          </w:tcPr>
          <w:p w14:paraId="5AD304FF" w14:textId="77777777" w:rsidR="006B28D6" w:rsidRPr="00C6636A" w:rsidRDefault="006B28D6" w:rsidP="00A61536">
            <w:pPr>
              <w:spacing w:line="276" w:lineRule="auto"/>
              <w:rPr>
                <w:rFonts w:ascii="Times New Roman" w:hAnsi="Times New Roman" w:cs="Times New Roman"/>
                <w:b/>
                <w:bCs/>
                <w:sz w:val="22"/>
                <w:szCs w:val="22"/>
              </w:rPr>
            </w:pPr>
            <w:r w:rsidRPr="00C6636A">
              <w:rPr>
                <w:rFonts w:ascii="Times New Roman" w:hAnsi="Times New Roman" w:cs="Times New Roman"/>
                <w:b/>
                <w:bCs/>
                <w:sz w:val="22"/>
                <w:szCs w:val="22"/>
              </w:rPr>
              <w:t>Minimalne wymagania</w:t>
            </w:r>
          </w:p>
        </w:tc>
        <w:tc>
          <w:tcPr>
            <w:tcW w:w="3226" w:type="dxa"/>
          </w:tcPr>
          <w:p w14:paraId="6C739016" w14:textId="77777777" w:rsidR="006B28D6" w:rsidRPr="00C6636A" w:rsidRDefault="006B28D6" w:rsidP="00A61536">
            <w:pPr>
              <w:spacing w:line="276" w:lineRule="auto"/>
              <w:rPr>
                <w:rFonts w:ascii="Times New Roman" w:hAnsi="Times New Roman" w:cs="Times New Roman"/>
                <w:b/>
                <w:bCs/>
                <w:sz w:val="22"/>
                <w:szCs w:val="22"/>
              </w:rPr>
            </w:pPr>
            <w:r w:rsidRPr="00C6636A">
              <w:rPr>
                <w:rFonts w:ascii="Times New Roman" w:hAnsi="Times New Roman" w:cs="Times New Roman"/>
                <w:b/>
                <w:bCs/>
                <w:sz w:val="22"/>
                <w:szCs w:val="22"/>
              </w:rPr>
              <w:t>Oferowane rozwiązanie</w:t>
            </w:r>
          </w:p>
        </w:tc>
      </w:tr>
      <w:tr w:rsidR="006B28D6" w:rsidRPr="00C6636A" w14:paraId="43B812C2" w14:textId="77777777" w:rsidTr="00A61536">
        <w:tc>
          <w:tcPr>
            <w:tcW w:w="0" w:type="auto"/>
          </w:tcPr>
          <w:p w14:paraId="42FDBFCA"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1</w:t>
            </w:r>
          </w:p>
        </w:tc>
        <w:tc>
          <w:tcPr>
            <w:tcW w:w="10198" w:type="dxa"/>
          </w:tcPr>
          <w:p w14:paraId="1D871473" w14:textId="77777777" w:rsidR="00C6636A" w:rsidRPr="00C6636A" w:rsidRDefault="00C6636A" w:rsidP="00C6636A">
            <w:pPr>
              <w:spacing w:after="120" w:line="276" w:lineRule="auto"/>
              <w:jc w:val="both"/>
              <w:rPr>
                <w:rFonts w:ascii="Times New Roman" w:hAnsi="Times New Roman" w:cs="Times New Roman"/>
                <w:sz w:val="22"/>
                <w:szCs w:val="22"/>
              </w:rPr>
            </w:pPr>
            <w:r w:rsidRPr="00C6636A">
              <w:rPr>
                <w:rFonts w:ascii="Times New Roman" w:hAnsi="Times New Roman" w:cs="Times New Roman"/>
                <w:sz w:val="22"/>
                <w:szCs w:val="22"/>
              </w:rPr>
              <w:t>Zakres szkolenia:</w:t>
            </w:r>
          </w:p>
          <w:p w14:paraId="62284469" w14:textId="77777777" w:rsidR="00C6636A" w:rsidRPr="00C6636A" w:rsidRDefault="00C6636A" w:rsidP="00C6636A">
            <w:pPr>
              <w:numPr>
                <w:ilvl w:val="0"/>
                <w:numId w:val="147"/>
              </w:numPr>
              <w:spacing w:line="276" w:lineRule="auto"/>
              <w:ind w:left="35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 xml:space="preserve">Główne założenia i wymagania prawne dotyczące cyberbezpieczeństwa w pracy urzędnika. </w:t>
            </w:r>
          </w:p>
          <w:p w14:paraId="3DD558AC" w14:textId="77777777" w:rsidR="00C6636A" w:rsidRPr="00C6636A" w:rsidRDefault="00C6636A" w:rsidP="00C6636A">
            <w:pPr>
              <w:numPr>
                <w:ilvl w:val="2"/>
                <w:numId w:val="145"/>
              </w:numPr>
              <w:spacing w:line="276" w:lineRule="auto"/>
              <w:ind w:left="527" w:hanging="357"/>
              <w:jc w:val="both"/>
              <w:rPr>
                <w:rFonts w:ascii="Times New Roman" w:hAnsi="Times New Roman" w:cs="Times New Roman"/>
                <w:sz w:val="22"/>
                <w:szCs w:val="22"/>
              </w:rPr>
            </w:pPr>
            <w:r w:rsidRPr="00C6636A">
              <w:rPr>
                <w:rFonts w:ascii="Times New Roman" w:hAnsi="Times New Roman" w:cs="Times New Roman"/>
                <w:sz w:val="22"/>
                <w:szCs w:val="22"/>
              </w:rPr>
              <w:t>Czym jest cyberbezpieczeństwo.</w:t>
            </w:r>
          </w:p>
          <w:p w14:paraId="3CB780DF" w14:textId="77777777" w:rsidR="00C6636A" w:rsidRPr="00C6636A" w:rsidRDefault="00C6636A" w:rsidP="00C6636A">
            <w:pPr>
              <w:numPr>
                <w:ilvl w:val="2"/>
                <w:numId w:val="145"/>
              </w:numPr>
              <w:spacing w:line="276" w:lineRule="auto"/>
              <w:ind w:left="527" w:hanging="357"/>
              <w:jc w:val="both"/>
              <w:rPr>
                <w:rFonts w:ascii="Times New Roman" w:hAnsi="Times New Roman" w:cs="Times New Roman"/>
                <w:sz w:val="22"/>
                <w:szCs w:val="22"/>
              </w:rPr>
            </w:pPr>
            <w:r w:rsidRPr="00C6636A">
              <w:rPr>
                <w:rFonts w:ascii="Times New Roman" w:hAnsi="Times New Roman" w:cs="Times New Roman"/>
                <w:sz w:val="22"/>
                <w:szCs w:val="22"/>
              </w:rPr>
              <w:t>Od czego zależy bezpieczeństwo informacji.</w:t>
            </w:r>
          </w:p>
          <w:p w14:paraId="66D7C24D" w14:textId="77777777" w:rsidR="00C6636A" w:rsidRPr="00C6636A" w:rsidRDefault="00C6636A" w:rsidP="00C6636A">
            <w:pPr>
              <w:numPr>
                <w:ilvl w:val="2"/>
                <w:numId w:val="145"/>
              </w:numPr>
              <w:spacing w:line="276" w:lineRule="auto"/>
              <w:ind w:left="527" w:hanging="357"/>
              <w:jc w:val="both"/>
              <w:rPr>
                <w:rFonts w:ascii="Times New Roman" w:hAnsi="Times New Roman" w:cs="Times New Roman"/>
                <w:sz w:val="22"/>
                <w:szCs w:val="22"/>
              </w:rPr>
            </w:pPr>
            <w:r w:rsidRPr="00C6636A">
              <w:rPr>
                <w:rFonts w:ascii="Times New Roman" w:hAnsi="Times New Roman" w:cs="Times New Roman"/>
                <w:sz w:val="22"/>
                <w:szCs w:val="22"/>
              </w:rPr>
              <w:lastRenderedPageBreak/>
              <w:t>Obowiązki Jednostek samorządu terytorialnego wynikające z obowiązujących aktów prawnych związanych z bezpieczeństwem informacji.</w:t>
            </w:r>
          </w:p>
          <w:p w14:paraId="7E45F543" w14:textId="77777777" w:rsidR="00C6636A" w:rsidRPr="00C6636A" w:rsidRDefault="00C6636A" w:rsidP="00C6636A">
            <w:pPr>
              <w:numPr>
                <w:ilvl w:val="0"/>
                <w:numId w:val="146"/>
              </w:numPr>
              <w:spacing w:line="276" w:lineRule="auto"/>
              <w:ind w:left="35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Przegląd najpopularniejszych zagrożeń oraz zasady bezpiecznego korzystania z Internetu).</w:t>
            </w:r>
          </w:p>
          <w:p w14:paraId="5CDEFDC1" w14:textId="77777777" w:rsidR="00C6636A" w:rsidRPr="00C6636A" w:rsidRDefault="00C6636A" w:rsidP="00C6636A">
            <w:pPr>
              <w:numPr>
                <w:ilvl w:val="0"/>
                <w:numId w:val="148"/>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Czym są ataki socjotechniczne.</w:t>
            </w:r>
          </w:p>
          <w:p w14:paraId="71B9BD09" w14:textId="77777777" w:rsidR="00C6636A" w:rsidRPr="00C6636A" w:rsidRDefault="00C6636A" w:rsidP="00C6636A">
            <w:pPr>
              <w:numPr>
                <w:ilvl w:val="0"/>
                <w:numId w:val="148"/>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Rodzaje ataków (phishing ,spearphishing, vishing, smishing, quishing).</w:t>
            </w:r>
          </w:p>
          <w:p w14:paraId="7D95FFFF" w14:textId="77777777" w:rsidR="00C6636A" w:rsidRPr="00C6636A" w:rsidRDefault="00C6636A" w:rsidP="00C6636A">
            <w:pPr>
              <w:numPr>
                <w:ilvl w:val="0"/>
                <w:numId w:val="148"/>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Jak rozpoznać atak.</w:t>
            </w:r>
          </w:p>
          <w:p w14:paraId="7E8AD20B" w14:textId="77777777" w:rsidR="00C6636A" w:rsidRPr="00C6636A" w:rsidRDefault="00C6636A" w:rsidP="00C6636A">
            <w:pPr>
              <w:numPr>
                <w:ilvl w:val="0"/>
                <w:numId w:val="148"/>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Jakie dane chcą pozyskać przestępcy.</w:t>
            </w:r>
          </w:p>
          <w:p w14:paraId="2EA8EC4E" w14:textId="77777777" w:rsidR="00C6636A" w:rsidRPr="00C6636A" w:rsidRDefault="00C6636A" w:rsidP="00C6636A">
            <w:pPr>
              <w:numPr>
                <w:ilvl w:val="0"/>
                <w:numId w:val="148"/>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Jak uniknąć zagrożenia.</w:t>
            </w:r>
          </w:p>
          <w:p w14:paraId="217E2D00" w14:textId="77777777" w:rsidR="00C6636A" w:rsidRPr="00C6636A" w:rsidRDefault="00C6636A" w:rsidP="00C6636A">
            <w:pPr>
              <w:numPr>
                <w:ilvl w:val="0"/>
                <w:numId w:val="148"/>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Przydatne narzędzia.</w:t>
            </w:r>
          </w:p>
          <w:p w14:paraId="0091297A" w14:textId="77777777" w:rsidR="00C6636A" w:rsidRPr="00C6636A" w:rsidRDefault="00C6636A" w:rsidP="00C6636A">
            <w:pPr>
              <w:numPr>
                <w:ilvl w:val="0"/>
                <w:numId w:val="146"/>
              </w:numPr>
              <w:spacing w:line="276" w:lineRule="auto"/>
              <w:ind w:left="35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 xml:space="preserve">Bezpieczeństwo fizyczne w ochronie informacji. </w:t>
            </w:r>
          </w:p>
          <w:p w14:paraId="5BF0E3F1" w14:textId="77777777" w:rsidR="00C6636A" w:rsidRPr="00C6636A" w:rsidRDefault="00C6636A" w:rsidP="00C6636A">
            <w:pPr>
              <w:numPr>
                <w:ilvl w:val="0"/>
                <w:numId w:val="149"/>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Regulacje i zasady, które należy stosować w biurze.</w:t>
            </w:r>
          </w:p>
          <w:p w14:paraId="43657E5A" w14:textId="77777777" w:rsidR="00C6636A" w:rsidRPr="00C6636A" w:rsidRDefault="00C6636A" w:rsidP="00C6636A">
            <w:pPr>
              <w:numPr>
                <w:ilvl w:val="0"/>
                <w:numId w:val="149"/>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Fizyczne metody ochrony informacji.</w:t>
            </w:r>
          </w:p>
          <w:p w14:paraId="27AD13EB" w14:textId="77777777" w:rsidR="00C6636A" w:rsidRPr="00C6636A" w:rsidRDefault="00C6636A" w:rsidP="00C6636A">
            <w:pPr>
              <w:numPr>
                <w:ilvl w:val="0"/>
                <w:numId w:val="149"/>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Ochrona nośników informacji.</w:t>
            </w:r>
          </w:p>
          <w:p w14:paraId="35E1F451" w14:textId="77777777" w:rsidR="00C6636A" w:rsidRPr="00C6636A" w:rsidRDefault="00C6636A" w:rsidP="00C6636A">
            <w:pPr>
              <w:numPr>
                <w:ilvl w:val="0"/>
                <w:numId w:val="149"/>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Bezpieczna praca poza biurem.</w:t>
            </w:r>
          </w:p>
          <w:p w14:paraId="38668804" w14:textId="77777777" w:rsidR="00C6636A" w:rsidRPr="00C6636A" w:rsidRDefault="00C6636A" w:rsidP="00C6636A">
            <w:pPr>
              <w:numPr>
                <w:ilvl w:val="0"/>
                <w:numId w:val="146"/>
              </w:numPr>
              <w:spacing w:line="276" w:lineRule="auto"/>
              <w:ind w:left="35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Bezpieczeństwo haseł.</w:t>
            </w:r>
          </w:p>
          <w:p w14:paraId="507CCAF5" w14:textId="77777777" w:rsidR="00C6636A" w:rsidRPr="00C6636A" w:rsidRDefault="00C6636A" w:rsidP="00C6636A">
            <w:pPr>
              <w:numPr>
                <w:ilvl w:val="0"/>
                <w:numId w:val="150"/>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Statystyki ataków na hasła.</w:t>
            </w:r>
          </w:p>
          <w:p w14:paraId="5E82FA1C" w14:textId="77777777" w:rsidR="00C6636A" w:rsidRPr="00C6636A" w:rsidRDefault="00C6636A" w:rsidP="00C6636A">
            <w:pPr>
              <w:numPr>
                <w:ilvl w:val="0"/>
                <w:numId w:val="150"/>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Hasła w upublicznionych wyciekach.</w:t>
            </w:r>
          </w:p>
          <w:p w14:paraId="61C1ED98" w14:textId="77777777" w:rsidR="00C6636A" w:rsidRPr="00C6636A" w:rsidRDefault="00C6636A" w:rsidP="00C6636A">
            <w:pPr>
              <w:numPr>
                <w:ilvl w:val="0"/>
                <w:numId w:val="150"/>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Zasady tworzenia silnych haseł.</w:t>
            </w:r>
          </w:p>
          <w:p w14:paraId="67C4CFDC" w14:textId="77777777" w:rsidR="00C6636A" w:rsidRPr="00C6636A" w:rsidRDefault="00C6636A" w:rsidP="00C6636A">
            <w:pPr>
              <w:numPr>
                <w:ilvl w:val="0"/>
                <w:numId w:val="150"/>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 xml:space="preserve">Metody ochrony haseł </w:t>
            </w:r>
          </w:p>
          <w:p w14:paraId="04671D7E" w14:textId="77777777" w:rsidR="00C6636A" w:rsidRPr="00C6636A" w:rsidRDefault="00C6636A" w:rsidP="00C6636A">
            <w:pPr>
              <w:numPr>
                <w:ilvl w:val="0"/>
                <w:numId w:val="146"/>
              </w:numPr>
              <w:spacing w:line="276" w:lineRule="auto"/>
              <w:ind w:left="35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Bezpieczne korzystanie z witryn internetowych.</w:t>
            </w:r>
          </w:p>
          <w:p w14:paraId="02E313D7" w14:textId="77777777" w:rsidR="00C6636A" w:rsidRPr="00C6636A" w:rsidRDefault="00C6636A" w:rsidP="00C6636A">
            <w:pPr>
              <w:numPr>
                <w:ilvl w:val="0"/>
                <w:numId w:val="151"/>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Na co zwrócić uwagę przed otwarciem witryny.</w:t>
            </w:r>
          </w:p>
          <w:p w14:paraId="5C7CC0E6" w14:textId="77777777" w:rsidR="00C6636A" w:rsidRPr="00C6636A" w:rsidRDefault="00C6636A" w:rsidP="00C6636A">
            <w:pPr>
              <w:numPr>
                <w:ilvl w:val="0"/>
                <w:numId w:val="151"/>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Najnowsze przykłady fałszywych witryn.</w:t>
            </w:r>
          </w:p>
          <w:p w14:paraId="39010E53" w14:textId="77777777" w:rsidR="00C6636A" w:rsidRPr="00C6636A" w:rsidRDefault="00C6636A" w:rsidP="00C6636A">
            <w:pPr>
              <w:numPr>
                <w:ilvl w:val="0"/>
                <w:numId w:val="151"/>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Jak się chronić.</w:t>
            </w:r>
          </w:p>
          <w:p w14:paraId="788F5DAA" w14:textId="77777777" w:rsidR="00C6636A" w:rsidRPr="00C6636A" w:rsidRDefault="00C6636A" w:rsidP="00C6636A">
            <w:pPr>
              <w:numPr>
                <w:ilvl w:val="0"/>
                <w:numId w:val="146"/>
              </w:numPr>
              <w:spacing w:line="276" w:lineRule="auto"/>
              <w:ind w:left="35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Ochrona danych.</w:t>
            </w:r>
          </w:p>
          <w:p w14:paraId="2F0948F5" w14:textId="77777777" w:rsidR="00C6636A" w:rsidRPr="00C6636A" w:rsidRDefault="00C6636A" w:rsidP="00C6636A">
            <w:pPr>
              <w:numPr>
                <w:ilvl w:val="0"/>
                <w:numId w:val="146"/>
              </w:numPr>
              <w:spacing w:line="276" w:lineRule="auto"/>
              <w:ind w:left="35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Bezpieczna praca z systemami IT.</w:t>
            </w:r>
          </w:p>
          <w:p w14:paraId="12409EC5" w14:textId="77777777" w:rsidR="00C6636A" w:rsidRPr="00C6636A" w:rsidRDefault="00C6636A" w:rsidP="00C6636A">
            <w:pPr>
              <w:numPr>
                <w:ilvl w:val="0"/>
                <w:numId w:val="146"/>
              </w:numPr>
              <w:spacing w:line="276" w:lineRule="auto"/>
              <w:ind w:left="35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 xml:space="preserve">Przegląd znanych typów ataków na samorządy. </w:t>
            </w:r>
          </w:p>
          <w:p w14:paraId="5417B525" w14:textId="77777777" w:rsidR="00C6636A" w:rsidRPr="00C6636A" w:rsidRDefault="00C6636A" w:rsidP="00C6636A">
            <w:pPr>
              <w:numPr>
                <w:ilvl w:val="0"/>
                <w:numId w:val="152"/>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Ransomware i inne rodzaje ataków najczęściej kierowane na JST.</w:t>
            </w:r>
          </w:p>
          <w:p w14:paraId="2C8D3485" w14:textId="77777777" w:rsidR="00C6636A" w:rsidRPr="00C6636A" w:rsidRDefault="00C6636A" w:rsidP="00C6636A">
            <w:pPr>
              <w:numPr>
                <w:ilvl w:val="0"/>
                <w:numId w:val="152"/>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Skutki ataków dla JST.</w:t>
            </w:r>
          </w:p>
          <w:p w14:paraId="40249142" w14:textId="77777777" w:rsidR="00C6636A" w:rsidRPr="00C6636A" w:rsidRDefault="00C6636A" w:rsidP="00C6636A">
            <w:pPr>
              <w:numPr>
                <w:ilvl w:val="0"/>
                <w:numId w:val="152"/>
              </w:numPr>
              <w:spacing w:after="120" w:line="276" w:lineRule="auto"/>
              <w:ind w:left="527" w:hanging="357"/>
              <w:jc w:val="both"/>
              <w:rPr>
                <w:rFonts w:ascii="Times New Roman" w:hAnsi="Times New Roman" w:cs="Times New Roman"/>
                <w:sz w:val="22"/>
                <w:szCs w:val="22"/>
              </w:rPr>
            </w:pPr>
            <w:r w:rsidRPr="00C6636A">
              <w:rPr>
                <w:rFonts w:ascii="Times New Roman" w:hAnsi="Times New Roman" w:cs="Times New Roman"/>
                <w:sz w:val="22"/>
                <w:szCs w:val="22"/>
              </w:rPr>
              <w:t>Jak się chronić przed atakami.</w:t>
            </w:r>
          </w:p>
          <w:p w14:paraId="55E55AA1" w14:textId="77777777" w:rsidR="00C6636A" w:rsidRPr="00C6636A" w:rsidRDefault="00C6636A" w:rsidP="00C6636A">
            <w:pPr>
              <w:spacing w:line="276" w:lineRule="auto"/>
              <w:jc w:val="both"/>
              <w:rPr>
                <w:rFonts w:ascii="Times New Roman" w:hAnsi="Times New Roman" w:cs="Times New Roman"/>
                <w:sz w:val="22"/>
                <w:szCs w:val="22"/>
              </w:rPr>
            </w:pPr>
            <w:r w:rsidRPr="00C6636A">
              <w:rPr>
                <w:rFonts w:ascii="Times New Roman" w:hAnsi="Times New Roman" w:cs="Times New Roman"/>
                <w:sz w:val="22"/>
                <w:szCs w:val="22"/>
              </w:rPr>
              <w:t>Szkolenie będzie prowadzone w języku polskim w formule stacjonarnej w siedzibie Zamawiającego.</w:t>
            </w:r>
          </w:p>
          <w:p w14:paraId="5AD2C188" w14:textId="4AD73B9D" w:rsidR="00C6636A" w:rsidRPr="00C6636A" w:rsidRDefault="00C6636A" w:rsidP="00C6636A">
            <w:pPr>
              <w:spacing w:line="276" w:lineRule="auto"/>
              <w:jc w:val="both"/>
              <w:rPr>
                <w:rFonts w:ascii="Times New Roman" w:hAnsi="Times New Roman" w:cs="Times New Roman"/>
                <w:sz w:val="22"/>
                <w:szCs w:val="22"/>
              </w:rPr>
            </w:pPr>
            <w:r w:rsidRPr="00C6636A">
              <w:rPr>
                <w:rFonts w:ascii="Times New Roman" w:hAnsi="Times New Roman" w:cs="Times New Roman"/>
                <w:sz w:val="22"/>
                <w:szCs w:val="22"/>
              </w:rPr>
              <w:lastRenderedPageBreak/>
              <w:t>Ilość osób do przeszkolenia: 25</w:t>
            </w:r>
          </w:p>
          <w:p w14:paraId="62575F96" w14:textId="7DF71D7A" w:rsidR="00C6636A" w:rsidRPr="00C6636A" w:rsidRDefault="00C6636A" w:rsidP="00C6636A">
            <w:pPr>
              <w:spacing w:line="276" w:lineRule="auto"/>
              <w:jc w:val="both"/>
              <w:rPr>
                <w:rFonts w:ascii="Times New Roman" w:hAnsi="Times New Roman" w:cs="Times New Roman"/>
                <w:sz w:val="22"/>
                <w:szCs w:val="22"/>
              </w:rPr>
            </w:pPr>
            <w:r w:rsidRPr="00C6636A">
              <w:rPr>
                <w:rFonts w:ascii="Times New Roman" w:hAnsi="Times New Roman" w:cs="Times New Roman"/>
                <w:sz w:val="22"/>
                <w:szCs w:val="22"/>
              </w:rPr>
              <w:t xml:space="preserve">Ilość grup: min. 1 </w:t>
            </w:r>
          </w:p>
          <w:p w14:paraId="4CFAEDE2" w14:textId="2F8D09C2" w:rsidR="00C6636A" w:rsidRPr="00C6636A" w:rsidRDefault="00C6636A" w:rsidP="00C6636A">
            <w:pPr>
              <w:spacing w:line="276" w:lineRule="auto"/>
              <w:jc w:val="both"/>
              <w:rPr>
                <w:rFonts w:ascii="Times New Roman" w:hAnsi="Times New Roman" w:cs="Times New Roman"/>
                <w:sz w:val="22"/>
                <w:szCs w:val="22"/>
              </w:rPr>
            </w:pPr>
            <w:r w:rsidRPr="00C6636A">
              <w:rPr>
                <w:rFonts w:ascii="Times New Roman" w:hAnsi="Times New Roman" w:cs="Times New Roman"/>
                <w:sz w:val="22"/>
                <w:szCs w:val="22"/>
              </w:rPr>
              <w:t>Ilość osób w grupie: max. 25</w:t>
            </w:r>
          </w:p>
          <w:p w14:paraId="5184E29F" w14:textId="5AE5AE53" w:rsidR="00C6636A" w:rsidRPr="00C6636A" w:rsidRDefault="00C6636A" w:rsidP="00C6636A">
            <w:pPr>
              <w:spacing w:line="276" w:lineRule="auto"/>
              <w:jc w:val="both"/>
              <w:rPr>
                <w:rFonts w:ascii="Times New Roman" w:hAnsi="Times New Roman" w:cs="Times New Roman"/>
                <w:sz w:val="22"/>
                <w:szCs w:val="22"/>
              </w:rPr>
            </w:pPr>
            <w:r w:rsidRPr="00C6636A">
              <w:rPr>
                <w:rFonts w:ascii="Times New Roman" w:hAnsi="Times New Roman" w:cs="Times New Roman"/>
                <w:sz w:val="22"/>
                <w:szCs w:val="22"/>
              </w:rPr>
              <w:t>Czas szkolenia 1 grupy: min. 4 h</w:t>
            </w:r>
          </w:p>
          <w:p w14:paraId="71F6E0B3" w14:textId="77777777" w:rsidR="00C6636A" w:rsidRPr="00C6636A" w:rsidRDefault="00C6636A" w:rsidP="00C6636A">
            <w:pPr>
              <w:spacing w:line="276" w:lineRule="auto"/>
              <w:jc w:val="both"/>
              <w:rPr>
                <w:rFonts w:ascii="Times New Roman" w:hAnsi="Times New Roman" w:cs="Times New Roman"/>
                <w:sz w:val="22"/>
                <w:szCs w:val="22"/>
              </w:rPr>
            </w:pPr>
            <w:r w:rsidRPr="00C6636A">
              <w:rPr>
                <w:rFonts w:ascii="Times New Roman" w:hAnsi="Times New Roman" w:cs="Times New Roman"/>
                <w:sz w:val="22"/>
                <w:szCs w:val="22"/>
              </w:rPr>
              <w:t>Jednostką czasową szkolenia jest 1 godzina szkoleniowa (1 godzina szkolenia = 45 minut).</w:t>
            </w:r>
          </w:p>
          <w:p w14:paraId="66BF2A22" w14:textId="1A20A23F" w:rsidR="006B28D6" w:rsidRPr="00C6636A" w:rsidRDefault="00C6636A" w:rsidP="00C6636A">
            <w:pPr>
              <w:spacing w:line="276" w:lineRule="auto"/>
              <w:jc w:val="both"/>
              <w:rPr>
                <w:rFonts w:ascii="Times New Roman" w:hAnsi="Times New Roman" w:cs="Times New Roman"/>
                <w:sz w:val="22"/>
                <w:szCs w:val="22"/>
              </w:rPr>
            </w:pPr>
            <w:r w:rsidRPr="00C6636A">
              <w:rPr>
                <w:rFonts w:ascii="Times New Roman" w:hAnsi="Times New Roman" w:cs="Times New Roman"/>
                <w:sz w:val="22"/>
                <w:szCs w:val="22"/>
              </w:rPr>
              <w:t>Dyplom/certyfikat potwierdzający ukończenie szkolenia.</w:t>
            </w:r>
          </w:p>
        </w:tc>
        <w:tc>
          <w:tcPr>
            <w:tcW w:w="3226" w:type="dxa"/>
          </w:tcPr>
          <w:p w14:paraId="4EC05635"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Spełnia / Nie spełnia</w:t>
            </w:r>
          </w:p>
        </w:tc>
      </w:tr>
    </w:tbl>
    <w:p w14:paraId="326DC49D" w14:textId="3AE4E245" w:rsidR="006B28D6" w:rsidRPr="00C6636A" w:rsidRDefault="006B28D6">
      <w:pPr>
        <w:pStyle w:val="Akapitzlist"/>
        <w:numPr>
          <w:ilvl w:val="0"/>
          <w:numId w:val="104"/>
        </w:numPr>
        <w:spacing w:before="240" w:line="276" w:lineRule="auto"/>
        <w:rPr>
          <w:rFonts w:ascii="Times New Roman" w:hAnsi="Times New Roman" w:cs="Times New Roman"/>
          <w:b/>
          <w:bCs/>
          <w:sz w:val="22"/>
          <w:szCs w:val="22"/>
        </w:rPr>
      </w:pPr>
      <w:r w:rsidRPr="00C6636A">
        <w:rPr>
          <w:rFonts w:ascii="Times New Roman" w:hAnsi="Times New Roman" w:cs="Times New Roman"/>
          <w:b/>
          <w:bCs/>
          <w:sz w:val="22"/>
          <w:szCs w:val="22"/>
        </w:rPr>
        <w:lastRenderedPageBreak/>
        <w:t>Szkolenie dla administratora</w:t>
      </w:r>
    </w:p>
    <w:tbl>
      <w:tblPr>
        <w:tblStyle w:val="Tabela-Siatka"/>
        <w:tblW w:w="5000" w:type="pct"/>
        <w:tblLook w:val="04A0" w:firstRow="1" w:lastRow="0" w:firstColumn="1" w:lastColumn="0" w:noHBand="0" w:noVBand="1"/>
      </w:tblPr>
      <w:tblGrid>
        <w:gridCol w:w="497"/>
        <w:gridCol w:w="12313"/>
        <w:gridCol w:w="1184"/>
      </w:tblGrid>
      <w:tr w:rsidR="006B28D6" w:rsidRPr="00C6636A" w14:paraId="2F1C3F84" w14:textId="77777777" w:rsidTr="00A61536">
        <w:tc>
          <w:tcPr>
            <w:tcW w:w="300" w:type="pct"/>
          </w:tcPr>
          <w:p w14:paraId="381C933A"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b/>
                <w:bCs/>
                <w:sz w:val="22"/>
                <w:szCs w:val="22"/>
              </w:rPr>
              <w:t>Lp.</w:t>
            </w:r>
          </w:p>
        </w:tc>
        <w:tc>
          <w:tcPr>
            <w:tcW w:w="3547" w:type="pct"/>
          </w:tcPr>
          <w:p w14:paraId="3B48E9E5" w14:textId="77777777" w:rsidR="006B28D6" w:rsidRPr="00C6636A" w:rsidRDefault="006B28D6" w:rsidP="00A61536">
            <w:pPr>
              <w:spacing w:line="276" w:lineRule="auto"/>
              <w:rPr>
                <w:rFonts w:ascii="Times New Roman" w:hAnsi="Times New Roman" w:cs="Times New Roman"/>
                <w:b/>
                <w:bCs/>
                <w:sz w:val="22"/>
                <w:szCs w:val="22"/>
              </w:rPr>
            </w:pPr>
            <w:r w:rsidRPr="00C6636A">
              <w:rPr>
                <w:rFonts w:ascii="Times New Roman" w:hAnsi="Times New Roman" w:cs="Times New Roman"/>
                <w:b/>
                <w:bCs/>
                <w:sz w:val="22"/>
                <w:szCs w:val="22"/>
              </w:rPr>
              <w:t>Minimalne wymagania</w:t>
            </w:r>
          </w:p>
        </w:tc>
        <w:tc>
          <w:tcPr>
            <w:tcW w:w="1153" w:type="pct"/>
          </w:tcPr>
          <w:p w14:paraId="7741B727"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b/>
                <w:bCs/>
                <w:sz w:val="22"/>
                <w:szCs w:val="22"/>
              </w:rPr>
              <w:t>Oferowane rozwiązanie</w:t>
            </w:r>
          </w:p>
        </w:tc>
      </w:tr>
      <w:tr w:rsidR="006B28D6" w:rsidRPr="00C6636A" w14:paraId="37B4FA45" w14:textId="77777777" w:rsidTr="00A61536">
        <w:tc>
          <w:tcPr>
            <w:tcW w:w="300" w:type="pct"/>
          </w:tcPr>
          <w:p w14:paraId="69BD779A"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1.</w:t>
            </w:r>
          </w:p>
        </w:tc>
        <w:tc>
          <w:tcPr>
            <w:tcW w:w="3547" w:type="pct"/>
          </w:tcPr>
          <w:p w14:paraId="24A2482E"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Szkolenie: Administracja i reagowanie na incydenty w systemie ochrony punktów końcowych i detekcji zagrożeń</w:t>
            </w:r>
          </w:p>
          <w:p w14:paraId="00B7E282"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Opis szkolenia: Celem szkolenia jest zapoznanie administratorów z centralną platformą bezpieczeństwa zarządzaną z chmury. Uczestnicy nauczą się, jak skutecznie chronić stacje robocze i serwery przed nowoczesnymi zagrożeniami oraz jak wykorzystywać moduły detekcji do wykrywania i neutralizowania zaawansowanych ataków, które omijają tradycyjne mechanizmy sygnaturowe.</w:t>
            </w:r>
          </w:p>
          <w:p w14:paraId="297947E1"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Plan Szkolenia:</w:t>
            </w:r>
          </w:p>
          <w:p w14:paraId="2CC7547D"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1. Architektura centralnej konsoli zarządzającej</w:t>
            </w:r>
          </w:p>
          <w:p w14:paraId="760104E7" w14:textId="77777777" w:rsidR="006B28D6" w:rsidRPr="00C6636A" w:rsidRDefault="006B28D6">
            <w:pPr>
              <w:numPr>
                <w:ilvl w:val="0"/>
                <w:numId w:val="120"/>
              </w:numPr>
              <w:spacing w:line="276" w:lineRule="auto"/>
              <w:rPr>
                <w:rFonts w:ascii="Times New Roman" w:hAnsi="Times New Roman" w:cs="Times New Roman"/>
                <w:sz w:val="22"/>
                <w:szCs w:val="22"/>
              </w:rPr>
            </w:pPr>
            <w:r w:rsidRPr="00C6636A">
              <w:rPr>
                <w:rFonts w:ascii="Times New Roman" w:hAnsi="Times New Roman" w:cs="Times New Roman"/>
                <w:sz w:val="22"/>
                <w:szCs w:val="22"/>
              </w:rPr>
              <w:t>Wprowadzenie do panelu administracyjnego w chmurze: nawigacja, pulpity nawigacyjne i zarządzanie licencjonowaniem.</w:t>
            </w:r>
          </w:p>
          <w:p w14:paraId="20261109" w14:textId="77777777" w:rsidR="006B28D6" w:rsidRPr="00C6636A" w:rsidRDefault="006B28D6">
            <w:pPr>
              <w:numPr>
                <w:ilvl w:val="0"/>
                <w:numId w:val="120"/>
              </w:numPr>
              <w:spacing w:line="276" w:lineRule="auto"/>
              <w:rPr>
                <w:rFonts w:ascii="Times New Roman" w:hAnsi="Times New Roman" w:cs="Times New Roman"/>
                <w:sz w:val="22"/>
                <w:szCs w:val="22"/>
              </w:rPr>
            </w:pPr>
            <w:r w:rsidRPr="00C6636A">
              <w:rPr>
                <w:rFonts w:ascii="Times New Roman" w:hAnsi="Times New Roman" w:cs="Times New Roman"/>
                <w:sz w:val="22"/>
                <w:szCs w:val="22"/>
              </w:rPr>
              <w:t>Omówienie modelu komunikacji między agentem zainstalowanym na urządzeniu a chmurową bazą wiedzy o zagrożeniach.</w:t>
            </w:r>
          </w:p>
          <w:p w14:paraId="6F6852EB" w14:textId="77777777" w:rsidR="006B28D6" w:rsidRPr="00C6636A" w:rsidRDefault="006B28D6">
            <w:pPr>
              <w:numPr>
                <w:ilvl w:val="0"/>
                <w:numId w:val="120"/>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ról administratorów i wieloskładnikowego uwierzytelniania.</w:t>
            </w:r>
          </w:p>
          <w:p w14:paraId="1041FA9C"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2. Metody wdrażania i cykl życia agenta bezpieczeństwa</w:t>
            </w:r>
          </w:p>
          <w:p w14:paraId="4E37E240" w14:textId="77777777" w:rsidR="006B28D6" w:rsidRPr="00C6636A" w:rsidRDefault="006B28D6">
            <w:pPr>
              <w:numPr>
                <w:ilvl w:val="0"/>
                <w:numId w:val="121"/>
              </w:numPr>
              <w:spacing w:line="276" w:lineRule="auto"/>
              <w:rPr>
                <w:rFonts w:ascii="Times New Roman" w:hAnsi="Times New Roman" w:cs="Times New Roman"/>
                <w:sz w:val="22"/>
                <w:szCs w:val="22"/>
              </w:rPr>
            </w:pPr>
            <w:r w:rsidRPr="00C6636A">
              <w:rPr>
                <w:rFonts w:ascii="Times New Roman" w:hAnsi="Times New Roman" w:cs="Times New Roman"/>
                <w:sz w:val="22"/>
                <w:szCs w:val="22"/>
              </w:rPr>
              <w:t>Generowanie paczek instalacyjnych i metody masowej dystrybucji w infrastrukturze sieciowej.</w:t>
            </w:r>
          </w:p>
          <w:p w14:paraId="50EF9833" w14:textId="77777777" w:rsidR="006B28D6" w:rsidRPr="00C6636A" w:rsidRDefault="006B28D6">
            <w:pPr>
              <w:numPr>
                <w:ilvl w:val="0"/>
                <w:numId w:val="121"/>
              </w:numPr>
              <w:spacing w:line="276" w:lineRule="auto"/>
              <w:rPr>
                <w:rFonts w:ascii="Times New Roman" w:hAnsi="Times New Roman" w:cs="Times New Roman"/>
                <w:sz w:val="22"/>
                <w:szCs w:val="22"/>
              </w:rPr>
            </w:pPr>
            <w:r w:rsidRPr="00C6636A">
              <w:rPr>
                <w:rFonts w:ascii="Times New Roman" w:hAnsi="Times New Roman" w:cs="Times New Roman"/>
                <w:sz w:val="22"/>
                <w:szCs w:val="22"/>
              </w:rPr>
              <w:t>Grupowanie zasobów IT oraz automatyczne przypisywanie profilów ochrony na podstawie ról w organizacji.</w:t>
            </w:r>
          </w:p>
          <w:p w14:paraId="12AECC66" w14:textId="77777777" w:rsidR="006B28D6" w:rsidRPr="00C6636A" w:rsidRDefault="006B28D6">
            <w:pPr>
              <w:numPr>
                <w:ilvl w:val="0"/>
                <w:numId w:val="121"/>
              </w:numPr>
              <w:spacing w:line="276" w:lineRule="auto"/>
              <w:rPr>
                <w:rFonts w:ascii="Times New Roman" w:hAnsi="Times New Roman" w:cs="Times New Roman"/>
                <w:sz w:val="22"/>
                <w:szCs w:val="22"/>
              </w:rPr>
            </w:pPr>
            <w:r w:rsidRPr="00C6636A">
              <w:rPr>
                <w:rFonts w:ascii="Times New Roman" w:hAnsi="Times New Roman" w:cs="Times New Roman"/>
                <w:sz w:val="22"/>
                <w:szCs w:val="22"/>
              </w:rPr>
              <w:t>Monitorowanie stanu ochrony oraz diagnostyka poprawności działania oprogramowania na punktach końcowych.</w:t>
            </w:r>
          </w:p>
          <w:p w14:paraId="56E41FCC"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3. Konfiguracja polityk ochrony prewencyjnej</w:t>
            </w:r>
          </w:p>
          <w:p w14:paraId="08A4BE8A" w14:textId="77777777" w:rsidR="006B28D6" w:rsidRPr="00C6636A" w:rsidRDefault="006B28D6">
            <w:pPr>
              <w:numPr>
                <w:ilvl w:val="0"/>
                <w:numId w:val="122"/>
              </w:numPr>
              <w:spacing w:line="276" w:lineRule="auto"/>
              <w:rPr>
                <w:rFonts w:ascii="Times New Roman" w:hAnsi="Times New Roman" w:cs="Times New Roman"/>
                <w:sz w:val="22"/>
                <w:szCs w:val="22"/>
              </w:rPr>
            </w:pPr>
            <w:r w:rsidRPr="00C6636A">
              <w:rPr>
                <w:rFonts w:ascii="Times New Roman" w:hAnsi="Times New Roman" w:cs="Times New Roman"/>
                <w:sz w:val="22"/>
                <w:szCs w:val="22"/>
              </w:rPr>
              <w:t>Dostosowanie parametrów analizy behawioralnej i monitorowania procesów w czasie rzeczywistym.</w:t>
            </w:r>
          </w:p>
          <w:p w14:paraId="332E570D" w14:textId="77777777" w:rsidR="006B28D6" w:rsidRPr="00C6636A" w:rsidRDefault="006B28D6">
            <w:pPr>
              <w:numPr>
                <w:ilvl w:val="0"/>
                <w:numId w:val="122"/>
              </w:numPr>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Zarządzanie regułami zapory sieciowej oraz kontrola dostępu do zewnętrznych nośników danych (blokowanie portów komunikacyjnych).</w:t>
            </w:r>
          </w:p>
          <w:p w14:paraId="13CE59EE" w14:textId="77777777" w:rsidR="006B28D6" w:rsidRPr="00C6636A" w:rsidRDefault="006B28D6">
            <w:pPr>
              <w:numPr>
                <w:ilvl w:val="0"/>
                <w:numId w:val="122"/>
              </w:numPr>
              <w:spacing w:line="276" w:lineRule="auto"/>
              <w:rPr>
                <w:rFonts w:ascii="Times New Roman" w:hAnsi="Times New Roman" w:cs="Times New Roman"/>
                <w:sz w:val="22"/>
                <w:szCs w:val="22"/>
              </w:rPr>
            </w:pPr>
            <w:r w:rsidRPr="00C6636A">
              <w:rPr>
                <w:rFonts w:ascii="Times New Roman" w:hAnsi="Times New Roman" w:cs="Times New Roman"/>
                <w:sz w:val="22"/>
                <w:szCs w:val="22"/>
              </w:rPr>
              <w:t>Mechanizmy ochrony integralności danych: Zabezpieczanie kluczowych zasobów przed nieautoryzowanym szyfrowaniem (ochrona przed atakami typu ransomware).</w:t>
            </w:r>
          </w:p>
          <w:p w14:paraId="6E5CA885"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4. Zarządzanie podatnościami i automatyzacja poprawek</w:t>
            </w:r>
          </w:p>
          <w:p w14:paraId="73B9E4D5" w14:textId="77777777" w:rsidR="006B28D6" w:rsidRPr="00C6636A" w:rsidRDefault="006B28D6">
            <w:pPr>
              <w:numPr>
                <w:ilvl w:val="0"/>
                <w:numId w:val="123"/>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skanowania systemów pod kątem brakujących aktualizacji bezpieczeństwa.</w:t>
            </w:r>
          </w:p>
          <w:p w14:paraId="3D8CBC96" w14:textId="77777777" w:rsidR="006B28D6" w:rsidRPr="00C6636A" w:rsidRDefault="006B28D6">
            <w:pPr>
              <w:numPr>
                <w:ilvl w:val="0"/>
                <w:numId w:val="123"/>
              </w:numPr>
              <w:spacing w:line="276" w:lineRule="auto"/>
              <w:rPr>
                <w:rFonts w:ascii="Times New Roman" w:hAnsi="Times New Roman" w:cs="Times New Roman"/>
                <w:sz w:val="22"/>
                <w:szCs w:val="22"/>
              </w:rPr>
            </w:pPr>
            <w:r w:rsidRPr="00C6636A">
              <w:rPr>
                <w:rFonts w:ascii="Times New Roman" w:hAnsi="Times New Roman" w:cs="Times New Roman"/>
                <w:sz w:val="22"/>
                <w:szCs w:val="22"/>
              </w:rPr>
              <w:t>Automatyzacja procesu instalacji łatek dla systemów operacyjnych oraz aplikacji biurowych i narzędziowych firm trzecich.</w:t>
            </w:r>
          </w:p>
          <w:p w14:paraId="5B2B8E0C" w14:textId="77777777" w:rsidR="006B28D6" w:rsidRPr="00C6636A" w:rsidRDefault="006B28D6">
            <w:pPr>
              <w:numPr>
                <w:ilvl w:val="0"/>
                <w:numId w:val="123"/>
              </w:numPr>
              <w:spacing w:line="276" w:lineRule="auto"/>
              <w:rPr>
                <w:rFonts w:ascii="Times New Roman" w:hAnsi="Times New Roman" w:cs="Times New Roman"/>
                <w:sz w:val="22"/>
                <w:szCs w:val="22"/>
              </w:rPr>
            </w:pPr>
            <w:r w:rsidRPr="00C6636A">
              <w:rPr>
                <w:rFonts w:ascii="Times New Roman" w:hAnsi="Times New Roman" w:cs="Times New Roman"/>
                <w:sz w:val="22"/>
                <w:szCs w:val="22"/>
              </w:rPr>
              <w:t>Raportowanie poziomu narażenia floty urządzeń na znane błędy w kodzie oprogramowania.</w:t>
            </w:r>
          </w:p>
          <w:p w14:paraId="30F54E1C"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5. Monitorowanie telemetrii i zaawansowana detekcja incydentów</w:t>
            </w:r>
          </w:p>
          <w:p w14:paraId="4DC2434A" w14:textId="77777777" w:rsidR="006B28D6" w:rsidRPr="00C6636A" w:rsidRDefault="006B28D6">
            <w:pPr>
              <w:numPr>
                <w:ilvl w:val="0"/>
                <w:numId w:val="124"/>
              </w:numPr>
              <w:spacing w:line="276" w:lineRule="auto"/>
              <w:rPr>
                <w:rFonts w:ascii="Times New Roman" w:hAnsi="Times New Roman" w:cs="Times New Roman"/>
                <w:sz w:val="22"/>
                <w:szCs w:val="22"/>
              </w:rPr>
            </w:pPr>
            <w:r w:rsidRPr="00C6636A">
              <w:rPr>
                <w:rFonts w:ascii="Times New Roman" w:hAnsi="Times New Roman" w:cs="Times New Roman"/>
                <w:sz w:val="22"/>
                <w:szCs w:val="22"/>
              </w:rPr>
              <w:t>Zrozumienie mechanizmów korelacji zdarzeń: jak system łączy odizolowane incydenty w pełną ścieżkę ataku.</w:t>
            </w:r>
          </w:p>
          <w:p w14:paraId="309C53C9" w14:textId="77777777" w:rsidR="006B28D6" w:rsidRPr="00C6636A" w:rsidRDefault="006B28D6">
            <w:pPr>
              <w:numPr>
                <w:ilvl w:val="0"/>
                <w:numId w:val="124"/>
              </w:numPr>
              <w:spacing w:line="276" w:lineRule="auto"/>
              <w:rPr>
                <w:rFonts w:ascii="Times New Roman" w:hAnsi="Times New Roman" w:cs="Times New Roman"/>
                <w:sz w:val="22"/>
                <w:szCs w:val="22"/>
              </w:rPr>
            </w:pPr>
            <w:r w:rsidRPr="00C6636A">
              <w:rPr>
                <w:rFonts w:ascii="Times New Roman" w:hAnsi="Times New Roman" w:cs="Times New Roman"/>
                <w:sz w:val="22"/>
                <w:szCs w:val="22"/>
              </w:rPr>
              <w:t>Analiza widoczności działań w systemie: rejestracja uruchamianych procesów, połączeń sieciowych i zmian w plikach systemowych.</w:t>
            </w:r>
          </w:p>
          <w:p w14:paraId="7847210E" w14:textId="77777777" w:rsidR="006B28D6" w:rsidRPr="00C6636A" w:rsidRDefault="006B28D6">
            <w:pPr>
              <w:numPr>
                <w:ilvl w:val="0"/>
                <w:numId w:val="124"/>
              </w:numPr>
              <w:spacing w:line="276" w:lineRule="auto"/>
              <w:rPr>
                <w:rFonts w:ascii="Times New Roman" w:hAnsi="Times New Roman" w:cs="Times New Roman"/>
                <w:sz w:val="22"/>
                <w:szCs w:val="22"/>
              </w:rPr>
            </w:pPr>
            <w:r w:rsidRPr="00C6636A">
              <w:rPr>
                <w:rFonts w:ascii="Times New Roman" w:hAnsi="Times New Roman" w:cs="Times New Roman"/>
                <w:sz w:val="22"/>
                <w:szCs w:val="22"/>
              </w:rPr>
              <w:t>Mapowanie wykrytych anomalii na standardowe macierze technik i taktyk stosowanych przez napastników.</w:t>
            </w:r>
          </w:p>
          <w:p w14:paraId="5BCC0A86"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6. Dochodzenie i analiza śledcza (Forensics)</w:t>
            </w:r>
          </w:p>
          <w:p w14:paraId="3DBC9B02" w14:textId="77777777" w:rsidR="006B28D6" w:rsidRPr="00C6636A" w:rsidRDefault="006B28D6">
            <w:pPr>
              <w:numPr>
                <w:ilvl w:val="0"/>
                <w:numId w:val="125"/>
              </w:numPr>
              <w:spacing w:line="276" w:lineRule="auto"/>
              <w:rPr>
                <w:rFonts w:ascii="Times New Roman" w:hAnsi="Times New Roman" w:cs="Times New Roman"/>
                <w:sz w:val="22"/>
                <w:szCs w:val="22"/>
              </w:rPr>
            </w:pPr>
            <w:r w:rsidRPr="00C6636A">
              <w:rPr>
                <w:rFonts w:ascii="Times New Roman" w:hAnsi="Times New Roman" w:cs="Times New Roman"/>
                <w:sz w:val="22"/>
                <w:szCs w:val="22"/>
              </w:rPr>
              <w:t>Praca z widokiem incydentów: wizualizacja drzewa procesów oraz analiza chronologii zdarzeń na zainfekowanym urządzeniu.</w:t>
            </w:r>
          </w:p>
          <w:p w14:paraId="07937DE3" w14:textId="77777777" w:rsidR="006B28D6" w:rsidRPr="00C6636A" w:rsidRDefault="006B28D6">
            <w:pPr>
              <w:numPr>
                <w:ilvl w:val="0"/>
                <w:numId w:val="125"/>
              </w:numPr>
              <w:spacing w:line="276" w:lineRule="auto"/>
              <w:rPr>
                <w:rFonts w:ascii="Times New Roman" w:hAnsi="Times New Roman" w:cs="Times New Roman"/>
                <w:sz w:val="22"/>
                <w:szCs w:val="22"/>
              </w:rPr>
            </w:pPr>
            <w:r w:rsidRPr="00C6636A">
              <w:rPr>
                <w:rFonts w:ascii="Times New Roman" w:hAnsi="Times New Roman" w:cs="Times New Roman"/>
                <w:sz w:val="22"/>
                <w:szCs w:val="22"/>
              </w:rPr>
              <w:t>Weryfikacja podejrzanych obiektów w globalnej bazie reputacyjnej dostawcy.</w:t>
            </w:r>
          </w:p>
          <w:p w14:paraId="40511EFE" w14:textId="77777777" w:rsidR="006B28D6" w:rsidRPr="00C6636A" w:rsidRDefault="006B28D6">
            <w:pPr>
              <w:numPr>
                <w:ilvl w:val="0"/>
                <w:numId w:val="125"/>
              </w:numPr>
              <w:spacing w:line="276" w:lineRule="auto"/>
              <w:rPr>
                <w:rFonts w:ascii="Times New Roman" w:hAnsi="Times New Roman" w:cs="Times New Roman"/>
                <w:sz w:val="22"/>
                <w:szCs w:val="22"/>
              </w:rPr>
            </w:pPr>
            <w:r w:rsidRPr="00C6636A">
              <w:rPr>
                <w:rFonts w:ascii="Times New Roman" w:hAnsi="Times New Roman" w:cs="Times New Roman"/>
                <w:sz w:val="22"/>
                <w:szCs w:val="22"/>
              </w:rPr>
              <w:t>Przeszukiwanie całej infrastruktury pod kątem występowania podobnych wzorców ataku (tzw. polowanie na zagrożenia).</w:t>
            </w:r>
          </w:p>
          <w:p w14:paraId="031ED297"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7. Procedury reagowania i izolacja systemów</w:t>
            </w:r>
          </w:p>
          <w:p w14:paraId="508195F0" w14:textId="77777777" w:rsidR="006B28D6" w:rsidRPr="00C6636A" w:rsidRDefault="006B28D6">
            <w:pPr>
              <w:numPr>
                <w:ilvl w:val="0"/>
                <w:numId w:val="126"/>
              </w:numPr>
              <w:spacing w:line="276" w:lineRule="auto"/>
              <w:rPr>
                <w:rFonts w:ascii="Times New Roman" w:hAnsi="Times New Roman" w:cs="Times New Roman"/>
                <w:sz w:val="22"/>
                <w:szCs w:val="22"/>
              </w:rPr>
            </w:pPr>
            <w:r w:rsidRPr="00C6636A">
              <w:rPr>
                <w:rFonts w:ascii="Times New Roman" w:hAnsi="Times New Roman" w:cs="Times New Roman"/>
                <w:sz w:val="22"/>
                <w:szCs w:val="22"/>
              </w:rPr>
              <w:t>Wykonywanie zdalnych akcji naprawczych: wymuszanie zakończenia szkodliwych procesów i kwarantanna obiektów.</w:t>
            </w:r>
          </w:p>
          <w:p w14:paraId="1662030A" w14:textId="77777777" w:rsidR="006B28D6" w:rsidRPr="00C6636A" w:rsidRDefault="006B28D6">
            <w:pPr>
              <w:numPr>
                <w:ilvl w:val="0"/>
                <w:numId w:val="126"/>
              </w:numPr>
              <w:spacing w:line="276" w:lineRule="auto"/>
              <w:rPr>
                <w:rFonts w:ascii="Times New Roman" w:hAnsi="Times New Roman" w:cs="Times New Roman"/>
                <w:sz w:val="22"/>
                <w:szCs w:val="22"/>
              </w:rPr>
            </w:pPr>
            <w:r w:rsidRPr="00C6636A">
              <w:rPr>
                <w:rFonts w:ascii="Times New Roman" w:hAnsi="Times New Roman" w:cs="Times New Roman"/>
                <w:sz w:val="22"/>
                <w:szCs w:val="22"/>
              </w:rPr>
              <w:t>Izolacja sieciowa: funkcjonalność odcięcia podejrzanego urządzenia od komunikacji z internetem i siecią lokalną, przy zachowaniu łączności z konsolą zarządzającą.</w:t>
            </w:r>
          </w:p>
          <w:p w14:paraId="491B61DC" w14:textId="77777777" w:rsidR="006B28D6" w:rsidRPr="00C6636A" w:rsidRDefault="006B28D6">
            <w:pPr>
              <w:numPr>
                <w:ilvl w:val="0"/>
                <w:numId w:val="126"/>
              </w:numPr>
              <w:spacing w:line="276" w:lineRule="auto"/>
              <w:rPr>
                <w:rFonts w:ascii="Times New Roman" w:hAnsi="Times New Roman" w:cs="Times New Roman"/>
                <w:sz w:val="22"/>
                <w:szCs w:val="22"/>
              </w:rPr>
            </w:pPr>
            <w:r w:rsidRPr="00C6636A">
              <w:rPr>
                <w:rFonts w:ascii="Times New Roman" w:hAnsi="Times New Roman" w:cs="Times New Roman"/>
                <w:sz w:val="22"/>
                <w:szCs w:val="22"/>
              </w:rPr>
              <w:t>Procedury zbierania dodatkowych danych diagnostycznych i przywracania systemów do bezpiecznego stanu.</w:t>
            </w:r>
          </w:p>
          <w:p w14:paraId="3A861CD9"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8. Administracja systemowa i integracja z ekosystemem IT</w:t>
            </w:r>
          </w:p>
          <w:p w14:paraId="460D8833" w14:textId="77777777" w:rsidR="006B28D6" w:rsidRPr="00C6636A" w:rsidRDefault="006B28D6">
            <w:pPr>
              <w:numPr>
                <w:ilvl w:val="0"/>
                <w:numId w:val="127"/>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automatycznych powiadomień o krytycznych naruszeniach bezpieczeństwa.</w:t>
            </w:r>
          </w:p>
          <w:p w14:paraId="102EDE6D" w14:textId="77777777" w:rsidR="006B28D6" w:rsidRPr="00C6636A" w:rsidRDefault="006B28D6">
            <w:pPr>
              <w:numPr>
                <w:ilvl w:val="0"/>
                <w:numId w:val="127"/>
              </w:numPr>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Generowanie okresowych raportów bezpieczeństwa na potrzeby audytów i kadry zarządzającej.</w:t>
            </w:r>
          </w:p>
        </w:tc>
        <w:tc>
          <w:tcPr>
            <w:tcW w:w="1153" w:type="pct"/>
          </w:tcPr>
          <w:p w14:paraId="7117C387"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Spełnia / Nie spełnia</w:t>
            </w:r>
          </w:p>
        </w:tc>
      </w:tr>
      <w:tr w:rsidR="006B28D6" w:rsidRPr="00C6636A" w14:paraId="7E8A1227" w14:textId="77777777" w:rsidTr="00A61536">
        <w:tc>
          <w:tcPr>
            <w:tcW w:w="300" w:type="pct"/>
          </w:tcPr>
          <w:p w14:paraId="34F1F605"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2.</w:t>
            </w:r>
          </w:p>
        </w:tc>
        <w:tc>
          <w:tcPr>
            <w:tcW w:w="3547" w:type="pct"/>
          </w:tcPr>
          <w:p w14:paraId="4177E633"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Poniżej znajduje się profesjonalny plan szkolenia z zakresu administracji zaawansowaną sieciową pamięcią masową (NAS). Opis został całkowicie oczyszczony z nazw własnych, marek oraz zastrzeżonych nazw systemów operacyjnych, skupiając się wyłącznie na merytoryce i funkcjonalnościach.</w:t>
            </w:r>
          </w:p>
          <w:p w14:paraId="2FC6F7D6" w14:textId="77777777" w:rsidR="006B28D6" w:rsidRPr="00C6636A" w:rsidRDefault="008F3FCA" w:rsidP="00A61536">
            <w:pPr>
              <w:spacing w:line="276" w:lineRule="auto"/>
              <w:rPr>
                <w:rFonts w:ascii="Times New Roman" w:hAnsi="Times New Roman" w:cs="Times New Roman"/>
                <w:sz w:val="22"/>
                <w:szCs w:val="22"/>
              </w:rPr>
            </w:pPr>
            <w:r>
              <w:rPr>
                <w:noProof/>
              </w:rPr>
            </w:r>
            <w:r>
              <w:pict w14:anchorId="455A4164">
                <v:rect id="Horizontal Line 5" o:spid="_x0000_s1026" style="width:700.2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" filled="f">
                  <o:lock v:ext="edit" rotation="t" aspectratio="t" verticies="t" text="t" shapetype="t"/>
                  <w10:wrap type="none"/>
                  <w10:anchorlock/>
                </v:rect>
              </w:pict>
            </w:r>
          </w:p>
          <w:p w14:paraId="7F1EA741"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Szkolenie: Zaawansowana administracja i zarządzanie sieciową pamięcią masową (NAS)</w:t>
            </w:r>
          </w:p>
          <w:p w14:paraId="560352A3"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Opis szkolenia: Szkolenie ma na celu przygotowanie specjalistów IT do pełnego zarządzania scentralizowanym systemem przechowywania danych. Program obejmuje pełen cykl życia urządzenia: od fizycznej konfiguracji warstwy dyskowej, przez zarządzanie uprawnieniami i usługami sieciowymi, aż po zaawansowane mechanizmy wirtualizacji i replikacji danych w architekturach rozproszonych.</w:t>
            </w:r>
          </w:p>
          <w:p w14:paraId="588611F4"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Plan Szkolenia:</w:t>
            </w:r>
          </w:p>
          <w:p w14:paraId="2A6B9635"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1. Architektura sprzętowa i inicjalizacja systemu operacyjnego</w:t>
            </w:r>
          </w:p>
          <w:p w14:paraId="7C6E3D8D" w14:textId="77777777" w:rsidR="006B28D6" w:rsidRPr="00C6636A" w:rsidRDefault="006B28D6">
            <w:pPr>
              <w:numPr>
                <w:ilvl w:val="0"/>
                <w:numId w:val="128"/>
              </w:numPr>
              <w:spacing w:line="276" w:lineRule="auto"/>
              <w:rPr>
                <w:rFonts w:ascii="Times New Roman" w:hAnsi="Times New Roman" w:cs="Times New Roman"/>
                <w:sz w:val="22"/>
                <w:szCs w:val="22"/>
              </w:rPr>
            </w:pPr>
            <w:r w:rsidRPr="00C6636A">
              <w:rPr>
                <w:rFonts w:ascii="Times New Roman" w:hAnsi="Times New Roman" w:cs="Times New Roman"/>
                <w:sz w:val="22"/>
                <w:szCs w:val="22"/>
              </w:rPr>
              <w:t>Omówienie komponentów urządzenia oraz metod instalacji dedykowanego systemu operacyjnego.</w:t>
            </w:r>
          </w:p>
          <w:p w14:paraId="2C3C434F" w14:textId="77777777" w:rsidR="006B28D6" w:rsidRPr="00C6636A" w:rsidRDefault="006B28D6">
            <w:pPr>
              <w:numPr>
                <w:ilvl w:val="0"/>
                <w:numId w:val="128"/>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wstępna: ustawienia regionalne, zabezpieczanie konta administracyjnego i aktualizacja oprogramowania układowego (firmware).</w:t>
            </w:r>
          </w:p>
          <w:p w14:paraId="1EEEF58F" w14:textId="77777777" w:rsidR="006B28D6" w:rsidRPr="00C6636A" w:rsidRDefault="006B28D6">
            <w:pPr>
              <w:numPr>
                <w:ilvl w:val="0"/>
                <w:numId w:val="128"/>
              </w:numPr>
              <w:spacing w:line="276" w:lineRule="auto"/>
              <w:rPr>
                <w:rFonts w:ascii="Times New Roman" w:hAnsi="Times New Roman" w:cs="Times New Roman"/>
                <w:sz w:val="22"/>
                <w:szCs w:val="22"/>
              </w:rPr>
            </w:pPr>
            <w:r w:rsidRPr="00C6636A">
              <w:rPr>
                <w:rFonts w:ascii="Times New Roman" w:hAnsi="Times New Roman" w:cs="Times New Roman"/>
                <w:sz w:val="22"/>
                <w:szCs w:val="22"/>
              </w:rPr>
              <w:t>Wybór optymalnego systemu plików w zależności od przeznaczenia (wydajność vs. integralność danych).</w:t>
            </w:r>
          </w:p>
          <w:p w14:paraId="504F29D8"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2. Zarządzanie warstwą przechowywania i nadmiarowością</w:t>
            </w:r>
          </w:p>
          <w:p w14:paraId="08051478" w14:textId="77777777" w:rsidR="006B28D6" w:rsidRPr="00C6636A" w:rsidRDefault="006B28D6">
            <w:pPr>
              <w:numPr>
                <w:ilvl w:val="0"/>
                <w:numId w:val="129"/>
              </w:numPr>
              <w:spacing w:line="276" w:lineRule="auto"/>
              <w:rPr>
                <w:rFonts w:ascii="Times New Roman" w:hAnsi="Times New Roman" w:cs="Times New Roman"/>
                <w:sz w:val="22"/>
                <w:szCs w:val="22"/>
              </w:rPr>
            </w:pPr>
            <w:r w:rsidRPr="00C6636A">
              <w:rPr>
                <w:rFonts w:ascii="Times New Roman" w:hAnsi="Times New Roman" w:cs="Times New Roman"/>
                <w:sz w:val="22"/>
                <w:szCs w:val="22"/>
              </w:rPr>
              <w:t>Projektowanie nadmiarowych macierzy dyskowych: dobór odpowiedniego poziomu odporności na awarie.</w:t>
            </w:r>
          </w:p>
          <w:p w14:paraId="45EF00A2" w14:textId="77777777" w:rsidR="006B28D6" w:rsidRPr="00C6636A" w:rsidRDefault="006B28D6">
            <w:pPr>
              <w:numPr>
                <w:ilvl w:val="0"/>
                <w:numId w:val="129"/>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pul pamięci, wolumenów statycznych oraz elastycznych (thin/thick provisioning).</w:t>
            </w:r>
          </w:p>
          <w:p w14:paraId="7CF813CD" w14:textId="77777777" w:rsidR="006B28D6" w:rsidRPr="00C6636A" w:rsidRDefault="006B28D6">
            <w:pPr>
              <w:numPr>
                <w:ilvl w:val="0"/>
                <w:numId w:val="129"/>
              </w:numPr>
              <w:spacing w:line="276" w:lineRule="auto"/>
              <w:rPr>
                <w:rFonts w:ascii="Times New Roman" w:hAnsi="Times New Roman" w:cs="Times New Roman"/>
                <w:sz w:val="22"/>
                <w:szCs w:val="22"/>
              </w:rPr>
            </w:pPr>
            <w:r w:rsidRPr="00C6636A">
              <w:rPr>
                <w:rFonts w:ascii="Times New Roman" w:hAnsi="Times New Roman" w:cs="Times New Roman"/>
                <w:sz w:val="22"/>
                <w:szCs w:val="22"/>
              </w:rPr>
              <w:t>Wykorzystanie dysków SSD jako pamięci podręcznej (cache) w celu akceleracji operacji wejścia/wyjścia.</w:t>
            </w:r>
          </w:p>
          <w:p w14:paraId="541C8E37"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3. Zarządzanie użytkownikami i dostępem do danych</w:t>
            </w:r>
          </w:p>
          <w:p w14:paraId="6688BFCD" w14:textId="77777777" w:rsidR="006B28D6" w:rsidRPr="00C6636A" w:rsidRDefault="006B28D6">
            <w:pPr>
              <w:numPr>
                <w:ilvl w:val="0"/>
                <w:numId w:val="130"/>
              </w:numPr>
              <w:spacing w:line="276" w:lineRule="auto"/>
              <w:rPr>
                <w:rFonts w:ascii="Times New Roman" w:hAnsi="Times New Roman" w:cs="Times New Roman"/>
                <w:sz w:val="22"/>
                <w:szCs w:val="22"/>
              </w:rPr>
            </w:pPr>
            <w:r w:rsidRPr="00C6636A">
              <w:rPr>
                <w:rFonts w:ascii="Times New Roman" w:hAnsi="Times New Roman" w:cs="Times New Roman"/>
                <w:sz w:val="22"/>
                <w:szCs w:val="22"/>
              </w:rPr>
              <w:t>Tworzenie struktury użytkowników i grup oraz implementacja limitów przestrzeni dyskowej (quotas).</w:t>
            </w:r>
          </w:p>
          <w:p w14:paraId="273303ED" w14:textId="77777777" w:rsidR="006B28D6" w:rsidRPr="00C6636A" w:rsidRDefault="006B28D6">
            <w:pPr>
              <w:numPr>
                <w:ilvl w:val="0"/>
                <w:numId w:val="130"/>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folderów współdzielonych i zaawansowanych uprawnień dostępu (ACL).</w:t>
            </w:r>
          </w:p>
          <w:p w14:paraId="6B2A5683" w14:textId="77777777" w:rsidR="006B28D6" w:rsidRPr="00C6636A" w:rsidRDefault="006B28D6">
            <w:pPr>
              <w:numPr>
                <w:ilvl w:val="0"/>
                <w:numId w:val="130"/>
              </w:numPr>
              <w:spacing w:line="276" w:lineRule="auto"/>
              <w:rPr>
                <w:rFonts w:ascii="Times New Roman" w:hAnsi="Times New Roman" w:cs="Times New Roman"/>
                <w:sz w:val="22"/>
                <w:szCs w:val="22"/>
              </w:rPr>
            </w:pPr>
            <w:r w:rsidRPr="00C6636A">
              <w:rPr>
                <w:rFonts w:ascii="Times New Roman" w:hAnsi="Times New Roman" w:cs="Times New Roman"/>
                <w:sz w:val="22"/>
                <w:szCs w:val="22"/>
              </w:rPr>
              <w:t>Integracja z zewnętrznymi usługami katalogowymi (np. centralne bazy użytkowników w domenie).</w:t>
            </w:r>
          </w:p>
          <w:p w14:paraId="5245E15D"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4. Usługi sieciowe i komunikacja wieloprotokołowa</w:t>
            </w:r>
          </w:p>
          <w:p w14:paraId="5DE39DB3" w14:textId="77777777" w:rsidR="006B28D6" w:rsidRPr="00C6636A" w:rsidRDefault="006B28D6">
            <w:pPr>
              <w:numPr>
                <w:ilvl w:val="0"/>
                <w:numId w:val="131"/>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standardowych protokołów wymiany plików dla systemów operacyjnych typu desktop i serwer.</w:t>
            </w:r>
          </w:p>
          <w:p w14:paraId="0025D1F8" w14:textId="77777777" w:rsidR="006B28D6" w:rsidRPr="00C6636A" w:rsidRDefault="006B28D6">
            <w:pPr>
              <w:numPr>
                <w:ilvl w:val="0"/>
                <w:numId w:val="131"/>
              </w:numPr>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Uruchamianie usług blokowego dostępu do danych dla zewnętrznych serwerów i środowisk wirtualnych.</w:t>
            </w:r>
          </w:p>
          <w:p w14:paraId="45F4C6D3" w14:textId="77777777" w:rsidR="006B28D6" w:rsidRPr="00C6636A" w:rsidRDefault="006B28D6">
            <w:pPr>
              <w:numPr>
                <w:ilvl w:val="0"/>
                <w:numId w:val="131"/>
              </w:numPr>
              <w:spacing w:line="276" w:lineRule="auto"/>
              <w:rPr>
                <w:rFonts w:ascii="Times New Roman" w:hAnsi="Times New Roman" w:cs="Times New Roman"/>
                <w:sz w:val="22"/>
                <w:szCs w:val="22"/>
              </w:rPr>
            </w:pPr>
            <w:r w:rsidRPr="00C6636A">
              <w:rPr>
                <w:rFonts w:ascii="Times New Roman" w:hAnsi="Times New Roman" w:cs="Times New Roman"/>
                <w:sz w:val="22"/>
                <w:szCs w:val="22"/>
              </w:rPr>
              <w:t>Agregacja łączy sieciowych (port trunking) w celu zwiększenia przepustowości i redundancji połączeń.</w:t>
            </w:r>
          </w:p>
          <w:p w14:paraId="5A7C5B2D"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5. Ochrona danych i ciągłość działania (Disaster Recovery)</w:t>
            </w:r>
          </w:p>
          <w:p w14:paraId="6FC2C35B" w14:textId="77777777" w:rsidR="006B28D6" w:rsidRPr="00C6636A" w:rsidRDefault="006B28D6">
            <w:pPr>
              <w:numPr>
                <w:ilvl w:val="0"/>
                <w:numId w:val="132"/>
              </w:numPr>
              <w:spacing w:line="276" w:lineRule="auto"/>
              <w:rPr>
                <w:rFonts w:ascii="Times New Roman" w:hAnsi="Times New Roman" w:cs="Times New Roman"/>
                <w:sz w:val="22"/>
                <w:szCs w:val="22"/>
              </w:rPr>
            </w:pPr>
            <w:r w:rsidRPr="00C6636A">
              <w:rPr>
                <w:rFonts w:ascii="Times New Roman" w:hAnsi="Times New Roman" w:cs="Times New Roman"/>
                <w:sz w:val="22"/>
                <w:szCs w:val="22"/>
              </w:rPr>
              <w:t>Implementacja mechanizmu migawek (snapshots) jako ochrony przed przypadkowym usunięciem danych lub złośliwym oprogramowaniem.</w:t>
            </w:r>
          </w:p>
          <w:p w14:paraId="1DCD7D7C" w14:textId="77777777" w:rsidR="006B28D6" w:rsidRPr="00C6636A" w:rsidRDefault="006B28D6">
            <w:pPr>
              <w:numPr>
                <w:ilvl w:val="0"/>
                <w:numId w:val="132"/>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zadań kopii zapasowych i synchronizacji danych z innymi urządzeniami oraz chmurami publicznymi.</w:t>
            </w:r>
          </w:p>
          <w:p w14:paraId="6F53C899" w14:textId="77777777" w:rsidR="006B28D6" w:rsidRPr="00C6636A" w:rsidRDefault="006B28D6">
            <w:pPr>
              <w:numPr>
                <w:ilvl w:val="0"/>
                <w:numId w:val="132"/>
              </w:numPr>
              <w:spacing w:line="276" w:lineRule="auto"/>
              <w:rPr>
                <w:rFonts w:ascii="Times New Roman" w:hAnsi="Times New Roman" w:cs="Times New Roman"/>
                <w:sz w:val="22"/>
                <w:szCs w:val="22"/>
              </w:rPr>
            </w:pPr>
            <w:r w:rsidRPr="00C6636A">
              <w:rPr>
                <w:rFonts w:ascii="Times New Roman" w:hAnsi="Times New Roman" w:cs="Times New Roman"/>
                <w:sz w:val="22"/>
                <w:szCs w:val="22"/>
              </w:rPr>
              <w:t>Replikacja danych w czasie rzeczywistym między oddziałami firmy.</w:t>
            </w:r>
          </w:p>
          <w:p w14:paraId="7C438B84"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6. Wirtualizacja i konteneryzacja na poziomie urządzenia</w:t>
            </w:r>
          </w:p>
          <w:p w14:paraId="464C438F" w14:textId="77777777" w:rsidR="006B28D6" w:rsidRPr="00C6636A" w:rsidRDefault="006B28D6">
            <w:pPr>
              <w:numPr>
                <w:ilvl w:val="0"/>
                <w:numId w:val="133"/>
              </w:numPr>
              <w:spacing w:line="276" w:lineRule="auto"/>
              <w:rPr>
                <w:rFonts w:ascii="Times New Roman" w:hAnsi="Times New Roman" w:cs="Times New Roman"/>
                <w:sz w:val="22"/>
                <w:szCs w:val="22"/>
              </w:rPr>
            </w:pPr>
            <w:r w:rsidRPr="00C6636A">
              <w:rPr>
                <w:rFonts w:ascii="Times New Roman" w:hAnsi="Times New Roman" w:cs="Times New Roman"/>
                <w:sz w:val="22"/>
                <w:szCs w:val="22"/>
              </w:rPr>
              <w:t>Uruchamianie i zarządzanie maszynami wirtualnymi bezpośrednio na zasobach pamięci masowej.</w:t>
            </w:r>
          </w:p>
          <w:p w14:paraId="76C8A17C" w14:textId="77777777" w:rsidR="006B28D6" w:rsidRPr="00C6636A" w:rsidRDefault="006B28D6">
            <w:pPr>
              <w:numPr>
                <w:ilvl w:val="0"/>
                <w:numId w:val="133"/>
              </w:numPr>
              <w:spacing w:line="276" w:lineRule="auto"/>
              <w:rPr>
                <w:rFonts w:ascii="Times New Roman" w:hAnsi="Times New Roman" w:cs="Times New Roman"/>
                <w:sz w:val="22"/>
                <w:szCs w:val="22"/>
              </w:rPr>
            </w:pPr>
            <w:r w:rsidRPr="00C6636A">
              <w:rPr>
                <w:rFonts w:ascii="Times New Roman" w:hAnsi="Times New Roman" w:cs="Times New Roman"/>
                <w:sz w:val="22"/>
                <w:szCs w:val="22"/>
              </w:rPr>
              <w:t>Wykorzystanie środowisk kontenerowych do izolacji lekkich aplikacji i mikrousług.</w:t>
            </w:r>
          </w:p>
          <w:p w14:paraId="09E7F867" w14:textId="77777777" w:rsidR="006B28D6" w:rsidRPr="00C6636A" w:rsidRDefault="006B28D6">
            <w:pPr>
              <w:numPr>
                <w:ilvl w:val="0"/>
                <w:numId w:val="133"/>
              </w:numPr>
              <w:spacing w:line="276" w:lineRule="auto"/>
              <w:rPr>
                <w:rFonts w:ascii="Times New Roman" w:hAnsi="Times New Roman" w:cs="Times New Roman"/>
                <w:sz w:val="22"/>
                <w:szCs w:val="22"/>
              </w:rPr>
            </w:pPr>
            <w:r w:rsidRPr="00C6636A">
              <w:rPr>
                <w:rFonts w:ascii="Times New Roman" w:hAnsi="Times New Roman" w:cs="Times New Roman"/>
                <w:sz w:val="22"/>
                <w:szCs w:val="22"/>
              </w:rPr>
              <w:t>Zarządzanie wirtualnymi przełącznikami sieciowymi łączącymi świat fizyczny z zasobami zwirtualizowanymi.</w:t>
            </w:r>
          </w:p>
          <w:p w14:paraId="23313FB1"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7. Centrum multimedialne i aplikacje dodatkowe</w:t>
            </w:r>
          </w:p>
          <w:p w14:paraId="33652C96" w14:textId="77777777" w:rsidR="006B28D6" w:rsidRPr="00C6636A" w:rsidRDefault="006B28D6">
            <w:pPr>
              <w:numPr>
                <w:ilvl w:val="0"/>
                <w:numId w:val="134"/>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serwerów multimediów i indeksowania treści (zdjęcia, wideo, dokumenty).</w:t>
            </w:r>
          </w:p>
          <w:p w14:paraId="4B6C54AD" w14:textId="77777777" w:rsidR="006B28D6" w:rsidRPr="00C6636A" w:rsidRDefault="006B28D6">
            <w:pPr>
              <w:numPr>
                <w:ilvl w:val="0"/>
                <w:numId w:val="134"/>
              </w:numPr>
              <w:spacing w:line="276" w:lineRule="auto"/>
              <w:rPr>
                <w:rFonts w:ascii="Times New Roman" w:hAnsi="Times New Roman" w:cs="Times New Roman"/>
                <w:sz w:val="22"/>
                <w:szCs w:val="22"/>
              </w:rPr>
            </w:pPr>
            <w:r w:rsidRPr="00C6636A">
              <w:rPr>
                <w:rFonts w:ascii="Times New Roman" w:hAnsi="Times New Roman" w:cs="Times New Roman"/>
                <w:sz w:val="22"/>
                <w:szCs w:val="22"/>
              </w:rPr>
              <w:t>Zarządzanie dodatkowymi modułami z poziomu wewnętrznego repozytorium aplikacji (np. serwery WWW, bazy danych, systemy monitoringu wizyjnego).</w:t>
            </w:r>
          </w:p>
          <w:p w14:paraId="15F9570E" w14:textId="77777777" w:rsidR="006B28D6" w:rsidRPr="00C6636A" w:rsidRDefault="006B28D6">
            <w:pPr>
              <w:numPr>
                <w:ilvl w:val="0"/>
                <w:numId w:val="134"/>
              </w:numPr>
              <w:spacing w:line="276" w:lineRule="auto"/>
              <w:rPr>
                <w:rFonts w:ascii="Times New Roman" w:hAnsi="Times New Roman" w:cs="Times New Roman"/>
                <w:sz w:val="22"/>
                <w:szCs w:val="22"/>
              </w:rPr>
            </w:pPr>
            <w:r w:rsidRPr="00C6636A">
              <w:rPr>
                <w:rFonts w:ascii="Times New Roman" w:hAnsi="Times New Roman" w:cs="Times New Roman"/>
                <w:sz w:val="22"/>
                <w:szCs w:val="22"/>
              </w:rPr>
              <w:t>Uruchamianie usług bezpiecznego dostępu zdalnego bez konieczności publicznego wystawiania interfejsu zarządzającego.</w:t>
            </w:r>
          </w:p>
          <w:p w14:paraId="198D5E46"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8. Bezpieczeństwo, audyt i monitorowanie systemu</w:t>
            </w:r>
          </w:p>
          <w:p w14:paraId="5F666105" w14:textId="77777777" w:rsidR="006B28D6" w:rsidRPr="00C6636A" w:rsidRDefault="006B28D6">
            <w:pPr>
              <w:numPr>
                <w:ilvl w:val="0"/>
                <w:numId w:val="135"/>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wbudowanej zapory sieciowej (firewall) i list kontroli dostępu (IP allow/deny).</w:t>
            </w:r>
          </w:p>
          <w:p w14:paraId="75A4E27E" w14:textId="77777777" w:rsidR="006B28D6" w:rsidRPr="00C6636A" w:rsidRDefault="006B28D6">
            <w:pPr>
              <w:numPr>
                <w:ilvl w:val="0"/>
                <w:numId w:val="135"/>
              </w:numPr>
              <w:spacing w:line="276" w:lineRule="auto"/>
              <w:rPr>
                <w:rFonts w:ascii="Times New Roman" w:hAnsi="Times New Roman" w:cs="Times New Roman"/>
                <w:sz w:val="22"/>
                <w:szCs w:val="22"/>
              </w:rPr>
            </w:pPr>
            <w:r w:rsidRPr="00C6636A">
              <w:rPr>
                <w:rFonts w:ascii="Times New Roman" w:hAnsi="Times New Roman" w:cs="Times New Roman"/>
                <w:sz w:val="22"/>
                <w:szCs w:val="22"/>
              </w:rPr>
              <w:t>Automatyzacja skanowania antywirusowego oraz weryfikacja integralności plików systemowych.</w:t>
            </w:r>
          </w:p>
          <w:p w14:paraId="5191E845" w14:textId="77777777" w:rsidR="006B28D6" w:rsidRPr="00C6636A" w:rsidRDefault="006B28D6">
            <w:pPr>
              <w:numPr>
                <w:ilvl w:val="0"/>
                <w:numId w:val="135"/>
              </w:numPr>
              <w:spacing w:line="276" w:lineRule="auto"/>
              <w:rPr>
                <w:rFonts w:ascii="Times New Roman" w:hAnsi="Times New Roman" w:cs="Times New Roman"/>
                <w:sz w:val="22"/>
                <w:szCs w:val="22"/>
              </w:rPr>
            </w:pPr>
            <w:r w:rsidRPr="00C6636A">
              <w:rPr>
                <w:rFonts w:ascii="Times New Roman" w:hAnsi="Times New Roman" w:cs="Times New Roman"/>
                <w:sz w:val="22"/>
                <w:szCs w:val="22"/>
              </w:rPr>
              <w:t>Analiza logów systemowych, powiadomień alarmowych (e-mail/SMS) oraz monitorowanie kondycji dysków twardych i parametrów pracy urządzenia.</w:t>
            </w:r>
          </w:p>
          <w:p w14:paraId="65887981" w14:textId="77777777" w:rsidR="006B28D6" w:rsidRPr="00C6636A" w:rsidRDefault="006B28D6" w:rsidP="00A61536">
            <w:pPr>
              <w:spacing w:line="276" w:lineRule="auto"/>
              <w:rPr>
                <w:rFonts w:ascii="Times New Roman" w:hAnsi="Times New Roman" w:cs="Times New Roman"/>
                <w:sz w:val="22"/>
                <w:szCs w:val="22"/>
              </w:rPr>
            </w:pPr>
          </w:p>
        </w:tc>
        <w:tc>
          <w:tcPr>
            <w:tcW w:w="1153" w:type="pct"/>
          </w:tcPr>
          <w:p w14:paraId="3FAA2CEB" w14:textId="77777777" w:rsidR="006B28D6" w:rsidRPr="00C6636A" w:rsidRDefault="006B28D6" w:rsidP="00A61536">
            <w:pPr>
              <w:spacing w:line="276" w:lineRule="auto"/>
              <w:rPr>
                <w:rFonts w:ascii="Times New Roman" w:hAnsi="Times New Roman" w:cs="Times New Roman"/>
                <w:sz w:val="22"/>
                <w:szCs w:val="22"/>
              </w:rPr>
            </w:pPr>
          </w:p>
        </w:tc>
      </w:tr>
      <w:tr w:rsidR="006B28D6" w:rsidRPr="00C6636A" w14:paraId="36F5CADD" w14:textId="77777777" w:rsidTr="00A61536">
        <w:tc>
          <w:tcPr>
            <w:tcW w:w="300" w:type="pct"/>
          </w:tcPr>
          <w:p w14:paraId="11E759C2" w14:textId="77777777" w:rsidR="006B28D6" w:rsidRPr="00C6636A" w:rsidRDefault="006B28D6"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3.</w:t>
            </w:r>
          </w:p>
        </w:tc>
        <w:tc>
          <w:tcPr>
            <w:tcW w:w="3547" w:type="pct"/>
          </w:tcPr>
          <w:p w14:paraId="736B170E" w14:textId="77777777" w:rsidR="006B28D6" w:rsidRPr="00C6636A" w:rsidRDefault="006B28D6" w:rsidP="00A61536">
            <w:pPr>
              <w:spacing w:line="276" w:lineRule="auto"/>
              <w:outlineLvl w:val="2"/>
              <w:rPr>
                <w:rFonts w:ascii="Times New Roman" w:eastAsia="Times New Roman" w:hAnsi="Times New Roman" w:cs="Times New Roman"/>
                <w:sz w:val="22"/>
                <w:szCs w:val="22"/>
                <w:lang w:val="en-US" w:eastAsia="pl-PL"/>
              </w:rPr>
            </w:pPr>
            <w:r w:rsidRPr="00C6636A">
              <w:rPr>
                <w:rFonts w:ascii="Times New Roman" w:eastAsia="Times New Roman" w:hAnsi="Times New Roman" w:cs="Times New Roman"/>
                <w:sz w:val="22"/>
                <w:szCs w:val="22"/>
                <w:lang w:val="en-US" w:eastAsia="pl-PL"/>
              </w:rPr>
              <w:t>Szkolenie z Administracji Active Directory na Microsoft Windows Server</w:t>
            </w:r>
          </w:p>
          <w:p w14:paraId="6E605B09" w14:textId="77777777" w:rsidR="006B28D6" w:rsidRPr="00C6636A" w:rsidRDefault="006B28D6" w:rsidP="00A61536">
            <w:pPr>
              <w:spacing w:line="276" w:lineRule="auto"/>
              <w:outlineLvl w:val="3"/>
              <w:rPr>
                <w:rFonts w:ascii="Times New Roman" w:eastAsia="Times New Roman" w:hAnsi="Times New Roman" w:cs="Times New Roman"/>
                <w:sz w:val="22"/>
                <w:szCs w:val="22"/>
                <w:lang w:val="en-US" w:eastAsia="pl-PL"/>
              </w:rPr>
            </w:pPr>
            <w:r w:rsidRPr="00C6636A">
              <w:rPr>
                <w:rFonts w:ascii="Times New Roman" w:eastAsia="Times New Roman" w:hAnsi="Times New Roman" w:cs="Times New Roman"/>
                <w:sz w:val="22"/>
                <w:szCs w:val="22"/>
                <w:lang w:val="en-US" w:eastAsia="pl-PL"/>
              </w:rPr>
              <w:t>Plan Szkolenia:</w:t>
            </w:r>
          </w:p>
          <w:p w14:paraId="0191584B" w14:textId="77777777" w:rsidR="006B28D6" w:rsidRPr="00C6636A" w:rsidRDefault="006B28D6" w:rsidP="00A61536">
            <w:pPr>
              <w:spacing w:line="276" w:lineRule="auto"/>
              <w:rPr>
                <w:rFonts w:ascii="Times New Roman" w:eastAsia="Times New Roman" w:hAnsi="Times New Roman" w:cs="Times New Roman"/>
                <w:sz w:val="22"/>
                <w:szCs w:val="22"/>
                <w:lang w:val="en-US" w:eastAsia="pl-PL"/>
              </w:rPr>
            </w:pPr>
            <w:r w:rsidRPr="00C6636A">
              <w:rPr>
                <w:rFonts w:ascii="Times New Roman" w:eastAsia="Times New Roman" w:hAnsi="Times New Roman" w:cs="Times New Roman"/>
                <w:sz w:val="22"/>
                <w:szCs w:val="22"/>
                <w:lang w:val="en-US" w:eastAsia="pl-PL"/>
              </w:rPr>
              <w:t>1. Instalacja Active Directory na Microsoft Windows Server:</w:t>
            </w:r>
          </w:p>
          <w:p w14:paraId="3FF4D7A3" w14:textId="77777777" w:rsidR="006B28D6" w:rsidRPr="00C6636A" w:rsidRDefault="006B28D6">
            <w:pPr>
              <w:numPr>
                <w:ilvl w:val="0"/>
                <w:numId w:val="136"/>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Przygotowanie serwera do instalacji roli Active Directory.</w:t>
            </w:r>
          </w:p>
          <w:p w14:paraId="2F01705E" w14:textId="77777777" w:rsidR="006B28D6" w:rsidRPr="00C6636A" w:rsidRDefault="006B28D6">
            <w:pPr>
              <w:numPr>
                <w:ilvl w:val="0"/>
                <w:numId w:val="136"/>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lastRenderedPageBreak/>
              <w:t>Konfiguracja pierwszego kontrolera domeny.</w:t>
            </w:r>
          </w:p>
          <w:p w14:paraId="65409785" w14:textId="77777777" w:rsidR="006B28D6" w:rsidRPr="00C6636A" w:rsidRDefault="006B28D6">
            <w:pPr>
              <w:numPr>
                <w:ilvl w:val="0"/>
                <w:numId w:val="136"/>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Procedura instalacji usług AD DS.</w:t>
            </w:r>
          </w:p>
          <w:p w14:paraId="7A01AD31" w14:textId="77777777" w:rsidR="006B28D6" w:rsidRPr="00C6636A" w:rsidRDefault="006B28D6" w:rsidP="00A61536">
            <w:p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2. Podstawowe narzędzia do zarządzania Active Directory:</w:t>
            </w:r>
          </w:p>
          <w:p w14:paraId="2D5E35E0" w14:textId="77777777" w:rsidR="006B28D6" w:rsidRPr="00C6636A" w:rsidRDefault="006B28D6">
            <w:pPr>
              <w:numPr>
                <w:ilvl w:val="0"/>
                <w:numId w:val="137"/>
              </w:numPr>
              <w:spacing w:line="276" w:lineRule="auto"/>
              <w:rPr>
                <w:rFonts w:ascii="Times New Roman" w:eastAsia="Times New Roman" w:hAnsi="Times New Roman" w:cs="Times New Roman"/>
                <w:sz w:val="22"/>
                <w:szCs w:val="22"/>
                <w:lang w:val="en-US" w:eastAsia="pl-PL"/>
              </w:rPr>
            </w:pPr>
            <w:r w:rsidRPr="00C6636A">
              <w:rPr>
                <w:rFonts w:ascii="Times New Roman" w:eastAsia="Times New Roman" w:hAnsi="Times New Roman" w:cs="Times New Roman"/>
                <w:sz w:val="22"/>
                <w:szCs w:val="22"/>
                <w:lang w:val="en-US" w:eastAsia="pl-PL"/>
              </w:rPr>
              <w:t>Przegląd narzędzi zarządzania, takich jak Active Directory Users and Computers, Active Directory Sites and Services, Active Directory Domains and Trusts.</w:t>
            </w:r>
          </w:p>
          <w:p w14:paraId="12459CA2" w14:textId="77777777" w:rsidR="006B28D6" w:rsidRPr="00C6636A" w:rsidRDefault="006B28D6" w:rsidP="00A61536">
            <w:p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3. Zarządzanie użytkownikami:</w:t>
            </w:r>
          </w:p>
          <w:p w14:paraId="1396A68E" w14:textId="77777777" w:rsidR="006B28D6" w:rsidRPr="00C6636A" w:rsidRDefault="006B28D6">
            <w:pPr>
              <w:numPr>
                <w:ilvl w:val="0"/>
                <w:numId w:val="138"/>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Dodawanie nowych użytkowników do domeny.</w:t>
            </w:r>
          </w:p>
          <w:p w14:paraId="158055CD" w14:textId="77777777" w:rsidR="006B28D6" w:rsidRPr="00C6636A" w:rsidRDefault="006B28D6">
            <w:pPr>
              <w:numPr>
                <w:ilvl w:val="0"/>
                <w:numId w:val="138"/>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Konfiguracja właściwości obiektów użytkowników.</w:t>
            </w:r>
          </w:p>
          <w:p w14:paraId="7768667F" w14:textId="77777777" w:rsidR="006B28D6" w:rsidRPr="00C6636A" w:rsidRDefault="006B28D6">
            <w:pPr>
              <w:numPr>
                <w:ilvl w:val="0"/>
                <w:numId w:val="138"/>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Zarządzanie grupami użytkowników.</w:t>
            </w:r>
          </w:p>
          <w:p w14:paraId="7B310BD9" w14:textId="77777777" w:rsidR="006B28D6" w:rsidRPr="00C6636A" w:rsidRDefault="006B28D6">
            <w:pPr>
              <w:numPr>
                <w:ilvl w:val="0"/>
                <w:numId w:val="138"/>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Przyznawanie i zarządzanie uprawnieniami użytkowników.</w:t>
            </w:r>
          </w:p>
          <w:p w14:paraId="23A06B76" w14:textId="77777777" w:rsidR="006B28D6" w:rsidRPr="00C6636A" w:rsidRDefault="006B28D6" w:rsidP="00A61536">
            <w:pPr>
              <w:spacing w:line="276" w:lineRule="auto"/>
              <w:rPr>
                <w:rFonts w:ascii="Times New Roman" w:eastAsia="Times New Roman" w:hAnsi="Times New Roman" w:cs="Times New Roman"/>
                <w:sz w:val="22"/>
                <w:szCs w:val="22"/>
                <w:lang w:val="en-US" w:eastAsia="pl-PL"/>
              </w:rPr>
            </w:pPr>
            <w:r w:rsidRPr="00C6636A">
              <w:rPr>
                <w:rFonts w:ascii="Times New Roman" w:eastAsia="Times New Roman" w:hAnsi="Times New Roman" w:cs="Times New Roman"/>
                <w:sz w:val="22"/>
                <w:szCs w:val="22"/>
                <w:lang w:val="en-US" w:eastAsia="pl-PL"/>
              </w:rPr>
              <w:t>4. Rola DNS w Active Directory:</w:t>
            </w:r>
          </w:p>
          <w:p w14:paraId="5C47496F" w14:textId="77777777" w:rsidR="006B28D6" w:rsidRPr="00C6636A" w:rsidRDefault="006B28D6">
            <w:pPr>
              <w:numPr>
                <w:ilvl w:val="0"/>
                <w:numId w:val="139"/>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Integracja usługi DNS z Active Directory.</w:t>
            </w:r>
          </w:p>
          <w:p w14:paraId="35D910AD" w14:textId="77777777" w:rsidR="006B28D6" w:rsidRPr="00C6636A" w:rsidRDefault="006B28D6">
            <w:pPr>
              <w:numPr>
                <w:ilvl w:val="0"/>
                <w:numId w:val="139"/>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Konfiguracja stref DNS i rekordów SRV.</w:t>
            </w:r>
          </w:p>
          <w:p w14:paraId="63617F28" w14:textId="77777777" w:rsidR="006B28D6" w:rsidRPr="00C6636A" w:rsidRDefault="006B28D6" w:rsidP="00A61536">
            <w:p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5. Dodawanie komputerów do Active Directory:</w:t>
            </w:r>
          </w:p>
          <w:p w14:paraId="2E581838" w14:textId="77777777" w:rsidR="006B28D6" w:rsidRPr="00C6636A" w:rsidRDefault="006B28D6">
            <w:pPr>
              <w:numPr>
                <w:ilvl w:val="0"/>
                <w:numId w:val="140"/>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Procedura dołączania komputerów do domeny.</w:t>
            </w:r>
          </w:p>
          <w:p w14:paraId="04A5EB66" w14:textId="77777777" w:rsidR="006B28D6" w:rsidRPr="00C6636A" w:rsidRDefault="006B28D6">
            <w:pPr>
              <w:numPr>
                <w:ilvl w:val="0"/>
                <w:numId w:val="140"/>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Konfiguracja zabezpieczeń komputerów w kontekście domeny.</w:t>
            </w:r>
          </w:p>
          <w:p w14:paraId="6C444D5E" w14:textId="77777777" w:rsidR="006B28D6" w:rsidRPr="00C6636A" w:rsidRDefault="006B28D6" w:rsidP="00A61536">
            <w:p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6. Polityki grup:</w:t>
            </w:r>
          </w:p>
          <w:p w14:paraId="1358FA86" w14:textId="77777777" w:rsidR="006B28D6" w:rsidRPr="00C6636A" w:rsidRDefault="006B28D6">
            <w:pPr>
              <w:numPr>
                <w:ilvl w:val="0"/>
                <w:numId w:val="141"/>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Stosowanie polityk grup do zabezpieczania i zarządzania środowiskiem Active Directory.</w:t>
            </w:r>
          </w:p>
          <w:p w14:paraId="578FA565" w14:textId="77777777" w:rsidR="006B28D6" w:rsidRPr="00C6636A" w:rsidRDefault="006B28D6">
            <w:pPr>
              <w:numPr>
                <w:ilvl w:val="0"/>
                <w:numId w:val="141"/>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Przekierowanie folderów użytkowników na serwerze plików przy użyciu polityk grup.</w:t>
            </w:r>
          </w:p>
          <w:p w14:paraId="3CC8EECE" w14:textId="77777777" w:rsidR="006B28D6" w:rsidRPr="00C6636A" w:rsidRDefault="006B28D6">
            <w:pPr>
              <w:numPr>
                <w:ilvl w:val="0"/>
                <w:numId w:val="141"/>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Instalacja oprogramowania przy pomocy GPO (Group Policy Objects).</w:t>
            </w:r>
          </w:p>
          <w:p w14:paraId="037E29E2" w14:textId="77777777" w:rsidR="006B28D6" w:rsidRPr="00C6636A" w:rsidRDefault="006B28D6" w:rsidP="00A61536">
            <w:p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7. Dodawanie kolejnych kontrolerów do domeny Active Directory - redundancja:</w:t>
            </w:r>
          </w:p>
          <w:p w14:paraId="1A197CCD" w14:textId="77777777" w:rsidR="006B28D6" w:rsidRPr="00C6636A" w:rsidRDefault="006B28D6">
            <w:pPr>
              <w:numPr>
                <w:ilvl w:val="0"/>
                <w:numId w:val="142"/>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Procedura dodawania dodatkowych kontrolerów domeny.</w:t>
            </w:r>
          </w:p>
          <w:p w14:paraId="5ED572B4" w14:textId="77777777" w:rsidR="006B28D6" w:rsidRPr="00C6636A" w:rsidRDefault="006B28D6">
            <w:pPr>
              <w:numPr>
                <w:ilvl w:val="0"/>
                <w:numId w:val="142"/>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Przenoszenie ról FSMO (Flexible Single Master Operation) pomiędzy kontrolerami.</w:t>
            </w:r>
          </w:p>
          <w:p w14:paraId="3D9E4001" w14:textId="77777777" w:rsidR="006B28D6" w:rsidRPr="00C6636A" w:rsidRDefault="006B28D6" w:rsidP="00A61536">
            <w:p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8. Windows Server Backup:</w:t>
            </w:r>
          </w:p>
          <w:p w14:paraId="7B0A2D51" w14:textId="77777777" w:rsidR="006B28D6" w:rsidRPr="00C6636A" w:rsidRDefault="006B28D6">
            <w:pPr>
              <w:numPr>
                <w:ilvl w:val="0"/>
                <w:numId w:val="143"/>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Konfiguracja i zarządzanie kopiami zapasowymi systemu Active Directory.</w:t>
            </w:r>
          </w:p>
          <w:p w14:paraId="50797D27" w14:textId="77777777" w:rsidR="006B28D6" w:rsidRPr="00C6636A" w:rsidRDefault="006B28D6">
            <w:pPr>
              <w:numPr>
                <w:ilvl w:val="0"/>
                <w:numId w:val="143"/>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Przywracanie danych z kopii zapasowych.</w:t>
            </w:r>
          </w:p>
          <w:p w14:paraId="5FC31D67" w14:textId="77777777" w:rsidR="006B28D6" w:rsidRPr="00C6636A" w:rsidRDefault="006B28D6" w:rsidP="00A61536">
            <w:p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9. Firewall w systemie Windows Server:</w:t>
            </w:r>
          </w:p>
          <w:p w14:paraId="5B4BE942" w14:textId="77777777" w:rsidR="006B28D6" w:rsidRPr="00C6636A" w:rsidRDefault="006B28D6">
            <w:pPr>
              <w:numPr>
                <w:ilvl w:val="0"/>
                <w:numId w:val="144"/>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Dodawanie i edycja reguł firewalla systemowego Windows Server.</w:t>
            </w:r>
          </w:p>
          <w:p w14:paraId="66465920" w14:textId="42982AA7" w:rsidR="006B28D6" w:rsidRPr="00C6636A" w:rsidRDefault="006B28D6" w:rsidP="00A61536">
            <w:pPr>
              <w:numPr>
                <w:ilvl w:val="0"/>
                <w:numId w:val="144"/>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Konfiguracja zabezpieczeń sieciowych na poziomie serwera.</w:t>
            </w:r>
          </w:p>
        </w:tc>
        <w:tc>
          <w:tcPr>
            <w:tcW w:w="1153" w:type="pct"/>
          </w:tcPr>
          <w:p w14:paraId="33D61524" w14:textId="77777777" w:rsidR="006B28D6" w:rsidRPr="00C6636A" w:rsidRDefault="006B28D6" w:rsidP="00A61536">
            <w:pPr>
              <w:spacing w:line="276" w:lineRule="auto"/>
              <w:outlineLvl w:val="2"/>
              <w:rPr>
                <w:rFonts w:ascii="Times New Roman" w:eastAsia="Times New Roman" w:hAnsi="Times New Roman" w:cs="Times New Roman"/>
                <w:b/>
                <w:bCs/>
                <w:sz w:val="22"/>
                <w:szCs w:val="22"/>
                <w:lang w:eastAsia="pl-PL"/>
              </w:rPr>
            </w:pPr>
          </w:p>
        </w:tc>
      </w:tr>
    </w:tbl>
    <w:p w14:paraId="537F2476" w14:textId="77777777" w:rsidR="006B28D6" w:rsidRPr="00C6636A" w:rsidRDefault="006B28D6" w:rsidP="00C6636A">
      <w:pPr>
        <w:pStyle w:val="NormalnyWeb"/>
        <w:spacing w:after="0" w:afterAutospacing="0" w:line="276" w:lineRule="auto"/>
        <w:rPr>
          <w:sz w:val="22"/>
          <w:szCs w:val="22"/>
        </w:rPr>
      </w:pPr>
    </w:p>
    <w:sectPr w:rsidR="006B28D6" w:rsidRPr="00C6636A" w:rsidSect="002D5E40">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325A7"/>
    <w:multiLevelType w:val="singleLevel"/>
    <w:tmpl w:val="04150001"/>
    <w:lvl w:ilvl="0">
      <w:start w:val="1"/>
      <w:numFmt w:val="bullet"/>
      <w:lvlText w:val=""/>
      <w:lvlJc w:val="left"/>
      <w:pPr>
        <w:ind w:left="720" w:hanging="360"/>
      </w:pPr>
      <w:rPr>
        <w:rFonts w:ascii="Symbol" w:hAnsi="Symbol" w:hint="default"/>
      </w:rPr>
    </w:lvl>
  </w:abstractNum>
  <w:abstractNum w:abstractNumId="1" w15:restartNumberingAfterBreak="0">
    <w:nsid w:val="005602BE"/>
    <w:multiLevelType w:val="singleLevel"/>
    <w:tmpl w:val="04150001"/>
    <w:lvl w:ilvl="0">
      <w:start w:val="1"/>
      <w:numFmt w:val="bullet"/>
      <w:lvlText w:val=""/>
      <w:lvlJc w:val="left"/>
      <w:pPr>
        <w:ind w:left="720" w:hanging="360"/>
      </w:pPr>
      <w:rPr>
        <w:rFonts w:ascii="Symbol" w:hAnsi="Symbol" w:hint="default"/>
      </w:rPr>
    </w:lvl>
  </w:abstractNum>
  <w:abstractNum w:abstractNumId="2" w15:restartNumberingAfterBreak="0">
    <w:nsid w:val="008F2549"/>
    <w:multiLevelType w:val="singleLevel"/>
    <w:tmpl w:val="04150001"/>
    <w:lvl w:ilvl="0">
      <w:start w:val="1"/>
      <w:numFmt w:val="bullet"/>
      <w:lvlText w:val=""/>
      <w:lvlJc w:val="left"/>
      <w:pPr>
        <w:ind w:left="720" w:hanging="360"/>
      </w:pPr>
      <w:rPr>
        <w:rFonts w:ascii="Symbol" w:hAnsi="Symbol" w:hint="default"/>
      </w:rPr>
    </w:lvl>
  </w:abstractNum>
  <w:abstractNum w:abstractNumId="3" w15:restartNumberingAfterBreak="0">
    <w:nsid w:val="015F5A25"/>
    <w:multiLevelType w:val="singleLevel"/>
    <w:tmpl w:val="04150001"/>
    <w:lvl w:ilvl="0">
      <w:start w:val="1"/>
      <w:numFmt w:val="bullet"/>
      <w:lvlText w:val=""/>
      <w:lvlJc w:val="left"/>
      <w:pPr>
        <w:ind w:left="720" w:hanging="360"/>
      </w:pPr>
      <w:rPr>
        <w:rFonts w:ascii="Symbol" w:hAnsi="Symbol" w:hint="default"/>
      </w:rPr>
    </w:lvl>
  </w:abstractNum>
  <w:abstractNum w:abstractNumId="4" w15:restartNumberingAfterBreak="0">
    <w:nsid w:val="03132266"/>
    <w:multiLevelType w:val="singleLevel"/>
    <w:tmpl w:val="04150001"/>
    <w:lvl w:ilvl="0">
      <w:start w:val="1"/>
      <w:numFmt w:val="bullet"/>
      <w:lvlText w:val=""/>
      <w:lvlJc w:val="left"/>
      <w:pPr>
        <w:ind w:left="720" w:hanging="360"/>
      </w:pPr>
      <w:rPr>
        <w:rFonts w:ascii="Symbol" w:hAnsi="Symbol" w:hint="default"/>
      </w:rPr>
    </w:lvl>
  </w:abstractNum>
  <w:abstractNum w:abstractNumId="5" w15:restartNumberingAfterBreak="0">
    <w:nsid w:val="04CF3150"/>
    <w:multiLevelType w:val="hybridMultilevel"/>
    <w:tmpl w:val="264C988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5E00AEE"/>
    <w:multiLevelType w:val="singleLevel"/>
    <w:tmpl w:val="04150001"/>
    <w:lvl w:ilvl="0">
      <w:start w:val="1"/>
      <w:numFmt w:val="bullet"/>
      <w:lvlText w:val=""/>
      <w:lvlJc w:val="left"/>
      <w:pPr>
        <w:ind w:left="720" w:hanging="360"/>
      </w:pPr>
      <w:rPr>
        <w:rFonts w:ascii="Symbol" w:hAnsi="Symbol" w:hint="default"/>
      </w:rPr>
    </w:lvl>
  </w:abstractNum>
  <w:abstractNum w:abstractNumId="7" w15:restartNumberingAfterBreak="0">
    <w:nsid w:val="05E97027"/>
    <w:multiLevelType w:val="singleLevel"/>
    <w:tmpl w:val="04150001"/>
    <w:lvl w:ilvl="0">
      <w:start w:val="1"/>
      <w:numFmt w:val="bullet"/>
      <w:lvlText w:val=""/>
      <w:lvlJc w:val="left"/>
      <w:pPr>
        <w:ind w:left="720" w:hanging="360"/>
      </w:pPr>
      <w:rPr>
        <w:rFonts w:ascii="Symbol" w:hAnsi="Symbol" w:hint="default"/>
      </w:rPr>
    </w:lvl>
  </w:abstractNum>
  <w:abstractNum w:abstractNumId="8" w15:restartNumberingAfterBreak="0">
    <w:nsid w:val="069F3FF4"/>
    <w:multiLevelType w:val="singleLevel"/>
    <w:tmpl w:val="04150001"/>
    <w:lvl w:ilvl="0">
      <w:start w:val="1"/>
      <w:numFmt w:val="bullet"/>
      <w:lvlText w:val=""/>
      <w:lvlJc w:val="left"/>
      <w:pPr>
        <w:ind w:left="720" w:hanging="360"/>
      </w:pPr>
      <w:rPr>
        <w:rFonts w:ascii="Symbol" w:hAnsi="Symbol" w:hint="default"/>
      </w:rPr>
    </w:lvl>
  </w:abstractNum>
  <w:abstractNum w:abstractNumId="9" w15:restartNumberingAfterBreak="0">
    <w:nsid w:val="06DC6952"/>
    <w:multiLevelType w:val="multilevel"/>
    <w:tmpl w:val="64603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0E32CE"/>
    <w:multiLevelType w:val="multilevel"/>
    <w:tmpl w:val="8EE2F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333A63"/>
    <w:multiLevelType w:val="multilevel"/>
    <w:tmpl w:val="70C26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612EA8"/>
    <w:multiLevelType w:val="multilevel"/>
    <w:tmpl w:val="478A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D03E67"/>
    <w:multiLevelType w:val="hybridMultilevel"/>
    <w:tmpl w:val="7BD64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9681986"/>
    <w:multiLevelType w:val="singleLevel"/>
    <w:tmpl w:val="04150001"/>
    <w:lvl w:ilvl="0">
      <w:start w:val="1"/>
      <w:numFmt w:val="bullet"/>
      <w:lvlText w:val=""/>
      <w:lvlJc w:val="left"/>
      <w:pPr>
        <w:ind w:left="720" w:hanging="360"/>
      </w:pPr>
      <w:rPr>
        <w:rFonts w:ascii="Symbol" w:hAnsi="Symbol" w:hint="default"/>
      </w:rPr>
    </w:lvl>
  </w:abstractNum>
  <w:abstractNum w:abstractNumId="15" w15:restartNumberingAfterBreak="0">
    <w:nsid w:val="097A4ADC"/>
    <w:multiLevelType w:val="multilevel"/>
    <w:tmpl w:val="4B9C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B811A3"/>
    <w:multiLevelType w:val="singleLevel"/>
    <w:tmpl w:val="04150001"/>
    <w:lvl w:ilvl="0">
      <w:start w:val="1"/>
      <w:numFmt w:val="bullet"/>
      <w:lvlText w:val=""/>
      <w:lvlJc w:val="left"/>
      <w:pPr>
        <w:ind w:left="720" w:hanging="360"/>
      </w:pPr>
      <w:rPr>
        <w:rFonts w:ascii="Symbol" w:hAnsi="Symbol" w:hint="default"/>
      </w:rPr>
    </w:lvl>
  </w:abstractNum>
  <w:abstractNum w:abstractNumId="17" w15:restartNumberingAfterBreak="0">
    <w:nsid w:val="0A255A53"/>
    <w:multiLevelType w:val="singleLevel"/>
    <w:tmpl w:val="0415000F"/>
    <w:lvl w:ilvl="0">
      <w:start w:val="1"/>
      <w:numFmt w:val="decimal"/>
      <w:lvlText w:val="%1."/>
      <w:lvlJc w:val="left"/>
      <w:pPr>
        <w:ind w:left="720" w:hanging="360"/>
      </w:pPr>
    </w:lvl>
  </w:abstractNum>
  <w:abstractNum w:abstractNumId="18" w15:restartNumberingAfterBreak="0">
    <w:nsid w:val="0C3C18BE"/>
    <w:multiLevelType w:val="multilevel"/>
    <w:tmpl w:val="F29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CD27AD9"/>
    <w:multiLevelType w:val="singleLevel"/>
    <w:tmpl w:val="04150001"/>
    <w:lvl w:ilvl="0">
      <w:start w:val="1"/>
      <w:numFmt w:val="bullet"/>
      <w:lvlText w:val=""/>
      <w:lvlJc w:val="left"/>
      <w:pPr>
        <w:ind w:left="720" w:hanging="360"/>
      </w:pPr>
      <w:rPr>
        <w:rFonts w:ascii="Symbol" w:hAnsi="Symbol" w:hint="default"/>
      </w:rPr>
    </w:lvl>
  </w:abstractNum>
  <w:abstractNum w:abstractNumId="20" w15:restartNumberingAfterBreak="0">
    <w:nsid w:val="0F172034"/>
    <w:multiLevelType w:val="singleLevel"/>
    <w:tmpl w:val="0415000F"/>
    <w:lvl w:ilvl="0">
      <w:start w:val="1"/>
      <w:numFmt w:val="decimal"/>
      <w:lvlText w:val="%1."/>
      <w:lvlJc w:val="left"/>
      <w:pPr>
        <w:ind w:left="720" w:hanging="360"/>
      </w:pPr>
    </w:lvl>
  </w:abstractNum>
  <w:abstractNum w:abstractNumId="21" w15:restartNumberingAfterBreak="0">
    <w:nsid w:val="10041B81"/>
    <w:multiLevelType w:val="singleLevel"/>
    <w:tmpl w:val="04150001"/>
    <w:lvl w:ilvl="0">
      <w:start w:val="1"/>
      <w:numFmt w:val="bullet"/>
      <w:lvlText w:val=""/>
      <w:lvlJc w:val="left"/>
      <w:pPr>
        <w:ind w:left="720" w:hanging="360"/>
      </w:pPr>
      <w:rPr>
        <w:rFonts w:ascii="Symbol" w:hAnsi="Symbol" w:hint="default"/>
      </w:rPr>
    </w:lvl>
  </w:abstractNum>
  <w:abstractNum w:abstractNumId="22" w15:restartNumberingAfterBreak="0">
    <w:nsid w:val="100F35DE"/>
    <w:multiLevelType w:val="singleLevel"/>
    <w:tmpl w:val="0415000F"/>
    <w:lvl w:ilvl="0">
      <w:start w:val="1"/>
      <w:numFmt w:val="decimal"/>
      <w:lvlText w:val="%1."/>
      <w:lvlJc w:val="left"/>
      <w:pPr>
        <w:ind w:left="720" w:hanging="360"/>
      </w:pPr>
    </w:lvl>
  </w:abstractNum>
  <w:abstractNum w:abstractNumId="23" w15:restartNumberingAfterBreak="0">
    <w:nsid w:val="102D385A"/>
    <w:multiLevelType w:val="hybridMultilevel"/>
    <w:tmpl w:val="2C0627F2"/>
    <w:lvl w:ilvl="0" w:tplc="FFFFFFFF">
      <w:start w:val="1"/>
      <w:numFmt w:val="decimal"/>
      <w:lvlText w:val="%1"/>
      <w:lvlJc w:val="left"/>
    </w:lvl>
    <w:lvl w:ilvl="1" w:tplc="FFFFFFFF">
      <w:numFmt w:val="decim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10401F52"/>
    <w:multiLevelType w:val="hybridMultilevel"/>
    <w:tmpl w:val="6568A9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1E71113"/>
    <w:multiLevelType w:val="singleLevel"/>
    <w:tmpl w:val="04150001"/>
    <w:lvl w:ilvl="0">
      <w:start w:val="1"/>
      <w:numFmt w:val="bullet"/>
      <w:lvlText w:val=""/>
      <w:lvlJc w:val="left"/>
      <w:pPr>
        <w:ind w:left="720" w:hanging="360"/>
      </w:pPr>
      <w:rPr>
        <w:rFonts w:ascii="Symbol" w:hAnsi="Symbol" w:hint="default"/>
      </w:rPr>
    </w:lvl>
  </w:abstractNum>
  <w:abstractNum w:abstractNumId="26" w15:restartNumberingAfterBreak="0">
    <w:nsid w:val="122B2A00"/>
    <w:multiLevelType w:val="singleLevel"/>
    <w:tmpl w:val="04150001"/>
    <w:lvl w:ilvl="0">
      <w:start w:val="1"/>
      <w:numFmt w:val="bullet"/>
      <w:lvlText w:val=""/>
      <w:lvlJc w:val="left"/>
      <w:pPr>
        <w:ind w:left="720" w:hanging="360"/>
      </w:pPr>
      <w:rPr>
        <w:rFonts w:ascii="Symbol" w:hAnsi="Symbol" w:hint="default"/>
      </w:rPr>
    </w:lvl>
  </w:abstractNum>
  <w:abstractNum w:abstractNumId="27" w15:restartNumberingAfterBreak="0">
    <w:nsid w:val="123418B2"/>
    <w:multiLevelType w:val="multilevel"/>
    <w:tmpl w:val="3030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5481874"/>
    <w:multiLevelType w:val="multilevel"/>
    <w:tmpl w:val="8E12B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5737EA6"/>
    <w:multiLevelType w:val="multilevel"/>
    <w:tmpl w:val="ED28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5CA0CAF"/>
    <w:multiLevelType w:val="singleLevel"/>
    <w:tmpl w:val="04150001"/>
    <w:lvl w:ilvl="0">
      <w:start w:val="1"/>
      <w:numFmt w:val="bullet"/>
      <w:lvlText w:val=""/>
      <w:lvlJc w:val="left"/>
      <w:pPr>
        <w:ind w:left="720" w:hanging="360"/>
      </w:pPr>
      <w:rPr>
        <w:rFonts w:ascii="Symbol" w:hAnsi="Symbol" w:hint="default"/>
      </w:rPr>
    </w:lvl>
  </w:abstractNum>
  <w:abstractNum w:abstractNumId="31" w15:restartNumberingAfterBreak="0">
    <w:nsid w:val="16143DDD"/>
    <w:multiLevelType w:val="hybridMultilevel"/>
    <w:tmpl w:val="1D26B2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6BE3947"/>
    <w:multiLevelType w:val="singleLevel"/>
    <w:tmpl w:val="0415000F"/>
    <w:lvl w:ilvl="0">
      <w:start w:val="1"/>
      <w:numFmt w:val="decimal"/>
      <w:lvlText w:val="%1."/>
      <w:lvlJc w:val="left"/>
      <w:pPr>
        <w:ind w:left="720" w:hanging="360"/>
      </w:pPr>
    </w:lvl>
  </w:abstractNum>
  <w:abstractNum w:abstractNumId="33" w15:restartNumberingAfterBreak="0">
    <w:nsid w:val="1B8F7356"/>
    <w:multiLevelType w:val="hybridMultilevel"/>
    <w:tmpl w:val="82B009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CB047AA"/>
    <w:multiLevelType w:val="singleLevel"/>
    <w:tmpl w:val="04150001"/>
    <w:lvl w:ilvl="0">
      <w:start w:val="1"/>
      <w:numFmt w:val="bullet"/>
      <w:lvlText w:val=""/>
      <w:lvlJc w:val="left"/>
      <w:pPr>
        <w:ind w:left="720" w:hanging="360"/>
      </w:pPr>
      <w:rPr>
        <w:rFonts w:ascii="Symbol" w:hAnsi="Symbol" w:hint="default"/>
      </w:rPr>
    </w:lvl>
  </w:abstractNum>
  <w:abstractNum w:abstractNumId="35" w15:restartNumberingAfterBreak="0">
    <w:nsid w:val="1DEE5C9E"/>
    <w:multiLevelType w:val="singleLevel"/>
    <w:tmpl w:val="04150001"/>
    <w:lvl w:ilvl="0">
      <w:start w:val="1"/>
      <w:numFmt w:val="bullet"/>
      <w:lvlText w:val=""/>
      <w:lvlJc w:val="left"/>
      <w:pPr>
        <w:ind w:left="720" w:hanging="360"/>
      </w:pPr>
      <w:rPr>
        <w:rFonts w:ascii="Symbol" w:hAnsi="Symbol" w:hint="default"/>
      </w:rPr>
    </w:lvl>
  </w:abstractNum>
  <w:abstractNum w:abstractNumId="36" w15:restartNumberingAfterBreak="0">
    <w:nsid w:val="20D376F3"/>
    <w:multiLevelType w:val="singleLevel"/>
    <w:tmpl w:val="04150001"/>
    <w:lvl w:ilvl="0">
      <w:start w:val="1"/>
      <w:numFmt w:val="bullet"/>
      <w:lvlText w:val=""/>
      <w:lvlJc w:val="left"/>
      <w:pPr>
        <w:ind w:left="720" w:hanging="360"/>
      </w:pPr>
      <w:rPr>
        <w:rFonts w:ascii="Symbol" w:hAnsi="Symbol" w:hint="default"/>
      </w:rPr>
    </w:lvl>
  </w:abstractNum>
  <w:abstractNum w:abstractNumId="37" w15:restartNumberingAfterBreak="0">
    <w:nsid w:val="220857EF"/>
    <w:multiLevelType w:val="hybridMultilevel"/>
    <w:tmpl w:val="58203E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22052DD"/>
    <w:multiLevelType w:val="singleLevel"/>
    <w:tmpl w:val="0415000F"/>
    <w:lvl w:ilvl="0">
      <w:start w:val="1"/>
      <w:numFmt w:val="decimal"/>
      <w:lvlText w:val="%1."/>
      <w:lvlJc w:val="left"/>
      <w:pPr>
        <w:ind w:left="720" w:hanging="360"/>
      </w:pPr>
    </w:lvl>
  </w:abstractNum>
  <w:abstractNum w:abstractNumId="39" w15:restartNumberingAfterBreak="0">
    <w:nsid w:val="22CE773B"/>
    <w:multiLevelType w:val="multilevel"/>
    <w:tmpl w:val="D09A5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31F26C2"/>
    <w:multiLevelType w:val="multilevel"/>
    <w:tmpl w:val="29A4E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3C45616"/>
    <w:multiLevelType w:val="hybridMultilevel"/>
    <w:tmpl w:val="832A5E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4E355CF"/>
    <w:multiLevelType w:val="singleLevel"/>
    <w:tmpl w:val="0415000F"/>
    <w:lvl w:ilvl="0">
      <w:start w:val="1"/>
      <w:numFmt w:val="decimal"/>
      <w:lvlText w:val="%1."/>
      <w:lvlJc w:val="left"/>
      <w:pPr>
        <w:ind w:left="720" w:hanging="360"/>
      </w:pPr>
    </w:lvl>
  </w:abstractNum>
  <w:abstractNum w:abstractNumId="43" w15:restartNumberingAfterBreak="0">
    <w:nsid w:val="24F16EB2"/>
    <w:multiLevelType w:val="hybridMultilevel"/>
    <w:tmpl w:val="ECB69E0C"/>
    <w:lvl w:ilvl="0" w:tplc="59C678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6AD6852"/>
    <w:multiLevelType w:val="multilevel"/>
    <w:tmpl w:val="BDC0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7715D2E"/>
    <w:multiLevelType w:val="multilevel"/>
    <w:tmpl w:val="FF20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8114C3F"/>
    <w:multiLevelType w:val="singleLevel"/>
    <w:tmpl w:val="04150001"/>
    <w:lvl w:ilvl="0">
      <w:start w:val="1"/>
      <w:numFmt w:val="bullet"/>
      <w:lvlText w:val=""/>
      <w:lvlJc w:val="left"/>
      <w:pPr>
        <w:ind w:left="720" w:hanging="360"/>
      </w:pPr>
      <w:rPr>
        <w:rFonts w:ascii="Symbol" w:hAnsi="Symbol" w:hint="default"/>
      </w:rPr>
    </w:lvl>
  </w:abstractNum>
  <w:abstractNum w:abstractNumId="47" w15:restartNumberingAfterBreak="0">
    <w:nsid w:val="28905875"/>
    <w:multiLevelType w:val="singleLevel"/>
    <w:tmpl w:val="04150001"/>
    <w:lvl w:ilvl="0">
      <w:start w:val="1"/>
      <w:numFmt w:val="bullet"/>
      <w:lvlText w:val=""/>
      <w:lvlJc w:val="left"/>
      <w:pPr>
        <w:ind w:left="720" w:hanging="360"/>
      </w:pPr>
      <w:rPr>
        <w:rFonts w:ascii="Symbol" w:hAnsi="Symbol" w:hint="default"/>
      </w:rPr>
    </w:lvl>
  </w:abstractNum>
  <w:abstractNum w:abstractNumId="48" w15:restartNumberingAfterBreak="0">
    <w:nsid w:val="2A221456"/>
    <w:multiLevelType w:val="hybridMultilevel"/>
    <w:tmpl w:val="BBC4D7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A2753DC"/>
    <w:multiLevelType w:val="hybridMultilevel"/>
    <w:tmpl w:val="A7E6D194"/>
    <w:lvl w:ilvl="0" w:tplc="FFFFFFFF">
      <w:start w:val="1"/>
      <w:numFmt w:val="decimal"/>
      <w:lvlText w:val="%1."/>
      <w:lvlJc w:val="left"/>
      <w:pPr>
        <w:tabs>
          <w:tab w:val="num" w:pos="1080"/>
        </w:tabs>
        <w:ind w:left="1080" w:hanging="1080"/>
      </w:pPr>
      <w:rPr>
        <w:rFonts w:hint="default"/>
      </w:rPr>
    </w:lvl>
    <w:lvl w:ilvl="1" w:tplc="FFFFFFFF">
      <w:start w:val="1"/>
      <w:numFmt w:val="decimal"/>
      <w:lvlText w:val="%2."/>
      <w:lvlJc w:val="left"/>
      <w:pPr>
        <w:tabs>
          <w:tab w:val="num" w:pos="1440"/>
        </w:tabs>
        <w:ind w:left="1440" w:hanging="360"/>
      </w:pPr>
    </w:lvl>
    <w:lvl w:ilvl="2" w:tplc="FFFFFFFF">
      <w:start w:val="512"/>
      <w:numFmt w:val="bullet"/>
      <w:lvlText w:val="-"/>
      <w:lvlJc w:val="left"/>
      <w:pPr>
        <w:tabs>
          <w:tab w:val="num" w:pos="2340"/>
        </w:tabs>
        <w:ind w:left="2340" w:hanging="360"/>
      </w:pPr>
      <w:rPr>
        <w:rFonts w:ascii="Tahoma" w:eastAsia="Times New Roman" w:hAnsi="Tahoma" w:cs="Tahoma"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2A3C73BD"/>
    <w:multiLevelType w:val="singleLevel"/>
    <w:tmpl w:val="04150001"/>
    <w:lvl w:ilvl="0">
      <w:start w:val="1"/>
      <w:numFmt w:val="bullet"/>
      <w:lvlText w:val=""/>
      <w:lvlJc w:val="left"/>
      <w:pPr>
        <w:ind w:left="720" w:hanging="360"/>
      </w:pPr>
      <w:rPr>
        <w:rFonts w:ascii="Symbol" w:hAnsi="Symbol" w:hint="default"/>
      </w:rPr>
    </w:lvl>
  </w:abstractNum>
  <w:abstractNum w:abstractNumId="51" w15:restartNumberingAfterBreak="0">
    <w:nsid w:val="2B923BE0"/>
    <w:multiLevelType w:val="hybridMultilevel"/>
    <w:tmpl w:val="95F200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C531C12"/>
    <w:multiLevelType w:val="singleLevel"/>
    <w:tmpl w:val="04150001"/>
    <w:lvl w:ilvl="0">
      <w:start w:val="1"/>
      <w:numFmt w:val="bullet"/>
      <w:lvlText w:val=""/>
      <w:lvlJc w:val="left"/>
      <w:pPr>
        <w:ind w:left="720" w:hanging="360"/>
      </w:pPr>
      <w:rPr>
        <w:rFonts w:ascii="Symbol" w:hAnsi="Symbol" w:hint="default"/>
      </w:rPr>
    </w:lvl>
  </w:abstractNum>
  <w:abstractNum w:abstractNumId="53" w15:restartNumberingAfterBreak="0">
    <w:nsid w:val="2EFF30D3"/>
    <w:multiLevelType w:val="singleLevel"/>
    <w:tmpl w:val="04150001"/>
    <w:lvl w:ilvl="0">
      <w:start w:val="1"/>
      <w:numFmt w:val="bullet"/>
      <w:lvlText w:val=""/>
      <w:lvlJc w:val="left"/>
      <w:pPr>
        <w:ind w:left="720" w:hanging="360"/>
      </w:pPr>
      <w:rPr>
        <w:rFonts w:ascii="Symbol" w:hAnsi="Symbol" w:hint="default"/>
      </w:rPr>
    </w:lvl>
  </w:abstractNum>
  <w:abstractNum w:abstractNumId="54" w15:restartNumberingAfterBreak="0">
    <w:nsid w:val="3035283E"/>
    <w:multiLevelType w:val="singleLevel"/>
    <w:tmpl w:val="04150001"/>
    <w:lvl w:ilvl="0">
      <w:start w:val="1"/>
      <w:numFmt w:val="bullet"/>
      <w:lvlText w:val=""/>
      <w:lvlJc w:val="left"/>
      <w:pPr>
        <w:ind w:left="720" w:hanging="360"/>
      </w:pPr>
      <w:rPr>
        <w:rFonts w:ascii="Symbol" w:hAnsi="Symbol" w:hint="default"/>
      </w:rPr>
    </w:lvl>
  </w:abstractNum>
  <w:abstractNum w:abstractNumId="55" w15:restartNumberingAfterBreak="0">
    <w:nsid w:val="30B6793F"/>
    <w:multiLevelType w:val="singleLevel"/>
    <w:tmpl w:val="04150001"/>
    <w:lvl w:ilvl="0">
      <w:start w:val="1"/>
      <w:numFmt w:val="bullet"/>
      <w:lvlText w:val=""/>
      <w:lvlJc w:val="left"/>
      <w:pPr>
        <w:ind w:left="720" w:hanging="360"/>
      </w:pPr>
      <w:rPr>
        <w:rFonts w:ascii="Symbol" w:hAnsi="Symbol" w:hint="default"/>
      </w:rPr>
    </w:lvl>
  </w:abstractNum>
  <w:abstractNum w:abstractNumId="56" w15:restartNumberingAfterBreak="0">
    <w:nsid w:val="33101F67"/>
    <w:multiLevelType w:val="hybridMultilevel"/>
    <w:tmpl w:val="BCC667D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7" w15:restartNumberingAfterBreak="0">
    <w:nsid w:val="33197622"/>
    <w:multiLevelType w:val="singleLevel"/>
    <w:tmpl w:val="04150001"/>
    <w:lvl w:ilvl="0">
      <w:start w:val="1"/>
      <w:numFmt w:val="bullet"/>
      <w:lvlText w:val=""/>
      <w:lvlJc w:val="left"/>
      <w:pPr>
        <w:ind w:left="720" w:hanging="360"/>
      </w:pPr>
      <w:rPr>
        <w:rFonts w:ascii="Symbol" w:hAnsi="Symbol" w:hint="default"/>
      </w:rPr>
    </w:lvl>
  </w:abstractNum>
  <w:abstractNum w:abstractNumId="58" w15:restartNumberingAfterBreak="0">
    <w:nsid w:val="33AE4CCA"/>
    <w:multiLevelType w:val="hybridMultilevel"/>
    <w:tmpl w:val="658648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5CB5EFB"/>
    <w:multiLevelType w:val="singleLevel"/>
    <w:tmpl w:val="04150001"/>
    <w:lvl w:ilvl="0">
      <w:start w:val="1"/>
      <w:numFmt w:val="bullet"/>
      <w:lvlText w:val=""/>
      <w:lvlJc w:val="left"/>
      <w:pPr>
        <w:ind w:left="720" w:hanging="360"/>
      </w:pPr>
      <w:rPr>
        <w:rFonts w:ascii="Symbol" w:hAnsi="Symbol" w:hint="default"/>
      </w:rPr>
    </w:lvl>
  </w:abstractNum>
  <w:abstractNum w:abstractNumId="60" w15:restartNumberingAfterBreak="0">
    <w:nsid w:val="35D97EB7"/>
    <w:multiLevelType w:val="singleLevel"/>
    <w:tmpl w:val="04150001"/>
    <w:lvl w:ilvl="0">
      <w:start w:val="1"/>
      <w:numFmt w:val="bullet"/>
      <w:lvlText w:val=""/>
      <w:lvlJc w:val="left"/>
      <w:pPr>
        <w:ind w:left="720" w:hanging="360"/>
      </w:pPr>
      <w:rPr>
        <w:rFonts w:ascii="Symbol" w:hAnsi="Symbol" w:hint="default"/>
      </w:rPr>
    </w:lvl>
  </w:abstractNum>
  <w:abstractNum w:abstractNumId="61" w15:restartNumberingAfterBreak="0">
    <w:nsid w:val="35E13EB1"/>
    <w:multiLevelType w:val="singleLevel"/>
    <w:tmpl w:val="04150001"/>
    <w:lvl w:ilvl="0">
      <w:start w:val="1"/>
      <w:numFmt w:val="bullet"/>
      <w:lvlText w:val=""/>
      <w:lvlJc w:val="left"/>
      <w:pPr>
        <w:ind w:left="720" w:hanging="360"/>
      </w:pPr>
      <w:rPr>
        <w:rFonts w:ascii="Symbol" w:hAnsi="Symbol" w:hint="default"/>
      </w:rPr>
    </w:lvl>
  </w:abstractNum>
  <w:abstractNum w:abstractNumId="62" w15:restartNumberingAfterBreak="0">
    <w:nsid w:val="35E95C34"/>
    <w:multiLevelType w:val="singleLevel"/>
    <w:tmpl w:val="04150001"/>
    <w:lvl w:ilvl="0">
      <w:start w:val="1"/>
      <w:numFmt w:val="bullet"/>
      <w:lvlText w:val=""/>
      <w:lvlJc w:val="left"/>
      <w:pPr>
        <w:ind w:left="720" w:hanging="360"/>
      </w:pPr>
      <w:rPr>
        <w:rFonts w:ascii="Symbol" w:hAnsi="Symbol" w:hint="default"/>
      </w:rPr>
    </w:lvl>
  </w:abstractNum>
  <w:abstractNum w:abstractNumId="63" w15:restartNumberingAfterBreak="0">
    <w:nsid w:val="366871B4"/>
    <w:multiLevelType w:val="singleLevel"/>
    <w:tmpl w:val="04150001"/>
    <w:lvl w:ilvl="0">
      <w:start w:val="1"/>
      <w:numFmt w:val="bullet"/>
      <w:lvlText w:val=""/>
      <w:lvlJc w:val="left"/>
      <w:pPr>
        <w:ind w:left="720" w:hanging="360"/>
      </w:pPr>
      <w:rPr>
        <w:rFonts w:ascii="Symbol" w:hAnsi="Symbol" w:hint="default"/>
      </w:rPr>
    </w:lvl>
  </w:abstractNum>
  <w:abstractNum w:abstractNumId="64" w15:restartNumberingAfterBreak="0">
    <w:nsid w:val="36E53719"/>
    <w:multiLevelType w:val="singleLevel"/>
    <w:tmpl w:val="0415000F"/>
    <w:lvl w:ilvl="0">
      <w:start w:val="1"/>
      <w:numFmt w:val="decimal"/>
      <w:lvlText w:val="%1."/>
      <w:lvlJc w:val="left"/>
      <w:pPr>
        <w:ind w:left="720" w:hanging="360"/>
      </w:pPr>
    </w:lvl>
  </w:abstractNum>
  <w:abstractNum w:abstractNumId="65" w15:restartNumberingAfterBreak="0">
    <w:nsid w:val="37393EBE"/>
    <w:multiLevelType w:val="singleLevel"/>
    <w:tmpl w:val="04150001"/>
    <w:lvl w:ilvl="0">
      <w:start w:val="1"/>
      <w:numFmt w:val="bullet"/>
      <w:lvlText w:val=""/>
      <w:lvlJc w:val="left"/>
      <w:pPr>
        <w:ind w:left="720" w:hanging="360"/>
      </w:pPr>
      <w:rPr>
        <w:rFonts w:ascii="Symbol" w:hAnsi="Symbol" w:hint="default"/>
      </w:rPr>
    </w:lvl>
  </w:abstractNum>
  <w:abstractNum w:abstractNumId="66" w15:restartNumberingAfterBreak="0">
    <w:nsid w:val="3771265B"/>
    <w:multiLevelType w:val="singleLevel"/>
    <w:tmpl w:val="04150001"/>
    <w:lvl w:ilvl="0">
      <w:start w:val="1"/>
      <w:numFmt w:val="bullet"/>
      <w:lvlText w:val=""/>
      <w:lvlJc w:val="left"/>
      <w:pPr>
        <w:ind w:left="720" w:hanging="360"/>
      </w:pPr>
      <w:rPr>
        <w:rFonts w:ascii="Symbol" w:hAnsi="Symbol" w:hint="default"/>
      </w:rPr>
    </w:lvl>
  </w:abstractNum>
  <w:abstractNum w:abstractNumId="67" w15:restartNumberingAfterBreak="0">
    <w:nsid w:val="38670F84"/>
    <w:multiLevelType w:val="multilevel"/>
    <w:tmpl w:val="BD38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8D75863"/>
    <w:multiLevelType w:val="hybridMultilevel"/>
    <w:tmpl w:val="A14ED6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396064BB"/>
    <w:multiLevelType w:val="singleLevel"/>
    <w:tmpl w:val="0415000F"/>
    <w:lvl w:ilvl="0">
      <w:start w:val="1"/>
      <w:numFmt w:val="decimal"/>
      <w:lvlText w:val="%1."/>
      <w:lvlJc w:val="left"/>
      <w:pPr>
        <w:ind w:left="720" w:hanging="360"/>
      </w:pPr>
    </w:lvl>
  </w:abstractNum>
  <w:abstractNum w:abstractNumId="70" w15:restartNumberingAfterBreak="0">
    <w:nsid w:val="3AFF777A"/>
    <w:multiLevelType w:val="singleLevel"/>
    <w:tmpl w:val="04150001"/>
    <w:lvl w:ilvl="0">
      <w:start w:val="1"/>
      <w:numFmt w:val="bullet"/>
      <w:lvlText w:val=""/>
      <w:lvlJc w:val="left"/>
      <w:pPr>
        <w:ind w:left="720" w:hanging="360"/>
      </w:pPr>
      <w:rPr>
        <w:rFonts w:ascii="Symbol" w:hAnsi="Symbol" w:hint="default"/>
      </w:rPr>
    </w:lvl>
  </w:abstractNum>
  <w:abstractNum w:abstractNumId="71" w15:restartNumberingAfterBreak="0">
    <w:nsid w:val="3B3801DF"/>
    <w:multiLevelType w:val="singleLevel"/>
    <w:tmpl w:val="04150001"/>
    <w:lvl w:ilvl="0">
      <w:start w:val="1"/>
      <w:numFmt w:val="bullet"/>
      <w:lvlText w:val=""/>
      <w:lvlJc w:val="left"/>
      <w:pPr>
        <w:ind w:left="720" w:hanging="360"/>
      </w:pPr>
      <w:rPr>
        <w:rFonts w:ascii="Symbol" w:hAnsi="Symbol" w:hint="default"/>
      </w:rPr>
    </w:lvl>
  </w:abstractNum>
  <w:abstractNum w:abstractNumId="72" w15:restartNumberingAfterBreak="0">
    <w:nsid w:val="3B39390A"/>
    <w:multiLevelType w:val="singleLevel"/>
    <w:tmpl w:val="04150001"/>
    <w:lvl w:ilvl="0">
      <w:start w:val="1"/>
      <w:numFmt w:val="bullet"/>
      <w:lvlText w:val=""/>
      <w:lvlJc w:val="left"/>
      <w:pPr>
        <w:ind w:left="720" w:hanging="360"/>
      </w:pPr>
      <w:rPr>
        <w:rFonts w:ascii="Symbol" w:hAnsi="Symbol" w:hint="default"/>
      </w:rPr>
    </w:lvl>
  </w:abstractNum>
  <w:abstractNum w:abstractNumId="73" w15:restartNumberingAfterBreak="0">
    <w:nsid w:val="3B3B7FD6"/>
    <w:multiLevelType w:val="singleLevel"/>
    <w:tmpl w:val="04150001"/>
    <w:lvl w:ilvl="0">
      <w:start w:val="1"/>
      <w:numFmt w:val="bullet"/>
      <w:lvlText w:val=""/>
      <w:lvlJc w:val="left"/>
      <w:pPr>
        <w:ind w:left="720" w:hanging="360"/>
      </w:pPr>
      <w:rPr>
        <w:rFonts w:ascii="Symbol" w:hAnsi="Symbol" w:hint="default"/>
      </w:rPr>
    </w:lvl>
  </w:abstractNum>
  <w:abstractNum w:abstractNumId="74" w15:restartNumberingAfterBreak="0">
    <w:nsid w:val="3B8517A8"/>
    <w:multiLevelType w:val="singleLevel"/>
    <w:tmpl w:val="0415000F"/>
    <w:lvl w:ilvl="0">
      <w:start w:val="1"/>
      <w:numFmt w:val="decimal"/>
      <w:lvlText w:val="%1."/>
      <w:lvlJc w:val="left"/>
      <w:pPr>
        <w:ind w:left="720" w:hanging="360"/>
      </w:pPr>
    </w:lvl>
  </w:abstractNum>
  <w:abstractNum w:abstractNumId="75" w15:restartNumberingAfterBreak="0">
    <w:nsid w:val="3BCE14E7"/>
    <w:multiLevelType w:val="singleLevel"/>
    <w:tmpl w:val="04150001"/>
    <w:lvl w:ilvl="0">
      <w:start w:val="1"/>
      <w:numFmt w:val="bullet"/>
      <w:lvlText w:val=""/>
      <w:lvlJc w:val="left"/>
      <w:pPr>
        <w:ind w:left="720" w:hanging="360"/>
      </w:pPr>
      <w:rPr>
        <w:rFonts w:ascii="Symbol" w:hAnsi="Symbol" w:hint="default"/>
      </w:rPr>
    </w:lvl>
  </w:abstractNum>
  <w:abstractNum w:abstractNumId="76" w15:restartNumberingAfterBreak="0">
    <w:nsid w:val="3C136F1F"/>
    <w:multiLevelType w:val="singleLevel"/>
    <w:tmpl w:val="04150001"/>
    <w:lvl w:ilvl="0">
      <w:start w:val="1"/>
      <w:numFmt w:val="bullet"/>
      <w:lvlText w:val=""/>
      <w:lvlJc w:val="left"/>
      <w:pPr>
        <w:ind w:left="720" w:hanging="360"/>
      </w:pPr>
      <w:rPr>
        <w:rFonts w:ascii="Symbol" w:hAnsi="Symbol" w:hint="default"/>
      </w:rPr>
    </w:lvl>
  </w:abstractNum>
  <w:abstractNum w:abstractNumId="77" w15:restartNumberingAfterBreak="0">
    <w:nsid w:val="3E161866"/>
    <w:multiLevelType w:val="multilevel"/>
    <w:tmpl w:val="489CE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EF16CBA"/>
    <w:multiLevelType w:val="singleLevel"/>
    <w:tmpl w:val="04150001"/>
    <w:lvl w:ilvl="0">
      <w:start w:val="1"/>
      <w:numFmt w:val="bullet"/>
      <w:lvlText w:val=""/>
      <w:lvlJc w:val="left"/>
      <w:pPr>
        <w:ind w:left="720" w:hanging="360"/>
      </w:pPr>
      <w:rPr>
        <w:rFonts w:ascii="Symbol" w:hAnsi="Symbol" w:hint="default"/>
      </w:rPr>
    </w:lvl>
  </w:abstractNum>
  <w:abstractNum w:abstractNumId="79" w15:restartNumberingAfterBreak="0">
    <w:nsid w:val="410F0ED7"/>
    <w:multiLevelType w:val="singleLevel"/>
    <w:tmpl w:val="0415000F"/>
    <w:lvl w:ilvl="0">
      <w:start w:val="1"/>
      <w:numFmt w:val="decimal"/>
      <w:lvlText w:val="%1."/>
      <w:lvlJc w:val="left"/>
      <w:pPr>
        <w:ind w:left="720" w:hanging="360"/>
      </w:pPr>
    </w:lvl>
  </w:abstractNum>
  <w:abstractNum w:abstractNumId="80" w15:restartNumberingAfterBreak="0">
    <w:nsid w:val="41C26DE9"/>
    <w:multiLevelType w:val="singleLevel"/>
    <w:tmpl w:val="04150001"/>
    <w:lvl w:ilvl="0">
      <w:start w:val="1"/>
      <w:numFmt w:val="bullet"/>
      <w:lvlText w:val=""/>
      <w:lvlJc w:val="left"/>
      <w:pPr>
        <w:ind w:left="720" w:hanging="360"/>
      </w:pPr>
      <w:rPr>
        <w:rFonts w:ascii="Symbol" w:hAnsi="Symbol" w:hint="default"/>
      </w:rPr>
    </w:lvl>
  </w:abstractNum>
  <w:abstractNum w:abstractNumId="81" w15:restartNumberingAfterBreak="0">
    <w:nsid w:val="41C56E3E"/>
    <w:multiLevelType w:val="singleLevel"/>
    <w:tmpl w:val="04150001"/>
    <w:lvl w:ilvl="0">
      <w:start w:val="1"/>
      <w:numFmt w:val="bullet"/>
      <w:lvlText w:val=""/>
      <w:lvlJc w:val="left"/>
      <w:pPr>
        <w:ind w:left="720" w:hanging="360"/>
      </w:pPr>
      <w:rPr>
        <w:rFonts w:ascii="Symbol" w:hAnsi="Symbol" w:hint="default"/>
      </w:rPr>
    </w:lvl>
  </w:abstractNum>
  <w:abstractNum w:abstractNumId="82" w15:restartNumberingAfterBreak="0">
    <w:nsid w:val="455F7FCF"/>
    <w:multiLevelType w:val="multilevel"/>
    <w:tmpl w:val="02AE4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5760F4B"/>
    <w:multiLevelType w:val="hybridMultilevel"/>
    <w:tmpl w:val="A7E6D194"/>
    <w:lvl w:ilvl="0" w:tplc="FFFFFFFF">
      <w:start w:val="1"/>
      <w:numFmt w:val="decimal"/>
      <w:lvlText w:val="%1."/>
      <w:lvlJc w:val="left"/>
      <w:pPr>
        <w:tabs>
          <w:tab w:val="num" w:pos="1080"/>
        </w:tabs>
        <w:ind w:left="1080" w:hanging="1080"/>
      </w:pPr>
      <w:rPr>
        <w:rFonts w:hint="default"/>
      </w:rPr>
    </w:lvl>
    <w:lvl w:ilvl="1" w:tplc="FFFFFFFF">
      <w:start w:val="1"/>
      <w:numFmt w:val="decimal"/>
      <w:lvlText w:val="%2."/>
      <w:lvlJc w:val="left"/>
      <w:pPr>
        <w:tabs>
          <w:tab w:val="num" w:pos="1440"/>
        </w:tabs>
        <w:ind w:left="1440" w:hanging="360"/>
      </w:pPr>
    </w:lvl>
    <w:lvl w:ilvl="2" w:tplc="FFFFFFFF">
      <w:start w:val="512"/>
      <w:numFmt w:val="bullet"/>
      <w:lvlText w:val="-"/>
      <w:lvlJc w:val="left"/>
      <w:pPr>
        <w:tabs>
          <w:tab w:val="num" w:pos="2340"/>
        </w:tabs>
        <w:ind w:left="2340" w:hanging="360"/>
      </w:pPr>
      <w:rPr>
        <w:rFonts w:ascii="Tahoma" w:eastAsia="Times New Roman" w:hAnsi="Tahoma" w:cs="Tahoma"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4" w15:restartNumberingAfterBreak="0">
    <w:nsid w:val="458C3CAC"/>
    <w:multiLevelType w:val="singleLevel"/>
    <w:tmpl w:val="04150001"/>
    <w:lvl w:ilvl="0">
      <w:start w:val="1"/>
      <w:numFmt w:val="bullet"/>
      <w:lvlText w:val=""/>
      <w:lvlJc w:val="left"/>
      <w:pPr>
        <w:ind w:left="720" w:hanging="360"/>
      </w:pPr>
      <w:rPr>
        <w:rFonts w:ascii="Symbol" w:hAnsi="Symbol" w:hint="default"/>
      </w:rPr>
    </w:lvl>
  </w:abstractNum>
  <w:abstractNum w:abstractNumId="85" w15:restartNumberingAfterBreak="0">
    <w:nsid w:val="464329E5"/>
    <w:multiLevelType w:val="hybridMultilevel"/>
    <w:tmpl w:val="DCE283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47567C87"/>
    <w:multiLevelType w:val="hybridMultilevel"/>
    <w:tmpl w:val="48C87B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7AF4DF3"/>
    <w:multiLevelType w:val="singleLevel"/>
    <w:tmpl w:val="04150001"/>
    <w:lvl w:ilvl="0">
      <w:start w:val="1"/>
      <w:numFmt w:val="bullet"/>
      <w:lvlText w:val=""/>
      <w:lvlJc w:val="left"/>
      <w:pPr>
        <w:ind w:left="720" w:hanging="360"/>
      </w:pPr>
      <w:rPr>
        <w:rFonts w:ascii="Symbol" w:hAnsi="Symbol" w:hint="default"/>
      </w:rPr>
    </w:lvl>
  </w:abstractNum>
  <w:abstractNum w:abstractNumId="88" w15:restartNumberingAfterBreak="0">
    <w:nsid w:val="47FA7CB1"/>
    <w:multiLevelType w:val="singleLevel"/>
    <w:tmpl w:val="04150001"/>
    <w:lvl w:ilvl="0">
      <w:start w:val="1"/>
      <w:numFmt w:val="bullet"/>
      <w:lvlText w:val=""/>
      <w:lvlJc w:val="left"/>
      <w:pPr>
        <w:ind w:left="720" w:hanging="360"/>
      </w:pPr>
      <w:rPr>
        <w:rFonts w:ascii="Symbol" w:hAnsi="Symbol" w:hint="default"/>
      </w:rPr>
    </w:lvl>
  </w:abstractNum>
  <w:abstractNum w:abstractNumId="89" w15:restartNumberingAfterBreak="0">
    <w:nsid w:val="482615A5"/>
    <w:multiLevelType w:val="singleLevel"/>
    <w:tmpl w:val="04150001"/>
    <w:lvl w:ilvl="0">
      <w:start w:val="1"/>
      <w:numFmt w:val="bullet"/>
      <w:lvlText w:val=""/>
      <w:lvlJc w:val="left"/>
      <w:pPr>
        <w:ind w:left="720" w:hanging="360"/>
      </w:pPr>
      <w:rPr>
        <w:rFonts w:ascii="Symbol" w:hAnsi="Symbol" w:hint="default"/>
      </w:rPr>
    </w:lvl>
  </w:abstractNum>
  <w:abstractNum w:abstractNumId="90" w15:restartNumberingAfterBreak="0">
    <w:nsid w:val="4FC8635C"/>
    <w:multiLevelType w:val="singleLevel"/>
    <w:tmpl w:val="04150001"/>
    <w:lvl w:ilvl="0">
      <w:start w:val="1"/>
      <w:numFmt w:val="bullet"/>
      <w:lvlText w:val=""/>
      <w:lvlJc w:val="left"/>
      <w:pPr>
        <w:ind w:left="720" w:hanging="360"/>
      </w:pPr>
      <w:rPr>
        <w:rFonts w:ascii="Symbol" w:hAnsi="Symbol" w:hint="default"/>
      </w:rPr>
    </w:lvl>
  </w:abstractNum>
  <w:abstractNum w:abstractNumId="91" w15:restartNumberingAfterBreak="0">
    <w:nsid w:val="4FF2469C"/>
    <w:multiLevelType w:val="hybridMultilevel"/>
    <w:tmpl w:val="2146C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50120346"/>
    <w:multiLevelType w:val="multilevel"/>
    <w:tmpl w:val="9866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0406D3B"/>
    <w:multiLevelType w:val="singleLevel"/>
    <w:tmpl w:val="0415000F"/>
    <w:lvl w:ilvl="0">
      <w:start w:val="1"/>
      <w:numFmt w:val="decimal"/>
      <w:lvlText w:val="%1."/>
      <w:lvlJc w:val="left"/>
      <w:pPr>
        <w:ind w:left="720" w:hanging="360"/>
      </w:pPr>
    </w:lvl>
  </w:abstractNum>
  <w:abstractNum w:abstractNumId="94" w15:restartNumberingAfterBreak="0">
    <w:nsid w:val="50E51C02"/>
    <w:multiLevelType w:val="singleLevel"/>
    <w:tmpl w:val="0415000F"/>
    <w:lvl w:ilvl="0">
      <w:start w:val="1"/>
      <w:numFmt w:val="decimal"/>
      <w:lvlText w:val="%1."/>
      <w:lvlJc w:val="left"/>
      <w:pPr>
        <w:ind w:left="720" w:hanging="360"/>
      </w:pPr>
    </w:lvl>
  </w:abstractNum>
  <w:abstractNum w:abstractNumId="95" w15:restartNumberingAfterBreak="0">
    <w:nsid w:val="511D05D6"/>
    <w:multiLevelType w:val="multilevel"/>
    <w:tmpl w:val="FF18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15277D0"/>
    <w:multiLevelType w:val="singleLevel"/>
    <w:tmpl w:val="04150001"/>
    <w:lvl w:ilvl="0">
      <w:start w:val="1"/>
      <w:numFmt w:val="bullet"/>
      <w:lvlText w:val=""/>
      <w:lvlJc w:val="left"/>
      <w:pPr>
        <w:ind w:left="720" w:hanging="360"/>
      </w:pPr>
      <w:rPr>
        <w:rFonts w:ascii="Symbol" w:hAnsi="Symbol" w:hint="default"/>
      </w:rPr>
    </w:lvl>
  </w:abstractNum>
  <w:abstractNum w:abstractNumId="97" w15:restartNumberingAfterBreak="0">
    <w:nsid w:val="518F1516"/>
    <w:multiLevelType w:val="singleLevel"/>
    <w:tmpl w:val="04150001"/>
    <w:lvl w:ilvl="0">
      <w:start w:val="1"/>
      <w:numFmt w:val="bullet"/>
      <w:lvlText w:val=""/>
      <w:lvlJc w:val="left"/>
      <w:pPr>
        <w:ind w:left="720" w:hanging="360"/>
      </w:pPr>
      <w:rPr>
        <w:rFonts w:ascii="Symbol" w:hAnsi="Symbol" w:hint="default"/>
      </w:rPr>
    </w:lvl>
  </w:abstractNum>
  <w:abstractNum w:abstractNumId="98" w15:restartNumberingAfterBreak="0">
    <w:nsid w:val="51EB73FE"/>
    <w:multiLevelType w:val="multilevel"/>
    <w:tmpl w:val="53AC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3D2656E"/>
    <w:multiLevelType w:val="singleLevel"/>
    <w:tmpl w:val="04150001"/>
    <w:lvl w:ilvl="0">
      <w:start w:val="1"/>
      <w:numFmt w:val="bullet"/>
      <w:lvlText w:val=""/>
      <w:lvlJc w:val="left"/>
      <w:pPr>
        <w:ind w:left="720" w:hanging="360"/>
      </w:pPr>
      <w:rPr>
        <w:rFonts w:ascii="Symbol" w:hAnsi="Symbol" w:hint="default"/>
      </w:rPr>
    </w:lvl>
  </w:abstractNum>
  <w:abstractNum w:abstractNumId="100" w15:restartNumberingAfterBreak="0">
    <w:nsid w:val="555C643A"/>
    <w:multiLevelType w:val="singleLevel"/>
    <w:tmpl w:val="04150001"/>
    <w:lvl w:ilvl="0">
      <w:start w:val="1"/>
      <w:numFmt w:val="bullet"/>
      <w:lvlText w:val=""/>
      <w:lvlJc w:val="left"/>
      <w:pPr>
        <w:ind w:left="720" w:hanging="360"/>
      </w:pPr>
      <w:rPr>
        <w:rFonts w:ascii="Symbol" w:hAnsi="Symbol" w:hint="default"/>
      </w:rPr>
    </w:lvl>
  </w:abstractNum>
  <w:abstractNum w:abstractNumId="101" w15:restartNumberingAfterBreak="0">
    <w:nsid w:val="557110DF"/>
    <w:multiLevelType w:val="hybridMultilevel"/>
    <w:tmpl w:val="B92AF3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574C42CD"/>
    <w:multiLevelType w:val="multilevel"/>
    <w:tmpl w:val="E04A1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8353A8D"/>
    <w:multiLevelType w:val="singleLevel"/>
    <w:tmpl w:val="0415000F"/>
    <w:lvl w:ilvl="0">
      <w:start w:val="1"/>
      <w:numFmt w:val="decimal"/>
      <w:lvlText w:val="%1."/>
      <w:lvlJc w:val="left"/>
      <w:pPr>
        <w:ind w:left="720" w:hanging="360"/>
      </w:pPr>
    </w:lvl>
  </w:abstractNum>
  <w:abstractNum w:abstractNumId="104" w15:restartNumberingAfterBreak="0">
    <w:nsid w:val="58D83145"/>
    <w:multiLevelType w:val="multilevel"/>
    <w:tmpl w:val="DBA00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9097C4B"/>
    <w:multiLevelType w:val="singleLevel"/>
    <w:tmpl w:val="0415000F"/>
    <w:lvl w:ilvl="0">
      <w:start w:val="1"/>
      <w:numFmt w:val="decimal"/>
      <w:lvlText w:val="%1."/>
      <w:lvlJc w:val="left"/>
      <w:pPr>
        <w:ind w:left="720" w:hanging="360"/>
      </w:pPr>
    </w:lvl>
  </w:abstractNum>
  <w:abstractNum w:abstractNumId="106" w15:restartNumberingAfterBreak="0">
    <w:nsid w:val="59584B9C"/>
    <w:multiLevelType w:val="singleLevel"/>
    <w:tmpl w:val="04150001"/>
    <w:lvl w:ilvl="0">
      <w:start w:val="1"/>
      <w:numFmt w:val="bullet"/>
      <w:lvlText w:val=""/>
      <w:lvlJc w:val="left"/>
      <w:pPr>
        <w:ind w:left="720" w:hanging="360"/>
      </w:pPr>
      <w:rPr>
        <w:rFonts w:ascii="Symbol" w:hAnsi="Symbol" w:hint="default"/>
      </w:rPr>
    </w:lvl>
  </w:abstractNum>
  <w:abstractNum w:abstractNumId="107" w15:restartNumberingAfterBreak="0">
    <w:nsid w:val="59BB20AC"/>
    <w:multiLevelType w:val="multilevel"/>
    <w:tmpl w:val="1786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9BE22F5"/>
    <w:multiLevelType w:val="singleLevel"/>
    <w:tmpl w:val="04150001"/>
    <w:lvl w:ilvl="0">
      <w:start w:val="1"/>
      <w:numFmt w:val="bullet"/>
      <w:lvlText w:val=""/>
      <w:lvlJc w:val="left"/>
      <w:pPr>
        <w:ind w:left="720" w:hanging="360"/>
      </w:pPr>
      <w:rPr>
        <w:rFonts w:ascii="Symbol" w:hAnsi="Symbol" w:hint="default"/>
      </w:rPr>
    </w:lvl>
  </w:abstractNum>
  <w:abstractNum w:abstractNumId="109" w15:restartNumberingAfterBreak="0">
    <w:nsid w:val="5AA654D5"/>
    <w:multiLevelType w:val="singleLevel"/>
    <w:tmpl w:val="04150001"/>
    <w:lvl w:ilvl="0">
      <w:start w:val="1"/>
      <w:numFmt w:val="bullet"/>
      <w:lvlText w:val=""/>
      <w:lvlJc w:val="left"/>
      <w:pPr>
        <w:ind w:left="720" w:hanging="360"/>
      </w:pPr>
      <w:rPr>
        <w:rFonts w:ascii="Symbol" w:hAnsi="Symbol" w:hint="default"/>
      </w:rPr>
    </w:lvl>
  </w:abstractNum>
  <w:abstractNum w:abstractNumId="110" w15:restartNumberingAfterBreak="0">
    <w:nsid w:val="5B6C7819"/>
    <w:multiLevelType w:val="singleLevel"/>
    <w:tmpl w:val="04150001"/>
    <w:lvl w:ilvl="0">
      <w:start w:val="1"/>
      <w:numFmt w:val="bullet"/>
      <w:lvlText w:val=""/>
      <w:lvlJc w:val="left"/>
      <w:pPr>
        <w:ind w:left="720" w:hanging="360"/>
      </w:pPr>
      <w:rPr>
        <w:rFonts w:ascii="Symbol" w:hAnsi="Symbol" w:hint="default"/>
      </w:rPr>
    </w:lvl>
  </w:abstractNum>
  <w:abstractNum w:abstractNumId="111" w15:restartNumberingAfterBreak="0">
    <w:nsid w:val="5BDC51B1"/>
    <w:multiLevelType w:val="singleLevel"/>
    <w:tmpl w:val="04150001"/>
    <w:lvl w:ilvl="0">
      <w:start w:val="1"/>
      <w:numFmt w:val="bullet"/>
      <w:lvlText w:val=""/>
      <w:lvlJc w:val="left"/>
      <w:pPr>
        <w:ind w:left="720" w:hanging="360"/>
      </w:pPr>
      <w:rPr>
        <w:rFonts w:ascii="Symbol" w:hAnsi="Symbol" w:hint="default"/>
      </w:rPr>
    </w:lvl>
  </w:abstractNum>
  <w:abstractNum w:abstractNumId="112" w15:restartNumberingAfterBreak="0">
    <w:nsid w:val="5CA904B3"/>
    <w:multiLevelType w:val="singleLevel"/>
    <w:tmpl w:val="0415000F"/>
    <w:lvl w:ilvl="0">
      <w:start w:val="1"/>
      <w:numFmt w:val="decimal"/>
      <w:lvlText w:val="%1."/>
      <w:lvlJc w:val="left"/>
      <w:pPr>
        <w:ind w:left="720" w:hanging="360"/>
      </w:pPr>
    </w:lvl>
  </w:abstractNum>
  <w:abstractNum w:abstractNumId="113" w15:restartNumberingAfterBreak="0">
    <w:nsid w:val="5D804AA9"/>
    <w:multiLevelType w:val="singleLevel"/>
    <w:tmpl w:val="04150001"/>
    <w:lvl w:ilvl="0">
      <w:start w:val="1"/>
      <w:numFmt w:val="bullet"/>
      <w:lvlText w:val=""/>
      <w:lvlJc w:val="left"/>
      <w:pPr>
        <w:ind w:left="720" w:hanging="360"/>
      </w:pPr>
      <w:rPr>
        <w:rFonts w:ascii="Symbol" w:hAnsi="Symbol" w:hint="default"/>
      </w:rPr>
    </w:lvl>
  </w:abstractNum>
  <w:abstractNum w:abstractNumId="114" w15:restartNumberingAfterBreak="0">
    <w:nsid w:val="5EBD562D"/>
    <w:multiLevelType w:val="multilevel"/>
    <w:tmpl w:val="71C6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08C241A"/>
    <w:multiLevelType w:val="singleLevel"/>
    <w:tmpl w:val="04150001"/>
    <w:lvl w:ilvl="0">
      <w:start w:val="1"/>
      <w:numFmt w:val="bullet"/>
      <w:lvlText w:val=""/>
      <w:lvlJc w:val="left"/>
      <w:pPr>
        <w:ind w:left="720" w:hanging="360"/>
      </w:pPr>
      <w:rPr>
        <w:rFonts w:ascii="Symbol" w:hAnsi="Symbol" w:hint="default"/>
      </w:rPr>
    </w:lvl>
  </w:abstractNum>
  <w:abstractNum w:abstractNumId="116" w15:restartNumberingAfterBreak="0">
    <w:nsid w:val="60F158C6"/>
    <w:multiLevelType w:val="singleLevel"/>
    <w:tmpl w:val="04150001"/>
    <w:lvl w:ilvl="0">
      <w:start w:val="1"/>
      <w:numFmt w:val="bullet"/>
      <w:lvlText w:val=""/>
      <w:lvlJc w:val="left"/>
      <w:pPr>
        <w:ind w:left="720" w:hanging="360"/>
      </w:pPr>
      <w:rPr>
        <w:rFonts w:ascii="Symbol" w:hAnsi="Symbol" w:hint="default"/>
      </w:rPr>
    </w:lvl>
  </w:abstractNum>
  <w:abstractNum w:abstractNumId="117" w15:restartNumberingAfterBreak="0">
    <w:nsid w:val="614D1FC2"/>
    <w:multiLevelType w:val="singleLevel"/>
    <w:tmpl w:val="0415000F"/>
    <w:lvl w:ilvl="0">
      <w:start w:val="1"/>
      <w:numFmt w:val="decimal"/>
      <w:lvlText w:val="%1."/>
      <w:lvlJc w:val="left"/>
      <w:pPr>
        <w:ind w:left="720" w:hanging="360"/>
      </w:pPr>
    </w:lvl>
  </w:abstractNum>
  <w:abstractNum w:abstractNumId="118" w15:restartNumberingAfterBreak="0">
    <w:nsid w:val="637841EF"/>
    <w:multiLevelType w:val="singleLevel"/>
    <w:tmpl w:val="0415000F"/>
    <w:lvl w:ilvl="0">
      <w:start w:val="1"/>
      <w:numFmt w:val="decimal"/>
      <w:lvlText w:val="%1."/>
      <w:lvlJc w:val="left"/>
      <w:pPr>
        <w:ind w:left="720" w:hanging="360"/>
      </w:pPr>
    </w:lvl>
  </w:abstractNum>
  <w:abstractNum w:abstractNumId="119" w15:restartNumberingAfterBreak="0">
    <w:nsid w:val="64DA5678"/>
    <w:multiLevelType w:val="singleLevel"/>
    <w:tmpl w:val="04150001"/>
    <w:lvl w:ilvl="0">
      <w:start w:val="1"/>
      <w:numFmt w:val="bullet"/>
      <w:lvlText w:val=""/>
      <w:lvlJc w:val="left"/>
      <w:pPr>
        <w:ind w:left="720" w:hanging="360"/>
      </w:pPr>
      <w:rPr>
        <w:rFonts w:ascii="Symbol" w:hAnsi="Symbol" w:hint="default"/>
      </w:rPr>
    </w:lvl>
  </w:abstractNum>
  <w:abstractNum w:abstractNumId="120" w15:restartNumberingAfterBreak="0">
    <w:nsid w:val="64DF1598"/>
    <w:multiLevelType w:val="singleLevel"/>
    <w:tmpl w:val="04150001"/>
    <w:lvl w:ilvl="0">
      <w:start w:val="1"/>
      <w:numFmt w:val="bullet"/>
      <w:lvlText w:val=""/>
      <w:lvlJc w:val="left"/>
      <w:pPr>
        <w:ind w:left="720" w:hanging="360"/>
      </w:pPr>
      <w:rPr>
        <w:rFonts w:ascii="Symbol" w:hAnsi="Symbol" w:hint="default"/>
      </w:rPr>
    </w:lvl>
  </w:abstractNum>
  <w:abstractNum w:abstractNumId="121" w15:restartNumberingAfterBreak="0">
    <w:nsid w:val="64E87543"/>
    <w:multiLevelType w:val="singleLevel"/>
    <w:tmpl w:val="04150001"/>
    <w:lvl w:ilvl="0">
      <w:start w:val="1"/>
      <w:numFmt w:val="bullet"/>
      <w:lvlText w:val=""/>
      <w:lvlJc w:val="left"/>
      <w:pPr>
        <w:ind w:left="720" w:hanging="360"/>
      </w:pPr>
      <w:rPr>
        <w:rFonts w:ascii="Symbol" w:hAnsi="Symbol" w:hint="default"/>
      </w:rPr>
    </w:lvl>
  </w:abstractNum>
  <w:abstractNum w:abstractNumId="122" w15:restartNumberingAfterBreak="0">
    <w:nsid w:val="657331E4"/>
    <w:multiLevelType w:val="multilevel"/>
    <w:tmpl w:val="4F74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5A943B2"/>
    <w:multiLevelType w:val="singleLevel"/>
    <w:tmpl w:val="0415000F"/>
    <w:lvl w:ilvl="0">
      <w:start w:val="1"/>
      <w:numFmt w:val="decimal"/>
      <w:lvlText w:val="%1."/>
      <w:lvlJc w:val="left"/>
      <w:pPr>
        <w:ind w:left="720" w:hanging="360"/>
      </w:pPr>
    </w:lvl>
  </w:abstractNum>
  <w:abstractNum w:abstractNumId="124" w15:restartNumberingAfterBreak="0">
    <w:nsid w:val="65FB2328"/>
    <w:multiLevelType w:val="hybridMultilevel"/>
    <w:tmpl w:val="F0DE284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66132ACC"/>
    <w:multiLevelType w:val="hybridMultilevel"/>
    <w:tmpl w:val="22CC2DDA"/>
    <w:lvl w:ilvl="0" w:tplc="0415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FFFFFFFF">
      <w:start w:val="1"/>
      <w:numFmt w:val="bullet"/>
      <w:lvlText w:val=""/>
      <w:lvlJc w:val="left"/>
      <w:pPr>
        <w:tabs>
          <w:tab w:val="num" w:pos="3600"/>
        </w:tabs>
        <w:ind w:left="3600" w:hanging="360"/>
      </w:pPr>
      <w:rPr>
        <w:rFonts w:ascii="Wingdings" w:hAnsi="Wingding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Wingdings" w:hAnsi="Wingdings" w:hint="default"/>
      </w:rPr>
    </w:lvl>
    <w:lvl w:ilvl="7" w:tplc="FFFFFFFF">
      <w:start w:val="1"/>
      <w:numFmt w:val="bullet"/>
      <w:lvlText w:val=""/>
      <w:lvlJc w:val="left"/>
      <w:pPr>
        <w:tabs>
          <w:tab w:val="num" w:pos="5760"/>
        </w:tabs>
        <w:ind w:left="5760" w:hanging="360"/>
      </w:pPr>
      <w:rPr>
        <w:rFonts w:ascii="Wingdings" w:hAnsi="Wingdings"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681C4EF7"/>
    <w:multiLevelType w:val="multilevel"/>
    <w:tmpl w:val="5D667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8316E98"/>
    <w:multiLevelType w:val="singleLevel"/>
    <w:tmpl w:val="04150001"/>
    <w:lvl w:ilvl="0">
      <w:start w:val="1"/>
      <w:numFmt w:val="bullet"/>
      <w:lvlText w:val=""/>
      <w:lvlJc w:val="left"/>
      <w:pPr>
        <w:ind w:left="720" w:hanging="360"/>
      </w:pPr>
      <w:rPr>
        <w:rFonts w:ascii="Symbol" w:hAnsi="Symbol" w:hint="default"/>
      </w:rPr>
    </w:lvl>
  </w:abstractNum>
  <w:abstractNum w:abstractNumId="128" w15:restartNumberingAfterBreak="0">
    <w:nsid w:val="691C376E"/>
    <w:multiLevelType w:val="singleLevel"/>
    <w:tmpl w:val="04150001"/>
    <w:lvl w:ilvl="0">
      <w:start w:val="1"/>
      <w:numFmt w:val="bullet"/>
      <w:lvlText w:val=""/>
      <w:lvlJc w:val="left"/>
      <w:pPr>
        <w:ind w:left="720" w:hanging="360"/>
      </w:pPr>
      <w:rPr>
        <w:rFonts w:ascii="Symbol" w:hAnsi="Symbol" w:hint="default"/>
      </w:rPr>
    </w:lvl>
  </w:abstractNum>
  <w:abstractNum w:abstractNumId="129" w15:restartNumberingAfterBreak="0">
    <w:nsid w:val="69275D5E"/>
    <w:multiLevelType w:val="singleLevel"/>
    <w:tmpl w:val="04150001"/>
    <w:lvl w:ilvl="0">
      <w:start w:val="1"/>
      <w:numFmt w:val="bullet"/>
      <w:lvlText w:val=""/>
      <w:lvlJc w:val="left"/>
      <w:pPr>
        <w:ind w:left="720" w:hanging="360"/>
      </w:pPr>
      <w:rPr>
        <w:rFonts w:ascii="Symbol" w:hAnsi="Symbol" w:hint="default"/>
      </w:rPr>
    </w:lvl>
  </w:abstractNum>
  <w:abstractNum w:abstractNumId="130" w15:restartNumberingAfterBreak="0">
    <w:nsid w:val="69DC5883"/>
    <w:multiLevelType w:val="singleLevel"/>
    <w:tmpl w:val="04150001"/>
    <w:lvl w:ilvl="0">
      <w:start w:val="1"/>
      <w:numFmt w:val="bullet"/>
      <w:lvlText w:val=""/>
      <w:lvlJc w:val="left"/>
      <w:pPr>
        <w:ind w:left="720" w:hanging="360"/>
      </w:pPr>
      <w:rPr>
        <w:rFonts w:ascii="Symbol" w:hAnsi="Symbol" w:hint="default"/>
      </w:rPr>
    </w:lvl>
  </w:abstractNum>
  <w:abstractNum w:abstractNumId="131" w15:restartNumberingAfterBreak="0">
    <w:nsid w:val="6DCE476A"/>
    <w:multiLevelType w:val="hybridMultilevel"/>
    <w:tmpl w:val="F37C8A5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72090E93"/>
    <w:multiLevelType w:val="singleLevel"/>
    <w:tmpl w:val="04150001"/>
    <w:lvl w:ilvl="0">
      <w:start w:val="1"/>
      <w:numFmt w:val="bullet"/>
      <w:lvlText w:val=""/>
      <w:lvlJc w:val="left"/>
      <w:pPr>
        <w:ind w:left="720" w:hanging="360"/>
      </w:pPr>
      <w:rPr>
        <w:rFonts w:ascii="Symbol" w:hAnsi="Symbol" w:hint="default"/>
      </w:rPr>
    </w:lvl>
  </w:abstractNum>
  <w:abstractNum w:abstractNumId="133" w15:restartNumberingAfterBreak="0">
    <w:nsid w:val="721D2059"/>
    <w:multiLevelType w:val="singleLevel"/>
    <w:tmpl w:val="0415000F"/>
    <w:lvl w:ilvl="0">
      <w:start w:val="1"/>
      <w:numFmt w:val="decimal"/>
      <w:lvlText w:val="%1."/>
      <w:lvlJc w:val="left"/>
      <w:pPr>
        <w:ind w:left="720" w:hanging="360"/>
      </w:pPr>
    </w:lvl>
  </w:abstractNum>
  <w:abstractNum w:abstractNumId="134" w15:restartNumberingAfterBreak="0">
    <w:nsid w:val="75FE7295"/>
    <w:multiLevelType w:val="hybridMultilevel"/>
    <w:tmpl w:val="065C78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768E0765"/>
    <w:multiLevelType w:val="singleLevel"/>
    <w:tmpl w:val="04150001"/>
    <w:lvl w:ilvl="0">
      <w:start w:val="1"/>
      <w:numFmt w:val="bullet"/>
      <w:lvlText w:val=""/>
      <w:lvlJc w:val="left"/>
      <w:pPr>
        <w:ind w:left="720" w:hanging="360"/>
      </w:pPr>
      <w:rPr>
        <w:rFonts w:ascii="Symbol" w:hAnsi="Symbol" w:hint="default"/>
      </w:rPr>
    </w:lvl>
  </w:abstractNum>
  <w:abstractNum w:abstractNumId="136" w15:restartNumberingAfterBreak="0">
    <w:nsid w:val="770C62CB"/>
    <w:multiLevelType w:val="singleLevel"/>
    <w:tmpl w:val="04150001"/>
    <w:lvl w:ilvl="0">
      <w:start w:val="1"/>
      <w:numFmt w:val="bullet"/>
      <w:lvlText w:val=""/>
      <w:lvlJc w:val="left"/>
      <w:pPr>
        <w:ind w:left="720" w:hanging="360"/>
      </w:pPr>
      <w:rPr>
        <w:rFonts w:ascii="Symbol" w:hAnsi="Symbol" w:hint="default"/>
      </w:rPr>
    </w:lvl>
  </w:abstractNum>
  <w:abstractNum w:abstractNumId="137" w15:restartNumberingAfterBreak="0">
    <w:nsid w:val="770F4ACD"/>
    <w:multiLevelType w:val="multilevel"/>
    <w:tmpl w:val="B9B4B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8355E57"/>
    <w:multiLevelType w:val="singleLevel"/>
    <w:tmpl w:val="04150001"/>
    <w:lvl w:ilvl="0">
      <w:start w:val="1"/>
      <w:numFmt w:val="bullet"/>
      <w:lvlText w:val=""/>
      <w:lvlJc w:val="left"/>
      <w:pPr>
        <w:ind w:left="720" w:hanging="360"/>
      </w:pPr>
      <w:rPr>
        <w:rFonts w:ascii="Symbol" w:hAnsi="Symbol" w:hint="default"/>
      </w:rPr>
    </w:lvl>
  </w:abstractNum>
  <w:abstractNum w:abstractNumId="139" w15:restartNumberingAfterBreak="0">
    <w:nsid w:val="78A51B66"/>
    <w:multiLevelType w:val="multilevel"/>
    <w:tmpl w:val="B7A4B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971358F"/>
    <w:multiLevelType w:val="singleLevel"/>
    <w:tmpl w:val="04150001"/>
    <w:lvl w:ilvl="0">
      <w:start w:val="1"/>
      <w:numFmt w:val="bullet"/>
      <w:lvlText w:val=""/>
      <w:lvlJc w:val="left"/>
      <w:pPr>
        <w:ind w:left="720" w:hanging="360"/>
      </w:pPr>
      <w:rPr>
        <w:rFonts w:ascii="Symbol" w:hAnsi="Symbol" w:hint="default"/>
      </w:rPr>
    </w:lvl>
  </w:abstractNum>
  <w:abstractNum w:abstractNumId="141" w15:restartNumberingAfterBreak="0">
    <w:nsid w:val="7A53278D"/>
    <w:multiLevelType w:val="multilevel"/>
    <w:tmpl w:val="0512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B327BC6"/>
    <w:multiLevelType w:val="singleLevel"/>
    <w:tmpl w:val="0415000F"/>
    <w:lvl w:ilvl="0">
      <w:start w:val="1"/>
      <w:numFmt w:val="decimal"/>
      <w:lvlText w:val="%1."/>
      <w:lvlJc w:val="left"/>
      <w:pPr>
        <w:ind w:left="720" w:hanging="360"/>
      </w:pPr>
    </w:lvl>
  </w:abstractNum>
  <w:abstractNum w:abstractNumId="143" w15:restartNumberingAfterBreak="0">
    <w:nsid w:val="7B4D1D53"/>
    <w:multiLevelType w:val="singleLevel"/>
    <w:tmpl w:val="04150001"/>
    <w:lvl w:ilvl="0">
      <w:start w:val="1"/>
      <w:numFmt w:val="bullet"/>
      <w:lvlText w:val=""/>
      <w:lvlJc w:val="left"/>
      <w:pPr>
        <w:ind w:left="720" w:hanging="360"/>
      </w:pPr>
      <w:rPr>
        <w:rFonts w:ascii="Symbol" w:hAnsi="Symbol" w:hint="default"/>
      </w:rPr>
    </w:lvl>
  </w:abstractNum>
  <w:abstractNum w:abstractNumId="144" w15:restartNumberingAfterBreak="0">
    <w:nsid w:val="7B7471F4"/>
    <w:multiLevelType w:val="multilevel"/>
    <w:tmpl w:val="E0FC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C51753F"/>
    <w:multiLevelType w:val="singleLevel"/>
    <w:tmpl w:val="04150001"/>
    <w:lvl w:ilvl="0">
      <w:start w:val="1"/>
      <w:numFmt w:val="bullet"/>
      <w:lvlText w:val=""/>
      <w:lvlJc w:val="left"/>
      <w:pPr>
        <w:ind w:left="720" w:hanging="360"/>
      </w:pPr>
      <w:rPr>
        <w:rFonts w:ascii="Symbol" w:hAnsi="Symbol" w:hint="default"/>
      </w:rPr>
    </w:lvl>
  </w:abstractNum>
  <w:abstractNum w:abstractNumId="146" w15:restartNumberingAfterBreak="0">
    <w:nsid w:val="7D0D1E3D"/>
    <w:multiLevelType w:val="multilevel"/>
    <w:tmpl w:val="832C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D3940E0"/>
    <w:multiLevelType w:val="singleLevel"/>
    <w:tmpl w:val="0415000F"/>
    <w:lvl w:ilvl="0">
      <w:start w:val="1"/>
      <w:numFmt w:val="decimal"/>
      <w:lvlText w:val="%1."/>
      <w:lvlJc w:val="left"/>
      <w:pPr>
        <w:ind w:left="720" w:hanging="360"/>
      </w:pPr>
    </w:lvl>
  </w:abstractNum>
  <w:abstractNum w:abstractNumId="148" w15:restartNumberingAfterBreak="0">
    <w:nsid w:val="7D5E431C"/>
    <w:multiLevelType w:val="singleLevel"/>
    <w:tmpl w:val="0415000F"/>
    <w:lvl w:ilvl="0">
      <w:start w:val="1"/>
      <w:numFmt w:val="decimal"/>
      <w:lvlText w:val="%1."/>
      <w:lvlJc w:val="left"/>
      <w:pPr>
        <w:ind w:left="720" w:hanging="360"/>
      </w:pPr>
    </w:lvl>
  </w:abstractNum>
  <w:abstractNum w:abstractNumId="149" w15:restartNumberingAfterBreak="0">
    <w:nsid w:val="7DE51BE6"/>
    <w:multiLevelType w:val="singleLevel"/>
    <w:tmpl w:val="04150001"/>
    <w:lvl w:ilvl="0">
      <w:start w:val="1"/>
      <w:numFmt w:val="bullet"/>
      <w:lvlText w:val=""/>
      <w:lvlJc w:val="left"/>
      <w:pPr>
        <w:ind w:left="720" w:hanging="360"/>
      </w:pPr>
      <w:rPr>
        <w:rFonts w:ascii="Symbol" w:hAnsi="Symbol" w:hint="default"/>
      </w:rPr>
    </w:lvl>
  </w:abstractNum>
  <w:abstractNum w:abstractNumId="150" w15:restartNumberingAfterBreak="0">
    <w:nsid w:val="7FC6286C"/>
    <w:multiLevelType w:val="singleLevel"/>
    <w:tmpl w:val="04150001"/>
    <w:lvl w:ilvl="0">
      <w:start w:val="1"/>
      <w:numFmt w:val="bullet"/>
      <w:lvlText w:val=""/>
      <w:lvlJc w:val="left"/>
      <w:pPr>
        <w:ind w:left="720" w:hanging="360"/>
      </w:pPr>
      <w:rPr>
        <w:rFonts w:ascii="Symbol" w:hAnsi="Symbol" w:hint="default"/>
      </w:rPr>
    </w:lvl>
  </w:abstractNum>
  <w:num w:numId="1" w16cid:durableId="1909997980">
    <w:abstractNumId w:val="71"/>
  </w:num>
  <w:num w:numId="2" w16cid:durableId="660543390">
    <w:abstractNumId w:val="143"/>
  </w:num>
  <w:num w:numId="3" w16cid:durableId="2057772923">
    <w:abstractNumId w:val="150"/>
  </w:num>
  <w:num w:numId="4" w16cid:durableId="711273847">
    <w:abstractNumId w:val="38"/>
  </w:num>
  <w:num w:numId="5" w16cid:durableId="924417364">
    <w:abstractNumId w:val="142"/>
  </w:num>
  <w:num w:numId="6" w16cid:durableId="1252079152">
    <w:abstractNumId w:val="106"/>
  </w:num>
  <w:num w:numId="7" w16cid:durableId="289752087">
    <w:abstractNumId w:val="69"/>
  </w:num>
  <w:num w:numId="8" w16cid:durableId="113519782">
    <w:abstractNumId w:val="147"/>
  </w:num>
  <w:num w:numId="9" w16cid:durableId="1810973405">
    <w:abstractNumId w:val="93"/>
  </w:num>
  <w:num w:numId="10" w16cid:durableId="139230987">
    <w:abstractNumId w:val="100"/>
  </w:num>
  <w:num w:numId="11" w16cid:durableId="2064407571">
    <w:abstractNumId w:val="73"/>
  </w:num>
  <w:num w:numId="12" w16cid:durableId="60911590">
    <w:abstractNumId w:val="121"/>
  </w:num>
  <w:num w:numId="13" w16cid:durableId="323364576">
    <w:abstractNumId w:val="80"/>
  </w:num>
  <w:num w:numId="14" w16cid:durableId="282273451">
    <w:abstractNumId w:val="145"/>
  </w:num>
  <w:num w:numId="15" w16cid:durableId="945575570">
    <w:abstractNumId w:val="25"/>
  </w:num>
  <w:num w:numId="16" w16cid:durableId="572353107">
    <w:abstractNumId w:val="46"/>
  </w:num>
  <w:num w:numId="17" w16cid:durableId="1264218019">
    <w:abstractNumId w:val="76"/>
  </w:num>
  <w:num w:numId="18" w16cid:durableId="1275018292">
    <w:abstractNumId w:val="8"/>
  </w:num>
  <w:num w:numId="19" w16cid:durableId="698629278">
    <w:abstractNumId w:val="74"/>
  </w:num>
  <w:num w:numId="20" w16cid:durableId="555706011">
    <w:abstractNumId w:val="54"/>
  </w:num>
  <w:num w:numId="21" w16cid:durableId="371345024">
    <w:abstractNumId w:val="109"/>
  </w:num>
  <w:num w:numId="22" w16cid:durableId="732848452">
    <w:abstractNumId w:val="35"/>
  </w:num>
  <w:num w:numId="23" w16cid:durableId="473068376">
    <w:abstractNumId w:val="1"/>
  </w:num>
  <w:num w:numId="24" w16cid:durableId="1012880987">
    <w:abstractNumId w:val="63"/>
  </w:num>
  <w:num w:numId="25" w16cid:durableId="1998682706">
    <w:abstractNumId w:val="66"/>
  </w:num>
  <w:num w:numId="26" w16cid:durableId="980379991">
    <w:abstractNumId w:val="16"/>
  </w:num>
  <w:num w:numId="27" w16cid:durableId="2118597930">
    <w:abstractNumId w:val="135"/>
  </w:num>
  <w:num w:numId="28" w16cid:durableId="147795073">
    <w:abstractNumId w:val="14"/>
  </w:num>
  <w:num w:numId="29" w16cid:durableId="1633292322">
    <w:abstractNumId w:val="50"/>
  </w:num>
  <w:num w:numId="30" w16cid:durableId="892428404">
    <w:abstractNumId w:val="115"/>
  </w:num>
  <w:num w:numId="31" w16cid:durableId="687367062">
    <w:abstractNumId w:val="138"/>
  </w:num>
  <w:num w:numId="32" w16cid:durableId="1373118399">
    <w:abstractNumId w:val="133"/>
  </w:num>
  <w:num w:numId="33" w16cid:durableId="480315785">
    <w:abstractNumId w:val="105"/>
  </w:num>
  <w:num w:numId="34" w16cid:durableId="357196545">
    <w:abstractNumId w:val="42"/>
  </w:num>
  <w:num w:numId="35" w16cid:durableId="209878663">
    <w:abstractNumId w:val="103"/>
  </w:num>
  <w:num w:numId="36" w16cid:durableId="1663924152">
    <w:abstractNumId w:val="79"/>
  </w:num>
  <w:num w:numId="37" w16cid:durableId="273175778">
    <w:abstractNumId w:val="118"/>
  </w:num>
  <w:num w:numId="38" w16cid:durableId="685209732">
    <w:abstractNumId w:val="22"/>
  </w:num>
  <w:num w:numId="39" w16cid:durableId="601842182">
    <w:abstractNumId w:val="117"/>
  </w:num>
  <w:num w:numId="40" w16cid:durableId="41096889">
    <w:abstractNumId w:val="60"/>
  </w:num>
  <w:num w:numId="41" w16cid:durableId="1281568435">
    <w:abstractNumId w:val="19"/>
  </w:num>
  <w:num w:numId="42" w16cid:durableId="180434202">
    <w:abstractNumId w:val="90"/>
  </w:num>
  <w:num w:numId="43" w16cid:durableId="705179234">
    <w:abstractNumId w:val="20"/>
  </w:num>
  <w:num w:numId="44" w16cid:durableId="137310068">
    <w:abstractNumId w:val="123"/>
  </w:num>
  <w:num w:numId="45" w16cid:durableId="591671834">
    <w:abstractNumId w:val="112"/>
  </w:num>
  <w:num w:numId="46" w16cid:durableId="848064510">
    <w:abstractNumId w:val="64"/>
  </w:num>
  <w:num w:numId="47" w16cid:durableId="1772361206">
    <w:abstractNumId w:val="17"/>
  </w:num>
  <w:num w:numId="48" w16cid:durableId="1471631503">
    <w:abstractNumId w:val="41"/>
  </w:num>
  <w:num w:numId="49" w16cid:durableId="2123302735">
    <w:abstractNumId w:val="81"/>
  </w:num>
  <w:num w:numId="50" w16cid:durableId="1764493104">
    <w:abstractNumId w:val="47"/>
  </w:num>
  <w:num w:numId="51" w16cid:durableId="1859079966">
    <w:abstractNumId w:val="78"/>
  </w:num>
  <w:num w:numId="52" w16cid:durableId="1296643503">
    <w:abstractNumId w:val="110"/>
  </w:num>
  <w:num w:numId="53" w16cid:durableId="685785919">
    <w:abstractNumId w:val="4"/>
  </w:num>
  <w:num w:numId="54" w16cid:durableId="1859928524">
    <w:abstractNumId w:val="62"/>
  </w:num>
  <w:num w:numId="55" w16cid:durableId="207113728">
    <w:abstractNumId w:val="94"/>
    <w:lvlOverride w:ilvl="0">
      <w:startOverride w:val="1"/>
    </w:lvlOverride>
  </w:num>
  <w:num w:numId="56" w16cid:durableId="620189221">
    <w:abstractNumId w:val="128"/>
  </w:num>
  <w:num w:numId="57" w16cid:durableId="2001155543">
    <w:abstractNumId w:val="3"/>
  </w:num>
  <w:num w:numId="58" w16cid:durableId="2127238399">
    <w:abstractNumId w:val="96"/>
  </w:num>
  <w:num w:numId="59" w16cid:durableId="1861778255">
    <w:abstractNumId w:val="0"/>
  </w:num>
  <w:num w:numId="60" w16cid:durableId="2074042647">
    <w:abstractNumId w:val="130"/>
  </w:num>
  <w:num w:numId="61" w16cid:durableId="1613782320">
    <w:abstractNumId w:val="75"/>
  </w:num>
  <w:num w:numId="62" w16cid:durableId="152916250">
    <w:abstractNumId w:val="36"/>
  </w:num>
  <w:num w:numId="63" w16cid:durableId="1479610906">
    <w:abstractNumId w:val="129"/>
  </w:num>
  <w:num w:numId="64" w16cid:durableId="486824153">
    <w:abstractNumId w:val="2"/>
  </w:num>
  <w:num w:numId="65" w16cid:durableId="1199007379">
    <w:abstractNumId w:val="127"/>
  </w:num>
  <w:num w:numId="66" w16cid:durableId="871188003">
    <w:abstractNumId w:val="61"/>
  </w:num>
  <w:num w:numId="67" w16cid:durableId="1693458463">
    <w:abstractNumId w:val="21"/>
  </w:num>
  <w:num w:numId="68" w16cid:durableId="111629019">
    <w:abstractNumId w:val="89"/>
  </w:num>
  <w:num w:numId="69" w16cid:durableId="844586986">
    <w:abstractNumId w:val="26"/>
  </w:num>
  <w:num w:numId="70" w16cid:durableId="1973444407">
    <w:abstractNumId w:val="136"/>
  </w:num>
  <w:num w:numId="71" w16cid:durableId="1245454509">
    <w:abstractNumId w:val="120"/>
  </w:num>
  <w:num w:numId="72" w16cid:durableId="292491269">
    <w:abstractNumId w:val="108"/>
  </w:num>
  <w:num w:numId="73" w16cid:durableId="1763985392">
    <w:abstractNumId w:val="57"/>
  </w:num>
  <w:num w:numId="74" w16cid:durableId="1038623396">
    <w:abstractNumId w:val="6"/>
  </w:num>
  <w:num w:numId="75" w16cid:durableId="668412310">
    <w:abstractNumId w:val="111"/>
  </w:num>
  <w:num w:numId="76" w16cid:durableId="566040971">
    <w:abstractNumId w:val="59"/>
  </w:num>
  <w:num w:numId="77" w16cid:durableId="318506328">
    <w:abstractNumId w:val="116"/>
  </w:num>
  <w:num w:numId="78" w16cid:durableId="1290168827">
    <w:abstractNumId w:val="72"/>
  </w:num>
  <w:num w:numId="79" w16cid:durableId="1786846796">
    <w:abstractNumId w:val="52"/>
  </w:num>
  <w:num w:numId="80" w16cid:durableId="1493569932">
    <w:abstractNumId w:val="70"/>
  </w:num>
  <w:num w:numId="81" w16cid:durableId="1263682310">
    <w:abstractNumId w:val="32"/>
    <w:lvlOverride w:ilvl="0">
      <w:startOverride w:val="1"/>
    </w:lvlOverride>
  </w:num>
  <w:num w:numId="82" w16cid:durableId="455224194">
    <w:abstractNumId w:val="55"/>
  </w:num>
  <w:num w:numId="83" w16cid:durableId="98844387">
    <w:abstractNumId w:val="84"/>
  </w:num>
  <w:num w:numId="84" w16cid:durableId="903490082">
    <w:abstractNumId w:val="88"/>
  </w:num>
  <w:num w:numId="85" w16cid:durableId="1712457811">
    <w:abstractNumId w:val="65"/>
  </w:num>
  <w:num w:numId="86" w16cid:durableId="1352999499">
    <w:abstractNumId w:val="53"/>
  </w:num>
  <w:num w:numId="87" w16cid:durableId="492331544">
    <w:abstractNumId w:val="97"/>
  </w:num>
  <w:num w:numId="88" w16cid:durableId="1294823152">
    <w:abstractNumId w:val="149"/>
  </w:num>
  <w:num w:numId="89" w16cid:durableId="1211258911">
    <w:abstractNumId w:val="113"/>
  </w:num>
  <w:num w:numId="90" w16cid:durableId="2018577008">
    <w:abstractNumId w:val="99"/>
  </w:num>
  <w:num w:numId="91" w16cid:durableId="1066689652">
    <w:abstractNumId w:val="7"/>
  </w:num>
  <w:num w:numId="92" w16cid:durableId="2130661400">
    <w:abstractNumId w:val="34"/>
  </w:num>
  <w:num w:numId="93" w16cid:durableId="689724475">
    <w:abstractNumId w:val="140"/>
  </w:num>
  <w:num w:numId="94" w16cid:durableId="2063291738">
    <w:abstractNumId w:val="87"/>
  </w:num>
  <w:num w:numId="95" w16cid:durableId="1066681488">
    <w:abstractNumId w:val="132"/>
  </w:num>
  <w:num w:numId="96" w16cid:durableId="775248820">
    <w:abstractNumId w:val="148"/>
    <w:lvlOverride w:ilvl="0">
      <w:startOverride w:val="1"/>
    </w:lvlOverride>
  </w:num>
  <w:num w:numId="97" w16cid:durableId="23025238">
    <w:abstractNumId w:val="119"/>
  </w:num>
  <w:num w:numId="98" w16cid:durableId="2044087980">
    <w:abstractNumId w:val="30"/>
  </w:num>
  <w:num w:numId="99" w16cid:durableId="2000452004">
    <w:abstractNumId w:val="64"/>
    <w:lvlOverride w:ilvl="0">
      <w:startOverride w:val="1"/>
    </w:lvlOverride>
  </w:num>
  <w:num w:numId="100" w16cid:durableId="1046877240">
    <w:abstractNumId w:val="10"/>
  </w:num>
  <w:num w:numId="101" w16cid:durableId="1130712456">
    <w:abstractNumId w:val="126"/>
  </w:num>
  <w:num w:numId="102" w16cid:durableId="746921646">
    <w:abstractNumId w:val="29"/>
  </w:num>
  <w:num w:numId="103" w16cid:durableId="617300268">
    <w:abstractNumId w:val="11"/>
  </w:num>
  <w:num w:numId="104" w16cid:durableId="387649296">
    <w:abstractNumId w:val="33"/>
  </w:num>
  <w:num w:numId="105" w16cid:durableId="934938978">
    <w:abstractNumId w:val="13"/>
  </w:num>
  <w:num w:numId="106" w16cid:durableId="1477066827">
    <w:abstractNumId w:val="83"/>
  </w:num>
  <w:num w:numId="107" w16cid:durableId="5912392">
    <w:abstractNumId w:val="31"/>
  </w:num>
  <w:num w:numId="108" w16cid:durableId="1687905182">
    <w:abstractNumId w:val="124"/>
  </w:num>
  <w:num w:numId="109" w16cid:durableId="1829901882">
    <w:abstractNumId w:val="131"/>
  </w:num>
  <w:num w:numId="110" w16cid:durableId="1497837250">
    <w:abstractNumId w:val="5"/>
  </w:num>
  <w:num w:numId="111" w16cid:durableId="210575221">
    <w:abstractNumId w:val="24"/>
  </w:num>
  <w:num w:numId="112" w16cid:durableId="1007169580">
    <w:abstractNumId w:val="101"/>
  </w:num>
  <w:num w:numId="113" w16cid:durableId="713235212">
    <w:abstractNumId w:val="85"/>
  </w:num>
  <w:num w:numId="114" w16cid:durableId="929654345">
    <w:abstractNumId w:val="91"/>
  </w:num>
  <w:num w:numId="115" w16cid:durableId="223760498">
    <w:abstractNumId w:val="49"/>
  </w:num>
  <w:num w:numId="116" w16cid:durableId="1848984301">
    <w:abstractNumId w:val="144"/>
  </w:num>
  <w:num w:numId="117" w16cid:durableId="175117268">
    <w:abstractNumId w:val="56"/>
  </w:num>
  <w:num w:numId="118" w16cid:durableId="2049836876">
    <w:abstractNumId w:val="37"/>
  </w:num>
  <w:num w:numId="119" w16cid:durableId="316417676">
    <w:abstractNumId w:val="125"/>
  </w:num>
  <w:num w:numId="120" w16cid:durableId="1321353220">
    <w:abstractNumId w:val="137"/>
  </w:num>
  <w:num w:numId="121" w16cid:durableId="455107367">
    <w:abstractNumId w:val="28"/>
  </w:num>
  <w:num w:numId="122" w16cid:durableId="570895382">
    <w:abstractNumId w:val="44"/>
  </w:num>
  <w:num w:numId="123" w16cid:durableId="791166005">
    <w:abstractNumId w:val="141"/>
  </w:num>
  <w:num w:numId="124" w16cid:durableId="1841197914">
    <w:abstractNumId w:val="18"/>
  </w:num>
  <w:num w:numId="125" w16cid:durableId="1785995950">
    <w:abstractNumId w:val="9"/>
  </w:num>
  <w:num w:numId="126" w16cid:durableId="380978200">
    <w:abstractNumId w:val="40"/>
  </w:num>
  <w:num w:numId="127" w16cid:durableId="140580631">
    <w:abstractNumId w:val="146"/>
  </w:num>
  <w:num w:numId="128" w16cid:durableId="1353922240">
    <w:abstractNumId w:val="82"/>
  </w:num>
  <w:num w:numId="129" w16cid:durableId="2141680683">
    <w:abstractNumId w:val="27"/>
  </w:num>
  <w:num w:numId="130" w16cid:durableId="203545">
    <w:abstractNumId w:val="139"/>
  </w:num>
  <w:num w:numId="131" w16cid:durableId="2042240650">
    <w:abstractNumId w:val="67"/>
  </w:num>
  <w:num w:numId="132" w16cid:durableId="36131178">
    <w:abstractNumId w:val="98"/>
  </w:num>
  <w:num w:numId="133" w16cid:durableId="1056705281">
    <w:abstractNumId w:val="15"/>
  </w:num>
  <w:num w:numId="134" w16cid:durableId="1124351727">
    <w:abstractNumId w:val="107"/>
  </w:num>
  <w:num w:numId="135" w16cid:durableId="2092509353">
    <w:abstractNumId w:val="12"/>
  </w:num>
  <w:num w:numId="136" w16cid:durableId="247082394">
    <w:abstractNumId w:val="95"/>
  </w:num>
  <w:num w:numId="137" w16cid:durableId="1056586102">
    <w:abstractNumId w:val="39"/>
  </w:num>
  <w:num w:numId="138" w16cid:durableId="283509193">
    <w:abstractNumId w:val="104"/>
  </w:num>
  <w:num w:numId="139" w16cid:durableId="430129525">
    <w:abstractNumId w:val="92"/>
  </w:num>
  <w:num w:numId="140" w16cid:durableId="491485386">
    <w:abstractNumId w:val="45"/>
  </w:num>
  <w:num w:numId="141" w16cid:durableId="504439445">
    <w:abstractNumId w:val="122"/>
  </w:num>
  <w:num w:numId="142" w16cid:durableId="1286424398">
    <w:abstractNumId w:val="114"/>
  </w:num>
  <w:num w:numId="143" w16cid:durableId="2020109936">
    <w:abstractNumId w:val="77"/>
  </w:num>
  <w:num w:numId="144" w16cid:durableId="860706965">
    <w:abstractNumId w:val="102"/>
  </w:num>
  <w:num w:numId="145" w16cid:durableId="394083966">
    <w:abstractNumId w:val="23"/>
  </w:num>
  <w:num w:numId="146" w16cid:durableId="510488522">
    <w:abstractNumId w:val="68"/>
  </w:num>
  <w:num w:numId="147" w16cid:durableId="383141059">
    <w:abstractNumId w:val="43"/>
  </w:num>
  <w:num w:numId="148" w16cid:durableId="1014763671">
    <w:abstractNumId w:val="48"/>
  </w:num>
  <w:num w:numId="149" w16cid:durableId="998383538">
    <w:abstractNumId w:val="58"/>
  </w:num>
  <w:num w:numId="150" w16cid:durableId="1976985531">
    <w:abstractNumId w:val="51"/>
  </w:num>
  <w:num w:numId="151" w16cid:durableId="1389916739">
    <w:abstractNumId w:val="86"/>
  </w:num>
  <w:num w:numId="152" w16cid:durableId="738360824">
    <w:abstractNumId w:val="134"/>
  </w:num>
  <w:numIdMacAtCleanup w:val="14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86F"/>
    <w:rsid w:val="00013AA1"/>
    <w:rsid w:val="001A14DD"/>
    <w:rsid w:val="002039EF"/>
    <w:rsid w:val="00234817"/>
    <w:rsid w:val="002D5E40"/>
    <w:rsid w:val="003E5C4E"/>
    <w:rsid w:val="0041197F"/>
    <w:rsid w:val="00433823"/>
    <w:rsid w:val="0058784B"/>
    <w:rsid w:val="005C53DC"/>
    <w:rsid w:val="006B28D6"/>
    <w:rsid w:val="007E2DCE"/>
    <w:rsid w:val="008F3FCA"/>
    <w:rsid w:val="00B3714B"/>
    <w:rsid w:val="00B72403"/>
    <w:rsid w:val="00BD3418"/>
    <w:rsid w:val="00C6636A"/>
    <w:rsid w:val="00CD4DE1"/>
    <w:rsid w:val="00D50808"/>
    <w:rsid w:val="00D61978"/>
    <w:rsid w:val="00ED286F"/>
    <w:rsid w:val="00FA3465"/>
    <w:rsid w:val="00FA57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D4460EC"/>
  <w15:chartTrackingRefBased/>
  <w15:docId w15:val="{21F587F9-D53A-408B-BCD0-2C7B01CA5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D28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D28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D286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D286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D286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D286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D286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D286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D286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D286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D286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D286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D286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D286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D286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D286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D286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D286F"/>
    <w:rPr>
      <w:rFonts w:eastAsiaTheme="majorEastAsia" w:cstheme="majorBidi"/>
      <w:color w:val="272727" w:themeColor="text1" w:themeTint="D8"/>
    </w:rPr>
  </w:style>
  <w:style w:type="paragraph" w:styleId="Tytu">
    <w:name w:val="Title"/>
    <w:basedOn w:val="Normalny"/>
    <w:next w:val="Normalny"/>
    <w:link w:val="TytuZnak"/>
    <w:uiPriority w:val="10"/>
    <w:qFormat/>
    <w:rsid w:val="00ED28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D286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D286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D286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D286F"/>
    <w:pPr>
      <w:spacing w:before="160"/>
      <w:jc w:val="center"/>
    </w:pPr>
    <w:rPr>
      <w:i/>
      <w:iCs/>
      <w:color w:val="404040" w:themeColor="text1" w:themeTint="BF"/>
    </w:rPr>
  </w:style>
  <w:style w:type="character" w:customStyle="1" w:styleId="CytatZnak">
    <w:name w:val="Cytat Znak"/>
    <w:basedOn w:val="Domylnaczcionkaakapitu"/>
    <w:link w:val="Cytat"/>
    <w:uiPriority w:val="29"/>
    <w:rsid w:val="00ED286F"/>
    <w:rPr>
      <w:i/>
      <w:iCs/>
      <w:color w:val="404040" w:themeColor="text1" w:themeTint="BF"/>
    </w:rPr>
  </w:style>
  <w:style w:type="paragraph" w:styleId="Akapitzlist">
    <w:name w:val="List Paragraph"/>
    <w:aliases w:val="L1,Numerowanie,Akapit z listą5,Akapit z listą BS,CW_Lista,Colorful List Accent 1,Akapit z listą4,Akapit z listą1,Średnia siatka 1 — akcent 21,sw tekst,Wypunktowanie,Colorful List - Accent 11,Kolorowa lista — akcent 12,List Paragraph"/>
    <w:basedOn w:val="Normalny"/>
    <w:link w:val="AkapitzlistZnak"/>
    <w:qFormat/>
    <w:rsid w:val="00ED286F"/>
    <w:pPr>
      <w:ind w:left="720"/>
      <w:contextualSpacing/>
    </w:pPr>
  </w:style>
  <w:style w:type="character" w:styleId="Wyrnienieintensywne">
    <w:name w:val="Intense Emphasis"/>
    <w:basedOn w:val="Domylnaczcionkaakapitu"/>
    <w:uiPriority w:val="21"/>
    <w:qFormat/>
    <w:rsid w:val="00ED286F"/>
    <w:rPr>
      <w:i/>
      <w:iCs/>
      <w:color w:val="0F4761" w:themeColor="accent1" w:themeShade="BF"/>
    </w:rPr>
  </w:style>
  <w:style w:type="paragraph" w:styleId="Cytatintensywny">
    <w:name w:val="Intense Quote"/>
    <w:basedOn w:val="Normalny"/>
    <w:next w:val="Normalny"/>
    <w:link w:val="CytatintensywnyZnak"/>
    <w:uiPriority w:val="30"/>
    <w:qFormat/>
    <w:rsid w:val="00ED28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D286F"/>
    <w:rPr>
      <w:i/>
      <w:iCs/>
      <w:color w:val="0F4761" w:themeColor="accent1" w:themeShade="BF"/>
    </w:rPr>
  </w:style>
  <w:style w:type="character" w:styleId="Odwoanieintensywne">
    <w:name w:val="Intense Reference"/>
    <w:basedOn w:val="Domylnaczcionkaakapitu"/>
    <w:uiPriority w:val="32"/>
    <w:qFormat/>
    <w:rsid w:val="00ED286F"/>
    <w:rPr>
      <w:b/>
      <w:bCs/>
      <w:smallCaps/>
      <w:color w:val="0F4761" w:themeColor="accent1" w:themeShade="BF"/>
      <w:spacing w:val="5"/>
    </w:rPr>
  </w:style>
  <w:style w:type="table" w:styleId="Tabela-Siatka">
    <w:name w:val="Table Grid"/>
    <w:basedOn w:val="Standardowy"/>
    <w:uiPriority w:val="39"/>
    <w:rsid w:val="007E2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Akapit z listą5 Znak,Akapit z listą BS Znak,CW_Lista Znak,Colorful List Accent 1 Znak,Akapit z listą4 Znak,Akapit z listą1 Znak,Średnia siatka 1 — akcent 21 Znak,sw tekst Znak,Wypunktowanie Znak"/>
    <w:link w:val="Akapitzlist"/>
    <w:qFormat/>
    <w:rsid w:val="007E2DCE"/>
  </w:style>
  <w:style w:type="paragraph" w:styleId="NormalnyWeb">
    <w:name w:val="Normal (Web)"/>
    <w:basedOn w:val="Normalny"/>
    <w:uiPriority w:val="99"/>
    <w:unhideWhenUsed/>
    <w:rsid w:val="007E2DCE"/>
    <w:pPr>
      <w:spacing w:before="100" w:beforeAutospacing="1" w:after="100" w:afterAutospacing="1" w:line="240" w:lineRule="auto"/>
    </w:pPr>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8816687">
      <w:bodyDiv w:val="1"/>
      <w:marLeft w:val="0"/>
      <w:marRight w:val="0"/>
      <w:marTop w:val="0"/>
      <w:marBottom w:val="0"/>
      <w:divBdr>
        <w:top w:val="none" w:sz="0" w:space="0" w:color="auto"/>
        <w:left w:val="none" w:sz="0" w:space="0" w:color="auto"/>
        <w:bottom w:val="none" w:sz="0" w:space="0" w:color="auto"/>
        <w:right w:val="none" w:sz="0" w:space="0" w:color="auto"/>
      </w:divBdr>
    </w:div>
    <w:div w:id="939918083">
      <w:bodyDiv w:val="1"/>
      <w:marLeft w:val="0"/>
      <w:marRight w:val="0"/>
      <w:marTop w:val="0"/>
      <w:marBottom w:val="0"/>
      <w:divBdr>
        <w:top w:val="none" w:sz="0" w:space="0" w:color="auto"/>
        <w:left w:val="none" w:sz="0" w:space="0" w:color="auto"/>
        <w:bottom w:val="none" w:sz="0" w:space="0" w:color="auto"/>
        <w:right w:val="none" w:sz="0" w:space="0" w:color="auto"/>
      </w:divBdr>
    </w:div>
    <w:div w:id="1323775580">
      <w:bodyDiv w:val="1"/>
      <w:marLeft w:val="0"/>
      <w:marRight w:val="0"/>
      <w:marTop w:val="0"/>
      <w:marBottom w:val="0"/>
      <w:divBdr>
        <w:top w:val="none" w:sz="0" w:space="0" w:color="auto"/>
        <w:left w:val="none" w:sz="0" w:space="0" w:color="auto"/>
        <w:bottom w:val="none" w:sz="0" w:space="0" w:color="auto"/>
        <w:right w:val="none" w:sz="0" w:space="0" w:color="auto"/>
      </w:divBdr>
    </w:div>
    <w:div w:id="1328823276">
      <w:bodyDiv w:val="1"/>
      <w:marLeft w:val="0"/>
      <w:marRight w:val="0"/>
      <w:marTop w:val="0"/>
      <w:marBottom w:val="0"/>
      <w:divBdr>
        <w:top w:val="none" w:sz="0" w:space="0" w:color="auto"/>
        <w:left w:val="none" w:sz="0" w:space="0" w:color="auto"/>
        <w:bottom w:val="none" w:sz="0" w:space="0" w:color="auto"/>
        <w:right w:val="none" w:sz="0" w:space="0" w:color="auto"/>
      </w:divBdr>
    </w:div>
    <w:div w:id="184917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pec.org"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10376</Words>
  <Characters>72740</Characters>
  <Application>Microsoft Office Word</Application>
  <DocSecurity>0</DocSecurity>
  <Lines>1581</Lines>
  <Paragraphs>1093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Piotr Wojtowicz</cp:lastModifiedBy>
  <cp:revision>2</cp:revision>
  <dcterms:created xsi:type="dcterms:W3CDTF">2026-08-17T18:54:00Z</dcterms:created>
  <dcterms:modified xsi:type="dcterms:W3CDTF">2026-08-17T18:54:00Z</dcterms:modified>
</cp:coreProperties>
</file>