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799EA418" w:rsidR="000A73E2" w:rsidRPr="00B673BB" w:rsidRDefault="00B673BB" w:rsidP="00B673BB">
      <w:pPr>
        <w:jc w:val="right"/>
        <w:rPr>
          <w:rFonts w:ascii="Tahoma" w:hAnsi="Tahoma" w:cs="Tahoma"/>
          <w:b/>
          <w:bCs/>
        </w:rPr>
      </w:pPr>
      <w:r w:rsidRPr="00BAF240">
        <w:rPr>
          <w:rFonts w:ascii="Tahoma" w:hAnsi="Tahoma" w:cs="Tahoma"/>
          <w:b/>
          <w:bCs/>
        </w:rPr>
        <w:t>Załącznik 1</w:t>
      </w:r>
      <w:r w:rsidR="4B88B6C0" w:rsidRPr="00BAF240">
        <w:rPr>
          <w:rFonts w:ascii="Tahoma" w:hAnsi="Tahoma" w:cs="Tahoma"/>
          <w:b/>
          <w:bCs/>
        </w:rPr>
        <w:t>.</w:t>
      </w:r>
      <w:r w:rsidR="00772049">
        <w:rPr>
          <w:rFonts w:ascii="Tahoma" w:hAnsi="Tahoma" w:cs="Tahoma"/>
          <w:b/>
          <w:bCs/>
        </w:rPr>
        <w:t>1</w:t>
      </w:r>
      <w:r w:rsidR="00161ECF">
        <w:rPr>
          <w:rFonts w:ascii="Tahoma" w:hAnsi="Tahoma" w:cs="Tahoma"/>
          <w:b/>
          <w:bCs/>
        </w:rPr>
        <w:t>2</w:t>
      </w:r>
    </w:p>
    <w:p w14:paraId="19B52394" w14:textId="68DD33E9" w:rsidR="00200170" w:rsidRPr="00705045" w:rsidRDefault="00705045" w:rsidP="000A73E2">
      <w:pPr>
        <w:rPr>
          <w:rFonts w:ascii="Tahoma" w:hAnsi="Tahoma" w:cs="Tahoma"/>
          <w:b/>
        </w:rPr>
      </w:pPr>
      <w:r w:rsidRPr="00705045">
        <w:rPr>
          <w:rFonts w:ascii="Tahoma" w:hAnsi="Tahoma" w:cs="Tahoma"/>
          <w:b/>
          <w:lang w:eastAsia="ar-SA"/>
        </w:rPr>
        <w:t xml:space="preserve">Wdrożenie systemu ITSM typu </w:t>
      </w:r>
      <w:proofErr w:type="spellStart"/>
      <w:r w:rsidRPr="00705045">
        <w:rPr>
          <w:rFonts w:ascii="Tahoma" w:hAnsi="Tahoma" w:cs="Tahoma"/>
          <w:b/>
          <w:lang w:eastAsia="ar-SA"/>
        </w:rPr>
        <w:t>opensource</w:t>
      </w:r>
      <w:proofErr w:type="spellEnd"/>
    </w:p>
    <w:tbl>
      <w:tblPr>
        <w:tblStyle w:val="Tabela-Siatka"/>
        <w:tblW w:w="0" w:type="auto"/>
        <w:tblLook w:val="04A0" w:firstRow="1" w:lastRow="0" w:firstColumn="1" w:lastColumn="0" w:noHBand="0" w:noVBand="1"/>
      </w:tblPr>
      <w:tblGrid>
        <w:gridCol w:w="655"/>
        <w:gridCol w:w="2401"/>
        <w:gridCol w:w="6076"/>
      </w:tblGrid>
      <w:tr w:rsidR="00705045" w14:paraId="26F9F976" w14:textId="77777777" w:rsidTr="000163F2">
        <w:tc>
          <w:tcPr>
            <w:tcW w:w="655" w:type="dxa"/>
            <w:vAlign w:val="center"/>
          </w:tcPr>
          <w:p w14:paraId="654FBD6E" w14:textId="77777777" w:rsidR="00705045" w:rsidRPr="00705045" w:rsidRDefault="00705045" w:rsidP="00705045">
            <w:pPr>
              <w:spacing w:line="276" w:lineRule="auto"/>
              <w:rPr>
                <w:rFonts w:ascii="Tahoma" w:hAnsi="Tahoma" w:cs="Tahoma"/>
                <w:b/>
                <w:bCs/>
              </w:rPr>
            </w:pPr>
            <w:r w:rsidRPr="00705045">
              <w:rPr>
                <w:rFonts w:ascii="Tahoma" w:hAnsi="Tahoma" w:cs="Tahoma"/>
                <w:b/>
                <w:bCs/>
              </w:rPr>
              <w:t>L.p.</w:t>
            </w:r>
          </w:p>
        </w:tc>
        <w:tc>
          <w:tcPr>
            <w:tcW w:w="2401" w:type="dxa"/>
            <w:vAlign w:val="center"/>
          </w:tcPr>
          <w:p w14:paraId="3F230698" w14:textId="77777777" w:rsidR="00705045" w:rsidRPr="00705045" w:rsidRDefault="00705045" w:rsidP="00705045">
            <w:pPr>
              <w:spacing w:line="276" w:lineRule="auto"/>
              <w:rPr>
                <w:rFonts w:ascii="Tahoma" w:hAnsi="Tahoma" w:cs="Tahoma"/>
                <w:b/>
                <w:bCs/>
              </w:rPr>
            </w:pPr>
            <w:r w:rsidRPr="00705045">
              <w:rPr>
                <w:rFonts w:ascii="Tahoma" w:hAnsi="Tahoma" w:cs="Tahoma"/>
                <w:b/>
                <w:bCs/>
              </w:rPr>
              <w:t>Komponent / funkcjonalność</w:t>
            </w:r>
          </w:p>
        </w:tc>
        <w:tc>
          <w:tcPr>
            <w:tcW w:w="6076" w:type="dxa"/>
          </w:tcPr>
          <w:p w14:paraId="3DC0C2B2" w14:textId="77777777" w:rsidR="00705045" w:rsidRPr="00705045" w:rsidRDefault="00705045" w:rsidP="00705045">
            <w:pPr>
              <w:spacing w:line="276" w:lineRule="auto"/>
              <w:jc w:val="center"/>
              <w:rPr>
                <w:rFonts w:ascii="Tahoma" w:hAnsi="Tahoma" w:cs="Tahoma"/>
                <w:b/>
                <w:bCs/>
              </w:rPr>
            </w:pPr>
            <w:r w:rsidRPr="00705045">
              <w:rPr>
                <w:rFonts w:ascii="Tahoma" w:hAnsi="Tahoma" w:cs="Tahoma"/>
                <w:b/>
                <w:bCs/>
              </w:rPr>
              <w:t>Opis</w:t>
            </w:r>
          </w:p>
        </w:tc>
      </w:tr>
      <w:tr w:rsidR="00705045" w14:paraId="62E2C065" w14:textId="77777777" w:rsidTr="000163F2">
        <w:tc>
          <w:tcPr>
            <w:tcW w:w="655" w:type="dxa"/>
            <w:vAlign w:val="center"/>
          </w:tcPr>
          <w:p w14:paraId="5EE3F2B1" w14:textId="77777777" w:rsidR="00705045" w:rsidRPr="00705045" w:rsidRDefault="00705045" w:rsidP="00705045">
            <w:pPr>
              <w:spacing w:line="276" w:lineRule="auto"/>
              <w:rPr>
                <w:rFonts w:ascii="Tahoma" w:hAnsi="Tahoma" w:cs="Tahoma"/>
              </w:rPr>
            </w:pPr>
            <w:r w:rsidRPr="00705045">
              <w:rPr>
                <w:rFonts w:ascii="Tahoma" w:hAnsi="Tahoma" w:cs="Tahoma"/>
              </w:rPr>
              <w:t>1.</w:t>
            </w:r>
          </w:p>
        </w:tc>
        <w:tc>
          <w:tcPr>
            <w:tcW w:w="2401" w:type="dxa"/>
            <w:vAlign w:val="center"/>
          </w:tcPr>
          <w:p w14:paraId="69E24D6F" w14:textId="77777777" w:rsidR="00705045" w:rsidRPr="00705045" w:rsidRDefault="00705045" w:rsidP="00705045">
            <w:pPr>
              <w:spacing w:line="276" w:lineRule="auto"/>
              <w:rPr>
                <w:rFonts w:ascii="Tahoma" w:hAnsi="Tahoma" w:cs="Tahoma"/>
                <w:b/>
                <w:bCs/>
              </w:rPr>
            </w:pPr>
            <w:r w:rsidRPr="00705045">
              <w:rPr>
                <w:rFonts w:ascii="Tahoma" w:hAnsi="Tahoma" w:cs="Tahoma"/>
                <w:b/>
                <w:bCs/>
              </w:rPr>
              <w:t>Przedmiot zamówienia</w:t>
            </w:r>
          </w:p>
        </w:tc>
        <w:tc>
          <w:tcPr>
            <w:tcW w:w="6076" w:type="dxa"/>
          </w:tcPr>
          <w:p w14:paraId="6FD0A6D3" w14:textId="10AA301A" w:rsidR="0007454D" w:rsidRPr="0007454D" w:rsidRDefault="001D610A" w:rsidP="0007454D">
            <w:pPr>
              <w:spacing w:line="276" w:lineRule="auto"/>
              <w:jc w:val="both"/>
              <w:rPr>
                <w:rFonts w:ascii="Tahoma" w:hAnsi="Tahoma" w:cs="Tahoma"/>
              </w:rPr>
            </w:pPr>
            <w:r w:rsidRPr="001D610A">
              <w:rPr>
                <w:rFonts w:ascii="Tahoma" w:hAnsi="Tahoma" w:cs="Tahoma"/>
              </w:rPr>
              <w:t xml:space="preserve">Przedmiotem zamówienia jest wdrożenie, konfiguracja oraz uruchomienie systemu informatycznego klasy ITSM/CMDB opartego o oprogramowanie open </w:t>
            </w:r>
            <w:proofErr w:type="spellStart"/>
            <w:r w:rsidRPr="001D610A">
              <w:rPr>
                <w:rFonts w:ascii="Tahoma" w:hAnsi="Tahoma" w:cs="Tahoma"/>
              </w:rPr>
              <w:t>source</w:t>
            </w:r>
            <w:proofErr w:type="spellEnd"/>
            <w:r w:rsidRPr="001D610A">
              <w:rPr>
                <w:rFonts w:ascii="Tahoma" w:hAnsi="Tahoma" w:cs="Tahoma"/>
              </w:rPr>
              <w:t>, przeznaczonego do zarządzania usługami IT, ewidencją infrastruktury IT, obsługą zgłoszeń i incydentów, dokumentowaniem zmian konfiguracyjnych oraz powiązaniem zgłoszeń, incydentów, zmian i zasobów z pozostałymi elementami infrastruktury bezpieczeństwa IT objętymi niniejszym zamówieniem.</w:t>
            </w:r>
          </w:p>
          <w:p w14:paraId="45FBFF05" w14:textId="77777777" w:rsidR="001B2BE2" w:rsidRPr="001B2BE2" w:rsidRDefault="001B2BE2" w:rsidP="001B2BE2">
            <w:pPr>
              <w:spacing w:before="100" w:beforeAutospacing="1" w:after="100" w:afterAutospacing="1" w:line="240" w:lineRule="auto"/>
              <w:jc w:val="both"/>
              <w:rPr>
                <w:rFonts w:ascii="Tahoma" w:hAnsi="Tahoma" w:cs="Tahoma"/>
                <w:lang w:eastAsia="pl-PL"/>
              </w:rPr>
            </w:pPr>
            <w:r w:rsidRPr="001B2BE2">
              <w:rPr>
                <w:rFonts w:ascii="Tahoma" w:hAnsi="Tahoma" w:cs="Tahoma"/>
                <w:lang w:eastAsia="pl-PL"/>
              </w:rPr>
              <w:t>System musi obejmować co najmniej:</w:t>
            </w:r>
          </w:p>
          <w:p w14:paraId="6F734C50" w14:textId="77777777"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centralną ewidencję infrastruktury IT i zasobów systemów bezpieczeństwa — CMDB, </w:t>
            </w:r>
          </w:p>
          <w:p w14:paraId="35438FAD" w14:textId="77777777"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rejestrację i obsługę zgłoszeń oraz incydentów, </w:t>
            </w:r>
          </w:p>
          <w:p w14:paraId="7BEBA800" w14:textId="77777777"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dokumentowanie zmian konfiguracyjnych w infrastrukturze IT, </w:t>
            </w:r>
          </w:p>
          <w:p w14:paraId="1A990522" w14:textId="77777777"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powiązanie zgłoszeń, incydentów i zmian z zasobami ujętymi w CMDB, </w:t>
            </w:r>
          </w:p>
          <w:p w14:paraId="7B66AA03" w14:textId="1318138D"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możliwość integracji, współpracy lub wymiany informacji z systemem monitorowania infrastruktury i usług IT opartym o oprogramowanie open </w:t>
            </w:r>
            <w:proofErr w:type="spellStart"/>
            <w:r w:rsidRPr="001B2BE2">
              <w:rPr>
                <w:rFonts w:ascii="Tahoma" w:hAnsi="Tahoma" w:cs="Tahoma"/>
                <w:lang w:eastAsia="pl-PL"/>
              </w:rPr>
              <w:t>source</w:t>
            </w:r>
            <w:proofErr w:type="spellEnd"/>
            <w:r w:rsidRPr="001B2BE2">
              <w:rPr>
                <w:rFonts w:ascii="Tahoma" w:hAnsi="Tahoma" w:cs="Tahoma"/>
                <w:lang w:eastAsia="pl-PL"/>
              </w:rPr>
              <w:t xml:space="preserve">, rozwiązaniem NAC typu open </w:t>
            </w:r>
            <w:proofErr w:type="spellStart"/>
            <w:r w:rsidRPr="001B2BE2">
              <w:rPr>
                <w:rFonts w:ascii="Tahoma" w:hAnsi="Tahoma" w:cs="Tahoma"/>
                <w:lang w:eastAsia="pl-PL"/>
              </w:rPr>
              <w:t>source</w:t>
            </w:r>
            <w:proofErr w:type="spellEnd"/>
            <w:r w:rsidRPr="001B2BE2">
              <w:rPr>
                <w:rFonts w:ascii="Tahoma" w:hAnsi="Tahoma" w:cs="Tahoma"/>
                <w:lang w:eastAsia="pl-PL"/>
              </w:rPr>
              <w:t xml:space="preserve">, menedżerem logów opartym o rozwiązania open </w:t>
            </w:r>
            <w:proofErr w:type="spellStart"/>
            <w:r w:rsidRPr="001B2BE2">
              <w:rPr>
                <w:rFonts w:ascii="Tahoma" w:hAnsi="Tahoma" w:cs="Tahoma"/>
                <w:lang w:eastAsia="pl-PL"/>
              </w:rPr>
              <w:t>source</w:t>
            </w:r>
            <w:proofErr w:type="spellEnd"/>
            <w:r w:rsidRPr="001B2BE2">
              <w:rPr>
                <w:rFonts w:ascii="Tahoma" w:hAnsi="Tahoma" w:cs="Tahoma"/>
                <w:lang w:eastAsia="pl-PL"/>
              </w:rPr>
              <w:t xml:space="preserve"> oraz pozostałymi elementami infrastruktury objętej zamówieniem, w zakresie wynikającym z funkcjonalności wdrażanych systemów i projektu wdrożenia, </w:t>
            </w:r>
          </w:p>
          <w:p w14:paraId="2C952BED" w14:textId="1DB2CB96"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lastRenderedPageBreak/>
              <w:t>możliwość ewidencjonowania w CMDB co najmniej: serwera na potrzeby systemów bezpieczeństwa, hosta open-</w:t>
            </w:r>
            <w:proofErr w:type="spellStart"/>
            <w:r w:rsidRPr="001B2BE2">
              <w:rPr>
                <w:rFonts w:ascii="Tahoma" w:hAnsi="Tahoma" w:cs="Tahoma"/>
                <w:lang w:eastAsia="pl-PL"/>
              </w:rPr>
              <w:t>source’owego</w:t>
            </w:r>
            <w:proofErr w:type="spellEnd"/>
            <w:r w:rsidRPr="001B2BE2">
              <w:rPr>
                <w:rFonts w:ascii="Tahoma" w:hAnsi="Tahoma" w:cs="Tahoma"/>
                <w:lang w:eastAsia="pl-PL"/>
              </w:rPr>
              <w:t xml:space="preserve"> systemu wirtualizacji, maszyn wirtualnych, systemu NAS, urządzenia NGFW, </w:t>
            </w:r>
            <w:proofErr w:type="spellStart"/>
            <w:r w:rsidRPr="001B2BE2">
              <w:rPr>
                <w:rFonts w:ascii="Tahoma" w:hAnsi="Tahoma" w:cs="Tahoma"/>
                <w:lang w:eastAsia="pl-PL"/>
              </w:rPr>
              <w:t>zarządzalnego</w:t>
            </w:r>
            <w:proofErr w:type="spellEnd"/>
            <w:r w:rsidRPr="001B2BE2">
              <w:rPr>
                <w:rFonts w:ascii="Tahoma" w:hAnsi="Tahoma" w:cs="Tahoma"/>
                <w:lang w:eastAsia="pl-PL"/>
              </w:rPr>
              <w:t xml:space="preserve"> przełącznika z obsługą VLAN i 802.1X, systemu monitorowania, rozwiązania NAC oraz menedżera logów, </w:t>
            </w:r>
          </w:p>
          <w:p w14:paraId="0A126776" w14:textId="35DBDA58" w:rsidR="0007454D"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przeprowadzenie szkolenia administratora lub administratorów systemu.</w:t>
            </w:r>
            <w:r w:rsidR="0007454D" w:rsidRPr="001B2BE2">
              <w:rPr>
                <w:rFonts w:ascii="Tahoma" w:hAnsi="Tahoma" w:cs="Tahoma"/>
              </w:rPr>
              <w:t xml:space="preserve"> </w:t>
            </w:r>
          </w:p>
          <w:p w14:paraId="486B914A" w14:textId="33ED58ED" w:rsidR="0007454D" w:rsidRPr="0007454D" w:rsidRDefault="001B2BE2" w:rsidP="0007454D">
            <w:pPr>
              <w:spacing w:line="276" w:lineRule="auto"/>
              <w:jc w:val="both"/>
              <w:rPr>
                <w:rFonts w:ascii="Tahoma" w:hAnsi="Tahoma" w:cs="Tahoma"/>
              </w:rPr>
            </w:pPr>
            <w:r w:rsidRPr="001B2BE2">
              <w:rPr>
                <w:rFonts w:ascii="Tahoma" w:hAnsi="Tahoma" w:cs="Tahoma"/>
              </w:rPr>
              <w:t>System musi zostać wdrożony lokalnie w środowisku Zamawiającego, w szczególności jako maszyna wirtualna uruchomiona na serwerze fizycznym pełniącym rolę hosta open-</w:t>
            </w:r>
            <w:proofErr w:type="spellStart"/>
            <w:r w:rsidRPr="001B2BE2">
              <w:rPr>
                <w:rFonts w:ascii="Tahoma" w:hAnsi="Tahoma" w:cs="Tahoma"/>
              </w:rPr>
              <w:t>source’owego</w:t>
            </w:r>
            <w:proofErr w:type="spellEnd"/>
            <w:r w:rsidRPr="001B2BE2">
              <w:rPr>
                <w:rFonts w:ascii="Tahoma" w:hAnsi="Tahoma" w:cs="Tahoma"/>
              </w:rPr>
              <w:t xml:space="preserve"> systemu wirtualizacji, z wykorzystaniem lokalnych zasobów serwera lub zasobów systemu NAS dostarczanego i wdrażanego w ramach niniejszego zamówienia</w:t>
            </w:r>
            <w:r>
              <w:rPr>
                <w:rFonts w:ascii="Tahoma" w:hAnsi="Tahoma" w:cs="Tahoma"/>
              </w:rPr>
              <w:t xml:space="preserve">, </w:t>
            </w:r>
            <w:r w:rsidRPr="001B2BE2">
              <w:rPr>
                <w:rFonts w:ascii="Tahoma" w:hAnsi="Tahoma" w:cs="Tahoma"/>
              </w:rPr>
              <w:t>zgodnie z projektem wdrożenia zaakceptowanym przez Zamawiającego.</w:t>
            </w:r>
          </w:p>
          <w:p w14:paraId="2F080CE0" w14:textId="6E7E95D1" w:rsidR="00705045" w:rsidRPr="00705045" w:rsidRDefault="00705045" w:rsidP="00705045">
            <w:pPr>
              <w:spacing w:line="276" w:lineRule="auto"/>
              <w:jc w:val="both"/>
              <w:rPr>
                <w:rFonts w:ascii="Tahoma" w:hAnsi="Tahoma" w:cs="Tahoma"/>
              </w:rPr>
            </w:pPr>
            <w:r w:rsidRPr="00705045">
              <w:rPr>
                <w:rFonts w:ascii="Tahoma" w:hAnsi="Tahoma" w:cs="Tahoma"/>
              </w:rPr>
              <w:t xml:space="preserve">Zamawiający dopuszcza rozwiązania typu </w:t>
            </w:r>
            <w:proofErr w:type="spellStart"/>
            <w:r w:rsidRPr="00705045">
              <w:rPr>
                <w:rFonts w:ascii="Tahoma" w:hAnsi="Tahoma" w:cs="Tahoma"/>
              </w:rPr>
              <w:t>opensource</w:t>
            </w:r>
            <w:proofErr w:type="spellEnd"/>
            <w:r w:rsidRPr="00705045">
              <w:rPr>
                <w:rFonts w:ascii="Tahoma" w:hAnsi="Tahoma" w:cs="Tahoma"/>
              </w:rPr>
              <w:t xml:space="preserve"> (np. GLPI)</w:t>
            </w:r>
          </w:p>
        </w:tc>
      </w:tr>
      <w:tr w:rsidR="00705045" w14:paraId="68D38505" w14:textId="77777777" w:rsidTr="000163F2">
        <w:tc>
          <w:tcPr>
            <w:tcW w:w="655" w:type="dxa"/>
            <w:vAlign w:val="center"/>
          </w:tcPr>
          <w:p w14:paraId="2FFBC66C"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2.</w:t>
            </w:r>
          </w:p>
        </w:tc>
        <w:tc>
          <w:tcPr>
            <w:tcW w:w="2401" w:type="dxa"/>
            <w:vAlign w:val="center"/>
          </w:tcPr>
          <w:p w14:paraId="68F7EE01" w14:textId="77777777" w:rsidR="00705045" w:rsidRPr="00705045" w:rsidRDefault="00705045" w:rsidP="00705045">
            <w:pPr>
              <w:spacing w:line="276" w:lineRule="auto"/>
              <w:rPr>
                <w:rFonts w:ascii="Tahoma" w:hAnsi="Tahoma" w:cs="Tahoma"/>
                <w:b/>
                <w:bCs/>
              </w:rPr>
            </w:pPr>
            <w:r w:rsidRPr="00705045">
              <w:rPr>
                <w:rFonts w:ascii="Tahoma" w:hAnsi="Tahoma" w:cs="Tahoma"/>
                <w:b/>
                <w:bCs/>
              </w:rPr>
              <w:t>Cel zamówienia</w:t>
            </w:r>
          </w:p>
        </w:tc>
        <w:tc>
          <w:tcPr>
            <w:tcW w:w="6076" w:type="dxa"/>
          </w:tcPr>
          <w:p w14:paraId="0A72953A" w14:textId="77777777" w:rsidR="00705045" w:rsidRPr="00705045" w:rsidRDefault="00705045" w:rsidP="00705045">
            <w:pPr>
              <w:spacing w:line="276" w:lineRule="auto"/>
              <w:jc w:val="both"/>
              <w:rPr>
                <w:rFonts w:ascii="Tahoma" w:hAnsi="Tahoma" w:cs="Tahoma"/>
              </w:rPr>
            </w:pPr>
            <w:r w:rsidRPr="00705045">
              <w:rPr>
                <w:rFonts w:ascii="Tahoma" w:hAnsi="Tahoma" w:cs="Tahoma"/>
              </w:rPr>
              <w:t>Celem zamówienia jest zapewnienie Zamawiającemu trwałego, samodzielnego i długoterminowego korzystania z wdrożonego systemu informatycznego, bez uzależnienia od modelu subskrypcyjnego ani od usług świadczonych wyłącznie przez producenta lub Wykonawcę, przy jednoczesnym zachowaniu możliwości samodzielnego utrzymania, administracji oraz dalszego rozwoju rozwiązania przez Zamawiającego po zakończeniu realizacji zamówienia.</w:t>
            </w:r>
          </w:p>
        </w:tc>
      </w:tr>
      <w:tr w:rsidR="00705045" w:rsidRPr="005D662B" w14:paraId="6FE18636" w14:textId="77777777" w:rsidTr="000163F2">
        <w:tc>
          <w:tcPr>
            <w:tcW w:w="655" w:type="dxa"/>
            <w:vAlign w:val="center"/>
          </w:tcPr>
          <w:p w14:paraId="15A2FE70" w14:textId="77777777" w:rsidR="00705045" w:rsidRPr="00705045" w:rsidRDefault="00705045" w:rsidP="00705045">
            <w:pPr>
              <w:spacing w:line="276" w:lineRule="auto"/>
              <w:rPr>
                <w:rFonts w:ascii="Tahoma" w:hAnsi="Tahoma" w:cs="Tahoma"/>
              </w:rPr>
            </w:pPr>
            <w:r w:rsidRPr="00705045">
              <w:rPr>
                <w:rFonts w:ascii="Tahoma" w:hAnsi="Tahoma" w:cs="Tahoma"/>
              </w:rPr>
              <w:t>3.</w:t>
            </w:r>
          </w:p>
        </w:tc>
        <w:tc>
          <w:tcPr>
            <w:tcW w:w="2401" w:type="dxa"/>
            <w:vAlign w:val="center"/>
          </w:tcPr>
          <w:p w14:paraId="2907DE90" w14:textId="77777777" w:rsidR="00705045" w:rsidRPr="00705045" w:rsidRDefault="00705045" w:rsidP="00705045">
            <w:pPr>
              <w:spacing w:line="276" w:lineRule="auto"/>
              <w:rPr>
                <w:rFonts w:ascii="Tahoma" w:hAnsi="Tahoma" w:cs="Tahoma"/>
                <w:b/>
                <w:bCs/>
              </w:rPr>
            </w:pPr>
            <w:r w:rsidRPr="00705045">
              <w:rPr>
                <w:rFonts w:ascii="Tahoma" w:hAnsi="Tahoma" w:cs="Tahoma"/>
                <w:b/>
                <w:bCs/>
              </w:rPr>
              <w:t>Centralna ewidencja infrastruktury IT</w:t>
            </w:r>
          </w:p>
        </w:tc>
        <w:tc>
          <w:tcPr>
            <w:tcW w:w="6076" w:type="dxa"/>
          </w:tcPr>
          <w:p w14:paraId="38D9C66A" w14:textId="164D265F" w:rsidR="00705045" w:rsidRPr="00705045" w:rsidRDefault="00705045" w:rsidP="00705045">
            <w:pPr>
              <w:spacing w:line="276" w:lineRule="auto"/>
              <w:jc w:val="both"/>
              <w:rPr>
                <w:rFonts w:ascii="Tahoma" w:hAnsi="Tahoma" w:cs="Tahoma"/>
              </w:rPr>
            </w:pPr>
            <w:r w:rsidRPr="00705045">
              <w:rPr>
                <w:rFonts w:ascii="Tahoma" w:hAnsi="Tahoma" w:cs="Tahoma"/>
              </w:rPr>
              <w:t xml:space="preserve">System musi zapewniać funkcjonalność centralnej ewidencji infrastruktury IT, umożliwiającą prowadzenie </w:t>
            </w:r>
            <w:r w:rsidRPr="00705045">
              <w:rPr>
                <w:rFonts w:ascii="Tahoma" w:hAnsi="Tahoma" w:cs="Tahoma"/>
              </w:rPr>
              <w:lastRenderedPageBreak/>
              <w:t>jednolitej i aktualnej bazy zasobów informatycznych Zamawiającego.</w:t>
            </w:r>
          </w:p>
          <w:p w14:paraId="159D9346" w14:textId="77777777" w:rsidR="00705045" w:rsidRPr="00705045" w:rsidRDefault="00705045" w:rsidP="00705045">
            <w:pPr>
              <w:spacing w:line="276" w:lineRule="auto"/>
              <w:jc w:val="both"/>
              <w:rPr>
                <w:rFonts w:ascii="Tahoma" w:hAnsi="Tahoma" w:cs="Tahoma"/>
              </w:rPr>
            </w:pPr>
            <w:r w:rsidRPr="00705045">
              <w:rPr>
                <w:rFonts w:ascii="Tahoma" w:hAnsi="Tahoma" w:cs="Tahoma"/>
              </w:rPr>
              <w:t>W szczególności system musi umożliwiać:</w:t>
            </w:r>
          </w:p>
          <w:p w14:paraId="592791D6" w14:textId="77777777" w:rsidR="00705045" w:rsidRPr="00705045" w:rsidRDefault="00705045" w:rsidP="00705045">
            <w:pPr>
              <w:spacing w:line="276" w:lineRule="auto"/>
              <w:jc w:val="both"/>
              <w:rPr>
                <w:rFonts w:ascii="Tahoma" w:hAnsi="Tahoma" w:cs="Tahoma"/>
              </w:rPr>
            </w:pPr>
            <w:r w:rsidRPr="00705045">
              <w:rPr>
                <w:rFonts w:ascii="Tahoma" w:hAnsi="Tahoma" w:cs="Tahoma"/>
              </w:rPr>
              <w:t>- prowadzenie centralnej ewidencji zasobów IT,</w:t>
            </w:r>
          </w:p>
          <w:p w14:paraId="4BD0738E" w14:textId="77777777" w:rsidR="001B2BE2" w:rsidRPr="001B2BE2" w:rsidRDefault="001B2BE2" w:rsidP="001B2BE2">
            <w:pPr>
              <w:spacing w:before="100" w:beforeAutospacing="1" w:after="100" w:afterAutospacing="1" w:line="276" w:lineRule="auto"/>
              <w:rPr>
                <w:rFonts w:ascii="Tahoma" w:hAnsi="Tahoma" w:cs="Tahoma"/>
                <w:lang w:eastAsia="pl-PL"/>
              </w:rPr>
            </w:pPr>
            <w:r w:rsidRPr="001B2BE2">
              <w:rPr>
                <w:rFonts w:ascii="Tahoma" w:hAnsi="Tahoma" w:cs="Tahoma"/>
                <w:lang w:eastAsia="pl-PL"/>
              </w:rPr>
              <w:t>Rejestrację co najmniej następujących kategorii zasobów:</w:t>
            </w:r>
          </w:p>
          <w:p w14:paraId="16EDFA69"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urządzenia sieciowe, w tym </w:t>
            </w:r>
            <w:proofErr w:type="spellStart"/>
            <w:r w:rsidRPr="001B2BE2">
              <w:rPr>
                <w:rFonts w:ascii="Tahoma" w:hAnsi="Tahoma" w:cs="Tahoma"/>
                <w:lang w:eastAsia="pl-PL"/>
              </w:rPr>
              <w:t>zarządzalny</w:t>
            </w:r>
            <w:proofErr w:type="spellEnd"/>
            <w:r w:rsidRPr="001B2BE2">
              <w:rPr>
                <w:rFonts w:ascii="Tahoma" w:hAnsi="Tahoma" w:cs="Tahoma"/>
                <w:lang w:eastAsia="pl-PL"/>
              </w:rPr>
              <w:t xml:space="preserve"> przełącznik sieciowy z obsługą VLAN i 802.1X, </w:t>
            </w:r>
          </w:p>
          <w:p w14:paraId="42AC503B"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urządzenie NGFW, </w:t>
            </w:r>
          </w:p>
          <w:p w14:paraId="678EC937"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serwery fizyczne, </w:t>
            </w:r>
          </w:p>
          <w:p w14:paraId="6BCA1E64"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hosty </w:t>
            </w:r>
            <w:proofErr w:type="spellStart"/>
            <w:r w:rsidRPr="001B2BE2">
              <w:rPr>
                <w:rFonts w:ascii="Tahoma" w:hAnsi="Tahoma" w:cs="Tahoma"/>
                <w:lang w:eastAsia="pl-PL"/>
              </w:rPr>
              <w:t>wirtualizacyjne</w:t>
            </w:r>
            <w:proofErr w:type="spellEnd"/>
            <w:r w:rsidRPr="001B2BE2">
              <w:rPr>
                <w:rFonts w:ascii="Tahoma" w:hAnsi="Tahoma" w:cs="Tahoma"/>
                <w:lang w:eastAsia="pl-PL"/>
              </w:rPr>
              <w:t xml:space="preserve"> i maszyny wirtualne, </w:t>
            </w:r>
          </w:p>
          <w:p w14:paraId="43FCD33F"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system NAS, </w:t>
            </w:r>
          </w:p>
          <w:p w14:paraId="5540E789"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stacje robocze i laptopy, </w:t>
            </w:r>
          </w:p>
          <w:p w14:paraId="35FF4FD5"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drukarki sieciowe, </w:t>
            </w:r>
          </w:p>
          <w:p w14:paraId="1EA668C9"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system monitorowania infrastruktury i usług IT oparty o oprogramowanie open </w:t>
            </w:r>
            <w:proofErr w:type="spellStart"/>
            <w:r w:rsidRPr="001B2BE2">
              <w:rPr>
                <w:rFonts w:ascii="Tahoma" w:hAnsi="Tahoma" w:cs="Tahoma"/>
                <w:lang w:eastAsia="pl-PL"/>
              </w:rPr>
              <w:t>source</w:t>
            </w:r>
            <w:proofErr w:type="spellEnd"/>
            <w:r w:rsidRPr="001B2BE2">
              <w:rPr>
                <w:rFonts w:ascii="Tahoma" w:hAnsi="Tahoma" w:cs="Tahoma"/>
                <w:lang w:eastAsia="pl-PL"/>
              </w:rPr>
              <w:t xml:space="preserve">, </w:t>
            </w:r>
          </w:p>
          <w:p w14:paraId="5A69135D"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rozwiązanie NAC typu open </w:t>
            </w:r>
            <w:proofErr w:type="spellStart"/>
            <w:r w:rsidRPr="001B2BE2">
              <w:rPr>
                <w:rFonts w:ascii="Tahoma" w:hAnsi="Tahoma" w:cs="Tahoma"/>
                <w:lang w:eastAsia="pl-PL"/>
              </w:rPr>
              <w:t>source</w:t>
            </w:r>
            <w:proofErr w:type="spellEnd"/>
            <w:r w:rsidRPr="001B2BE2">
              <w:rPr>
                <w:rFonts w:ascii="Tahoma" w:hAnsi="Tahoma" w:cs="Tahoma"/>
                <w:lang w:eastAsia="pl-PL"/>
              </w:rPr>
              <w:t xml:space="preserve">, </w:t>
            </w:r>
          </w:p>
          <w:p w14:paraId="0C18CB01"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system ITSM/CMDB, </w:t>
            </w:r>
          </w:p>
          <w:p w14:paraId="2E308E47"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menedżer logów oparty o rozwiązania open </w:t>
            </w:r>
            <w:proofErr w:type="spellStart"/>
            <w:r w:rsidRPr="001B2BE2">
              <w:rPr>
                <w:rFonts w:ascii="Tahoma" w:hAnsi="Tahoma" w:cs="Tahoma"/>
                <w:lang w:eastAsia="pl-PL"/>
              </w:rPr>
              <w:t>source</w:t>
            </w:r>
            <w:proofErr w:type="spellEnd"/>
            <w:r w:rsidRPr="001B2BE2">
              <w:rPr>
                <w:rFonts w:ascii="Tahoma" w:hAnsi="Tahoma" w:cs="Tahoma"/>
                <w:lang w:eastAsia="pl-PL"/>
              </w:rPr>
              <w:t xml:space="preserve">, </w:t>
            </w:r>
          </w:p>
          <w:p w14:paraId="0BB312B6" w14:textId="3A3DBF13" w:rsidR="00705045" w:rsidRPr="001B2BE2" w:rsidRDefault="001B2BE2" w:rsidP="001B2BE2">
            <w:pPr>
              <w:numPr>
                <w:ilvl w:val="0"/>
                <w:numId w:val="20"/>
              </w:numPr>
              <w:tabs>
                <w:tab w:val="clear" w:pos="720"/>
              </w:tabs>
              <w:spacing w:before="100" w:beforeAutospacing="1" w:after="100" w:afterAutospacing="1" w:line="276" w:lineRule="auto"/>
              <w:ind w:left="518"/>
              <w:jc w:val="both"/>
              <w:rPr>
                <w:rFonts w:ascii="Times New Roman" w:hAnsi="Times New Roman"/>
                <w:lang w:eastAsia="pl-PL"/>
              </w:rPr>
            </w:pPr>
            <w:r w:rsidRPr="001B2BE2">
              <w:rPr>
                <w:rFonts w:ascii="Tahoma" w:hAnsi="Tahoma" w:cs="Tahoma"/>
                <w:lang w:eastAsia="pl-PL"/>
              </w:rPr>
              <w:t>inne komponenty systemów bezpieczeństwa objęte zamówieniem.</w:t>
            </w:r>
          </w:p>
        </w:tc>
      </w:tr>
      <w:tr w:rsidR="00705045" w14:paraId="581F9BF3" w14:textId="77777777" w:rsidTr="000163F2">
        <w:tc>
          <w:tcPr>
            <w:tcW w:w="655" w:type="dxa"/>
            <w:vAlign w:val="center"/>
          </w:tcPr>
          <w:p w14:paraId="39E6CB5D"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4.</w:t>
            </w:r>
          </w:p>
        </w:tc>
        <w:tc>
          <w:tcPr>
            <w:tcW w:w="2401" w:type="dxa"/>
            <w:vAlign w:val="center"/>
          </w:tcPr>
          <w:p w14:paraId="66149177" w14:textId="77777777" w:rsidR="00705045" w:rsidRPr="00705045" w:rsidRDefault="00705045" w:rsidP="00705045">
            <w:pPr>
              <w:spacing w:line="276" w:lineRule="auto"/>
              <w:rPr>
                <w:rFonts w:ascii="Tahoma" w:hAnsi="Tahoma" w:cs="Tahoma"/>
                <w:b/>
                <w:bCs/>
              </w:rPr>
            </w:pPr>
            <w:r w:rsidRPr="00705045">
              <w:rPr>
                <w:rFonts w:ascii="Tahoma" w:hAnsi="Tahoma" w:cs="Tahoma"/>
                <w:b/>
                <w:bCs/>
              </w:rPr>
              <w:t>Rejestracja i obsługa incydentów</w:t>
            </w:r>
          </w:p>
        </w:tc>
        <w:tc>
          <w:tcPr>
            <w:tcW w:w="6076" w:type="dxa"/>
          </w:tcPr>
          <w:p w14:paraId="08A6C19A" w14:textId="28C5C987" w:rsidR="00705045" w:rsidRPr="00705045" w:rsidRDefault="00705045" w:rsidP="00705045">
            <w:pPr>
              <w:spacing w:line="276" w:lineRule="auto"/>
              <w:jc w:val="both"/>
              <w:rPr>
                <w:rFonts w:ascii="Tahoma" w:hAnsi="Tahoma" w:cs="Tahoma"/>
              </w:rPr>
            </w:pPr>
            <w:r w:rsidRPr="00705045">
              <w:rPr>
                <w:rFonts w:ascii="Tahoma" w:hAnsi="Tahoma" w:cs="Tahoma"/>
              </w:rPr>
              <w:t xml:space="preserve">System musi zapewniać funkcjonalność rejestracji i obsługi incydentów, umożliwiającą ewidencjonowanie oraz zarządzanie zgłoszeniami dotyczącymi infrastruktury IT Zamawiającego w sposób uporządkowany i </w:t>
            </w:r>
            <w:proofErr w:type="spellStart"/>
            <w:r w:rsidRPr="00705045">
              <w:rPr>
                <w:rFonts w:ascii="Tahoma" w:hAnsi="Tahoma" w:cs="Tahoma"/>
              </w:rPr>
              <w:t>audytowalny</w:t>
            </w:r>
            <w:proofErr w:type="spellEnd"/>
            <w:r w:rsidRPr="00705045">
              <w:rPr>
                <w:rFonts w:ascii="Tahoma" w:hAnsi="Tahoma" w:cs="Tahoma"/>
              </w:rPr>
              <w:t>.</w:t>
            </w:r>
          </w:p>
          <w:p w14:paraId="005DDEA8" w14:textId="77777777" w:rsidR="00705045" w:rsidRPr="00705045" w:rsidRDefault="00705045" w:rsidP="00705045">
            <w:pPr>
              <w:spacing w:line="276" w:lineRule="auto"/>
              <w:jc w:val="both"/>
              <w:rPr>
                <w:rFonts w:ascii="Tahoma" w:hAnsi="Tahoma" w:cs="Tahoma"/>
              </w:rPr>
            </w:pPr>
            <w:r w:rsidRPr="00705045">
              <w:rPr>
                <w:rFonts w:ascii="Tahoma" w:hAnsi="Tahoma" w:cs="Tahoma"/>
              </w:rPr>
              <w:t>W szczególności system musi umożliwiać:</w:t>
            </w:r>
          </w:p>
          <w:p w14:paraId="2C337EDE" w14:textId="77777777" w:rsidR="00705045" w:rsidRPr="00705045" w:rsidRDefault="00705045" w:rsidP="00705045">
            <w:pPr>
              <w:spacing w:line="276" w:lineRule="auto"/>
              <w:jc w:val="both"/>
              <w:rPr>
                <w:rFonts w:ascii="Tahoma" w:hAnsi="Tahoma" w:cs="Tahoma"/>
              </w:rPr>
            </w:pPr>
            <w:r w:rsidRPr="00705045">
              <w:rPr>
                <w:rFonts w:ascii="Tahoma" w:hAnsi="Tahoma" w:cs="Tahoma"/>
              </w:rPr>
              <w:t xml:space="preserve">- rejestrację zgłoszeń i incydentów (np. za pośrednictwem poczty elektronicznej, z automatycznym utworzeniem zgłoszenia w systemie.), </w:t>
            </w:r>
          </w:p>
          <w:p w14:paraId="4E96C817" w14:textId="77777777" w:rsidR="00705045" w:rsidRPr="00705045" w:rsidRDefault="00705045" w:rsidP="00705045">
            <w:pPr>
              <w:spacing w:line="276" w:lineRule="auto"/>
              <w:jc w:val="both"/>
              <w:rPr>
                <w:rFonts w:ascii="Tahoma" w:hAnsi="Tahoma" w:cs="Tahoma"/>
              </w:rPr>
            </w:pPr>
            <w:r w:rsidRPr="00705045">
              <w:rPr>
                <w:rFonts w:ascii="Tahoma" w:hAnsi="Tahoma" w:cs="Tahoma"/>
              </w:rPr>
              <w:lastRenderedPageBreak/>
              <w:t>- określanie oraz zmianę statusu, priorytetu i kategorii incydentu,</w:t>
            </w:r>
          </w:p>
          <w:p w14:paraId="0987007D" w14:textId="77777777" w:rsidR="00705045" w:rsidRPr="00705045" w:rsidRDefault="00705045" w:rsidP="00705045">
            <w:pPr>
              <w:spacing w:line="276" w:lineRule="auto"/>
              <w:jc w:val="both"/>
              <w:rPr>
                <w:rFonts w:ascii="Tahoma" w:hAnsi="Tahoma" w:cs="Tahoma"/>
              </w:rPr>
            </w:pPr>
            <w:r w:rsidRPr="00705045">
              <w:rPr>
                <w:rFonts w:ascii="Tahoma" w:hAnsi="Tahoma" w:cs="Tahoma"/>
              </w:rPr>
              <w:t>- prowadzenie historii obsługi incydentu, obejmującej co najmniej informacje o podjętych działaniach i osobach realizujących zgłoszenie,</w:t>
            </w:r>
          </w:p>
          <w:p w14:paraId="1B2A5EA1" w14:textId="77777777" w:rsidR="00705045" w:rsidRPr="00705045" w:rsidRDefault="00705045" w:rsidP="00705045">
            <w:pPr>
              <w:spacing w:line="276" w:lineRule="auto"/>
              <w:jc w:val="both"/>
              <w:rPr>
                <w:rFonts w:ascii="Tahoma" w:hAnsi="Tahoma" w:cs="Tahoma"/>
              </w:rPr>
            </w:pPr>
            <w:r w:rsidRPr="00705045">
              <w:rPr>
                <w:rFonts w:ascii="Tahoma" w:hAnsi="Tahoma" w:cs="Tahoma"/>
              </w:rPr>
              <w:t>- powiązanie incydentu z konkretnym zasobem infrastruktury IT ujętym w centralnej ewidencji zasobów,</w:t>
            </w:r>
          </w:p>
          <w:p w14:paraId="437D0833" w14:textId="77777777" w:rsidR="00705045" w:rsidRPr="00705045" w:rsidRDefault="00705045" w:rsidP="00705045">
            <w:pPr>
              <w:spacing w:line="276" w:lineRule="auto"/>
              <w:jc w:val="both"/>
              <w:rPr>
                <w:rFonts w:ascii="Tahoma" w:hAnsi="Tahoma" w:cs="Tahoma"/>
              </w:rPr>
            </w:pPr>
            <w:r w:rsidRPr="00705045">
              <w:rPr>
                <w:rFonts w:ascii="Tahoma" w:hAnsi="Tahoma" w:cs="Tahoma"/>
              </w:rPr>
              <w:t xml:space="preserve">- rejestrację zgłoszeń/incydentów przez użytkowników końcowych za pośrednictwem portalu użytkownika (Service </w:t>
            </w:r>
            <w:proofErr w:type="spellStart"/>
            <w:r w:rsidRPr="00705045">
              <w:rPr>
                <w:rFonts w:ascii="Tahoma" w:hAnsi="Tahoma" w:cs="Tahoma"/>
              </w:rPr>
              <w:t>Desk</w:t>
            </w:r>
            <w:proofErr w:type="spellEnd"/>
            <w:r w:rsidRPr="00705045">
              <w:rPr>
                <w:rFonts w:ascii="Tahoma" w:hAnsi="Tahoma" w:cs="Tahoma"/>
              </w:rPr>
              <w:t>) dostępnego przez przeglądarkę WWW.</w:t>
            </w:r>
          </w:p>
          <w:p w14:paraId="2EB071D5" w14:textId="77777777" w:rsidR="00705045" w:rsidRPr="00705045" w:rsidRDefault="00705045" w:rsidP="00705045">
            <w:pPr>
              <w:spacing w:line="276" w:lineRule="auto"/>
              <w:jc w:val="both"/>
              <w:rPr>
                <w:rFonts w:ascii="Tahoma" w:hAnsi="Tahoma" w:cs="Tahoma"/>
              </w:rPr>
            </w:pPr>
          </w:p>
          <w:p w14:paraId="420BC209" w14:textId="0176D091" w:rsidR="00705045" w:rsidRPr="00705045" w:rsidRDefault="00705045" w:rsidP="00705045">
            <w:pPr>
              <w:spacing w:line="276" w:lineRule="auto"/>
              <w:jc w:val="both"/>
              <w:rPr>
                <w:rFonts w:ascii="Tahoma" w:hAnsi="Tahoma" w:cs="Tahoma"/>
              </w:rPr>
            </w:pPr>
            <w:r w:rsidRPr="00705045">
              <w:rPr>
                <w:rFonts w:ascii="Tahoma" w:hAnsi="Tahoma" w:cs="Tahoma"/>
              </w:rPr>
              <w:t xml:space="preserve">Portal Użytkownika (Service </w:t>
            </w:r>
            <w:proofErr w:type="spellStart"/>
            <w:r w:rsidRPr="00705045">
              <w:rPr>
                <w:rFonts w:ascii="Tahoma" w:hAnsi="Tahoma" w:cs="Tahoma"/>
              </w:rPr>
              <w:t>Desk</w:t>
            </w:r>
            <w:proofErr w:type="spellEnd"/>
            <w:r w:rsidRPr="00705045">
              <w:rPr>
                <w:rFonts w:ascii="Tahoma" w:hAnsi="Tahoma" w:cs="Tahoma"/>
              </w:rPr>
              <w:t xml:space="preserve">) musi umożliwiać jednoczesne korzystanie z systemu przez co najmniej </w:t>
            </w:r>
            <w:r w:rsidR="002F3B72">
              <w:rPr>
                <w:rFonts w:ascii="Tahoma" w:hAnsi="Tahoma" w:cs="Tahoma"/>
              </w:rPr>
              <w:t>31</w:t>
            </w:r>
            <w:r w:rsidRPr="00705045">
              <w:rPr>
                <w:rFonts w:ascii="Tahoma" w:hAnsi="Tahoma" w:cs="Tahoma"/>
              </w:rPr>
              <w:t xml:space="preserve"> użytkowników końcowych.</w:t>
            </w:r>
          </w:p>
        </w:tc>
      </w:tr>
      <w:tr w:rsidR="00705045" w14:paraId="7379F793" w14:textId="77777777" w:rsidTr="000163F2">
        <w:tc>
          <w:tcPr>
            <w:tcW w:w="655" w:type="dxa"/>
            <w:vAlign w:val="center"/>
          </w:tcPr>
          <w:p w14:paraId="4FAE9A75"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5.</w:t>
            </w:r>
          </w:p>
        </w:tc>
        <w:tc>
          <w:tcPr>
            <w:tcW w:w="2401" w:type="dxa"/>
            <w:vAlign w:val="center"/>
          </w:tcPr>
          <w:p w14:paraId="78686AE5" w14:textId="77777777" w:rsidR="00705045" w:rsidRPr="00705045" w:rsidRDefault="00705045" w:rsidP="00705045">
            <w:pPr>
              <w:spacing w:line="276" w:lineRule="auto"/>
              <w:rPr>
                <w:rFonts w:ascii="Tahoma" w:hAnsi="Tahoma" w:cs="Tahoma"/>
                <w:b/>
                <w:bCs/>
              </w:rPr>
            </w:pPr>
            <w:r w:rsidRPr="00705045">
              <w:rPr>
                <w:rFonts w:ascii="Tahoma" w:hAnsi="Tahoma" w:cs="Tahoma"/>
                <w:b/>
                <w:bCs/>
              </w:rPr>
              <w:t>Dokumentowanie zmian konfiguracyjnych</w:t>
            </w:r>
          </w:p>
        </w:tc>
        <w:tc>
          <w:tcPr>
            <w:tcW w:w="6076" w:type="dxa"/>
          </w:tcPr>
          <w:p w14:paraId="58D9BEB6" w14:textId="77777777" w:rsidR="00705045" w:rsidRPr="00705045" w:rsidRDefault="00705045" w:rsidP="00705045">
            <w:pPr>
              <w:spacing w:line="276" w:lineRule="auto"/>
              <w:jc w:val="both"/>
              <w:rPr>
                <w:rFonts w:ascii="Tahoma" w:hAnsi="Tahoma" w:cs="Tahoma"/>
              </w:rPr>
            </w:pPr>
            <w:r w:rsidRPr="00705045">
              <w:rPr>
                <w:rFonts w:ascii="Tahoma" w:hAnsi="Tahoma" w:cs="Tahoma"/>
              </w:rPr>
              <w:t>System musi zapewniać funkcjonalność dokumentowania zmian konfiguracyjnych w infrastrukturze IT, umożliwiającą rejestrowanie, porządkowanie oraz śledzenie zmian wprowadzanych w zasobach informatycznych Zamawiającego w sposób zapewniający przejrzystość i możliwość audytu.</w:t>
            </w:r>
          </w:p>
          <w:p w14:paraId="34763F22" w14:textId="77777777" w:rsidR="00705045" w:rsidRPr="00705045" w:rsidRDefault="00705045" w:rsidP="00705045">
            <w:pPr>
              <w:spacing w:line="276" w:lineRule="auto"/>
              <w:jc w:val="both"/>
              <w:rPr>
                <w:rFonts w:ascii="Tahoma" w:hAnsi="Tahoma" w:cs="Tahoma"/>
              </w:rPr>
            </w:pPr>
          </w:p>
          <w:p w14:paraId="3760CE39" w14:textId="77777777" w:rsidR="00705045" w:rsidRPr="00705045" w:rsidRDefault="00705045" w:rsidP="00705045">
            <w:pPr>
              <w:spacing w:line="276" w:lineRule="auto"/>
              <w:jc w:val="both"/>
              <w:rPr>
                <w:rFonts w:ascii="Tahoma" w:hAnsi="Tahoma" w:cs="Tahoma"/>
              </w:rPr>
            </w:pPr>
            <w:r w:rsidRPr="00705045">
              <w:rPr>
                <w:rFonts w:ascii="Tahoma" w:hAnsi="Tahoma" w:cs="Tahoma"/>
              </w:rPr>
              <w:t>W szczególności system musi umożliwiać:</w:t>
            </w:r>
          </w:p>
          <w:p w14:paraId="17D43681" w14:textId="77777777" w:rsidR="00705045" w:rsidRPr="00705045" w:rsidRDefault="00705045" w:rsidP="00705045">
            <w:pPr>
              <w:spacing w:line="276" w:lineRule="auto"/>
              <w:jc w:val="both"/>
              <w:rPr>
                <w:rFonts w:ascii="Tahoma" w:hAnsi="Tahoma" w:cs="Tahoma"/>
              </w:rPr>
            </w:pPr>
            <w:r w:rsidRPr="00705045">
              <w:rPr>
                <w:rFonts w:ascii="Tahoma" w:hAnsi="Tahoma" w:cs="Tahoma"/>
              </w:rPr>
              <w:t>- rejestrację zmian konfiguracyjnych w infrastrukturze IT,</w:t>
            </w:r>
          </w:p>
          <w:p w14:paraId="433BA584" w14:textId="77777777" w:rsidR="00705045" w:rsidRPr="00705045" w:rsidRDefault="00705045" w:rsidP="00705045">
            <w:pPr>
              <w:spacing w:line="276" w:lineRule="auto"/>
              <w:jc w:val="both"/>
              <w:rPr>
                <w:rFonts w:ascii="Tahoma" w:hAnsi="Tahoma" w:cs="Tahoma"/>
              </w:rPr>
            </w:pPr>
            <w:r w:rsidRPr="00705045">
              <w:rPr>
                <w:rFonts w:ascii="Tahoma" w:hAnsi="Tahoma" w:cs="Tahoma"/>
              </w:rPr>
              <w:lastRenderedPageBreak/>
              <w:t>- przypisywanie zmian do konkretnych zasobów infrastruktury IT,</w:t>
            </w:r>
          </w:p>
          <w:p w14:paraId="62498AB3" w14:textId="77777777" w:rsidR="00705045" w:rsidRPr="00705045" w:rsidRDefault="00705045" w:rsidP="00705045">
            <w:pPr>
              <w:spacing w:line="276" w:lineRule="auto"/>
              <w:jc w:val="both"/>
              <w:rPr>
                <w:rFonts w:ascii="Tahoma" w:hAnsi="Tahoma" w:cs="Tahoma"/>
              </w:rPr>
            </w:pPr>
          </w:p>
          <w:p w14:paraId="3A5AD563" w14:textId="77777777" w:rsidR="00705045" w:rsidRPr="00705045" w:rsidRDefault="00705045" w:rsidP="00705045">
            <w:pPr>
              <w:spacing w:line="276" w:lineRule="auto"/>
              <w:jc w:val="both"/>
              <w:rPr>
                <w:rFonts w:ascii="Tahoma" w:hAnsi="Tahoma" w:cs="Tahoma"/>
              </w:rPr>
            </w:pPr>
            <w:r w:rsidRPr="00705045">
              <w:rPr>
                <w:rFonts w:ascii="Tahoma" w:hAnsi="Tahoma" w:cs="Tahoma"/>
              </w:rPr>
              <w:t>- rejestrowanie co najmniej daty wprowadzenia zmiany, zakresu zmiany oraz osoby odpowiedzialnej za jej realizację.</w:t>
            </w:r>
          </w:p>
          <w:p w14:paraId="49B90112" w14:textId="77777777" w:rsidR="00705045" w:rsidRPr="00705045" w:rsidRDefault="00705045" w:rsidP="00705045">
            <w:pPr>
              <w:spacing w:line="276" w:lineRule="auto"/>
              <w:jc w:val="both"/>
              <w:rPr>
                <w:rFonts w:ascii="Tahoma" w:hAnsi="Tahoma" w:cs="Tahoma"/>
              </w:rPr>
            </w:pPr>
          </w:p>
          <w:p w14:paraId="596ADBAA" w14:textId="77777777" w:rsidR="00705045" w:rsidRPr="00705045" w:rsidRDefault="00705045" w:rsidP="00705045">
            <w:pPr>
              <w:spacing w:line="276" w:lineRule="auto"/>
              <w:jc w:val="both"/>
              <w:rPr>
                <w:rFonts w:ascii="Tahoma" w:hAnsi="Tahoma" w:cs="Tahoma"/>
              </w:rPr>
            </w:pPr>
            <w:r w:rsidRPr="00705045">
              <w:rPr>
                <w:rFonts w:ascii="Tahoma" w:hAnsi="Tahoma" w:cs="Tahoma"/>
              </w:rPr>
              <w:t>System musi umożliwiać Zamawiającemu samodzielne, przyszłe rozszerzenie ewidencji zasobów o inne elementy infrastruktury technicznej (np. UPS, urządzenia klimatyzacyjne).</w:t>
            </w:r>
          </w:p>
        </w:tc>
      </w:tr>
      <w:tr w:rsidR="00705045" w14:paraId="7C30E852" w14:textId="77777777" w:rsidTr="000163F2">
        <w:tc>
          <w:tcPr>
            <w:tcW w:w="655" w:type="dxa"/>
            <w:vAlign w:val="center"/>
          </w:tcPr>
          <w:p w14:paraId="291BB50B"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6.</w:t>
            </w:r>
          </w:p>
        </w:tc>
        <w:tc>
          <w:tcPr>
            <w:tcW w:w="2401" w:type="dxa"/>
            <w:vAlign w:val="center"/>
          </w:tcPr>
          <w:p w14:paraId="26FD3D8A" w14:textId="77777777" w:rsidR="00705045" w:rsidRPr="00705045" w:rsidRDefault="00705045" w:rsidP="00705045">
            <w:pPr>
              <w:spacing w:line="276" w:lineRule="auto"/>
              <w:rPr>
                <w:rFonts w:ascii="Tahoma" w:hAnsi="Tahoma" w:cs="Tahoma"/>
                <w:b/>
                <w:bCs/>
              </w:rPr>
            </w:pPr>
            <w:r w:rsidRPr="00705045">
              <w:rPr>
                <w:rFonts w:ascii="Tahoma" w:hAnsi="Tahoma" w:cs="Tahoma"/>
                <w:b/>
                <w:bCs/>
              </w:rPr>
              <w:t>Monitorowanie zasobów IT</w:t>
            </w:r>
          </w:p>
        </w:tc>
        <w:tc>
          <w:tcPr>
            <w:tcW w:w="6076" w:type="dxa"/>
          </w:tcPr>
          <w:p w14:paraId="6477F2E4" w14:textId="625E2815" w:rsidR="0007454D" w:rsidRPr="0007454D" w:rsidRDefault="001B2BE2" w:rsidP="0007454D">
            <w:pPr>
              <w:spacing w:line="276" w:lineRule="auto"/>
              <w:jc w:val="both"/>
              <w:rPr>
                <w:rFonts w:ascii="Tahoma" w:hAnsi="Tahoma" w:cs="Tahoma"/>
              </w:rPr>
            </w:pPr>
            <w:r w:rsidRPr="001B2BE2">
              <w:rPr>
                <w:rFonts w:ascii="Tahoma" w:hAnsi="Tahoma" w:cs="Tahoma"/>
              </w:rPr>
              <w:t xml:space="preserve">System ITSM/CMDB musi umożliwiać integrację lub współpracę z systemem monitorowania infrastruktury i usług IT opartym o oprogramowanie open </w:t>
            </w:r>
            <w:proofErr w:type="spellStart"/>
            <w:r w:rsidRPr="001B2BE2">
              <w:rPr>
                <w:rFonts w:ascii="Tahoma" w:hAnsi="Tahoma" w:cs="Tahoma"/>
              </w:rPr>
              <w:t>source</w:t>
            </w:r>
            <w:proofErr w:type="spellEnd"/>
            <w:r w:rsidRPr="001B2BE2">
              <w:rPr>
                <w:rFonts w:ascii="Tahoma" w:hAnsi="Tahoma" w:cs="Tahoma"/>
              </w:rPr>
              <w:t>, wdrażanym w ramach odrębnej części zamówienia.</w:t>
            </w:r>
          </w:p>
          <w:p w14:paraId="68AE13AE" w14:textId="77777777" w:rsidR="0007454D" w:rsidRPr="0007454D" w:rsidRDefault="0007454D" w:rsidP="0007454D">
            <w:pPr>
              <w:spacing w:line="276" w:lineRule="auto"/>
              <w:jc w:val="both"/>
              <w:rPr>
                <w:rFonts w:ascii="Tahoma" w:hAnsi="Tahoma" w:cs="Tahoma"/>
              </w:rPr>
            </w:pPr>
            <w:r w:rsidRPr="0007454D">
              <w:rPr>
                <w:rFonts w:ascii="Tahoma" w:hAnsi="Tahoma" w:cs="Tahoma"/>
              </w:rPr>
              <w:t>Integracja lub współpraca musi umożliwiać co najmniej:</w:t>
            </w:r>
          </w:p>
          <w:p w14:paraId="7935E7E7" w14:textId="77777777" w:rsidR="0007454D" w:rsidRPr="0007454D" w:rsidRDefault="0007454D" w:rsidP="0007454D">
            <w:pPr>
              <w:numPr>
                <w:ilvl w:val="0"/>
                <w:numId w:val="21"/>
              </w:numPr>
              <w:tabs>
                <w:tab w:val="clear" w:pos="720"/>
              </w:tabs>
              <w:spacing w:line="276" w:lineRule="auto"/>
              <w:ind w:left="380"/>
              <w:jc w:val="both"/>
              <w:rPr>
                <w:rFonts w:ascii="Tahoma" w:hAnsi="Tahoma" w:cs="Tahoma"/>
              </w:rPr>
            </w:pPr>
            <w:r w:rsidRPr="0007454D">
              <w:rPr>
                <w:rFonts w:ascii="Tahoma" w:hAnsi="Tahoma" w:cs="Tahoma"/>
              </w:rPr>
              <w:t xml:space="preserve">powiązanie zasobów ujętych w CMDB z zasobami monitorowanymi w systemie monitorowania infrastruktury, </w:t>
            </w:r>
          </w:p>
          <w:p w14:paraId="240E8620" w14:textId="77777777" w:rsidR="0007454D" w:rsidRPr="0007454D" w:rsidRDefault="0007454D" w:rsidP="0007454D">
            <w:pPr>
              <w:numPr>
                <w:ilvl w:val="0"/>
                <w:numId w:val="21"/>
              </w:numPr>
              <w:tabs>
                <w:tab w:val="clear" w:pos="720"/>
              </w:tabs>
              <w:spacing w:line="276" w:lineRule="auto"/>
              <w:ind w:left="380"/>
              <w:jc w:val="both"/>
              <w:rPr>
                <w:rFonts w:ascii="Tahoma" w:hAnsi="Tahoma" w:cs="Tahoma"/>
              </w:rPr>
            </w:pPr>
            <w:r w:rsidRPr="0007454D">
              <w:rPr>
                <w:rFonts w:ascii="Tahoma" w:hAnsi="Tahoma" w:cs="Tahoma"/>
              </w:rPr>
              <w:t xml:space="preserve">rejestrowanie lub ręczne powiązanie zgłoszenia/incydentu z alertem, zdarzeniem albo zasobem monitorowanym, </w:t>
            </w:r>
          </w:p>
          <w:p w14:paraId="5C3C412E" w14:textId="77777777" w:rsidR="0007454D" w:rsidRPr="0007454D" w:rsidRDefault="0007454D" w:rsidP="0007454D">
            <w:pPr>
              <w:numPr>
                <w:ilvl w:val="0"/>
                <w:numId w:val="21"/>
              </w:numPr>
              <w:tabs>
                <w:tab w:val="clear" w:pos="720"/>
              </w:tabs>
              <w:spacing w:line="276" w:lineRule="auto"/>
              <w:ind w:left="380"/>
              <w:jc w:val="both"/>
              <w:rPr>
                <w:rFonts w:ascii="Tahoma" w:hAnsi="Tahoma" w:cs="Tahoma"/>
              </w:rPr>
            </w:pPr>
            <w:r w:rsidRPr="0007454D">
              <w:rPr>
                <w:rFonts w:ascii="Tahoma" w:hAnsi="Tahoma" w:cs="Tahoma"/>
              </w:rPr>
              <w:t xml:space="preserve">prezentację podstawowych informacji o stanie zasobu lub linku do właściwego widoku w systemie monitorowania, jeżeli pozwalają na to funkcjonalności wdrażanych rozwiązań, </w:t>
            </w:r>
          </w:p>
          <w:p w14:paraId="66739BE7" w14:textId="02EE9094" w:rsidR="00705045" w:rsidRPr="001B2BE2" w:rsidRDefault="0007454D" w:rsidP="00705045">
            <w:pPr>
              <w:numPr>
                <w:ilvl w:val="0"/>
                <w:numId w:val="21"/>
              </w:numPr>
              <w:tabs>
                <w:tab w:val="clear" w:pos="720"/>
              </w:tabs>
              <w:spacing w:line="276" w:lineRule="auto"/>
              <w:ind w:left="380"/>
              <w:jc w:val="both"/>
              <w:rPr>
                <w:rFonts w:ascii="Tahoma" w:hAnsi="Tahoma" w:cs="Tahoma"/>
              </w:rPr>
            </w:pPr>
            <w:r w:rsidRPr="0007454D">
              <w:rPr>
                <w:rFonts w:ascii="Tahoma" w:hAnsi="Tahoma" w:cs="Tahoma"/>
              </w:rPr>
              <w:lastRenderedPageBreak/>
              <w:t xml:space="preserve">opisanie w dokumentacji powdrożeniowej sposobu współpracy systemu ITSM/CMDB z systemem monitorowania infrastruktury. </w:t>
            </w:r>
          </w:p>
        </w:tc>
      </w:tr>
      <w:tr w:rsidR="00705045" w14:paraId="345B8959" w14:textId="77777777" w:rsidTr="000163F2">
        <w:tc>
          <w:tcPr>
            <w:tcW w:w="655" w:type="dxa"/>
            <w:vAlign w:val="center"/>
          </w:tcPr>
          <w:p w14:paraId="7B4D9835"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 xml:space="preserve">7. </w:t>
            </w:r>
          </w:p>
        </w:tc>
        <w:tc>
          <w:tcPr>
            <w:tcW w:w="2401" w:type="dxa"/>
            <w:vAlign w:val="center"/>
          </w:tcPr>
          <w:p w14:paraId="6AD5245C" w14:textId="77777777" w:rsidR="00705045" w:rsidRPr="00705045" w:rsidRDefault="00705045" w:rsidP="00705045">
            <w:pPr>
              <w:spacing w:line="276" w:lineRule="auto"/>
              <w:rPr>
                <w:rFonts w:ascii="Tahoma" w:hAnsi="Tahoma" w:cs="Tahoma"/>
                <w:b/>
                <w:bCs/>
              </w:rPr>
            </w:pPr>
            <w:r w:rsidRPr="00705045">
              <w:rPr>
                <w:rFonts w:ascii="Tahoma" w:hAnsi="Tahoma" w:cs="Tahoma"/>
                <w:b/>
                <w:bCs/>
              </w:rPr>
              <w:t>Skala infrastruktury objętej wdrożeniem</w:t>
            </w:r>
          </w:p>
        </w:tc>
        <w:tc>
          <w:tcPr>
            <w:tcW w:w="6076" w:type="dxa"/>
          </w:tcPr>
          <w:p w14:paraId="522DB65E" w14:textId="77777777" w:rsidR="001B2BE2" w:rsidRPr="001B2BE2" w:rsidRDefault="001B2BE2" w:rsidP="001B2BE2">
            <w:pPr>
              <w:spacing w:before="100" w:beforeAutospacing="1" w:after="100" w:afterAutospacing="1" w:line="276" w:lineRule="auto"/>
              <w:jc w:val="both"/>
              <w:rPr>
                <w:rFonts w:ascii="Tahoma" w:hAnsi="Tahoma" w:cs="Tahoma"/>
                <w:lang w:eastAsia="pl-PL"/>
              </w:rPr>
            </w:pPr>
            <w:r w:rsidRPr="001B2BE2">
              <w:rPr>
                <w:rFonts w:ascii="Tahoma" w:hAnsi="Tahoma" w:cs="Tahoma"/>
                <w:lang w:eastAsia="pl-PL"/>
              </w:rPr>
              <w:t>System obejmuje minimalnie infrastrukturę IT i komponenty bezpieczeństwa wskazane przez Zamawiającego na etapie analizy przedwdrożeniowej, w szczególności:</w:t>
            </w:r>
          </w:p>
          <w:p w14:paraId="3EBA08BE"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urządzenia sieciowe, w tym </w:t>
            </w:r>
            <w:proofErr w:type="spellStart"/>
            <w:r w:rsidRPr="001B2BE2">
              <w:rPr>
                <w:rFonts w:ascii="Tahoma" w:hAnsi="Tahoma" w:cs="Tahoma"/>
                <w:lang w:eastAsia="pl-PL"/>
              </w:rPr>
              <w:t>zarządzalny</w:t>
            </w:r>
            <w:proofErr w:type="spellEnd"/>
            <w:r w:rsidRPr="001B2BE2">
              <w:rPr>
                <w:rFonts w:ascii="Tahoma" w:hAnsi="Tahoma" w:cs="Tahoma"/>
                <w:lang w:eastAsia="pl-PL"/>
              </w:rPr>
              <w:t xml:space="preserve"> przełącznik sieciowy z obsługą VLAN i 802.1X, </w:t>
            </w:r>
          </w:p>
          <w:p w14:paraId="01EE3DA4"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urządzenie NGFW, </w:t>
            </w:r>
          </w:p>
          <w:p w14:paraId="2BBF5D2C"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serwery fizyczne, </w:t>
            </w:r>
          </w:p>
          <w:p w14:paraId="67663B59"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hosty </w:t>
            </w:r>
            <w:proofErr w:type="spellStart"/>
            <w:r w:rsidRPr="001B2BE2">
              <w:rPr>
                <w:rFonts w:ascii="Tahoma" w:hAnsi="Tahoma" w:cs="Tahoma"/>
                <w:lang w:eastAsia="pl-PL"/>
              </w:rPr>
              <w:t>wirtualizacyjne</w:t>
            </w:r>
            <w:proofErr w:type="spellEnd"/>
            <w:r w:rsidRPr="001B2BE2">
              <w:rPr>
                <w:rFonts w:ascii="Tahoma" w:hAnsi="Tahoma" w:cs="Tahoma"/>
                <w:lang w:eastAsia="pl-PL"/>
              </w:rPr>
              <w:t xml:space="preserve"> i maszyny wirtualne, </w:t>
            </w:r>
          </w:p>
          <w:p w14:paraId="57FFB86C"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system NAS, </w:t>
            </w:r>
          </w:p>
          <w:p w14:paraId="0852E114"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stacje robocze i laptopy, </w:t>
            </w:r>
          </w:p>
          <w:p w14:paraId="6E916792"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drukarki sieciowe, </w:t>
            </w:r>
          </w:p>
          <w:p w14:paraId="5B3F4BCA"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system monitorowania infrastruktury i usług IT, </w:t>
            </w:r>
          </w:p>
          <w:p w14:paraId="386F9415"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rozwiązanie NAC typu open </w:t>
            </w:r>
            <w:proofErr w:type="spellStart"/>
            <w:r w:rsidRPr="001B2BE2">
              <w:rPr>
                <w:rFonts w:ascii="Tahoma" w:hAnsi="Tahoma" w:cs="Tahoma"/>
                <w:lang w:eastAsia="pl-PL"/>
              </w:rPr>
              <w:t>source</w:t>
            </w:r>
            <w:proofErr w:type="spellEnd"/>
            <w:r w:rsidRPr="001B2BE2">
              <w:rPr>
                <w:rFonts w:ascii="Tahoma" w:hAnsi="Tahoma" w:cs="Tahoma"/>
                <w:lang w:eastAsia="pl-PL"/>
              </w:rPr>
              <w:t xml:space="preserve">, </w:t>
            </w:r>
          </w:p>
          <w:p w14:paraId="2B90B17D"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system ITSM/CMDB, </w:t>
            </w:r>
          </w:p>
          <w:p w14:paraId="68F5C34D"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menedżer logów, </w:t>
            </w:r>
          </w:p>
          <w:p w14:paraId="2D37E8FC" w14:textId="424F9F6A" w:rsidR="0007454D"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inne komponenty bezpieczeństwa objęte zamówieniem.</w:t>
            </w:r>
            <w:r w:rsidR="0007454D" w:rsidRPr="001B2BE2">
              <w:rPr>
                <w:rFonts w:ascii="Tahoma" w:hAnsi="Tahoma" w:cs="Tahoma"/>
              </w:rPr>
              <w:t xml:space="preserve"> </w:t>
            </w:r>
          </w:p>
          <w:p w14:paraId="5B38FD55" w14:textId="2CA10F52" w:rsidR="00705045" w:rsidRPr="00705045" w:rsidRDefault="0007454D" w:rsidP="00705045">
            <w:pPr>
              <w:spacing w:line="276" w:lineRule="auto"/>
              <w:jc w:val="both"/>
              <w:rPr>
                <w:rFonts w:ascii="Tahoma" w:hAnsi="Tahoma" w:cs="Tahoma"/>
              </w:rPr>
            </w:pPr>
            <w:r w:rsidRPr="0007454D">
              <w:rPr>
                <w:rFonts w:ascii="Tahoma" w:hAnsi="Tahoma" w:cs="Tahoma"/>
              </w:rPr>
              <w:t>Wykonawca zobowiązany jest do przeprowadzenia analizy przedwdrożeniowej i uzgodnienia z Zamawiającym ostatecznej listy zasobów objętych początkową ewidencją CMDB. Wskazana lista zasobów stanowi minimalny zakres początkowej ewidencji, natomiast system musi umożliwiać dalsze samodzielne rozszerzanie ewidencji przez Zamawiającego.</w:t>
            </w:r>
          </w:p>
        </w:tc>
      </w:tr>
      <w:tr w:rsidR="00705045" w14:paraId="494E1751" w14:textId="77777777" w:rsidTr="000163F2">
        <w:tc>
          <w:tcPr>
            <w:tcW w:w="655" w:type="dxa"/>
            <w:vAlign w:val="center"/>
          </w:tcPr>
          <w:p w14:paraId="36B0E6DC" w14:textId="77777777" w:rsidR="00705045" w:rsidRPr="00705045" w:rsidRDefault="00705045" w:rsidP="00705045">
            <w:pPr>
              <w:spacing w:line="276" w:lineRule="auto"/>
              <w:rPr>
                <w:rFonts w:ascii="Tahoma" w:hAnsi="Tahoma" w:cs="Tahoma"/>
              </w:rPr>
            </w:pPr>
            <w:r w:rsidRPr="00705045">
              <w:rPr>
                <w:rFonts w:ascii="Tahoma" w:hAnsi="Tahoma" w:cs="Tahoma"/>
              </w:rPr>
              <w:t>8.</w:t>
            </w:r>
          </w:p>
        </w:tc>
        <w:tc>
          <w:tcPr>
            <w:tcW w:w="2401" w:type="dxa"/>
            <w:vAlign w:val="center"/>
          </w:tcPr>
          <w:p w14:paraId="3B95635C" w14:textId="77777777" w:rsidR="00705045" w:rsidRPr="00705045" w:rsidRDefault="00705045" w:rsidP="00705045">
            <w:pPr>
              <w:spacing w:line="276" w:lineRule="auto"/>
              <w:rPr>
                <w:rFonts w:ascii="Tahoma" w:hAnsi="Tahoma" w:cs="Tahoma"/>
                <w:b/>
                <w:bCs/>
              </w:rPr>
            </w:pPr>
            <w:r w:rsidRPr="00705045">
              <w:rPr>
                <w:rFonts w:ascii="Tahoma" w:hAnsi="Tahoma" w:cs="Tahoma"/>
                <w:b/>
                <w:bCs/>
              </w:rPr>
              <w:t>Licencjonowanie</w:t>
            </w:r>
          </w:p>
        </w:tc>
        <w:tc>
          <w:tcPr>
            <w:tcW w:w="6076" w:type="dxa"/>
          </w:tcPr>
          <w:p w14:paraId="7997EF44" w14:textId="77777777" w:rsidR="0007454D" w:rsidRPr="0007454D" w:rsidRDefault="0007454D" w:rsidP="0007454D">
            <w:pPr>
              <w:spacing w:line="276" w:lineRule="auto"/>
              <w:jc w:val="both"/>
              <w:rPr>
                <w:rFonts w:ascii="Tahoma" w:hAnsi="Tahoma" w:cs="Tahoma"/>
              </w:rPr>
            </w:pPr>
            <w:r w:rsidRPr="0007454D">
              <w:rPr>
                <w:rFonts w:ascii="Tahoma" w:hAnsi="Tahoma" w:cs="Tahoma"/>
              </w:rPr>
              <w:t xml:space="preserve">Zamawiający wymaga wdrożenia rozwiązania typu open </w:t>
            </w:r>
            <w:proofErr w:type="spellStart"/>
            <w:r w:rsidRPr="0007454D">
              <w:rPr>
                <w:rFonts w:ascii="Tahoma" w:hAnsi="Tahoma" w:cs="Tahoma"/>
              </w:rPr>
              <w:t>source</w:t>
            </w:r>
            <w:proofErr w:type="spellEnd"/>
            <w:r w:rsidRPr="0007454D">
              <w:rPr>
                <w:rFonts w:ascii="Tahoma" w:hAnsi="Tahoma" w:cs="Tahoma"/>
              </w:rPr>
              <w:t>, wdrażanego lokalnie, dopuszczając rozwiązanie składające się z jednego lub kilku współpracujących komponentów, które łącznie realizują wymagane funkcjonalności określone w OPZ.</w:t>
            </w:r>
          </w:p>
          <w:p w14:paraId="54C2ED0D" w14:textId="77777777" w:rsidR="0007454D" w:rsidRPr="0007454D" w:rsidRDefault="0007454D" w:rsidP="0007454D">
            <w:pPr>
              <w:spacing w:line="276" w:lineRule="auto"/>
              <w:jc w:val="both"/>
              <w:rPr>
                <w:rFonts w:ascii="Tahoma" w:hAnsi="Tahoma" w:cs="Tahoma"/>
              </w:rPr>
            </w:pPr>
            <w:r w:rsidRPr="0007454D">
              <w:rPr>
                <w:rFonts w:ascii="Tahoma" w:hAnsi="Tahoma" w:cs="Tahoma"/>
              </w:rPr>
              <w:lastRenderedPageBreak/>
              <w:t>Oprogramowanie musi być dostępne bez obowiązkowych opłat licencyjnych lub subskrypcyjnych warunkujących prawo do jego użytkowania w zakresie wymaganym niniejszym OPZ.</w:t>
            </w:r>
          </w:p>
          <w:p w14:paraId="25AF1890" w14:textId="6D29832D" w:rsidR="00705045" w:rsidRPr="00705045" w:rsidRDefault="0007454D" w:rsidP="00705045">
            <w:pPr>
              <w:spacing w:line="276" w:lineRule="auto"/>
              <w:jc w:val="both"/>
              <w:rPr>
                <w:rFonts w:ascii="Tahoma" w:hAnsi="Tahoma" w:cs="Tahoma"/>
              </w:rPr>
            </w:pPr>
            <w:r w:rsidRPr="0007454D">
              <w:rPr>
                <w:rFonts w:ascii="Tahoma" w:hAnsi="Tahoma" w:cs="Tahoma"/>
              </w:rPr>
              <w:t>Zamawiający nie dopuszcza rozwiązań oferowanych wyłącznie w modelu SaaS ani rozwiązań, w których korzystanie z podstawowych funkcji systemu jest uzależnione od obowiązkowych, cyklicznych opłat licencyjnych lub subskrypcyjnych, bez których system przestaje realizować wymagania OPZ.</w:t>
            </w:r>
          </w:p>
        </w:tc>
      </w:tr>
      <w:tr w:rsidR="00705045" w14:paraId="59AF91BF" w14:textId="77777777" w:rsidTr="000163F2">
        <w:tc>
          <w:tcPr>
            <w:tcW w:w="655" w:type="dxa"/>
            <w:vAlign w:val="center"/>
          </w:tcPr>
          <w:p w14:paraId="53E15172"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9.</w:t>
            </w:r>
          </w:p>
        </w:tc>
        <w:tc>
          <w:tcPr>
            <w:tcW w:w="2401" w:type="dxa"/>
            <w:vAlign w:val="center"/>
          </w:tcPr>
          <w:p w14:paraId="05FE6626" w14:textId="77777777" w:rsidR="00705045" w:rsidRPr="00705045" w:rsidRDefault="00705045" w:rsidP="00705045">
            <w:pPr>
              <w:spacing w:line="276" w:lineRule="auto"/>
              <w:rPr>
                <w:rFonts w:ascii="Tahoma" w:hAnsi="Tahoma" w:cs="Tahoma"/>
                <w:b/>
                <w:bCs/>
              </w:rPr>
            </w:pPr>
            <w:r w:rsidRPr="00705045">
              <w:rPr>
                <w:rFonts w:ascii="Tahoma" w:hAnsi="Tahoma" w:cs="Tahoma"/>
                <w:b/>
                <w:bCs/>
              </w:rPr>
              <w:t>Zakres prac wdrożeniowych</w:t>
            </w:r>
          </w:p>
        </w:tc>
        <w:tc>
          <w:tcPr>
            <w:tcW w:w="6076" w:type="dxa"/>
          </w:tcPr>
          <w:p w14:paraId="0BA16A38" w14:textId="77777777" w:rsidR="00705045" w:rsidRPr="00705045" w:rsidRDefault="00705045" w:rsidP="00705045">
            <w:pPr>
              <w:spacing w:line="276" w:lineRule="auto"/>
              <w:jc w:val="both"/>
              <w:rPr>
                <w:rFonts w:ascii="Tahoma" w:hAnsi="Tahoma" w:cs="Tahoma"/>
              </w:rPr>
            </w:pPr>
            <w:r w:rsidRPr="00705045">
              <w:rPr>
                <w:rFonts w:ascii="Tahoma" w:hAnsi="Tahoma" w:cs="Tahoma"/>
              </w:rPr>
              <w:t>W ramach realizacji zamówienia Wykonawca zobowiązany jest do wykonania kompleksowych prac wdrożeniowych, obejmujących:</w:t>
            </w:r>
          </w:p>
          <w:p w14:paraId="4A74927A" w14:textId="77777777" w:rsidR="00705045" w:rsidRPr="00705045" w:rsidRDefault="00705045" w:rsidP="00705045">
            <w:pPr>
              <w:spacing w:line="276" w:lineRule="auto"/>
              <w:jc w:val="both"/>
              <w:rPr>
                <w:rFonts w:ascii="Tahoma" w:hAnsi="Tahoma" w:cs="Tahoma"/>
              </w:rPr>
            </w:pPr>
            <w:r w:rsidRPr="00705045">
              <w:rPr>
                <w:rFonts w:ascii="Tahoma" w:hAnsi="Tahoma" w:cs="Tahoma"/>
              </w:rPr>
              <w:t>- instalację systemu informatycznego w środowisku Zamawiającego,</w:t>
            </w:r>
          </w:p>
          <w:p w14:paraId="75242BA2" w14:textId="77777777" w:rsidR="00705045" w:rsidRPr="00705045" w:rsidRDefault="00705045" w:rsidP="00705045">
            <w:pPr>
              <w:spacing w:line="276" w:lineRule="auto"/>
              <w:jc w:val="both"/>
              <w:rPr>
                <w:rFonts w:ascii="Tahoma" w:hAnsi="Tahoma" w:cs="Tahoma"/>
              </w:rPr>
            </w:pPr>
            <w:r w:rsidRPr="00705045">
              <w:rPr>
                <w:rFonts w:ascii="Tahoma" w:hAnsi="Tahoma" w:cs="Tahoma"/>
              </w:rPr>
              <w:t>- konfigurację systemu zgodnie z wymaganiami określonymi w OPZ,</w:t>
            </w:r>
          </w:p>
          <w:p w14:paraId="07AAD37A" w14:textId="1E06EE79" w:rsidR="00705045" w:rsidRPr="00705045" w:rsidRDefault="00705045" w:rsidP="00705045">
            <w:pPr>
              <w:spacing w:line="276" w:lineRule="auto"/>
              <w:jc w:val="both"/>
              <w:rPr>
                <w:rFonts w:ascii="Tahoma" w:hAnsi="Tahoma" w:cs="Tahoma"/>
              </w:rPr>
            </w:pPr>
            <w:r w:rsidRPr="00705045">
              <w:rPr>
                <w:rFonts w:ascii="Tahoma" w:hAnsi="Tahoma" w:cs="Tahoma"/>
              </w:rPr>
              <w:t xml:space="preserve">- </w:t>
            </w:r>
            <w:r w:rsidR="001B2BE2" w:rsidRPr="001B2BE2">
              <w:rPr>
                <w:rFonts w:ascii="Tahoma" w:hAnsi="Tahoma" w:cs="Tahoma"/>
              </w:rPr>
              <w:t xml:space="preserve">konfigurację mechanizmów integracji lub współpracy systemu ITSM/CMDB z systemem monitorowania infrastruktury i usług IT opartym o oprogramowanie open </w:t>
            </w:r>
            <w:proofErr w:type="spellStart"/>
            <w:r w:rsidR="001B2BE2" w:rsidRPr="001B2BE2">
              <w:rPr>
                <w:rFonts w:ascii="Tahoma" w:hAnsi="Tahoma" w:cs="Tahoma"/>
              </w:rPr>
              <w:t>source</w:t>
            </w:r>
            <w:proofErr w:type="spellEnd"/>
            <w:r w:rsidR="001B2BE2" w:rsidRPr="001B2BE2">
              <w:rPr>
                <w:rFonts w:ascii="Tahoma" w:hAnsi="Tahoma" w:cs="Tahoma"/>
              </w:rPr>
              <w:t xml:space="preserve"> wdrażanym w ramach odrębnej części zamówienia, w szczególności w zakresie powiązania alertów, zgłoszeń, incydentów i zasobów CMDB jeżeli funkcjonalności wdrażanych systemów na to pozwalają,</w:t>
            </w:r>
          </w:p>
          <w:p w14:paraId="3F7F98E8" w14:textId="77777777" w:rsidR="00705045" w:rsidRPr="00705045" w:rsidRDefault="00705045" w:rsidP="00705045">
            <w:pPr>
              <w:spacing w:line="276" w:lineRule="auto"/>
              <w:jc w:val="both"/>
              <w:rPr>
                <w:rFonts w:ascii="Tahoma" w:hAnsi="Tahoma" w:cs="Tahoma"/>
              </w:rPr>
            </w:pPr>
            <w:r w:rsidRPr="00705045">
              <w:rPr>
                <w:rFonts w:ascii="Tahoma" w:hAnsi="Tahoma" w:cs="Tahoma"/>
              </w:rPr>
              <w:t>- utworzenie i wypełnienie początkowej ewidencji infrastruktury IT,</w:t>
            </w:r>
          </w:p>
          <w:p w14:paraId="1D19CEDB" w14:textId="77777777" w:rsidR="00705045" w:rsidRPr="00705045" w:rsidRDefault="00705045" w:rsidP="00705045">
            <w:pPr>
              <w:spacing w:line="276" w:lineRule="auto"/>
              <w:jc w:val="both"/>
              <w:rPr>
                <w:rFonts w:ascii="Tahoma" w:hAnsi="Tahoma" w:cs="Tahoma"/>
              </w:rPr>
            </w:pPr>
            <w:r w:rsidRPr="00705045">
              <w:rPr>
                <w:rFonts w:ascii="Tahoma" w:hAnsi="Tahoma" w:cs="Tahoma"/>
              </w:rPr>
              <w:t>- konfigurację rejestru incydentów oraz rejestru zmian konfiguracyjnych,</w:t>
            </w:r>
          </w:p>
          <w:p w14:paraId="0221617B" w14:textId="77777777" w:rsidR="00705045" w:rsidRPr="00705045" w:rsidRDefault="00705045" w:rsidP="00705045">
            <w:pPr>
              <w:spacing w:line="276" w:lineRule="auto"/>
              <w:jc w:val="both"/>
              <w:rPr>
                <w:rFonts w:ascii="Tahoma" w:hAnsi="Tahoma" w:cs="Tahoma"/>
              </w:rPr>
            </w:pPr>
            <w:r w:rsidRPr="00705045">
              <w:rPr>
                <w:rFonts w:ascii="Tahoma" w:hAnsi="Tahoma" w:cs="Tahoma"/>
              </w:rPr>
              <w:lastRenderedPageBreak/>
              <w:t>- wykonanie podstawowej integracji systemu z istniejącym środowiskiem IT Zamawiającego, rozumianej co najmniej jako:</w:t>
            </w:r>
          </w:p>
          <w:p w14:paraId="55A56ED1" w14:textId="3E6A471F" w:rsidR="00705045" w:rsidRPr="00705045" w:rsidRDefault="001B2BE2" w:rsidP="00E9697C">
            <w:pPr>
              <w:pStyle w:val="Akapitzlist"/>
              <w:numPr>
                <w:ilvl w:val="0"/>
                <w:numId w:val="18"/>
              </w:numPr>
              <w:spacing w:before="0" w:after="0" w:line="276" w:lineRule="auto"/>
              <w:ind w:left="376"/>
              <w:jc w:val="both"/>
              <w:rPr>
                <w:rFonts w:ascii="Tahoma" w:hAnsi="Tahoma" w:cs="Tahoma"/>
              </w:rPr>
            </w:pPr>
            <w:r w:rsidRPr="001B2BE2">
              <w:rPr>
                <w:rFonts w:ascii="Tahoma" w:hAnsi="Tahoma" w:cs="Tahoma"/>
              </w:rPr>
              <w:t>zasilenie centralnej ewidencji zasobów danymi pozyskanymi w ramach inwentaryzacji automatycznej, skanowania sieci, importu danych lub inwentaryzacji ręcznej, zgodnie z metodą uzgodnioną z Zamawiającym na etapie analizy przedwdrożeniowej</w:t>
            </w:r>
            <w:r w:rsidR="00705045" w:rsidRPr="00705045">
              <w:rPr>
                <w:rFonts w:ascii="Tahoma" w:hAnsi="Tahoma" w:cs="Tahoma"/>
              </w:rPr>
              <w:t>,</w:t>
            </w:r>
          </w:p>
          <w:p w14:paraId="46993E8A" w14:textId="77777777" w:rsidR="00705045" w:rsidRPr="00705045" w:rsidRDefault="00705045" w:rsidP="00E9697C">
            <w:pPr>
              <w:pStyle w:val="Akapitzlist"/>
              <w:numPr>
                <w:ilvl w:val="0"/>
                <w:numId w:val="18"/>
              </w:numPr>
              <w:spacing w:before="0" w:after="0" w:line="276" w:lineRule="auto"/>
              <w:ind w:left="376"/>
              <w:jc w:val="both"/>
              <w:rPr>
                <w:rFonts w:ascii="Tahoma" w:hAnsi="Tahoma" w:cs="Tahoma"/>
              </w:rPr>
            </w:pPr>
            <w:r w:rsidRPr="00705045">
              <w:rPr>
                <w:rFonts w:ascii="Tahoma" w:hAnsi="Tahoma" w:cs="Tahoma"/>
              </w:rPr>
              <w:t>możliwość powiązania zgłoszeń i incydentów z konkretnymi zasobami infrastruktury IT,</w:t>
            </w:r>
          </w:p>
          <w:p w14:paraId="00011339" w14:textId="77777777" w:rsidR="00705045" w:rsidRDefault="00705045" w:rsidP="00E9697C">
            <w:pPr>
              <w:pStyle w:val="Akapitzlist"/>
              <w:numPr>
                <w:ilvl w:val="0"/>
                <w:numId w:val="18"/>
              </w:numPr>
              <w:spacing w:before="0" w:after="0" w:line="276" w:lineRule="auto"/>
              <w:ind w:left="376"/>
              <w:jc w:val="both"/>
              <w:rPr>
                <w:rFonts w:ascii="Tahoma" w:hAnsi="Tahoma" w:cs="Tahoma"/>
              </w:rPr>
            </w:pPr>
            <w:r w:rsidRPr="00705045">
              <w:rPr>
                <w:rFonts w:ascii="Tahoma" w:hAnsi="Tahoma" w:cs="Tahoma"/>
              </w:rPr>
              <w:t>prezentację podstawowych danych monitoringu zasobów IT w systemie.</w:t>
            </w:r>
          </w:p>
          <w:p w14:paraId="40FE2AC8" w14:textId="6F38F848" w:rsidR="000163F2" w:rsidRPr="000163F2" w:rsidRDefault="000163F2" w:rsidP="000163F2">
            <w:pPr>
              <w:spacing w:before="0" w:after="0" w:line="276" w:lineRule="auto"/>
              <w:jc w:val="both"/>
              <w:rPr>
                <w:rFonts w:ascii="Tahoma" w:hAnsi="Tahoma" w:cs="Tahoma"/>
              </w:rPr>
            </w:pPr>
            <w:r>
              <w:rPr>
                <w:rFonts w:ascii="Tahoma" w:hAnsi="Tahoma" w:cs="Tahoma"/>
              </w:rPr>
              <w:t xml:space="preserve">- </w:t>
            </w:r>
            <w:r w:rsidR="00E9697C" w:rsidRPr="00E9697C">
              <w:rPr>
                <w:rFonts w:ascii="Tahoma" w:hAnsi="Tahoma" w:cs="Tahoma"/>
              </w:rPr>
              <w:t xml:space="preserve">wykonanie podstawowej integracji lub przygotowanie sposobu współpracy systemu ITSM/CMDB z elementami wdrażanymi w ramach niniejszego zamówienia, w szczególności z systemem monitorowania infrastruktury i usług IT opartym o oprogramowanie open </w:t>
            </w:r>
            <w:proofErr w:type="spellStart"/>
            <w:r w:rsidR="00E9697C" w:rsidRPr="00E9697C">
              <w:rPr>
                <w:rFonts w:ascii="Tahoma" w:hAnsi="Tahoma" w:cs="Tahoma"/>
              </w:rPr>
              <w:t>source</w:t>
            </w:r>
            <w:proofErr w:type="spellEnd"/>
            <w:r w:rsidR="00E9697C" w:rsidRPr="00E9697C">
              <w:rPr>
                <w:rFonts w:ascii="Tahoma" w:hAnsi="Tahoma" w:cs="Tahoma"/>
              </w:rPr>
              <w:t xml:space="preserve">, rozwiązaniem NAC typu open </w:t>
            </w:r>
            <w:proofErr w:type="spellStart"/>
            <w:r w:rsidR="00E9697C" w:rsidRPr="00E9697C">
              <w:rPr>
                <w:rFonts w:ascii="Tahoma" w:hAnsi="Tahoma" w:cs="Tahoma"/>
              </w:rPr>
              <w:t>source</w:t>
            </w:r>
            <w:proofErr w:type="spellEnd"/>
            <w:r w:rsidR="00E9697C" w:rsidRPr="00E9697C">
              <w:rPr>
                <w:rFonts w:ascii="Tahoma" w:hAnsi="Tahoma" w:cs="Tahoma"/>
              </w:rPr>
              <w:t xml:space="preserve">, menedżerem logów opartym o rozwiązania open </w:t>
            </w:r>
            <w:proofErr w:type="spellStart"/>
            <w:r w:rsidR="00E9697C" w:rsidRPr="00E9697C">
              <w:rPr>
                <w:rFonts w:ascii="Tahoma" w:hAnsi="Tahoma" w:cs="Tahoma"/>
              </w:rPr>
              <w:t>source</w:t>
            </w:r>
            <w:proofErr w:type="spellEnd"/>
            <w:r w:rsidR="00E9697C" w:rsidRPr="00E9697C">
              <w:rPr>
                <w:rFonts w:ascii="Tahoma" w:hAnsi="Tahoma" w:cs="Tahoma"/>
              </w:rPr>
              <w:t>, open-</w:t>
            </w:r>
            <w:proofErr w:type="spellStart"/>
            <w:r w:rsidR="00E9697C" w:rsidRPr="00E9697C">
              <w:rPr>
                <w:rFonts w:ascii="Tahoma" w:hAnsi="Tahoma" w:cs="Tahoma"/>
              </w:rPr>
              <w:t>source’owym</w:t>
            </w:r>
            <w:proofErr w:type="spellEnd"/>
            <w:r w:rsidR="00E9697C" w:rsidRPr="00E9697C">
              <w:rPr>
                <w:rFonts w:ascii="Tahoma" w:hAnsi="Tahoma" w:cs="Tahoma"/>
              </w:rPr>
              <w:t xml:space="preserve"> systemem wirtualizacji, serwerem fizycznym, systemem NAS, urządzeniem NGFW oraz </w:t>
            </w:r>
            <w:proofErr w:type="spellStart"/>
            <w:r w:rsidR="00E9697C" w:rsidRPr="00E9697C">
              <w:rPr>
                <w:rFonts w:ascii="Tahoma" w:hAnsi="Tahoma" w:cs="Tahoma"/>
              </w:rPr>
              <w:t>zarządzalnym</w:t>
            </w:r>
            <w:proofErr w:type="spellEnd"/>
            <w:r w:rsidR="00E9697C" w:rsidRPr="00E9697C">
              <w:rPr>
                <w:rFonts w:ascii="Tahoma" w:hAnsi="Tahoma" w:cs="Tahoma"/>
              </w:rPr>
              <w:t xml:space="preserve"> przełącznikiem sieciowym z obsługą VLAN i 802.1X — w zakresie dotyczącym ewidencji zasobów, obsługi zgłoszeń, incydentów, zmian i dokumentowania konfiguracji.</w:t>
            </w:r>
          </w:p>
          <w:p w14:paraId="0F014EBB" w14:textId="27F76710" w:rsidR="00705045" w:rsidRPr="00705045" w:rsidRDefault="00E9697C" w:rsidP="00705045">
            <w:pPr>
              <w:spacing w:line="276" w:lineRule="auto"/>
              <w:jc w:val="both"/>
              <w:rPr>
                <w:rFonts w:ascii="Tahoma" w:hAnsi="Tahoma" w:cs="Tahoma"/>
              </w:rPr>
            </w:pPr>
            <w:r w:rsidRPr="00E9697C">
              <w:rPr>
                <w:rFonts w:ascii="Tahoma" w:hAnsi="Tahoma" w:cs="Tahoma"/>
              </w:rPr>
              <w:t>System zostanie wdrożony lokalnie na infrastrukturze serwerowej udostępnionej przez Zamawiającego lub dostarczonej w ramach niniejszego zamówienia, w szczególności jako maszyna wirtualna w środowisku open-</w:t>
            </w:r>
            <w:proofErr w:type="spellStart"/>
            <w:r w:rsidRPr="00E9697C">
              <w:rPr>
                <w:rFonts w:ascii="Tahoma" w:hAnsi="Tahoma" w:cs="Tahoma"/>
              </w:rPr>
              <w:t>source’owego</w:t>
            </w:r>
            <w:proofErr w:type="spellEnd"/>
            <w:r w:rsidRPr="00E9697C">
              <w:rPr>
                <w:rFonts w:ascii="Tahoma" w:hAnsi="Tahoma" w:cs="Tahoma"/>
              </w:rPr>
              <w:t xml:space="preserve"> systemu wirtualizacji wdrażanego w ramach odrębnej części OPZ. Szczegółowe miejsce instalacji, przydział zasobów CPU, RAM, przestrzeni dyskowej oraz sposób wykorzystania zasobów lokalnych serwera lub systemu NAS zostaną określone w projekcie wdrożenia</w:t>
            </w:r>
            <w:r w:rsidR="0007454D" w:rsidRPr="0007454D">
              <w:rPr>
                <w:rFonts w:ascii="Tahoma" w:hAnsi="Tahoma" w:cs="Tahoma"/>
              </w:rPr>
              <w:t>.</w:t>
            </w:r>
          </w:p>
          <w:p w14:paraId="737E91E2" w14:textId="77777777" w:rsidR="00705045" w:rsidRPr="00705045" w:rsidRDefault="00705045" w:rsidP="00705045">
            <w:pPr>
              <w:spacing w:line="276" w:lineRule="auto"/>
              <w:jc w:val="both"/>
              <w:rPr>
                <w:rFonts w:ascii="Tahoma" w:hAnsi="Tahoma" w:cs="Tahoma"/>
              </w:rPr>
            </w:pPr>
            <w:r w:rsidRPr="00705045">
              <w:rPr>
                <w:rFonts w:ascii="Tahoma" w:hAnsi="Tahoma" w:cs="Tahoma"/>
              </w:rPr>
              <w:lastRenderedPageBreak/>
              <w:t>Zamawiający dopuszcza realizację prac zdalnie.</w:t>
            </w:r>
          </w:p>
        </w:tc>
      </w:tr>
      <w:tr w:rsidR="00705045" w14:paraId="4E5A09EA" w14:textId="77777777" w:rsidTr="000163F2">
        <w:tc>
          <w:tcPr>
            <w:tcW w:w="655" w:type="dxa"/>
            <w:vAlign w:val="center"/>
          </w:tcPr>
          <w:p w14:paraId="3F7735F6"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10.</w:t>
            </w:r>
          </w:p>
        </w:tc>
        <w:tc>
          <w:tcPr>
            <w:tcW w:w="2401" w:type="dxa"/>
            <w:vAlign w:val="center"/>
          </w:tcPr>
          <w:p w14:paraId="5B5DF595" w14:textId="77777777" w:rsidR="00705045" w:rsidRPr="00705045" w:rsidRDefault="00705045" w:rsidP="00705045">
            <w:pPr>
              <w:spacing w:line="276" w:lineRule="auto"/>
              <w:rPr>
                <w:rFonts w:ascii="Tahoma" w:hAnsi="Tahoma" w:cs="Tahoma"/>
                <w:b/>
                <w:bCs/>
              </w:rPr>
            </w:pPr>
            <w:r w:rsidRPr="00705045">
              <w:rPr>
                <w:rFonts w:ascii="Tahoma" w:hAnsi="Tahoma" w:cs="Tahoma"/>
                <w:b/>
                <w:bCs/>
              </w:rPr>
              <w:t>Wymagania niefunkcjonalne systemu</w:t>
            </w:r>
          </w:p>
        </w:tc>
        <w:tc>
          <w:tcPr>
            <w:tcW w:w="6076" w:type="dxa"/>
          </w:tcPr>
          <w:p w14:paraId="3EA33F74" w14:textId="77777777" w:rsidR="00705045" w:rsidRPr="00705045" w:rsidRDefault="00705045" w:rsidP="00705045">
            <w:pPr>
              <w:spacing w:line="276" w:lineRule="auto"/>
              <w:jc w:val="both"/>
              <w:rPr>
                <w:rFonts w:ascii="Tahoma" w:hAnsi="Tahoma" w:cs="Tahoma"/>
              </w:rPr>
            </w:pPr>
            <w:r w:rsidRPr="00705045">
              <w:rPr>
                <w:rFonts w:ascii="Tahoma" w:hAnsi="Tahoma" w:cs="Tahoma"/>
              </w:rPr>
              <w:t>System musi spełniać następujące wymagania niefunkcjonalne:</w:t>
            </w:r>
          </w:p>
          <w:p w14:paraId="17C61551" w14:textId="77777777" w:rsidR="00705045" w:rsidRPr="00705045" w:rsidRDefault="00705045" w:rsidP="00705045">
            <w:pPr>
              <w:spacing w:line="276" w:lineRule="auto"/>
              <w:jc w:val="both"/>
              <w:rPr>
                <w:rFonts w:ascii="Tahoma" w:hAnsi="Tahoma" w:cs="Tahoma"/>
              </w:rPr>
            </w:pPr>
            <w:r w:rsidRPr="00705045">
              <w:rPr>
                <w:rFonts w:ascii="Tahoma" w:hAnsi="Tahoma" w:cs="Tahoma"/>
              </w:rPr>
              <w:t>- zapewniać dostęp do systemu za pośrednictwem przeglądarki internetowej,</w:t>
            </w:r>
          </w:p>
          <w:p w14:paraId="252C858A" w14:textId="77777777" w:rsidR="00705045" w:rsidRPr="00705045" w:rsidRDefault="00705045" w:rsidP="00705045">
            <w:pPr>
              <w:spacing w:line="276" w:lineRule="auto"/>
              <w:jc w:val="both"/>
              <w:rPr>
                <w:rFonts w:ascii="Tahoma" w:hAnsi="Tahoma" w:cs="Tahoma"/>
              </w:rPr>
            </w:pPr>
            <w:r w:rsidRPr="00705045">
              <w:rPr>
                <w:rFonts w:ascii="Tahoma" w:hAnsi="Tahoma" w:cs="Tahoma"/>
              </w:rPr>
              <w:t>- posiadać interfejs użytkownika w języku polskim,</w:t>
            </w:r>
          </w:p>
          <w:p w14:paraId="380BD30E" w14:textId="77777777" w:rsidR="00705045" w:rsidRPr="00705045" w:rsidRDefault="00705045" w:rsidP="00705045">
            <w:pPr>
              <w:spacing w:line="276" w:lineRule="auto"/>
              <w:jc w:val="both"/>
              <w:rPr>
                <w:rFonts w:ascii="Tahoma" w:hAnsi="Tahoma" w:cs="Tahoma"/>
              </w:rPr>
            </w:pPr>
            <w:r w:rsidRPr="00705045">
              <w:rPr>
                <w:rFonts w:ascii="Tahoma" w:hAnsi="Tahoma" w:cs="Tahoma"/>
              </w:rPr>
              <w:t>- umożliwiać jednoczesną pracę wielu użytkowników,</w:t>
            </w:r>
          </w:p>
          <w:p w14:paraId="38AC8459" w14:textId="77777777" w:rsidR="00705045" w:rsidRPr="00705045" w:rsidRDefault="00705045" w:rsidP="00705045">
            <w:pPr>
              <w:spacing w:line="276" w:lineRule="auto"/>
              <w:jc w:val="both"/>
              <w:rPr>
                <w:rFonts w:ascii="Tahoma" w:hAnsi="Tahoma" w:cs="Tahoma"/>
              </w:rPr>
            </w:pPr>
            <w:r w:rsidRPr="00705045">
              <w:rPr>
                <w:rFonts w:ascii="Tahoma" w:hAnsi="Tahoma" w:cs="Tahoma"/>
              </w:rPr>
              <w:t xml:space="preserve">- umożliwiać skalowanie systemu, w szczególności rozbudowę funkcjonalną lub zwiększenie liczby obsługiwanych zasobów bez konieczności </w:t>
            </w:r>
            <w:proofErr w:type="spellStart"/>
            <w:r w:rsidRPr="00705045">
              <w:rPr>
                <w:rFonts w:ascii="Tahoma" w:hAnsi="Tahoma" w:cs="Tahoma"/>
              </w:rPr>
              <w:t>reinstalacji</w:t>
            </w:r>
            <w:proofErr w:type="spellEnd"/>
            <w:r w:rsidRPr="00705045">
              <w:rPr>
                <w:rFonts w:ascii="Tahoma" w:hAnsi="Tahoma" w:cs="Tahoma"/>
              </w:rPr>
              <w:t xml:space="preserve"> systemu lub dodatkowych opłat,</w:t>
            </w:r>
          </w:p>
          <w:p w14:paraId="4D5E1004" w14:textId="77777777" w:rsidR="00705045" w:rsidRPr="00705045" w:rsidRDefault="00705045" w:rsidP="00705045">
            <w:pPr>
              <w:spacing w:line="276" w:lineRule="auto"/>
              <w:jc w:val="both"/>
              <w:rPr>
                <w:rFonts w:ascii="Tahoma" w:hAnsi="Tahoma" w:cs="Tahoma"/>
              </w:rPr>
            </w:pPr>
            <w:r w:rsidRPr="00705045">
              <w:rPr>
                <w:rFonts w:ascii="Tahoma" w:hAnsi="Tahoma" w:cs="Tahoma"/>
              </w:rPr>
              <w:t>- posiadać mechanizmy zarządzania rolami i uprawnieniami użytkowników, umożliwiające ograniczenie dostępu do funkcji i danych systemu zgodnie z zakresem obowiązków użytkownika.</w:t>
            </w:r>
          </w:p>
          <w:p w14:paraId="0E4A2AD6" w14:textId="77777777" w:rsidR="00705045" w:rsidRPr="00705045" w:rsidRDefault="00705045" w:rsidP="00705045">
            <w:pPr>
              <w:spacing w:line="276" w:lineRule="auto"/>
              <w:jc w:val="both"/>
              <w:rPr>
                <w:rFonts w:ascii="Tahoma" w:hAnsi="Tahoma" w:cs="Tahoma"/>
              </w:rPr>
            </w:pPr>
            <w:r w:rsidRPr="00705045">
              <w:rPr>
                <w:rFonts w:ascii="Tahoma" w:hAnsi="Tahoma" w:cs="Tahoma"/>
              </w:rPr>
              <w:t>Zamawiający dopuszcza zarówno rozwiązania posiadające jeden wspólny interfejs użytkownika dla wszystkich funkcjonalności systemu, jak i rozwiązania wykorzystujące odrębne interfejsy użytkownika (np. osobny interfejs dla systemu CMDB oraz systemu ITSM), pod warunkiem zachowania spójności funkcjonalnej oraz zapewnienia dostępu do systemów za pośrednictwem przeglądarki internetowej.</w:t>
            </w:r>
          </w:p>
        </w:tc>
      </w:tr>
      <w:tr w:rsidR="00705045" w14:paraId="4FEB21F2" w14:textId="77777777" w:rsidTr="000163F2">
        <w:tc>
          <w:tcPr>
            <w:tcW w:w="655" w:type="dxa"/>
            <w:vAlign w:val="center"/>
          </w:tcPr>
          <w:p w14:paraId="6F3B3C5B" w14:textId="77777777" w:rsidR="00705045" w:rsidRPr="00705045" w:rsidRDefault="00705045" w:rsidP="00705045">
            <w:pPr>
              <w:spacing w:line="276" w:lineRule="auto"/>
              <w:rPr>
                <w:rFonts w:ascii="Tahoma" w:hAnsi="Tahoma" w:cs="Tahoma"/>
              </w:rPr>
            </w:pPr>
            <w:r w:rsidRPr="00705045">
              <w:rPr>
                <w:rFonts w:ascii="Tahoma" w:hAnsi="Tahoma" w:cs="Tahoma"/>
              </w:rPr>
              <w:t>11.</w:t>
            </w:r>
          </w:p>
        </w:tc>
        <w:tc>
          <w:tcPr>
            <w:tcW w:w="2401" w:type="dxa"/>
            <w:vAlign w:val="center"/>
          </w:tcPr>
          <w:p w14:paraId="4E8773E8" w14:textId="77777777" w:rsidR="00705045" w:rsidRPr="00705045" w:rsidRDefault="00705045" w:rsidP="00705045">
            <w:pPr>
              <w:spacing w:line="276" w:lineRule="auto"/>
              <w:rPr>
                <w:rFonts w:ascii="Tahoma" w:hAnsi="Tahoma" w:cs="Tahoma"/>
                <w:b/>
                <w:bCs/>
              </w:rPr>
            </w:pPr>
            <w:r w:rsidRPr="00705045">
              <w:rPr>
                <w:rFonts w:ascii="Tahoma" w:hAnsi="Tahoma" w:cs="Tahoma"/>
                <w:b/>
                <w:bCs/>
              </w:rPr>
              <w:t>Inwentaryzacja zasobów IT Zamawiającego</w:t>
            </w:r>
          </w:p>
        </w:tc>
        <w:tc>
          <w:tcPr>
            <w:tcW w:w="6076" w:type="dxa"/>
          </w:tcPr>
          <w:p w14:paraId="3D766712" w14:textId="48C4CE2F" w:rsidR="00705045" w:rsidRPr="00705045" w:rsidRDefault="000163F2" w:rsidP="00705045">
            <w:pPr>
              <w:spacing w:line="276" w:lineRule="auto"/>
              <w:jc w:val="both"/>
              <w:rPr>
                <w:rFonts w:ascii="Tahoma" w:hAnsi="Tahoma" w:cs="Tahoma"/>
              </w:rPr>
            </w:pPr>
            <w:r w:rsidRPr="000163F2">
              <w:rPr>
                <w:rFonts w:ascii="Tahoma" w:hAnsi="Tahoma" w:cs="Tahoma"/>
              </w:rPr>
              <w:t xml:space="preserve">Wykonawca zobowiązany jest do wykonania początkowej inwentaryzacji oraz wprowadzenia do systemu zasobów IT i komponentów bezpieczeństwa wskazanych przez Zamawiającego jako objęte </w:t>
            </w:r>
            <w:r w:rsidRPr="000163F2">
              <w:rPr>
                <w:rFonts w:ascii="Tahoma" w:hAnsi="Tahoma" w:cs="Tahoma"/>
              </w:rPr>
              <w:lastRenderedPageBreak/>
              <w:t>wdrożeniem, zgodnie ze skalą określoną w OPZ lub uzgodnioną w ramach analizy przedwdrożeniowej.</w:t>
            </w:r>
          </w:p>
          <w:p w14:paraId="40B9965F" w14:textId="77777777" w:rsidR="00705045" w:rsidRPr="00705045" w:rsidRDefault="00705045" w:rsidP="00705045">
            <w:pPr>
              <w:spacing w:line="276" w:lineRule="auto"/>
              <w:jc w:val="both"/>
              <w:rPr>
                <w:rFonts w:ascii="Tahoma" w:hAnsi="Tahoma" w:cs="Tahoma"/>
              </w:rPr>
            </w:pPr>
            <w:r w:rsidRPr="00705045">
              <w:rPr>
                <w:rFonts w:ascii="Tahoma" w:hAnsi="Tahoma" w:cs="Tahoma"/>
              </w:rPr>
              <w:t>Zamawiający dopuszcza zastosowanie dowolnej metody inwentaryzacji zasobów IT, w tym w szczególności:</w:t>
            </w:r>
          </w:p>
          <w:p w14:paraId="2ACA927B" w14:textId="77777777" w:rsidR="00705045" w:rsidRPr="00705045" w:rsidRDefault="00705045" w:rsidP="00705045">
            <w:pPr>
              <w:spacing w:line="276" w:lineRule="auto"/>
              <w:jc w:val="both"/>
              <w:rPr>
                <w:rFonts w:ascii="Tahoma" w:hAnsi="Tahoma" w:cs="Tahoma"/>
              </w:rPr>
            </w:pPr>
            <w:r w:rsidRPr="00705045">
              <w:rPr>
                <w:rFonts w:ascii="Tahoma" w:hAnsi="Tahoma" w:cs="Tahoma"/>
              </w:rPr>
              <w:t>- inwentaryzacji automatycznej z wykorzystaniem agentów systemowych,</w:t>
            </w:r>
          </w:p>
          <w:p w14:paraId="38624C9B" w14:textId="77777777" w:rsidR="00705045" w:rsidRPr="00705045" w:rsidRDefault="00705045" w:rsidP="00705045">
            <w:pPr>
              <w:spacing w:line="276" w:lineRule="auto"/>
              <w:jc w:val="both"/>
              <w:rPr>
                <w:rFonts w:ascii="Tahoma" w:hAnsi="Tahoma" w:cs="Tahoma"/>
              </w:rPr>
            </w:pPr>
            <w:r w:rsidRPr="00705045">
              <w:rPr>
                <w:rFonts w:ascii="Tahoma" w:hAnsi="Tahoma" w:cs="Tahoma"/>
              </w:rPr>
              <w:t>- skanowania sieci,</w:t>
            </w:r>
          </w:p>
          <w:p w14:paraId="2E219A92" w14:textId="77777777" w:rsidR="00705045" w:rsidRPr="00705045" w:rsidRDefault="00705045" w:rsidP="00705045">
            <w:pPr>
              <w:spacing w:line="276" w:lineRule="auto"/>
              <w:jc w:val="both"/>
              <w:rPr>
                <w:rFonts w:ascii="Tahoma" w:hAnsi="Tahoma" w:cs="Tahoma"/>
              </w:rPr>
            </w:pPr>
            <w:r w:rsidRPr="00705045">
              <w:rPr>
                <w:rFonts w:ascii="Tahoma" w:hAnsi="Tahoma" w:cs="Tahoma"/>
              </w:rPr>
              <w:t>- inwentaryzacji ręcznej.</w:t>
            </w:r>
          </w:p>
          <w:p w14:paraId="0876C834" w14:textId="77777777" w:rsidR="00705045" w:rsidRPr="00705045" w:rsidRDefault="00705045" w:rsidP="00705045">
            <w:pPr>
              <w:spacing w:line="276" w:lineRule="auto"/>
              <w:jc w:val="both"/>
              <w:rPr>
                <w:rFonts w:ascii="Tahoma" w:hAnsi="Tahoma" w:cs="Tahoma"/>
              </w:rPr>
            </w:pPr>
            <w:r w:rsidRPr="00705045">
              <w:rPr>
                <w:rFonts w:ascii="Tahoma" w:hAnsi="Tahoma" w:cs="Tahoma"/>
              </w:rPr>
              <w:t>Ewidencja zasobów musi być przygotowana w sposób umożliwiający jej bieżącą aktualizację przez Zamawiającego.</w:t>
            </w:r>
          </w:p>
        </w:tc>
      </w:tr>
      <w:tr w:rsidR="00705045" w14:paraId="6C55ADF0" w14:textId="77777777" w:rsidTr="000163F2">
        <w:tc>
          <w:tcPr>
            <w:tcW w:w="655" w:type="dxa"/>
            <w:vAlign w:val="center"/>
          </w:tcPr>
          <w:p w14:paraId="0A821D74"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12.</w:t>
            </w:r>
          </w:p>
        </w:tc>
        <w:tc>
          <w:tcPr>
            <w:tcW w:w="2401" w:type="dxa"/>
            <w:vAlign w:val="center"/>
          </w:tcPr>
          <w:p w14:paraId="3CB0AB21" w14:textId="77777777" w:rsidR="00705045" w:rsidRPr="00705045" w:rsidRDefault="00705045" w:rsidP="00705045">
            <w:pPr>
              <w:spacing w:line="276" w:lineRule="auto"/>
              <w:rPr>
                <w:rFonts w:ascii="Tahoma" w:hAnsi="Tahoma" w:cs="Tahoma"/>
                <w:b/>
                <w:bCs/>
              </w:rPr>
            </w:pPr>
            <w:proofErr w:type="spellStart"/>
            <w:r w:rsidRPr="00705045">
              <w:rPr>
                <w:rFonts w:ascii="Tahoma" w:hAnsi="Tahoma" w:cs="Tahoma"/>
                <w:b/>
                <w:bCs/>
              </w:rPr>
              <w:t>Agenty</w:t>
            </w:r>
            <w:proofErr w:type="spellEnd"/>
            <w:r w:rsidRPr="00705045">
              <w:rPr>
                <w:rFonts w:ascii="Tahoma" w:hAnsi="Tahoma" w:cs="Tahoma"/>
                <w:b/>
                <w:bCs/>
              </w:rPr>
              <w:t xml:space="preserve"> na urządzeniach końcowych</w:t>
            </w:r>
          </w:p>
        </w:tc>
        <w:tc>
          <w:tcPr>
            <w:tcW w:w="6076" w:type="dxa"/>
          </w:tcPr>
          <w:p w14:paraId="60A1EF79" w14:textId="77777777" w:rsidR="00705045" w:rsidRPr="00705045" w:rsidRDefault="00705045" w:rsidP="00705045">
            <w:pPr>
              <w:spacing w:line="276" w:lineRule="auto"/>
              <w:jc w:val="both"/>
              <w:rPr>
                <w:rFonts w:ascii="Tahoma" w:hAnsi="Tahoma" w:cs="Tahoma"/>
              </w:rPr>
            </w:pPr>
            <w:r w:rsidRPr="00705045">
              <w:rPr>
                <w:rFonts w:ascii="Tahoma" w:hAnsi="Tahoma" w:cs="Tahoma"/>
              </w:rPr>
              <w:t>W celu zapewnienia aktualnej i rzetelnej ewidencji zasobów IT Zamawiający dopuszcza instalację agentów systemowych na urządzeniach końcowych, w szczególności:</w:t>
            </w:r>
          </w:p>
          <w:p w14:paraId="3F6CD0AB" w14:textId="77777777" w:rsidR="00705045" w:rsidRPr="00705045" w:rsidRDefault="00705045" w:rsidP="00705045">
            <w:pPr>
              <w:spacing w:line="276" w:lineRule="auto"/>
              <w:jc w:val="both"/>
              <w:rPr>
                <w:rFonts w:ascii="Tahoma" w:hAnsi="Tahoma" w:cs="Tahoma"/>
              </w:rPr>
            </w:pPr>
            <w:r w:rsidRPr="00705045">
              <w:rPr>
                <w:rFonts w:ascii="Tahoma" w:hAnsi="Tahoma" w:cs="Tahoma"/>
              </w:rPr>
              <w:t>- stacjach roboczych (PC/laptopy),</w:t>
            </w:r>
          </w:p>
          <w:p w14:paraId="4C8E168C" w14:textId="77777777" w:rsidR="00705045" w:rsidRPr="00705045" w:rsidRDefault="00705045" w:rsidP="00705045">
            <w:pPr>
              <w:spacing w:line="276" w:lineRule="auto"/>
              <w:jc w:val="both"/>
              <w:rPr>
                <w:rFonts w:ascii="Tahoma" w:hAnsi="Tahoma" w:cs="Tahoma"/>
              </w:rPr>
            </w:pPr>
            <w:r w:rsidRPr="00705045">
              <w:rPr>
                <w:rFonts w:ascii="Tahoma" w:hAnsi="Tahoma" w:cs="Tahoma"/>
              </w:rPr>
              <w:t>- serwerach fizycznych i wirtualnych.</w:t>
            </w:r>
          </w:p>
          <w:p w14:paraId="0203DE51" w14:textId="77777777" w:rsidR="00705045" w:rsidRPr="00705045" w:rsidRDefault="00705045" w:rsidP="00705045">
            <w:pPr>
              <w:spacing w:line="276" w:lineRule="auto"/>
              <w:jc w:val="both"/>
              <w:rPr>
                <w:rFonts w:ascii="Tahoma" w:hAnsi="Tahoma" w:cs="Tahoma"/>
              </w:rPr>
            </w:pPr>
          </w:p>
          <w:p w14:paraId="69747AA7" w14:textId="77777777" w:rsidR="00705045" w:rsidRPr="00705045" w:rsidRDefault="00705045" w:rsidP="00705045">
            <w:pPr>
              <w:spacing w:line="276" w:lineRule="auto"/>
              <w:jc w:val="both"/>
              <w:rPr>
                <w:rFonts w:ascii="Tahoma" w:hAnsi="Tahoma" w:cs="Tahoma"/>
              </w:rPr>
            </w:pPr>
            <w:r w:rsidRPr="00705045">
              <w:rPr>
                <w:rFonts w:ascii="Tahoma" w:hAnsi="Tahoma" w:cs="Tahoma"/>
              </w:rPr>
              <w:t>Instalacja agentów:</w:t>
            </w:r>
          </w:p>
          <w:p w14:paraId="34923F79" w14:textId="77777777" w:rsidR="00705045" w:rsidRPr="00705045" w:rsidRDefault="00705045" w:rsidP="00705045">
            <w:pPr>
              <w:spacing w:line="276" w:lineRule="auto"/>
              <w:jc w:val="both"/>
              <w:rPr>
                <w:rFonts w:ascii="Tahoma" w:hAnsi="Tahoma" w:cs="Tahoma"/>
              </w:rPr>
            </w:pPr>
            <w:r w:rsidRPr="00705045">
              <w:rPr>
                <w:rFonts w:ascii="Tahoma" w:hAnsi="Tahoma" w:cs="Tahoma"/>
              </w:rPr>
              <w:t>- odbywa się w porozumieniu z Zamawiającym,</w:t>
            </w:r>
          </w:p>
          <w:p w14:paraId="6999D787" w14:textId="77777777" w:rsidR="00705045" w:rsidRPr="00705045" w:rsidRDefault="00705045" w:rsidP="00705045">
            <w:pPr>
              <w:spacing w:line="276" w:lineRule="auto"/>
              <w:jc w:val="both"/>
              <w:rPr>
                <w:rFonts w:ascii="Tahoma" w:hAnsi="Tahoma" w:cs="Tahoma"/>
              </w:rPr>
            </w:pPr>
          </w:p>
          <w:p w14:paraId="4DEE3653" w14:textId="77777777" w:rsidR="00705045" w:rsidRPr="00705045" w:rsidRDefault="00705045" w:rsidP="00705045">
            <w:pPr>
              <w:spacing w:line="276" w:lineRule="auto"/>
              <w:jc w:val="both"/>
              <w:rPr>
                <w:rFonts w:ascii="Tahoma" w:hAnsi="Tahoma" w:cs="Tahoma"/>
              </w:rPr>
            </w:pPr>
            <w:r w:rsidRPr="00705045">
              <w:rPr>
                <w:rFonts w:ascii="Tahoma" w:hAnsi="Tahoma" w:cs="Tahoma"/>
              </w:rPr>
              <w:t>- nie może negatywnie wpływać na wydajność pracy użytkowników,</w:t>
            </w:r>
          </w:p>
          <w:p w14:paraId="46A6F7A7" w14:textId="77777777" w:rsidR="00705045" w:rsidRPr="00705045" w:rsidRDefault="00705045" w:rsidP="00705045">
            <w:pPr>
              <w:spacing w:line="276" w:lineRule="auto"/>
              <w:jc w:val="both"/>
              <w:rPr>
                <w:rFonts w:ascii="Tahoma" w:hAnsi="Tahoma" w:cs="Tahoma"/>
              </w:rPr>
            </w:pPr>
            <w:r w:rsidRPr="00705045">
              <w:rPr>
                <w:rFonts w:ascii="Tahoma" w:hAnsi="Tahoma" w:cs="Tahoma"/>
              </w:rPr>
              <w:lastRenderedPageBreak/>
              <w:t>- ogranicza się do funkcji niezbędnych do realizacji OPZ.</w:t>
            </w:r>
          </w:p>
          <w:p w14:paraId="46A87442" w14:textId="7799C43C" w:rsidR="000163F2" w:rsidRPr="000163F2" w:rsidRDefault="00E9697C" w:rsidP="000163F2">
            <w:pPr>
              <w:spacing w:line="276" w:lineRule="auto"/>
              <w:jc w:val="both"/>
              <w:rPr>
                <w:rFonts w:ascii="Tahoma" w:hAnsi="Tahoma" w:cs="Tahoma"/>
              </w:rPr>
            </w:pPr>
            <w:r w:rsidRPr="00E9697C">
              <w:rPr>
                <w:rFonts w:ascii="Tahoma" w:hAnsi="Tahoma" w:cs="Tahoma"/>
              </w:rPr>
              <w:t xml:space="preserve">Instalacja agentów, jeżeli będzie konieczna, musi zostać uzgodniona z Zamawiającym i nie może powodować konfliktu z wdrażanym lub eksploatowanym oprogramowaniem bezpieczeństwa, w szczególności z rozwiązaniem NAC, systemem monitorowania infrastruktury i usług IT, menedżerem logów, oprogramowaniem antywirusowym, urządzeniem NGFW, mechanizmami kontroli dostępu, </w:t>
            </w:r>
            <w:proofErr w:type="spellStart"/>
            <w:r w:rsidRPr="00E9697C">
              <w:rPr>
                <w:rFonts w:ascii="Tahoma" w:hAnsi="Tahoma" w:cs="Tahoma"/>
              </w:rPr>
              <w:t>zarządzalnym</w:t>
            </w:r>
            <w:proofErr w:type="spellEnd"/>
            <w:r w:rsidRPr="00E9697C">
              <w:rPr>
                <w:rFonts w:ascii="Tahoma" w:hAnsi="Tahoma" w:cs="Tahoma"/>
              </w:rPr>
              <w:t xml:space="preserve"> przełącznikiem sieciowym z obsługą VLAN i 802.1X ani politykami bezpieczeństwa Zamawiającego</w:t>
            </w:r>
            <w:r w:rsidR="000163F2" w:rsidRPr="000163F2">
              <w:rPr>
                <w:rFonts w:ascii="Tahoma" w:hAnsi="Tahoma" w:cs="Tahoma"/>
              </w:rPr>
              <w:t>.</w:t>
            </w:r>
          </w:p>
          <w:p w14:paraId="4780E197" w14:textId="77777777" w:rsidR="000163F2" w:rsidRPr="000163F2" w:rsidRDefault="000163F2" w:rsidP="000163F2">
            <w:pPr>
              <w:spacing w:line="276" w:lineRule="auto"/>
              <w:jc w:val="both"/>
              <w:rPr>
                <w:rFonts w:ascii="Tahoma" w:hAnsi="Tahoma" w:cs="Tahoma"/>
              </w:rPr>
            </w:pPr>
            <w:r w:rsidRPr="000163F2">
              <w:rPr>
                <w:rFonts w:ascii="Tahoma" w:hAnsi="Tahoma" w:cs="Tahoma"/>
              </w:rPr>
              <w:t>Wykonawca zobowiązany jest przekazać Zamawiającemu wykaz zainstalowanych agentów, ich funkcji, zakresu zbieranych danych, sposobu komunikacji, wykorzystywanych portów oraz procedury aktualizacji, rekonfiguracji i usunięcia agenta.</w:t>
            </w:r>
          </w:p>
          <w:p w14:paraId="1C25AC74" w14:textId="77777777" w:rsidR="00705045" w:rsidRPr="00705045" w:rsidRDefault="00705045" w:rsidP="00705045">
            <w:pPr>
              <w:spacing w:line="276" w:lineRule="auto"/>
              <w:jc w:val="both"/>
              <w:rPr>
                <w:rFonts w:ascii="Tahoma" w:hAnsi="Tahoma" w:cs="Tahoma"/>
              </w:rPr>
            </w:pPr>
            <w:r w:rsidRPr="00705045">
              <w:rPr>
                <w:rFonts w:ascii="Tahoma" w:hAnsi="Tahoma" w:cs="Tahoma"/>
              </w:rPr>
              <w:t>Wykonawca odpowiada za instalację, konfigurację i prawidłowe działanie agentów.</w:t>
            </w:r>
          </w:p>
        </w:tc>
      </w:tr>
      <w:tr w:rsidR="00705045" w14:paraId="0C6DDD19" w14:textId="77777777" w:rsidTr="000163F2">
        <w:tc>
          <w:tcPr>
            <w:tcW w:w="655" w:type="dxa"/>
            <w:vAlign w:val="center"/>
          </w:tcPr>
          <w:p w14:paraId="253AE81B" w14:textId="11D1B862" w:rsidR="00705045" w:rsidRPr="00705045" w:rsidRDefault="000163F2" w:rsidP="00705045">
            <w:pPr>
              <w:spacing w:line="276" w:lineRule="auto"/>
              <w:rPr>
                <w:rFonts w:ascii="Tahoma" w:hAnsi="Tahoma" w:cs="Tahoma"/>
              </w:rPr>
            </w:pPr>
            <w:r>
              <w:rPr>
                <w:rFonts w:ascii="Tahoma" w:hAnsi="Tahoma" w:cs="Tahoma"/>
              </w:rPr>
              <w:lastRenderedPageBreak/>
              <w:t>13</w:t>
            </w:r>
            <w:r w:rsidR="00705045" w:rsidRPr="00705045">
              <w:rPr>
                <w:rFonts w:ascii="Tahoma" w:hAnsi="Tahoma" w:cs="Tahoma"/>
              </w:rPr>
              <w:t>.</w:t>
            </w:r>
          </w:p>
        </w:tc>
        <w:tc>
          <w:tcPr>
            <w:tcW w:w="2401" w:type="dxa"/>
            <w:vAlign w:val="center"/>
          </w:tcPr>
          <w:p w14:paraId="5FE72089" w14:textId="77777777" w:rsidR="00705045" w:rsidRPr="00705045" w:rsidRDefault="00705045" w:rsidP="00705045">
            <w:pPr>
              <w:spacing w:line="276" w:lineRule="auto"/>
              <w:rPr>
                <w:rFonts w:ascii="Tahoma" w:hAnsi="Tahoma" w:cs="Tahoma"/>
                <w:b/>
                <w:bCs/>
              </w:rPr>
            </w:pPr>
            <w:r w:rsidRPr="00705045">
              <w:rPr>
                <w:rFonts w:ascii="Tahoma" w:hAnsi="Tahoma" w:cs="Tahoma"/>
                <w:b/>
                <w:bCs/>
              </w:rPr>
              <w:t>Odbiór zamówienia</w:t>
            </w:r>
          </w:p>
        </w:tc>
        <w:tc>
          <w:tcPr>
            <w:tcW w:w="6076" w:type="dxa"/>
          </w:tcPr>
          <w:p w14:paraId="64394B90" w14:textId="77777777" w:rsidR="000163F2" w:rsidRPr="000163F2" w:rsidRDefault="000163F2" w:rsidP="000163F2">
            <w:pPr>
              <w:spacing w:line="276" w:lineRule="auto"/>
              <w:jc w:val="both"/>
              <w:rPr>
                <w:rFonts w:ascii="Tahoma" w:hAnsi="Tahoma" w:cs="Tahoma"/>
              </w:rPr>
            </w:pPr>
            <w:r w:rsidRPr="000163F2">
              <w:rPr>
                <w:rFonts w:ascii="Tahoma" w:hAnsi="Tahoma" w:cs="Tahoma"/>
              </w:rPr>
              <w:t>Odbiór zamówienia nastąpi po spełnieniu łącznie następujących warunków:</w:t>
            </w:r>
          </w:p>
          <w:p w14:paraId="0514C223"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uruchomieniu systemu ITSM/CMDB w środowisku Zamawiającego, </w:t>
            </w:r>
          </w:p>
          <w:p w14:paraId="08685EA2"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zgodności wdrożonego rozwiązania z wymaganiami określonymi w OPZ, </w:t>
            </w:r>
          </w:p>
          <w:p w14:paraId="27031CE2"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działania centralnej ewidencji zasobów IT — CMDB, </w:t>
            </w:r>
          </w:p>
          <w:p w14:paraId="3D77CE23"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wprowadzeniu początkowej ewidencji zasobów IT i komponentów bezpieczeństwa objętych wdrożeniem, </w:t>
            </w:r>
          </w:p>
          <w:p w14:paraId="382BEBDB"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lastRenderedPageBreak/>
              <w:t xml:space="preserve">potwierdzeniu możliwości rejestracji i obsługi zgłoszeń oraz incydentów, </w:t>
            </w:r>
          </w:p>
          <w:p w14:paraId="080413EB"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działania portalu użytkownika Service </w:t>
            </w:r>
            <w:proofErr w:type="spellStart"/>
            <w:r w:rsidRPr="000163F2">
              <w:rPr>
                <w:rFonts w:ascii="Tahoma" w:hAnsi="Tahoma" w:cs="Tahoma"/>
              </w:rPr>
              <w:t>Desk</w:t>
            </w:r>
            <w:proofErr w:type="spellEnd"/>
            <w:r w:rsidRPr="000163F2">
              <w:rPr>
                <w:rFonts w:ascii="Tahoma" w:hAnsi="Tahoma" w:cs="Tahoma"/>
              </w:rPr>
              <w:t xml:space="preserve"> dostępnego przez przeglądarkę WWW, </w:t>
            </w:r>
          </w:p>
          <w:p w14:paraId="1F7CCC4E" w14:textId="6A0D16FA"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możliwości jednoczesnego korzystania z portalu użytkownika przez co najmniej </w:t>
            </w:r>
            <w:r w:rsidR="002F3B72">
              <w:rPr>
                <w:rFonts w:ascii="Tahoma" w:hAnsi="Tahoma" w:cs="Tahoma"/>
              </w:rPr>
              <w:t>31</w:t>
            </w:r>
            <w:r w:rsidRPr="000163F2">
              <w:rPr>
                <w:rFonts w:ascii="Tahoma" w:hAnsi="Tahoma" w:cs="Tahoma"/>
              </w:rPr>
              <w:t xml:space="preserve"> użytkowników końcowych albo potwierdzeniu braku ograniczenia licencyjnego uniemożliwiającego taką pracę, </w:t>
            </w:r>
          </w:p>
          <w:p w14:paraId="11B68D14"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możliwości dokumentowania zmian konfiguracyjnych i powiązania ich z zasobami CMDB, </w:t>
            </w:r>
          </w:p>
          <w:p w14:paraId="234EE959"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działania ról, kont i uprawnień użytkowników, </w:t>
            </w:r>
          </w:p>
          <w:p w14:paraId="255AADD6" w14:textId="610A2928" w:rsidR="000163F2" w:rsidRPr="000163F2" w:rsidRDefault="00E9697C" w:rsidP="000163F2">
            <w:pPr>
              <w:numPr>
                <w:ilvl w:val="0"/>
                <w:numId w:val="23"/>
              </w:numPr>
              <w:tabs>
                <w:tab w:val="clear" w:pos="720"/>
              </w:tabs>
              <w:spacing w:line="276" w:lineRule="auto"/>
              <w:ind w:left="380"/>
              <w:jc w:val="both"/>
              <w:rPr>
                <w:rFonts w:ascii="Tahoma" w:hAnsi="Tahoma" w:cs="Tahoma"/>
              </w:rPr>
            </w:pPr>
            <w:r w:rsidRPr="00E9697C">
              <w:rPr>
                <w:rFonts w:ascii="Tahoma" w:hAnsi="Tahoma" w:cs="Tahoma"/>
              </w:rPr>
              <w:t xml:space="preserve">potwierdzeniu wykonania integracji lub opisania sposobu współpracy z systemem monitorowania infrastruktury i usług IT, rozwiązaniem NAC typu open </w:t>
            </w:r>
            <w:proofErr w:type="spellStart"/>
            <w:r w:rsidRPr="00E9697C">
              <w:rPr>
                <w:rFonts w:ascii="Tahoma" w:hAnsi="Tahoma" w:cs="Tahoma"/>
              </w:rPr>
              <w:t>source</w:t>
            </w:r>
            <w:proofErr w:type="spellEnd"/>
            <w:r w:rsidRPr="00E9697C">
              <w:rPr>
                <w:rFonts w:ascii="Tahoma" w:hAnsi="Tahoma" w:cs="Tahoma"/>
              </w:rPr>
              <w:t>, menedżerem logów, open-</w:t>
            </w:r>
            <w:proofErr w:type="spellStart"/>
            <w:r w:rsidRPr="00E9697C">
              <w:rPr>
                <w:rFonts w:ascii="Tahoma" w:hAnsi="Tahoma" w:cs="Tahoma"/>
              </w:rPr>
              <w:t>source’owym</w:t>
            </w:r>
            <w:proofErr w:type="spellEnd"/>
            <w:r w:rsidRPr="00E9697C">
              <w:rPr>
                <w:rFonts w:ascii="Tahoma" w:hAnsi="Tahoma" w:cs="Tahoma"/>
              </w:rPr>
              <w:t xml:space="preserve"> systemem wirtualizacji, serwerem fizycznym, systemem NAS, urządzeniem NGFW oraz </w:t>
            </w:r>
            <w:proofErr w:type="spellStart"/>
            <w:r w:rsidRPr="00E9697C">
              <w:rPr>
                <w:rFonts w:ascii="Tahoma" w:hAnsi="Tahoma" w:cs="Tahoma"/>
              </w:rPr>
              <w:t>zarządzalnym</w:t>
            </w:r>
            <w:proofErr w:type="spellEnd"/>
            <w:r w:rsidRPr="00E9697C">
              <w:rPr>
                <w:rFonts w:ascii="Tahoma" w:hAnsi="Tahoma" w:cs="Tahoma"/>
              </w:rPr>
              <w:t xml:space="preserve"> przełącznikiem sieciowym z obsługą VLAN i 802.1X  w zakresie przewidzianym projektem wdrożenia,</w:t>
            </w:r>
            <w:r w:rsidR="000163F2" w:rsidRPr="000163F2">
              <w:rPr>
                <w:rFonts w:ascii="Tahoma" w:hAnsi="Tahoma" w:cs="Tahoma"/>
              </w:rPr>
              <w:t xml:space="preserve"> </w:t>
            </w:r>
          </w:p>
          <w:p w14:paraId="22CBAE8E"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przekazaniu Zamawiającemu kompletnej dokumentacji wdrożeniowej, </w:t>
            </w:r>
          </w:p>
          <w:p w14:paraId="7AF43FD2"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przeprowadzeniu szkolenia administratora lub administratorów systemu. </w:t>
            </w:r>
          </w:p>
          <w:p w14:paraId="2848D05A" w14:textId="70990C93" w:rsidR="00705045" w:rsidRPr="00705045" w:rsidRDefault="000163F2" w:rsidP="00705045">
            <w:pPr>
              <w:spacing w:line="276" w:lineRule="auto"/>
              <w:jc w:val="both"/>
              <w:rPr>
                <w:rFonts w:ascii="Tahoma" w:hAnsi="Tahoma" w:cs="Tahoma"/>
              </w:rPr>
            </w:pPr>
            <w:r w:rsidRPr="000163F2">
              <w:rPr>
                <w:rFonts w:ascii="Tahoma" w:hAnsi="Tahoma" w:cs="Tahoma"/>
              </w:rPr>
              <w:t xml:space="preserve">Potwierdzeniem odbioru zamówienia będzie protokół odbioru podpisany przez upoważnionych przedstawicieli Zamawiającego i Wykonawcy. Zamawiający ma prawo odmówić odbioru w przypadku braku działania </w:t>
            </w:r>
            <w:r w:rsidRPr="000163F2">
              <w:rPr>
                <w:rFonts w:ascii="Tahoma" w:hAnsi="Tahoma" w:cs="Tahoma"/>
              </w:rPr>
              <w:lastRenderedPageBreak/>
              <w:t>którejkolwiek z funkcjonalności wymaganych w OPZ albo braku kompletnej dokumentacji powdrożeniowej.</w:t>
            </w:r>
          </w:p>
        </w:tc>
      </w:tr>
      <w:tr w:rsidR="00705045" w14:paraId="138218B5" w14:textId="77777777" w:rsidTr="000163F2">
        <w:tc>
          <w:tcPr>
            <w:tcW w:w="655" w:type="dxa"/>
            <w:vAlign w:val="center"/>
          </w:tcPr>
          <w:p w14:paraId="6DC7B7BC" w14:textId="2055B302" w:rsidR="00705045" w:rsidRPr="00705045" w:rsidRDefault="00705045" w:rsidP="00705045">
            <w:pPr>
              <w:spacing w:line="276" w:lineRule="auto"/>
              <w:rPr>
                <w:rFonts w:ascii="Tahoma" w:hAnsi="Tahoma" w:cs="Tahoma"/>
              </w:rPr>
            </w:pPr>
            <w:r w:rsidRPr="00705045">
              <w:rPr>
                <w:rFonts w:ascii="Tahoma" w:hAnsi="Tahoma" w:cs="Tahoma"/>
              </w:rPr>
              <w:lastRenderedPageBreak/>
              <w:t>1</w:t>
            </w:r>
            <w:r w:rsidR="000163F2">
              <w:rPr>
                <w:rFonts w:ascii="Tahoma" w:hAnsi="Tahoma" w:cs="Tahoma"/>
              </w:rPr>
              <w:t>4</w:t>
            </w:r>
            <w:r w:rsidRPr="00705045">
              <w:rPr>
                <w:rFonts w:ascii="Tahoma" w:hAnsi="Tahoma" w:cs="Tahoma"/>
              </w:rPr>
              <w:t>.</w:t>
            </w:r>
          </w:p>
        </w:tc>
        <w:tc>
          <w:tcPr>
            <w:tcW w:w="2401" w:type="dxa"/>
            <w:vAlign w:val="center"/>
          </w:tcPr>
          <w:p w14:paraId="21E09538" w14:textId="77777777" w:rsidR="00705045" w:rsidRPr="00705045" w:rsidRDefault="00705045" w:rsidP="00705045">
            <w:pPr>
              <w:spacing w:line="276" w:lineRule="auto"/>
              <w:rPr>
                <w:rFonts w:ascii="Tahoma" w:hAnsi="Tahoma" w:cs="Tahoma"/>
                <w:b/>
                <w:bCs/>
              </w:rPr>
            </w:pPr>
            <w:r w:rsidRPr="00705045">
              <w:rPr>
                <w:rFonts w:ascii="Tahoma" w:hAnsi="Tahoma" w:cs="Tahoma"/>
                <w:b/>
                <w:bCs/>
              </w:rPr>
              <w:t>Dokumentacja</w:t>
            </w:r>
          </w:p>
        </w:tc>
        <w:tc>
          <w:tcPr>
            <w:tcW w:w="6076" w:type="dxa"/>
          </w:tcPr>
          <w:p w14:paraId="01EF1CD3" w14:textId="77777777" w:rsidR="000163F2" w:rsidRPr="000163F2" w:rsidRDefault="000163F2" w:rsidP="000163F2">
            <w:pPr>
              <w:spacing w:line="276" w:lineRule="auto"/>
              <w:jc w:val="both"/>
              <w:rPr>
                <w:rFonts w:ascii="Tahoma" w:hAnsi="Tahoma" w:cs="Tahoma"/>
              </w:rPr>
            </w:pPr>
            <w:r w:rsidRPr="000163F2">
              <w:rPr>
                <w:rFonts w:ascii="Tahoma" w:hAnsi="Tahoma" w:cs="Tahoma"/>
              </w:rPr>
              <w:t>Wykonawca zobowiązany jest do przekazania Zamawiającemu kompletnej dokumentacji wdrożeniowej, obejmującej co najmniej:</w:t>
            </w:r>
          </w:p>
          <w:p w14:paraId="4D316F24"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architektury wdrożonego rozwiązania, </w:t>
            </w:r>
          </w:p>
          <w:p w14:paraId="7C81A386" w14:textId="1AE58684" w:rsidR="000163F2" w:rsidRPr="000163F2" w:rsidRDefault="00E9697C" w:rsidP="000163F2">
            <w:pPr>
              <w:numPr>
                <w:ilvl w:val="0"/>
                <w:numId w:val="24"/>
              </w:numPr>
              <w:tabs>
                <w:tab w:val="clear" w:pos="720"/>
              </w:tabs>
              <w:spacing w:line="276" w:lineRule="auto"/>
              <w:ind w:left="380"/>
              <w:jc w:val="both"/>
              <w:rPr>
                <w:rFonts w:ascii="Tahoma" w:hAnsi="Tahoma" w:cs="Tahoma"/>
              </w:rPr>
            </w:pPr>
            <w:r w:rsidRPr="00E9697C">
              <w:rPr>
                <w:rFonts w:ascii="Tahoma" w:hAnsi="Tahoma" w:cs="Tahoma"/>
              </w:rPr>
              <w:t>opis miejsca instalacji systemu, w tym wskazanie maszyny wirtualnej, hosta, zasobów CPU, RAM, przestrzeni dyskowej oraz wykorzystanych zasobów lokalnych serwera lub systemu NAS</w:t>
            </w:r>
            <w:r w:rsidR="000163F2" w:rsidRPr="000163F2">
              <w:rPr>
                <w:rFonts w:ascii="Tahoma" w:hAnsi="Tahoma" w:cs="Tahoma"/>
              </w:rPr>
              <w:t xml:space="preserve">, </w:t>
            </w:r>
          </w:p>
          <w:p w14:paraId="146B4EA8"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konfiguracji systemu ITSM/CMDB, </w:t>
            </w:r>
          </w:p>
          <w:p w14:paraId="73B549FC"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konfiguracji kont, ról i uprawnień, </w:t>
            </w:r>
          </w:p>
          <w:p w14:paraId="0CE44947"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konfiguracji portalu użytkownika Service </w:t>
            </w:r>
            <w:proofErr w:type="spellStart"/>
            <w:r w:rsidRPr="000163F2">
              <w:rPr>
                <w:rFonts w:ascii="Tahoma" w:hAnsi="Tahoma" w:cs="Tahoma"/>
              </w:rPr>
              <w:t>Desk</w:t>
            </w:r>
            <w:proofErr w:type="spellEnd"/>
            <w:r w:rsidRPr="000163F2">
              <w:rPr>
                <w:rFonts w:ascii="Tahoma" w:hAnsi="Tahoma" w:cs="Tahoma"/>
              </w:rPr>
              <w:t xml:space="preserve">, </w:t>
            </w:r>
          </w:p>
          <w:p w14:paraId="2CDBDEAB"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konfiguracji obsługi zgłoszeń, incydentów i zmian, </w:t>
            </w:r>
          </w:p>
          <w:p w14:paraId="09FA109A"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struktury CMDB, kategorii zasobów i pól ewidencyjnych, </w:t>
            </w:r>
          </w:p>
          <w:p w14:paraId="595BAC8D"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wykaz zasobów wprowadzonych do początkowej ewidencji CMDB, </w:t>
            </w:r>
          </w:p>
          <w:p w14:paraId="2CF77770" w14:textId="5DD9CB01" w:rsidR="000163F2" w:rsidRPr="000163F2" w:rsidRDefault="00E9697C" w:rsidP="000163F2">
            <w:pPr>
              <w:numPr>
                <w:ilvl w:val="0"/>
                <w:numId w:val="24"/>
              </w:numPr>
              <w:tabs>
                <w:tab w:val="clear" w:pos="720"/>
              </w:tabs>
              <w:spacing w:line="276" w:lineRule="auto"/>
              <w:ind w:left="380"/>
              <w:jc w:val="both"/>
              <w:rPr>
                <w:rFonts w:ascii="Tahoma" w:hAnsi="Tahoma" w:cs="Tahoma"/>
              </w:rPr>
            </w:pPr>
            <w:r w:rsidRPr="00E9697C">
              <w:rPr>
                <w:rFonts w:ascii="Tahoma" w:hAnsi="Tahoma" w:cs="Tahoma"/>
              </w:rPr>
              <w:t xml:space="preserve">opis sposobu integracji lub współpracy z systemem monitorowania infrastruktury i usług IT, rozwiązaniem NAC typu open </w:t>
            </w:r>
            <w:proofErr w:type="spellStart"/>
            <w:r w:rsidRPr="00E9697C">
              <w:rPr>
                <w:rFonts w:ascii="Tahoma" w:hAnsi="Tahoma" w:cs="Tahoma"/>
              </w:rPr>
              <w:t>source</w:t>
            </w:r>
            <w:proofErr w:type="spellEnd"/>
            <w:r w:rsidRPr="00E9697C">
              <w:rPr>
                <w:rFonts w:ascii="Tahoma" w:hAnsi="Tahoma" w:cs="Tahoma"/>
              </w:rPr>
              <w:t>, menedżerem logów, open-</w:t>
            </w:r>
            <w:proofErr w:type="spellStart"/>
            <w:r w:rsidRPr="00E9697C">
              <w:rPr>
                <w:rFonts w:ascii="Tahoma" w:hAnsi="Tahoma" w:cs="Tahoma"/>
              </w:rPr>
              <w:t>source’owym</w:t>
            </w:r>
            <w:proofErr w:type="spellEnd"/>
            <w:r w:rsidRPr="00E9697C">
              <w:rPr>
                <w:rFonts w:ascii="Tahoma" w:hAnsi="Tahoma" w:cs="Tahoma"/>
              </w:rPr>
              <w:t xml:space="preserve"> systemem wirtualizacji, serwerem fizycznym, systemem NAS, urządzeniem NGFW oraz </w:t>
            </w:r>
            <w:proofErr w:type="spellStart"/>
            <w:r w:rsidRPr="00E9697C">
              <w:rPr>
                <w:rFonts w:ascii="Tahoma" w:hAnsi="Tahoma" w:cs="Tahoma"/>
              </w:rPr>
              <w:t>zarządzalnym</w:t>
            </w:r>
            <w:proofErr w:type="spellEnd"/>
            <w:r w:rsidRPr="00E9697C">
              <w:rPr>
                <w:rFonts w:ascii="Tahoma" w:hAnsi="Tahoma" w:cs="Tahoma"/>
              </w:rPr>
              <w:t xml:space="preserve"> przełącznikiem sieciowym z obsługą VLAN i 802.1X</w:t>
            </w:r>
            <w:r w:rsidR="000163F2" w:rsidRPr="000163F2">
              <w:rPr>
                <w:rFonts w:ascii="Tahoma" w:hAnsi="Tahoma" w:cs="Tahoma"/>
              </w:rPr>
              <w:t xml:space="preserve">, </w:t>
            </w:r>
          </w:p>
          <w:p w14:paraId="2CADD1D7"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lastRenderedPageBreak/>
              <w:t xml:space="preserve">opis zastosowanych agentów, jeżeli zostały użyte, </w:t>
            </w:r>
          </w:p>
          <w:p w14:paraId="2357E9E4"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wykaz wykorzystywanych portów, protokołów i usług sieciowych, </w:t>
            </w:r>
          </w:p>
          <w:p w14:paraId="7EB49FEC"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sposobu wykonywania kopii zapasowej konfiguracji lub danych systemu, jeżeli został skonfigurowany, </w:t>
            </w:r>
          </w:p>
          <w:p w14:paraId="7268279A"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instrukcję administracyjną umożliwiającą samodzielne zarządzanie i utrzymanie systemu przez Zamawiającego, </w:t>
            </w:r>
          </w:p>
          <w:p w14:paraId="20C43D5A"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procedurę dodawania zasobu do CMDB, </w:t>
            </w:r>
          </w:p>
          <w:p w14:paraId="237269A8"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procedurę obsługi zgłoszenia/incydentu, </w:t>
            </w:r>
          </w:p>
          <w:p w14:paraId="0E20985E" w14:textId="78EF0847" w:rsidR="00705045"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procedurę dokumentowania zmiany konfiguracyjnej.</w:t>
            </w:r>
          </w:p>
        </w:tc>
      </w:tr>
      <w:tr w:rsidR="000163F2" w14:paraId="0DA49089" w14:textId="77777777" w:rsidTr="000163F2">
        <w:tc>
          <w:tcPr>
            <w:tcW w:w="655" w:type="dxa"/>
            <w:vAlign w:val="center"/>
          </w:tcPr>
          <w:p w14:paraId="397165D4" w14:textId="13A85745" w:rsidR="000163F2" w:rsidRPr="00705045" w:rsidRDefault="000163F2" w:rsidP="00705045">
            <w:pPr>
              <w:spacing w:line="276" w:lineRule="auto"/>
              <w:rPr>
                <w:rFonts w:ascii="Tahoma" w:hAnsi="Tahoma" w:cs="Tahoma"/>
              </w:rPr>
            </w:pPr>
            <w:r>
              <w:rPr>
                <w:rFonts w:ascii="Tahoma" w:hAnsi="Tahoma" w:cs="Tahoma"/>
              </w:rPr>
              <w:lastRenderedPageBreak/>
              <w:t>15</w:t>
            </w:r>
          </w:p>
        </w:tc>
        <w:tc>
          <w:tcPr>
            <w:tcW w:w="2401" w:type="dxa"/>
            <w:vAlign w:val="center"/>
          </w:tcPr>
          <w:p w14:paraId="4E5C5B05" w14:textId="688C8431" w:rsidR="000163F2" w:rsidRPr="00705045" w:rsidRDefault="000163F2" w:rsidP="00705045">
            <w:pPr>
              <w:spacing w:line="276" w:lineRule="auto"/>
              <w:rPr>
                <w:rFonts w:ascii="Tahoma" w:hAnsi="Tahoma" w:cs="Tahoma"/>
                <w:b/>
                <w:bCs/>
              </w:rPr>
            </w:pPr>
            <w:r w:rsidRPr="000163F2">
              <w:rPr>
                <w:rFonts w:ascii="Tahoma" w:hAnsi="Tahoma" w:cs="Tahoma"/>
                <w:b/>
                <w:bCs/>
              </w:rPr>
              <w:t>Asysta powdrożeniowa</w:t>
            </w:r>
          </w:p>
        </w:tc>
        <w:tc>
          <w:tcPr>
            <w:tcW w:w="6076" w:type="dxa"/>
          </w:tcPr>
          <w:p w14:paraId="6D9CD1C8" w14:textId="77777777" w:rsidR="000163F2" w:rsidRPr="000163F2" w:rsidRDefault="000163F2" w:rsidP="000163F2">
            <w:pPr>
              <w:spacing w:line="276" w:lineRule="auto"/>
              <w:jc w:val="both"/>
              <w:rPr>
                <w:rFonts w:ascii="Tahoma" w:hAnsi="Tahoma" w:cs="Tahoma"/>
              </w:rPr>
            </w:pPr>
            <w:r w:rsidRPr="000163F2">
              <w:rPr>
                <w:rFonts w:ascii="Tahoma" w:hAnsi="Tahoma" w:cs="Tahoma"/>
              </w:rPr>
              <w:t>Wykonawca zapewni Zamawiającemu asystę powdrożeniową dotyczącą wdrożonego systemu ITSM/CMDB, świadczoną od dnia podpisania protokołu odbioru wdrożenia bez zastrzeżeń do dnia 30.11.2026 r.</w:t>
            </w:r>
          </w:p>
          <w:p w14:paraId="3428D8BF" w14:textId="77777777" w:rsidR="000163F2" w:rsidRPr="000163F2" w:rsidRDefault="000163F2" w:rsidP="000163F2">
            <w:pPr>
              <w:spacing w:line="276" w:lineRule="auto"/>
              <w:jc w:val="both"/>
              <w:rPr>
                <w:rFonts w:ascii="Tahoma" w:hAnsi="Tahoma" w:cs="Tahoma"/>
              </w:rPr>
            </w:pPr>
            <w:r w:rsidRPr="000163F2">
              <w:rPr>
                <w:rFonts w:ascii="Tahoma" w:hAnsi="Tahoma" w:cs="Tahoma"/>
              </w:rPr>
              <w:t>Asysta powdrożeniowa obejmuje wsparcie administratora Zamawiającego w bieżącej eksploatacji systemu, konsultacje dotyczące konfiguracji i utrzymania systemu, pomoc w diagnozowaniu problemów związanych z działaniem wdrożonego rozwiązania, wsparcie przy podstawowych czynnościach administracyjnych oraz udzielanie wyjaśnień dotyczących dokumentacji powdrożeniowej.</w:t>
            </w:r>
          </w:p>
          <w:p w14:paraId="1E0FF13A" w14:textId="074DDFA6" w:rsidR="000163F2" w:rsidRPr="000163F2" w:rsidRDefault="00E9697C" w:rsidP="000163F2">
            <w:pPr>
              <w:spacing w:line="276" w:lineRule="auto"/>
              <w:jc w:val="both"/>
              <w:rPr>
                <w:rFonts w:ascii="Tahoma" w:hAnsi="Tahoma" w:cs="Tahoma"/>
              </w:rPr>
            </w:pPr>
            <w:r w:rsidRPr="00E9697C">
              <w:rPr>
                <w:rFonts w:ascii="Tahoma" w:hAnsi="Tahoma" w:cs="Tahoma"/>
              </w:rPr>
              <w:t xml:space="preserve">Asysta obejmuje również wsparcie w zakresie współpracy systemu ITSM/CMDB z systemem monitorowania infrastruktury i usług IT, rozwiązaniem NAC typu open </w:t>
            </w:r>
            <w:proofErr w:type="spellStart"/>
            <w:r w:rsidRPr="00E9697C">
              <w:rPr>
                <w:rFonts w:ascii="Tahoma" w:hAnsi="Tahoma" w:cs="Tahoma"/>
              </w:rPr>
              <w:t>source</w:t>
            </w:r>
            <w:proofErr w:type="spellEnd"/>
            <w:r w:rsidRPr="00E9697C">
              <w:rPr>
                <w:rFonts w:ascii="Tahoma" w:hAnsi="Tahoma" w:cs="Tahoma"/>
              </w:rPr>
              <w:t>, menedżerem logów, open-</w:t>
            </w:r>
            <w:proofErr w:type="spellStart"/>
            <w:r w:rsidRPr="00E9697C">
              <w:rPr>
                <w:rFonts w:ascii="Tahoma" w:hAnsi="Tahoma" w:cs="Tahoma"/>
              </w:rPr>
              <w:t>source’owym</w:t>
            </w:r>
            <w:proofErr w:type="spellEnd"/>
            <w:r w:rsidRPr="00E9697C">
              <w:rPr>
                <w:rFonts w:ascii="Tahoma" w:hAnsi="Tahoma" w:cs="Tahoma"/>
              </w:rPr>
              <w:t xml:space="preserve"> systemem wirtualizacji, serwerem </w:t>
            </w:r>
            <w:r w:rsidRPr="00E9697C">
              <w:rPr>
                <w:rFonts w:ascii="Tahoma" w:hAnsi="Tahoma" w:cs="Tahoma"/>
              </w:rPr>
              <w:lastRenderedPageBreak/>
              <w:t xml:space="preserve">fizycznym, systemem NAS, urządzeniem NGFW oraz </w:t>
            </w:r>
            <w:proofErr w:type="spellStart"/>
            <w:r w:rsidRPr="00E9697C">
              <w:rPr>
                <w:rFonts w:ascii="Tahoma" w:hAnsi="Tahoma" w:cs="Tahoma"/>
              </w:rPr>
              <w:t>zarządzalnym</w:t>
            </w:r>
            <w:proofErr w:type="spellEnd"/>
            <w:r w:rsidRPr="00E9697C">
              <w:rPr>
                <w:rFonts w:ascii="Tahoma" w:hAnsi="Tahoma" w:cs="Tahoma"/>
              </w:rPr>
              <w:t xml:space="preserve"> przełącznikiem sieciowym z obsługą VLAN i 802.1X, w zakresie dotyczącym konfiguracji i działania systemu ITSM/CMDB.</w:t>
            </w:r>
          </w:p>
          <w:p w14:paraId="481CA2F6" w14:textId="6D82551E" w:rsidR="000163F2" w:rsidRPr="000163F2" w:rsidRDefault="000163F2" w:rsidP="000163F2">
            <w:pPr>
              <w:spacing w:line="276" w:lineRule="auto"/>
              <w:jc w:val="both"/>
              <w:rPr>
                <w:rFonts w:ascii="Tahoma" w:hAnsi="Tahoma" w:cs="Tahoma"/>
              </w:rPr>
            </w:pPr>
            <w:r w:rsidRPr="000163F2">
              <w:rPr>
                <w:rFonts w:ascii="Tahoma" w:hAnsi="Tahoma" w:cs="Tahoma"/>
              </w:rPr>
              <w:t>Wykonawca zobowiązany jest do przyjmowania zgłoszeń w dni robocze, w godzinach pracy Zamawiającego, co najmniej od 8:00 do 15:00, z czasem reakcji nie dłuższym niż 2 dni robocze od momentu otrzymania zgłoszenia.</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B1BF2" w14:textId="77777777" w:rsidR="008319E3" w:rsidRDefault="008319E3">
      <w:r>
        <w:separator/>
      </w:r>
    </w:p>
  </w:endnote>
  <w:endnote w:type="continuationSeparator" w:id="0">
    <w:p w14:paraId="1C478940" w14:textId="77777777" w:rsidR="008319E3" w:rsidRDefault="0083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38D04" w14:textId="77777777" w:rsidR="008319E3" w:rsidRDefault="008319E3">
      <w:r>
        <w:separator/>
      </w:r>
    </w:p>
  </w:footnote>
  <w:footnote w:type="continuationSeparator" w:id="0">
    <w:p w14:paraId="021E6CCE" w14:textId="77777777" w:rsidR="008319E3" w:rsidRDefault="00831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108A3BAD"/>
    <w:multiLevelType w:val="multilevel"/>
    <w:tmpl w:val="41E2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7505E5"/>
    <w:multiLevelType w:val="multilevel"/>
    <w:tmpl w:val="BDEEE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422F14"/>
    <w:multiLevelType w:val="multilevel"/>
    <w:tmpl w:val="B9EC1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7"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DC5A94"/>
    <w:multiLevelType w:val="multilevel"/>
    <w:tmpl w:val="6318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1"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4" w15:restartNumberingAfterBreak="0">
    <w:nsid w:val="4D1603E8"/>
    <w:multiLevelType w:val="multilevel"/>
    <w:tmpl w:val="30688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915CB5"/>
    <w:multiLevelType w:val="multilevel"/>
    <w:tmpl w:val="994A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CF78AD"/>
    <w:multiLevelType w:val="hybridMultilevel"/>
    <w:tmpl w:val="C97C5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671E3B"/>
    <w:multiLevelType w:val="multilevel"/>
    <w:tmpl w:val="F7F2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A54F03"/>
    <w:multiLevelType w:val="multilevel"/>
    <w:tmpl w:val="B7DAC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6A3222D"/>
    <w:multiLevelType w:val="multilevel"/>
    <w:tmpl w:val="A8B48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39007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3"/>
  </w:num>
  <w:num w:numId="4" w16cid:durableId="907615826">
    <w:abstractNumId w:val="10"/>
  </w:num>
  <w:num w:numId="5" w16cid:durableId="397635744">
    <w:abstractNumId w:val="24"/>
  </w:num>
  <w:num w:numId="6" w16cid:durableId="1648318210">
    <w:abstractNumId w:val="21"/>
  </w:num>
  <w:num w:numId="7" w16cid:durableId="331833269">
    <w:abstractNumId w:val="23"/>
  </w:num>
  <w:num w:numId="8" w16cid:durableId="162362834">
    <w:abstractNumId w:val="0"/>
  </w:num>
  <w:num w:numId="9" w16cid:durableId="493955748">
    <w:abstractNumId w:val="1"/>
  </w:num>
  <w:num w:numId="10" w16cid:durableId="1613436086">
    <w:abstractNumId w:val="19"/>
  </w:num>
  <w:num w:numId="11" w16cid:durableId="7873616">
    <w:abstractNumId w:val="12"/>
  </w:num>
  <w:num w:numId="12" w16cid:durableId="1726102718">
    <w:abstractNumId w:val="25"/>
  </w:num>
  <w:num w:numId="13" w16cid:durableId="333580693">
    <w:abstractNumId w:val="17"/>
  </w:num>
  <w:num w:numId="14" w16cid:durableId="1335911795">
    <w:abstractNumId w:val="11"/>
  </w:num>
  <w:num w:numId="15" w16cid:durableId="736320308">
    <w:abstractNumId w:val="8"/>
  </w:num>
  <w:num w:numId="16" w16cid:durableId="1160580737">
    <w:abstractNumId w:val="7"/>
  </w:num>
  <w:num w:numId="17" w16cid:durableId="1300263558">
    <w:abstractNumId w:val="15"/>
  </w:num>
  <w:num w:numId="18" w16cid:durableId="336808516">
    <w:abstractNumId w:val="18"/>
  </w:num>
  <w:num w:numId="19" w16cid:durableId="709262609">
    <w:abstractNumId w:val="16"/>
  </w:num>
  <w:num w:numId="20" w16cid:durableId="1874148258">
    <w:abstractNumId w:val="14"/>
  </w:num>
  <w:num w:numId="21" w16cid:durableId="560334824">
    <w:abstractNumId w:val="5"/>
  </w:num>
  <w:num w:numId="22" w16cid:durableId="374887828">
    <w:abstractNumId w:val="4"/>
  </w:num>
  <w:num w:numId="23" w16cid:durableId="2060666768">
    <w:abstractNumId w:val="20"/>
  </w:num>
  <w:num w:numId="24" w16cid:durableId="265581950">
    <w:abstractNumId w:val="22"/>
  </w:num>
  <w:num w:numId="25" w16cid:durableId="84351929">
    <w:abstractNumId w:val="26"/>
  </w:num>
  <w:num w:numId="26" w16cid:durableId="760030095">
    <w:abstractNumId w:val="3"/>
  </w:num>
  <w:num w:numId="27" w16cid:durableId="13095569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163F2"/>
    <w:rsid w:val="00025CE3"/>
    <w:rsid w:val="0004603C"/>
    <w:rsid w:val="00065C40"/>
    <w:rsid w:val="0007454D"/>
    <w:rsid w:val="00094EF6"/>
    <w:rsid w:val="000A73E2"/>
    <w:rsid w:val="000C5308"/>
    <w:rsid w:val="000E21EF"/>
    <w:rsid w:val="000E45A5"/>
    <w:rsid w:val="0010162A"/>
    <w:rsid w:val="001044B1"/>
    <w:rsid w:val="00143472"/>
    <w:rsid w:val="001561C5"/>
    <w:rsid w:val="00161ECF"/>
    <w:rsid w:val="001B2BE2"/>
    <w:rsid w:val="001D610A"/>
    <w:rsid w:val="001E03BC"/>
    <w:rsid w:val="00200170"/>
    <w:rsid w:val="00214307"/>
    <w:rsid w:val="00256690"/>
    <w:rsid w:val="002571F6"/>
    <w:rsid w:val="002B08FC"/>
    <w:rsid w:val="002B40F4"/>
    <w:rsid w:val="002D66BB"/>
    <w:rsid w:val="002E6BDD"/>
    <w:rsid w:val="002F3B72"/>
    <w:rsid w:val="002F66E8"/>
    <w:rsid w:val="00310274"/>
    <w:rsid w:val="003134FE"/>
    <w:rsid w:val="003165EB"/>
    <w:rsid w:val="0032350E"/>
    <w:rsid w:val="00344C16"/>
    <w:rsid w:val="003816DA"/>
    <w:rsid w:val="00385FFB"/>
    <w:rsid w:val="003A6021"/>
    <w:rsid w:val="003D234B"/>
    <w:rsid w:val="003E28E6"/>
    <w:rsid w:val="0040123B"/>
    <w:rsid w:val="00412555"/>
    <w:rsid w:val="00482EA3"/>
    <w:rsid w:val="004844AD"/>
    <w:rsid w:val="00493DDC"/>
    <w:rsid w:val="004E62F6"/>
    <w:rsid w:val="005103CF"/>
    <w:rsid w:val="005115C2"/>
    <w:rsid w:val="00563C3C"/>
    <w:rsid w:val="0058722E"/>
    <w:rsid w:val="005A056A"/>
    <w:rsid w:val="005B7917"/>
    <w:rsid w:val="005E22E2"/>
    <w:rsid w:val="00651DBC"/>
    <w:rsid w:val="00670180"/>
    <w:rsid w:val="006760F1"/>
    <w:rsid w:val="006D19B4"/>
    <w:rsid w:val="006E040C"/>
    <w:rsid w:val="007021C9"/>
    <w:rsid w:val="00705045"/>
    <w:rsid w:val="007077F2"/>
    <w:rsid w:val="00710DED"/>
    <w:rsid w:val="00732B2D"/>
    <w:rsid w:val="00735813"/>
    <w:rsid w:val="00760990"/>
    <w:rsid w:val="00761B48"/>
    <w:rsid w:val="00771435"/>
    <w:rsid w:val="00772049"/>
    <w:rsid w:val="00780D75"/>
    <w:rsid w:val="007C7C0F"/>
    <w:rsid w:val="008319E3"/>
    <w:rsid w:val="00863B80"/>
    <w:rsid w:val="00863D3F"/>
    <w:rsid w:val="0088784C"/>
    <w:rsid w:val="00887FB4"/>
    <w:rsid w:val="008B2E44"/>
    <w:rsid w:val="008C4DE6"/>
    <w:rsid w:val="008D7C6A"/>
    <w:rsid w:val="00924460"/>
    <w:rsid w:val="009823C9"/>
    <w:rsid w:val="00993264"/>
    <w:rsid w:val="009A5797"/>
    <w:rsid w:val="009B0993"/>
    <w:rsid w:val="009B56F9"/>
    <w:rsid w:val="009B7B29"/>
    <w:rsid w:val="009F0BF7"/>
    <w:rsid w:val="00A21835"/>
    <w:rsid w:val="00A228FA"/>
    <w:rsid w:val="00A25198"/>
    <w:rsid w:val="00A27692"/>
    <w:rsid w:val="00A34049"/>
    <w:rsid w:val="00A37994"/>
    <w:rsid w:val="00A40375"/>
    <w:rsid w:val="00A42564"/>
    <w:rsid w:val="00A834F4"/>
    <w:rsid w:val="00A8394D"/>
    <w:rsid w:val="00A955D5"/>
    <w:rsid w:val="00A97B93"/>
    <w:rsid w:val="00AD274B"/>
    <w:rsid w:val="00AE2D08"/>
    <w:rsid w:val="00AE404F"/>
    <w:rsid w:val="00AF3CB9"/>
    <w:rsid w:val="00AF4EB4"/>
    <w:rsid w:val="00B02C1C"/>
    <w:rsid w:val="00B05001"/>
    <w:rsid w:val="00B066B2"/>
    <w:rsid w:val="00B371AE"/>
    <w:rsid w:val="00B37C91"/>
    <w:rsid w:val="00B40FBC"/>
    <w:rsid w:val="00B546E9"/>
    <w:rsid w:val="00B56E05"/>
    <w:rsid w:val="00B615FE"/>
    <w:rsid w:val="00B619ED"/>
    <w:rsid w:val="00B673BB"/>
    <w:rsid w:val="00B82EF6"/>
    <w:rsid w:val="00BA152D"/>
    <w:rsid w:val="00BAF240"/>
    <w:rsid w:val="00BC79CC"/>
    <w:rsid w:val="00C029AA"/>
    <w:rsid w:val="00C06AC7"/>
    <w:rsid w:val="00C0733F"/>
    <w:rsid w:val="00C13123"/>
    <w:rsid w:val="00C14A13"/>
    <w:rsid w:val="00C24F21"/>
    <w:rsid w:val="00C3461A"/>
    <w:rsid w:val="00C41A18"/>
    <w:rsid w:val="00C6529D"/>
    <w:rsid w:val="00C965EE"/>
    <w:rsid w:val="00CA045A"/>
    <w:rsid w:val="00CA4211"/>
    <w:rsid w:val="00CA518A"/>
    <w:rsid w:val="00CB53C1"/>
    <w:rsid w:val="00CC2C6B"/>
    <w:rsid w:val="00CC431D"/>
    <w:rsid w:val="00CD37A3"/>
    <w:rsid w:val="00CF1AB9"/>
    <w:rsid w:val="00CF2108"/>
    <w:rsid w:val="00DC0C56"/>
    <w:rsid w:val="00DD59C4"/>
    <w:rsid w:val="00E0285D"/>
    <w:rsid w:val="00E1663C"/>
    <w:rsid w:val="00E81AAD"/>
    <w:rsid w:val="00E82DDD"/>
    <w:rsid w:val="00E9697C"/>
    <w:rsid w:val="00EA37E3"/>
    <w:rsid w:val="00EA5546"/>
    <w:rsid w:val="00EB7791"/>
    <w:rsid w:val="00EE312E"/>
    <w:rsid w:val="00EF2DB8"/>
    <w:rsid w:val="00F6134F"/>
    <w:rsid w:val="00F753C2"/>
    <w:rsid w:val="00F8620F"/>
    <w:rsid w:val="00FE3AD8"/>
    <w:rsid w:val="00FE49AC"/>
    <w:rsid w:val="00FF5508"/>
    <w:rsid w:val="02F9030B"/>
    <w:rsid w:val="0AD285D9"/>
    <w:rsid w:val="0C05BF9F"/>
    <w:rsid w:val="0D0F0AE9"/>
    <w:rsid w:val="15054770"/>
    <w:rsid w:val="1924BC61"/>
    <w:rsid w:val="1AE21B2A"/>
    <w:rsid w:val="1BC19BDB"/>
    <w:rsid w:val="1BD14F83"/>
    <w:rsid w:val="1FDCD926"/>
    <w:rsid w:val="230B2B71"/>
    <w:rsid w:val="259AA3E0"/>
    <w:rsid w:val="2797D0BA"/>
    <w:rsid w:val="28F1233D"/>
    <w:rsid w:val="3CEDD474"/>
    <w:rsid w:val="45606C46"/>
    <w:rsid w:val="477FF64B"/>
    <w:rsid w:val="4AAD0D62"/>
    <w:rsid w:val="4B88B6C0"/>
    <w:rsid w:val="4E5E26A9"/>
    <w:rsid w:val="4F7E8AFC"/>
    <w:rsid w:val="53CC461E"/>
    <w:rsid w:val="5444FC0C"/>
    <w:rsid w:val="55A5D4DC"/>
    <w:rsid w:val="58F0A9D9"/>
    <w:rsid w:val="5A1491F1"/>
    <w:rsid w:val="641D1B5B"/>
    <w:rsid w:val="689D8A6A"/>
    <w:rsid w:val="6A3923EC"/>
    <w:rsid w:val="6A951A94"/>
    <w:rsid w:val="6B80AF49"/>
    <w:rsid w:val="6FCF4D2B"/>
    <w:rsid w:val="7A5CBF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table" w:styleId="Tabelasiatki5ciemnaakcent4">
    <w:name w:val="Grid Table 5 Dark Accent 4"/>
    <w:basedOn w:val="Standardowy"/>
    <w:uiPriority w:val="50"/>
    <w:rsid w:val="00705045"/>
    <w:rPr>
      <w:rFonts w:asciiTheme="minorHAnsi" w:eastAsiaTheme="minorHAnsi" w:hAnsiTheme="minorHAnsi" w:cstheme="minorBidi"/>
      <w:kern w:val="2"/>
      <w:sz w:val="22"/>
      <w:szCs w:val="22"/>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pdq2pgselectionanchorcontainer">
    <w:name w:val="pdq2pg_selectionanchorcontainer"/>
    <w:basedOn w:val="Normalny"/>
    <w:rsid w:val="001B2BE2"/>
    <w:pPr>
      <w:spacing w:before="100" w:beforeAutospacing="1" w:after="100" w:afterAutospacing="1" w:line="240" w:lineRule="auto"/>
    </w:pPr>
    <w:rPr>
      <w:rFonts w:ascii="Times New Roman" w:hAnsi="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15</Pages>
  <Words>2453</Words>
  <Characters>14720</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27</cp:revision>
  <cp:lastPrinted>2018-03-26T09:55:00Z</cp:lastPrinted>
  <dcterms:created xsi:type="dcterms:W3CDTF">2026-03-27T11:58:00Z</dcterms:created>
  <dcterms:modified xsi:type="dcterms:W3CDTF">2026-07-19T13:24:00Z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