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DDE7D" w14:textId="5315E8C8" w:rsidR="00EA221F" w:rsidRPr="00EA221F" w:rsidRDefault="00EA221F" w:rsidP="00EA221F">
      <w:pPr>
        <w:jc w:val="right"/>
        <w:rPr>
          <w:rFonts w:ascii="Tahoma" w:hAnsi="Tahoma" w:cs="Tahoma"/>
          <w:b/>
          <w:bCs/>
        </w:rPr>
      </w:pPr>
      <w:r w:rsidRPr="0B5499C4">
        <w:rPr>
          <w:rFonts w:ascii="Tahoma" w:hAnsi="Tahoma" w:cs="Tahoma"/>
          <w:b/>
          <w:bCs/>
        </w:rPr>
        <w:t>Załącznik 1</w:t>
      </w:r>
      <w:r w:rsidR="777D0612" w:rsidRPr="0B5499C4">
        <w:rPr>
          <w:rFonts w:ascii="Tahoma" w:hAnsi="Tahoma" w:cs="Tahoma"/>
          <w:b/>
          <w:bCs/>
        </w:rPr>
        <w:t>.</w:t>
      </w:r>
      <w:r w:rsidR="0012510B">
        <w:rPr>
          <w:rFonts w:ascii="Tahoma" w:hAnsi="Tahoma" w:cs="Tahoma"/>
          <w:b/>
          <w:bCs/>
        </w:rPr>
        <w:t>8</w:t>
      </w:r>
    </w:p>
    <w:p w14:paraId="1CF4FD49" w14:textId="0E2C6CE0" w:rsidR="00EA221F" w:rsidRPr="00EA221F" w:rsidRDefault="003E080D" w:rsidP="00EA221F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Przełącznik sieciowy</w:t>
      </w:r>
      <w:r w:rsidR="00EA221F" w:rsidRPr="00EA221F">
        <w:rPr>
          <w:rFonts w:ascii="Tahoma" w:hAnsi="Tahoma" w:cs="Tahoma"/>
          <w:b/>
          <w:bCs/>
        </w:rPr>
        <w:t xml:space="preserve"> </w:t>
      </w:r>
      <w:proofErr w:type="spellStart"/>
      <w:r w:rsidR="00EA221F" w:rsidRPr="00EA221F">
        <w:rPr>
          <w:rFonts w:ascii="Tahoma" w:hAnsi="Tahoma" w:cs="Tahoma"/>
          <w:b/>
          <w:bCs/>
        </w:rPr>
        <w:t>zarządzalny</w:t>
      </w:r>
      <w:proofErr w:type="spellEnd"/>
      <w:r w:rsidR="00EA221F" w:rsidRPr="00EA221F">
        <w:rPr>
          <w:rFonts w:ascii="Tahoma" w:hAnsi="Tahoma" w:cs="Tahoma"/>
          <w:b/>
          <w:bCs/>
        </w:rPr>
        <w:t xml:space="preserve"> dostępowy: </w:t>
      </w:r>
      <w:r>
        <w:rPr>
          <w:rFonts w:ascii="Tahoma" w:hAnsi="Tahoma" w:cs="Tahoma"/>
          <w:b/>
          <w:bCs/>
        </w:rPr>
        <w:t>1</w:t>
      </w:r>
      <w:r w:rsidR="00EA221F" w:rsidRPr="00EA221F">
        <w:rPr>
          <w:rFonts w:ascii="Tahoma" w:hAnsi="Tahoma" w:cs="Tahoma"/>
          <w:b/>
          <w:bCs/>
        </w:rPr>
        <w:t>szt.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2475"/>
        <w:gridCol w:w="6358"/>
      </w:tblGrid>
      <w:tr w:rsidR="00817DBB" w:rsidRPr="00EA221F" w14:paraId="14D5A3B5" w14:textId="77777777" w:rsidTr="006E7630">
        <w:tc>
          <w:tcPr>
            <w:tcW w:w="795" w:type="dxa"/>
            <w:vAlign w:val="center"/>
          </w:tcPr>
          <w:p w14:paraId="294E85B0" w14:textId="77777777" w:rsidR="00817DBB" w:rsidRPr="00EA221F" w:rsidRDefault="00817DBB" w:rsidP="006E7630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793E" w14:textId="77777777" w:rsidR="00817DBB" w:rsidRPr="00EA221F" w:rsidRDefault="00817DBB" w:rsidP="006E763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A221F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243A" w14:textId="77777777" w:rsidR="00817DBB" w:rsidRPr="00EA221F" w:rsidRDefault="00817DBB" w:rsidP="006E7630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W</w:t>
            </w:r>
            <w:r w:rsidRPr="00EA221F">
              <w:rPr>
                <w:rFonts w:ascii="Tahoma" w:hAnsi="Tahoma" w:cs="Tahoma"/>
                <w:b/>
                <w:bCs/>
              </w:rPr>
              <w:t>ymagania</w:t>
            </w:r>
            <w:r>
              <w:rPr>
                <w:rFonts w:ascii="Tahoma" w:hAnsi="Tahoma" w:cs="Tahoma"/>
                <w:b/>
                <w:bCs/>
              </w:rPr>
              <w:t xml:space="preserve"> minimalne</w:t>
            </w:r>
          </w:p>
        </w:tc>
      </w:tr>
      <w:tr w:rsidR="00817DBB" w:rsidRPr="00EA221F" w14:paraId="6780A189" w14:textId="77777777" w:rsidTr="006E7630">
        <w:tc>
          <w:tcPr>
            <w:tcW w:w="795" w:type="dxa"/>
            <w:vAlign w:val="center"/>
          </w:tcPr>
          <w:p w14:paraId="62F61A0A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CFD2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Porty 10/100/1000BASE-T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6B20" w14:textId="77777777" w:rsidR="00817DBB" w:rsidRPr="00EA221F" w:rsidRDefault="00817DBB" w:rsidP="006E7630">
            <w:pPr>
              <w:spacing w:line="276" w:lineRule="auto"/>
              <w:jc w:val="both"/>
            </w:pPr>
            <w:r w:rsidRPr="002129B3">
              <w:rPr>
                <w:rFonts w:ascii="Tahoma" w:hAnsi="Tahoma" w:cs="Tahoma"/>
              </w:rPr>
              <w:t>Minimum 48 portów 10/100/1000BASE-T RJ-45 umieszczonych z przodu obudowy.</w:t>
            </w:r>
            <w:r w:rsidRPr="002129B3">
              <w:rPr>
                <w:rFonts w:ascii="Tahoma" w:hAnsi="Tahoma" w:cs="Tahoma"/>
              </w:rPr>
              <w:br/>
              <w:t xml:space="preserve">Porty dostępowe muszą umożliwiać pracę z prędkością 10/100/1000 </w:t>
            </w:r>
            <w:proofErr w:type="spellStart"/>
            <w:r w:rsidRPr="002129B3">
              <w:rPr>
                <w:rFonts w:ascii="Tahoma" w:hAnsi="Tahoma" w:cs="Tahoma"/>
              </w:rPr>
              <w:t>Mb</w:t>
            </w:r>
            <w:proofErr w:type="spellEnd"/>
            <w:r w:rsidRPr="002129B3">
              <w:rPr>
                <w:rFonts w:ascii="Tahoma" w:hAnsi="Tahoma" w:cs="Tahoma"/>
              </w:rPr>
              <w:t>/s oraz automatyczne negocjowanie parametrów połączenia.</w:t>
            </w:r>
          </w:p>
        </w:tc>
      </w:tr>
      <w:tr w:rsidR="00817DBB" w:rsidRPr="00997FB0" w14:paraId="0B7D62E0" w14:textId="77777777" w:rsidTr="006E7630">
        <w:tc>
          <w:tcPr>
            <w:tcW w:w="795" w:type="dxa"/>
            <w:vAlign w:val="center"/>
          </w:tcPr>
          <w:p w14:paraId="4CC1E8B9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E6E2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Porty SFP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589A" w14:textId="77777777" w:rsidR="00817DBB" w:rsidRPr="00997FB0" w:rsidRDefault="00817DBB" w:rsidP="006E7630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00997FB0">
              <w:rPr>
                <w:rFonts w:ascii="Tahoma" w:eastAsia="Tahoma" w:hAnsi="Tahoma" w:cs="Tahoma"/>
              </w:rPr>
              <w:t xml:space="preserve">Przełącznik musi posiadać co najmniej 4 porty </w:t>
            </w:r>
            <w:proofErr w:type="spellStart"/>
            <w:r w:rsidRPr="00997FB0">
              <w:rPr>
                <w:rFonts w:ascii="Tahoma" w:eastAsia="Tahoma" w:hAnsi="Tahoma" w:cs="Tahoma"/>
              </w:rPr>
              <w:t>uplink</w:t>
            </w:r>
            <w:proofErr w:type="spellEnd"/>
            <w:r w:rsidRPr="00997FB0">
              <w:rPr>
                <w:rFonts w:ascii="Tahoma" w:eastAsia="Tahoma" w:hAnsi="Tahoma" w:cs="Tahoma"/>
              </w:rPr>
              <w:t xml:space="preserve"> w standardzie SFP lub SFP+, obsługujące transmisję z prędkością co najmniej 1 </w:t>
            </w:r>
            <w:proofErr w:type="spellStart"/>
            <w:r w:rsidRPr="00997FB0">
              <w:rPr>
                <w:rFonts w:ascii="Tahoma" w:eastAsia="Tahoma" w:hAnsi="Tahoma" w:cs="Tahoma"/>
              </w:rPr>
              <w:t>Gb</w:t>
            </w:r>
            <w:proofErr w:type="spellEnd"/>
            <w:r w:rsidRPr="00997FB0">
              <w:rPr>
                <w:rFonts w:ascii="Tahoma" w:eastAsia="Tahoma" w:hAnsi="Tahoma" w:cs="Tahoma"/>
              </w:rPr>
              <w:t>/s.</w:t>
            </w:r>
          </w:p>
          <w:p w14:paraId="53B2C005" w14:textId="77777777" w:rsidR="00817DBB" w:rsidRPr="00997FB0" w:rsidRDefault="00817DBB" w:rsidP="006E7630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00997FB0">
              <w:rPr>
                <w:rFonts w:ascii="Tahoma" w:eastAsia="Tahoma" w:hAnsi="Tahoma" w:cs="Tahoma"/>
              </w:rPr>
              <w:t xml:space="preserve">Dopuszcza się porty SFP 1 </w:t>
            </w:r>
            <w:proofErr w:type="spellStart"/>
            <w:r w:rsidRPr="00997FB0">
              <w:rPr>
                <w:rFonts w:ascii="Tahoma" w:eastAsia="Tahoma" w:hAnsi="Tahoma" w:cs="Tahoma"/>
              </w:rPr>
              <w:t>Gb</w:t>
            </w:r>
            <w:proofErr w:type="spellEnd"/>
            <w:r w:rsidRPr="00997FB0">
              <w:rPr>
                <w:rFonts w:ascii="Tahoma" w:eastAsia="Tahoma" w:hAnsi="Tahoma" w:cs="Tahoma"/>
              </w:rPr>
              <w:t xml:space="preserve">/s, SFP+ 10 </w:t>
            </w:r>
            <w:proofErr w:type="spellStart"/>
            <w:r w:rsidRPr="00997FB0">
              <w:rPr>
                <w:rFonts w:ascii="Tahoma" w:eastAsia="Tahoma" w:hAnsi="Tahoma" w:cs="Tahoma"/>
              </w:rPr>
              <w:t>Gb</w:t>
            </w:r>
            <w:proofErr w:type="spellEnd"/>
            <w:r w:rsidRPr="00997FB0">
              <w:rPr>
                <w:rFonts w:ascii="Tahoma" w:eastAsia="Tahoma" w:hAnsi="Tahoma" w:cs="Tahoma"/>
              </w:rPr>
              <w:t>/s lub porty zapewniające wyższą przepustowość.</w:t>
            </w:r>
          </w:p>
        </w:tc>
      </w:tr>
      <w:tr w:rsidR="00817DBB" w:rsidRPr="00EA221F" w14:paraId="6904933D" w14:textId="77777777" w:rsidTr="006E7630">
        <w:tc>
          <w:tcPr>
            <w:tcW w:w="795" w:type="dxa"/>
            <w:vAlign w:val="center"/>
          </w:tcPr>
          <w:p w14:paraId="6446E3CB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DDA56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Przepustowość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C4D2" w14:textId="77777777" w:rsidR="00817DBB" w:rsidRPr="00EA221F" w:rsidRDefault="00817DBB" w:rsidP="006E763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129B3">
              <w:rPr>
                <w:rFonts w:ascii="Tahoma" w:hAnsi="Tahoma" w:cs="Tahoma"/>
              </w:rPr>
              <w:t>Minimum 10</w:t>
            </w:r>
            <w:r>
              <w:rPr>
                <w:rFonts w:ascii="Tahoma" w:hAnsi="Tahoma" w:cs="Tahoma"/>
              </w:rPr>
              <w:t>0</w:t>
            </w:r>
            <w:r w:rsidRPr="002129B3">
              <w:rPr>
                <w:rFonts w:ascii="Tahoma" w:hAnsi="Tahoma" w:cs="Tahoma"/>
              </w:rPr>
              <w:t xml:space="preserve"> </w:t>
            </w:r>
            <w:proofErr w:type="spellStart"/>
            <w:r w:rsidRPr="002129B3">
              <w:rPr>
                <w:rFonts w:ascii="Tahoma" w:hAnsi="Tahoma" w:cs="Tahoma"/>
              </w:rPr>
              <w:t>Gb</w:t>
            </w:r>
            <w:proofErr w:type="spellEnd"/>
            <w:r w:rsidRPr="002129B3">
              <w:rPr>
                <w:rFonts w:ascii="Tahoma" w:hAnsi="Tahoma" w:cs="Tahoma"/>
              </w:rPr>
              <w:t>/s.</w:t>
            </w:r>
          </w:p>
        </w:tc>
      </w:tr>
      <w:tr w:rsidR="00817DBB" w:rsidRPr="00EA221F" w14:paraId="23905037" w14:textId="77777777" w:rsidTr="006E7630">
        <w:tc>
          <w:tcPr>
            <w:tcW w:w="795" w:type="dxa"/>
            <w:vAlign w:val="center"/>
          </w:tcPr>
          <w:p w14:paraId="6F917B07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9CA7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Wydajność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75BB" w14:textId="77777777" w:rsidR="00817DBB" w:rsidRPr="00EA221F" w:rsidRDefault="00817DBB" w:rsidP="006E763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>Urządzenie musi zapewniać wydajność przekazywania pakietów odpowiednią do obsługi wszystkich portów zgodnie z przeznaczeniem urządzenia jako przełącznika dostępowego.</w:t>
            </w:r>
          </w:p>
        </w:tc>
      </w:tr>
      <w:tr w:rsidR="00817DBB" w:rsidRPr="00EA221F" w14:paraId="26F317B1" w14:textId="77777777" w:rsidTr="006E7630">
        <w:tc>
          <w:tcPr>
            <w:tcW w:w="795" w:type="dxa"/>
            <w:vAlign w:val="center"/>
          </w:tcPr>
          <w:p w14:paraId="72621A2E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4C80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Port konsoli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92A9" w14:textId="77777777" w:rsidR="00817DBB" w:rsidRPr="00997FB0" w:rsidRDefault="00817DBB" w:rsidP="006E763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>Przełącznik musi umożliwiać lokalny lub zdalny dostęp administracyjny.</w:t>
            </w:r>
          </w:p>
          <w:p w14:paraId="13090DCD" w14:textId="77777777" w:rsidR="00817DBB" w:rsidRPr="00997FB0" w:rsidRDefault="00817DBB" w:rsidP="006E763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lastRenderedPageBreak/>
              <w:t>Dopuszcza się realizację dostępu administracyjnego poprzez:</w:t>
            </w:r>
          </w:p>
          <w:p w14:paraId="5D6331FC" w14:textId="77777777" w:rsidR="00817DBB" w:rsidRPr="00997FB0" w:rsidRDefault="00817DBB" w:rsidP="006E763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 xml:space="preserve">port konsolowy RJ-45 lub USB, </w:t>
            </w:r>
          </w:p>
          <w:p w14:paraId="41817972" w14:textId="77777777" w:rsidR="00817DBB" w:rsidRPr="00997FB0" w:rsidRDefault="00817DBB" w:rsidP="006E763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 xml:space="preserve">HTTPS, </w:t>
            </w:r>
          </w:p>
          <w:p w14:paraId="1F1CEFA5" w14:textId="77777777" w:rsidR="00817DBB" w:rsidRPr="00997FB0" w:rsidRDefault="00817DBB" w:rsidP="006E763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 xml:space="preserve">SSH, </w:t>
            </w:r>
          </w:p>
          <w:p w14:paraId="34224FA1" w14:textId="77777777" w:rsidR="00817DBB" w:rsidRPr="00997FB0" w:rsidRDefault="00817DBB" w:rsidP="006E763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 xml:space="preserve">inne rozwiązanie administracyjne przewidziane przez producenta. </w:t>
            </w:r>
          </w:p>
          <w:p w14:paraId="2355A04B" w14:textId="77777777" w:rsidR="00817DBB" w:rsidRPr="00EA221F" w:rsidRDefault="00817DBB" w:rsidP="006E763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>Fizyczny port konsolowy nie jest wymagany, jeżeli urządzenie umożliwia pełną konfigurację, zarządzanie oraz przywrócenie dostępu administracyjnego innymi mechanizmami przewidzianymi przez producenta.</w:t>
            </w:r>
          </w:p>
        </w:tc>
      </w:tr>
      <w:tr w:rsidR="00817DBB" w:rsidRPr="00EA221F" w14:paraId="6C8DA20C" w14:textId="77777777" w:rsidTr="006E7630">
        <w:tc>
          <w:tcPr>
            <w:tcW w:w="795" w:type="dxa"/>
            <w:vAlign w:val="center"/>
          </w:tcPr>
          <w:p w14:paraId="56E0AEDA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BAF7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Tablica MAC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3A13" w14:textId="77777777" w:rsidR="00817DBB" w:rsidRPr="00EA221F" w:rsidRDefault="00817DBB" w:rsidP="006E7630">
            <w:pPr>
              <w:spacing w:line="276" w:lineRule="auto"/>
              <w:rPr>
                <w:rFonts w:ascii="Tahoma" w:hAnsi="Tahoma" w:cs="Tahoma"/>
              </w:rPr>
            </w:pPr>
            <w:r w:rsidRPr="58618DF1">
              <w:rPr>
                <w:rFonts w:ascii="Tahoma" w:hAnsi="Tahoma" w:cs="Tahoma"/>
              </w:rPr>
              <w:t>Minimum 8 000 pozycji</w:t>
            </w:r>
          </w:p>
        </w:tc>
      </w:tr>
      <w:tr w:rsidR="00817DBB" w:rsidRPr="00EA221F" w14:paraId="025B45DD" w14:textId="77777777" w:rsidTr="006E7630">
        <w:tc>
          <w:tcPr>
            <w:tcW w:w="795" w:type="dxa"/>
            <w:vAlign w:val="center"/>
          </w:tcPr>
          <w:p w14:paraId="108E9A94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C8C0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 xml:space="preserve">Jumbo </w:t>
            </w:r>
            <w:proofErr w:type="spellStart"/>
            <w:r w:rsidRPr="00EA221F">
              <w:rPr>
                <w:rFonts w:ascii="Tahoma" w:hAnsi="Tahoma" w:cs="Tahoma"/>
              </w:rPr>
              <w:t>Frames</w:t>
            </w:r>
            <w:proofErr w:type="spellEnd"/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554D" w14:textId="77777777" w:rsidR="00817DBB" w:rsidRPr="00EA221F" w:rsidRDefault="00817DBB" w:rsidP="006E7630">
            <w:pPr>
              <w:spacing w:line="276" w:lineRule="auto"/>
              <w:rPr>
                <w:rFonts w:ascii="Tahoma" w:hAnsi="Tahoma" w:cs="Tahoma"/>
              </w:rPr>
            </w:pPr>
            <w:r w:rsidRPr="58618DF1">
              <w:rPr>
                <w:rFonts w:ascii="Tahoma" w:hAnsi="Tahoma" w:cs="Tahoma"/>
              </w:rPr>
              <w:t>Obsługa ramek Jumbo</w:t>
            </w:r>
          </w:p>
        </w:tc>
      </w:tr>
      <w:tr w:rsidR="00817DBB" w:rsidRPr="00EA221F" w14:paraId="27C53DFC" w14:textId="77777777" w:rsidTr="006E7630">
        <w:tc>
          <w:tcPr>
            <w:tcW w:w="795" w:type="dxa"/>
            <w:vAlign w:val="center"/>
          </w:tcPr>
          <w:p w14:paraId="0293EF6E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EEAA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VLAN IEEE 802.1Q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8D80" w14:textId="77777777" w:rsidR="00817DBB" w:rsidRPr="00EA221F" w:rsidRDefault="00817DBB" w:rsidP="006E7630">
            <w:pPr>
              <w:spacing w:line="276" w:lineRule="auto"/>
            </w:pPr>
            <w:r w:rsidRPr="0E939730">
              <w:rPr>
                <w:rFonts w:ascii="Tahoma" w:eastAsia="Tahoma" w:hAnsi="Tahoma" w:cs="Tahoma"/>
              </w:rPr>
              <w:t>Przełącznik musi obsługiwać wirtualne sieci lokalne VLAN zgodnie z IEEE 802.1Q, w tym identyfikatory VLAN.</w:t>
            </w:r>
          </w:p>
        </w:tc>
      </w:tr>
      <w:tr w:rsidR="00817DBB" w:rsidRPr="00EA221F" w14:paraId="7ACBB857" w14:textId="77777777" w:rsidTr="006E7630">
        <w:tc>
          <w:tcPr>
            <w:tcW w:w="795" w:type="dxa"/>
            <w:vAlign w:val="center"/>
          </w:tcPr>
          <w:p w14:paraId="54E7B66D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512F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>Konfiguracja VLAN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4CE4" w14:textId="77777777" w:rsidR="00817DBB" w:rsidRPr="00EA221F" w:rsidRDefault="00817DBB" w:rsidP="006E763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>Przełącznik musi obsługiwać statyczną konfigurację VLAN zgodnie z IEEE 802.1Q.</w:t>
            </w:r>
          </w:p>
        </w:tc>
      </w:tr>
      <w:tr w:rsidR="00817DBB" w:rsidRPr="00EA221F" w14:paraId="5FFA5AAA" w14:textId="77777777" w:rsidTr="006E7630">
        <w:tc>
          <w:tcPr>
            <w:tcW w:w="795" w:type="dxa"/>
            <w:vAlign w:val="center"/>
          </w:tcPr>
          <w:p w14:paraId="746BE8EC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A7BC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Dostęp do zarządzania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B6D4" w14:textId="77777777" w:rsidR="00817DBB" w:rsidRPr="00997FB0" w:rsidRDefault="00817DBB" w:rsidP="006E763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>Przełącznik musi umożliwiać zarządzanie co najmniej poprzez:</w:t>
            </w:r>
          </w:p>
          <w:p w14:paraId="4C30D3A2" w14:textId="77777777" w:rsidR="00817DBB" w:rsidRPr="00997FB0" w:rsidRDefault="00817DBB" w:rsidP="006E7630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 xml:space="preserve">HTTPS, </w:t>
            </w:r>
          </w:p>
          <w:p w14:paraId="0833C7EB" w14:textId="77777777" w:rsidR="00817DBB" w:rsidRPr="00997FB0" w:rsidRDefault="00817DBB" w:rsidP="006E7630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lastRenderedPageBreak/>
              <w:t xml:space="preserve">SSH w wersji 2 lub nowszej, </w:t>
            </w:r>
          </w:p>
          <w:p w14:paraId="45894296" w14:textId="77777777" w:rsidR="00817DBB" w:rsidRPr="00997FB0" w:rsidRDefault="00817DBB" w:rsidP="006E7630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 xml:space="preserve">SNMPv3. </w:t>
            </w:r>
          </w:p>
          <w:p w14:paraId="3DCC4185" w14:textId="77777777" w:rsidR="00817DBB" w:rsidRPr="00EA221F" w:rsidRDefault="00817DBB" w:rsidP="006E763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97FB0">
              <w:rPr>
                <w:rFonts w:ascii="Tahoma" w:hAnsi="Tahoma" w:cs="Tahoma"/>
              </w:rPr>
              <w:t>Dopuszcza się dodatkowe mechanizmy zarządzania, w szczególności konsolę szeregową, USB, interfejs producenta lub centralną platformę zarządzającą.</w:t>
            </w:r>
          </w:p>
        </w:tc>
      </w:tr>
      <w:tr w:rsidR="00817DBB" w:rsidRPr="00997FB0" w14:paraId="137E34B3" w14:textId="77777777" w:rsidTr="006E7630">
        <w:tc>
          <w:tcPr>
            <w:tcW w:w="795" w:type="dxa"/>
            <w:vAlign w:val="center"/>
          </w:tcPr>
          <w:p w14:paraId="22751350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9897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proofErr w:type="spellStart"/>
            <w:r w:rsidRPr="00EA221F">
              <w:rPr>
                <w:rFonts w:ascii="Tahoma" w:hAnsi="Tahoma" w:cs="Tahoma"/>
              </w:rPr>
              <w:t>Spanning</w:t>
            </w:r>
            <w:proofErr w:type="spellEnd"/>
            <w:r w:rsidRPr="00EA221F">
              <w:rPr>
                <w:rFonts w:ascii="Tahoma" w:hAnsi="Tahoma" w:cs="Tahoma"/>
              </w:rPr>
              <w:t xml:space="preserve"> </w:t>
            </w:r>
            <w:proofErr w:type="spellStart"/>
            <w:r w:rsidRPr="00EA221F">
              <w:rPr>
                <w:rFonts w:ascii="Tahoma" w:hAnsi="Tahoma" w:cs="Tahoma"/>
              </w:rPr>
              <w:t>Tree</w:t>
            </w:r>
            <w:proofErr w:type="spellEnd"/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98FE" w14:textId="77777777" w:rsidR="00817DBB" w:rsidRPr="00997FB0" w:rsidRDefault="00817DBB" w:rsidP="006E7630">
            <w:pPr>
              <w:spacing w:line="276" w:lineRule="auto"/>
              <w:jc w:val="both"/>
              <w:rPr>
                <w:rFonts w:ascii="Tahoma" w:hAnsi="Tahoma" w:cs="Tahoma"/>
                <w:lang w:val="en-BZ"/>
              </w:rPr>
            </w:pPr>
            <w:r w:rsidRPr="00997FB0">
              <w:rPr>
                <w:rFonts w:ascii="Tahoma" w:hAnsi="Tahoma" w:cs="Tahoma"/>
              </w:rPr>
              <w:t xml:space="preserve">Przełącznik musi obsługiwać co najmniej </w:t>
            </w:r>
            <w:proofErr w:type="spellStart"/>
            <w:r w:rsidRPr="00997FB0">
              <w:rPr>
                <w:rFonts w:ascii="Tahoma" w:hAnsi="Tahoma" w:cs="Tahoma"/>
              </w:rPr>
              <w:t>Rapid</w:t>
            </w:r>
            <w:proofErr w:type="spellEnd"/>
            <w:r w:rsidRPr="00997FB0">
              <w:rPr>
                <w:rFonts w:ascii="Tahoma" w:hAnsi="Tahoma" w:cs="Tahoma"/>
              </w:rPr>
              <w:t xml:space="preserve"> </w:t>
            </w:r>
            <w:proofErr w:type="spellStart"/>
            <w:r w:rsidRPr="00997FB0">
              <w:rPr>
                <w:rFonts w:ascii="Tahoma" w:hAnsi="Tahoma" w:cs="Tahoma"/>
              </w:rPr>
              <w:t>Spanning</w:t>
            </w:r>
            <w:proofErr w:type="spellEnd"/>
            <w:r w:rsidRPr="00997FB0">
              <w:rPr>
                <w:rFonts w:ascii="Tahoma" w:hAnsi="Tahoma" w:cs="Tahoma"/>
              </w:rPr>
              <w:t xml:space="preserve"> </w:t>
            </w:r>
            <w:proofErr w:type="spellStart"/>
            <w:r w:rsidRPr="00997FB0">
              <w:rPr>
                <w:rFonts w:ascii="Tahoma" w:hAnsi="Tahoma" w:cs="Tahoma"/>
              </w:rPr>
              <w:t>Tree</w:t>
            </w:r>
            <w:proofErr w:type="spellEnd"/>
            <w:r w:rsidRPr="00997FB0">
              <w:rPr>
                <w:rFonts w:ascii="Tahoma" w:hAnsi="Tahoma" w:cs="Tahoma"/>
              </w:rPr>
              <w:t xml:space="preserve"> </w:t>
            </w:r>
            <w:proofErr w:type="spellStart"/>
            <w:r w:rsidRPr="00997FB0">
              <w:rPr>
                <w:rFonts w:ascii="Tahoma" w:hAnsi="Tahoma" w:cs="Tahoma"/>
              </w:rPr>
              <w:t>Protocol</w:t>
            </w:r>
            <w:proofErr w:type="spellEnd"/>
            <w:r w:rsidRPr="00997FB0">
              <w:rPr>
                <w:rFonts w:ascii="Tahoma" w:hAnsi="Tahoma" w:cs="Tahoma"/>
              </w:rPr>
              <w:t xml:space="preserve"> (RSTP, IEEE 802.1w) lub mechanizm równoważny.</w:t>
            </w:r>
          </w:p>
        </w:tc>
      </w:tr>
      <w:tr w:rsidR="00817DBB" w:rsidRPr="00A363E3" w14:paraId="0CA331E4" w14:textId="77777777" w:rsidTr="006E7630">
        <w:tc>
          <w:tcPr>
            <w:tcW w:w="795" w:type="dxa"/>
            <w:vAlign w:val="center"/>
          </w:tcPr>
          <w:p w14:paraId="6BB86F99" w14:textId="77777777" w:rsidR="00817DBB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FBE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A363E3">
              <w:rPr>
                <w:rFonts w:ascii="Tahoma" w:hAnsi="Tahoma" w:cs="Tahoma"/>
              </w:rPr>
              <w:t>spółpraca z NAC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89DF" w14:textId="77777777" w:rsidR="00817DBB" w:rsidRDefault="00817DBB" w:rsidP="006E763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129B3">
              <w:rPr>
                <w:rFonts w:ascii="Tahoma" w:hAnsi="Tahoma" w:cs="Tahoma"/>
              </w:rPr>
              <w:t>Przełącznik musi umożliwiać współpracę z systemami kontroli dostępu do sieci (NAC) poprzez standardowe mechanizmy uwierzytelniania i autoryzacji dostępu do sieci, w szczególności: IEEE 802.1X, uwierzytelnianie z wykorzystaniem serwera RADIUS oraz przypisywanie uprawnień dostępu do sieci po uwierzytelnieniu użytkownika lub urządzenia.</w:t>
            </w:r>
          </w:p>
          <w:p w14:paraId="389A25A6" w14:textId="77777777" w:rsidR="00817DBB" w:rsidRPr="00A363E3" w:rsidRDefault="00817DBB" w:rsidP="006E763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129B3">
              <w:rPr>
                <w:rFonts w:ascii="Tahoma" w:hAnsi="Tahoma" w:cs="Tahoma"/>
              </w:rPr>
              <w:t>Przełącznik musi obsługiwać co najmniej jeden z następujących mechanizmów: dynamiczne przypisywanie VLAN po uwierzytelnieniu, uwierzytelnianie na podstawie adresu MAC/MAB, VLAN gościnny, listy ACL lub polityki dostępu stosowane po autoryzacji użytkownika albo urządzenia.</w:t>
            </w:r>
          </w:p>
        </w:tc>
      </w:tr>
      <w:tr w:rsidR="00817DBB" w:rsidRPr="00EA221F" w14:paraId="5B9501FC" w14:textId="77777777" w:rsidTr="006E7630">
        <w:tc>
          <w:tcPr>
            <w:tcW w:w="795" w:type="dxa"/>
            <w:vAlign w:val="center"/>
          </w:tcPr>
          <w:p w14:paraId="6BBDB079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F815" w14:textId="77777777" w:rsidR="00817DBB" w:rsidRPr="00EA221F" w:rsidRDefault="00817DBB" w:rsidP="006E7630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Gwarancja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2DA7" w14:textId="77777777" w:rsidR="00817DBB" w:rsidRPr="00EA221F" w:rsidRDefault="00817DBB" w:rsidP="006E763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E939730">
              <w:rPr>
                <w:rFonts w:ascii="Tahoma" w:hAnsi="Tahoma" w:cs="Tahoma"/>
              </w:rPr>
              <w:t>Przełącznik musi być objęty gwarancją przez okres 36 miesięcy, liczony od dnia podpisania protokołu odbioru.</w:t>
            </w:r>
            <w:r>
              <w:br/>
            </w:r>
            <w:r w:rsidRPr="0E939730">
              <w:rPr>
                <w:rFonts w:ascii="Tahoma" w:hAnsi="Tahoma" w:cs="Tahoma"/>
              </w:rPr>
              <w:t>W okresie gwarancji Zamawiający musi mieć zapewniony dostęp do aktualizacji bezpieczeństwa publikowanych dla oferowanego modelu.</w:t>
            </w:r>
          </w:p>
        </w:tc>
      </w:tr>
    </w:tbl>
    <w:p w14:paraId="6E8A65D4" w14:textId="77777777" w:rsidR="00EA221F" w:rsidRPr="00EA221F" w:rsidRDefault="00EA221F" w:rsidP="00EA221F">
      <w:pPr>
        <w:rPr>
          <w:rFonts w:ascii="Tahoma" w:hAnsi="Tahoma" w:cs="Tahoma"/>
        </w:rPr>
      </w:pPr>
    </w:p>
    <w:sectPr w:rsidR="00EA221F" w:rsidRPr="00EA221F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2CF66" w14:textId="77777777" w:rsidR="00B86AB4" w:rsidRDefault="00B86AB4">
      <w:r>
        <w:separator/>
      </w:r>
    </w:p>
  </w:endnote>
  <w:endnote w:type="continuationSeparator" w:id="0">
    <w:p w14:paraId="54E0CFE8" w14:textId="77777777" w:rsidR="00B86AB4" w:rsidRDefault="00B8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CB6E921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EA221F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5DDA59E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717075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C28DB" w14:textId="77777777" w:rsidR="00B86AB4" w:rsidRDefault="00B86AB4">
      <w:r>
        <w:separator/>
      </w:r>
    </w:p>
  </w:footnote>
  <w:footnote w:type="continuationSeparator" w:id="0">
    <w:p w14:paraId="346AB45A" w14:textId="77777777" w:rsidR="00B86AB4" w:rsidRDefault="00B86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57CA6"/>
    <w:multiLevelType w:val="multilevel"/>
    <w:tmpl w:val="A0460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57B54"/>
    <w:multiLevelType w:val="multilevel"/>
    <w:tmpl w:val="25686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F71641"/>
    <w:multiLevelType w:val="multilevel"/>
    <w:tmpl w:val="D3F4C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6961F9"/>
    <w:multiLevelType w:val="multilevel"/>
    <w:tmpl w:val="9A30C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9"/>
  </w:num>
  <w:num w:numId="6" w16cid:durableId="1648318210">
    <w:abstractNumId w:val="16"/>
  </w:num>
  <w:num w:numId="7" w16cid:durableId="331833269">
    <w:abstractNumId w:val="18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5"/>
  </w:num>
  <w:num w:numId="11" w16cid:durableId="7873616">
    <w:abstractNumId w:val="9"/>
  </w:num>
  <w:num w:numId="12" w16cid:durableId="1726102718">
    <w:abstractNumId w:val="20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4"/>
  </w:num>
  <w:num w:numId="17" w16cid:durableId="1300263558">
    <w:abstractNumId w:val="11"/>
  </w:num>
  <w:num w:numId="18" w16cid:durableId="2025201868">
    <w:abstractNumId w:val="5"/>
  </w:num>
  <w:num w:numId="19" w16cid:durableId="28187474">
    <w:abstractNumId w:val="14"/>
  </w:num>
  <w:num w:numId="20" w16cid:durableId="1843156906">
    <w:abstractNumId w:val="17"/>
  </w:num>
  <w:num w:numId="21" w16cid:durableId="18112860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E45A5"/>
    <w:rsid w:val="0010162A"/>
    <w:rsid w:val="0012510B"/>
    <w:rsid w:val="001259A8"/>
    <w:rsid w:val="001561C5"/>
    <w:rsid w:val="001B7F54"/>
    <w:rsid w:val="00200170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2350E"/>
    <w:rsid w:val="003816DA"/>
    <w:rsid w:val="00385FFB"/>
    <w:rsid w:val="003E080D"/>
    <w:rsid w:val="00412555"/>
    <w:rsid w:val="00472549"/>
    <w:rsid w:val="00482EA3"/>
    <w:rsid w:val="004844AD"/>
    <w:rsid w:val="004E62F6"/>
    <w:rsid w:val="005115C2"/>
    <w:rsid w:val="00540803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17DBB"/>
    <w:rsid w:val="00863B80"/>
    <w:rsid w:val="00863D3F"/>
    <w:rsid w:val="0088784C"/>
    <w:rsid w:val="008C4DE6"/>
    <w:rsid w:val="008D7C6A"/>
    <w:rsid w:val="00924460"/>
    <w:rsid w:val="009823C9"/>
    <w:rsid w:val="009918D7"/>
    <w:rsid w:val="009A5797"/>
    <w:rsid w:val="009B56F9"/>
    <w:rsid w:val="009B7B29"/>
    <w:rsid w:val="00A02461"/>
    <w:rsid w:val="00A228FA"/>
    <w:rsid w:val="00A25198"/>
    <w:rsid w:val="00A27692"/>
    <w:rsid w:val="00A34049"/>
    <w:rsid w:val="00A363E3"/>
    <w:rsid w:val="00A40375"/>
    <w:rsid w:val="00A42564"/>
    <w:rsid w:val="00A47567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86AB4"/>
    <w:rsid w:val="00BC79CC"/>
    <w:rsid w:val="00BE6885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A1578"/>
    <w:rsid w:val="00EA221F"/>
    <w:rsid w:val="00EA5546"/>
    <w:rsid w:val="00EB7791"/>
    <w:rsid w:val="00EE312E"/>
    <w:rsid w:val="00F6134F"/>
    <w:rsid w:val="00F753C2"/>
    <w:rsid w:val="00F8620F"/>
    <w:rsid w:val="00FE3AD8"/>
    <w:rsid w:val="00FF5508"/>
    <w:rsid w:val="0370985E"/>
    <w:rsid w:val="0B5499C4"/>
    <w:rsid w:val="0E939730"/>
    <w:rsid w:val="0F8627D3"/>
    <w:rsid w:val="244E66A5"/>
    <w:rsid w:val="28F1233D"/>
    <w:rsid w:val="40C5F1E3"/>
    <w:rsid w:val="422F3DEF"/>
    <w:rsid w:val="4636ACAC"/>
    <w:rsid w:val="4D198623"/>
    <w:rsid w:val="58618DF1"/>
    <w:rsid w:val="644474E6"/>
    <w:rsid w:val="68D52BD0"/>
    <w:rsid w:val="69051364"/>
    <w:rsid w:val="777D0612"/>
    <w:rsid w:val="7A179694"/>
    <w:rsid w:val="7A4B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</Words>
  <Characters>2471</Characters>
  <Application>Microsoft Office Word</Application>
  <DocSecurity>0</DocSecurity>
  <Lines>98</Lines>
  <Paragraphs>64</Paragraphs>
  <ScaleCrop>false</ScaleCrop>
  <Company>MRR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13</cp:revision>
  <cp:lastPrinted>2018-03-26T09:55:00Z</cp:lastPrinted>
  <dcterms:created xsi:type="dcterms:W3CDTF">2026-03-14T18:35:00Z</dcterms:created>
  <dcterms:modified xsi:type="dcterms:W3CDTF">2026-08-11T18:16:00Z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