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EBD7F" w14:textId="77777777" w:rsidR="008E60DF" w:rsidRPr="00B379F0" w:rsidRDefault="008E60DF" w:rsidP="008E60DF">
      <w:pPr>
        <w:pStyle w:val="Tekstpodstawowy2"/>
        <w:suppressAutoHyphens/>
        <w:spacing w:after="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64"/>
        <w:gridCol w:w="5113"/>
        <w:gridCol w:w="1682"/>
        <w:gridCol w:w="4399"/>
        <w:gridCol w:w="1934"/>
      </w:tblGrid>
      <w:tr w:rsidR="008E60DF" w:rsidRPr="00D2799C" w14:paraId="6199EA16" w14:textId="77777777" w:rsidTr="00FA55E2">
        <w:trPr>
          <w:cantSplit/>
          <w:trHeight w:val="175"/>
        </w:trPr>
        <w:tc>
          <w:tcPr>
            <w:tcW w:w="309" w:type="pct"/>
            <w:tcBorders>
              <w:bottom w:val="single" w:sz="4" w:space="0" w:color="auto"/>
            </w:tcBorders>
            <w:shd w:val="clear" w:color="auto" w:fill="A6A6A6"/>
          </w:tcPr>
          <w:p w14:paraId="4F18947E" w14:textId="77777777" w:rsidR="008E60DF" w:rsidRPr="00D2799C" w:rsidRDefault="008E60DF" w:rsidP="00D2799C">
            <w:pPr>
              <w:jc w:val="center"/>
              <w:rPr>
                <w:rFonts w:ascii="Cambria" w:hAnsi="Cambria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7D057A37" w14:textId="77777777" w:rsidR="008E60DF" w:rsidRPr="00D2799C" w:rsidRDefault="008E60DF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OPIS PARAMETRÓW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562E8504" w14:textId="77777777" w:rsidR="008E60DF" w:rsidRPr="00D2799C" w:rsidRDefault="008E60DF" w:rsidP="00D2799C">
            <w:pPr>
              <w:pStyle w:val="Nagwek7"/>
              <w:keepNext/>
              <w:widowControl/>
              <w:numPr>
                <w:ilvl w:val="6"/>
                <w:numId w:val="1"/>
              </w:numPr>
              <w:suppressAutoHyphens/>
              <w:autoSpaceDE/>
              <w:autoSpaceDN/>
              <w:adjustRightInd/>
              <w:spacing w:before="0" w:after="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WARTOŚĆ WYMAGANA</w:t>
            </w:r>
          </w:p>
        </w:tc>
        <w:tc>
          <w:tcPr>
            <w:tcW w:w="1572" w:type="pct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51B1E02A" w14:textId="77777777" w:rsidR="008E60DF" w:rsidRPr="00D2799C" w:rsidRDefault="008E60DF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WARTOŚĆ OFEROWANA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2FF192CF" w14:textId="77777777" w:rsidR="008E60DF" w:rsidRPr="00D2799C" w:rsidRDefault="008E60DF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OCENA PUNKTOWA</w:t>
            </w:r>
          </w:p>
        </w:tc>
      </w:tr>
      <w:tr w:rsidR="008E60DF" w:rsidRPr="00D2799C" w14:paraId="06876C63" w14:textId="77777777" w:rsidTr="00FA55E2">
        <w:trPr>
          <w:cantSplit/>
          <w:trHeight w:val="175"/>
        </w:trPr>
        <w:tc>
          <w:tcPr>
            <w:tcW w:w="309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8B6347E" w14:textId="77777777" w:rsidR="008E60DF" w:rsidRPr="00D2799C" w:rsidRDefault="008E60DF" w:rsidP="00D2799C">
            <w:pPr>
              <w:jc w:val="center"/>
              <w:rPr>
                <w:rFonts w:ascii="Cambria" w:hAnsi="Cambria" w:cs="Arial"/>
                <w:b/>
                <w:spacing w:val="-4"/>
                <w:sz w:val="22"/>
                <w:szCs w:val="22"/>
              </w:rPr>
            </w:pPr>
            <w:r w:rsidRPr="00D2799C">
              <w:rPr>
                <w:rFonts w:ascii="Cambria" w:hAnsi="Cambria" w:cs="Arial"/>
                <w:b/>
                <w:spacing w:val="-4"/>
                <w:sz w:val="22"/>
                <w:szCs w:val="22"/>
              </w:rPr>
              <w:t>I</w:t>
            </w:r>
          </w:p>
        </w:tc>
        <w:tc>
          <w:tcPr>
            <w:tcW w:w="182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08B232" w14:textId="77777777" w:rsidR="008E60DF" w:rsidRPr="00D2799C" w:rsidRDefault="008E60DF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Cyfrowy aparat RTG z kolumną podłogową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A8FBA3" w14:textId="77777777" w:rsidR="008E60DF" w:rsidRPr="00D2799C" w:rsidRDefault="008E60DF" w:rsidP="00D2799C">
            <w:pPr>
              <w:pStyle w:val="Nagwek7"/>
              <w:keepNext/>
              <w:widowControl/>
              <w:numPr>
                <w:ilvl w:val="6"/>
                <w:numId w:val="1"/>
              </w:numPr>
              <w:suppressAutoHyphens/>
              <w:autoSpaceDE/>
              <w:autoSpaceDN/>
              <w:adjustRightInd/>
              <w:spacing w:before="0" w:after="0"/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157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CA5D07" w14:textId="77777777" w:rsidR="008E60DF" w:rsidRPr="00D2799C" w:rsidRDefault="008E60DF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5FB3F4" w14:textId="77777777" w:rsidR="008E60DF" w:rsidRPr="00D2799C" w:rsidRDefault="008E60DF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</w:tr>
      <w:tr w:rsidR="00DC2179" w:rsidRPr="00D2799C" w14:paraId="22A502C2" w14:textId="77777777" w:rsidTr="00FA55E2">
        <w:trPr>
          <w:cantSplit/>
          <w:trHeight w:val="175"/>
        </w:trPr>
        <w:tc>
          <w:tcPr>
            <w:tcW w:w="309" w:type="pct"/>
          </w:tcPr>
          <w:p w14:paraId="1455D627" w14:textId="77777777" w:rsidR="00DC2179" w:rsidRPr="00D2799C" w:rsidRDefault="00DC2179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3C0554E2" w14:textId="77777777" w:rsidR="00DC2179" w:rsidRPr="00D2799C" w:rsidRDefault="00DC2179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Producent</w:t>
            </w:r>
          </w:p>
        </w:tc>
        <w:tc>
          <w:tcPr>
            <w:tcW w:w="601" w:type="pct"/>
            <w:vAlign w:val="center"/>
          </w:tcPr>
          <w:p w14:paraId="33963D37" w14:textId="77777777" w:rsidR="00DC2179" w:rsidRPr="00D2799C" w:rsidRDefault="00DC2179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Podać</w:t>
            </w:r>
          </w:p>
        </w:tc>
        <w:tc>
          <w:tcPr>
            <w:tcW w:w="1572" w:type="pct"/>
            <w:vAlign w:val="center"/>
          </w:tcPr>
          <w:p w14:paraId="25B73C07" w14:textId="7A22CF18" w:rsidR="00DC2179" w:rsidRPr="00D2799C" w:rsidRDefault="00DC2179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0186923E" w14:textId="77777777" w:rsidR="00DC2179" w:rsidRPr="00D2799C" w:rsidRDefault="00DC2179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DC2179" w:rsidRPr="00D2799C" w14:paraId="1E356894" w14:textId="77777777" w:rsidTr="00FA55E2">
        <w:trPr>
          <w:cantSplit/>
          <w:trHeight w:val="175"/>
        </w:trPr>
        <w:tc>
          <w:tcPr>
            <w:tcW w:w="309" w:type="pct"/>
          </w:tcPr>
          <w:p w14:paraId="2F6782BA" w14:textId="77777777" w:rsidR="00DC2179" w:rsidRPr="00D2799C" w:rsidRDefault="00DC2179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310EEC08" w14:textId="77777777" w:rsidR="00DC2179" w:rsidRPr="00D2799C" w:rsidRDefault="00DC2179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Nazwa i typ urządzenia</w:t>
            </w:r>
          </w:p>
        </w:tc>
        <w:tc>
          <w:tcPr>
            <w:tcW w:w="601" w:type="pct"/>
            <w:vAlign w:val="center"/>
          </w:tcPr>
          <w:p w14:paraId="2481B18F" w14:textId="77777777" w:rsidR="00DC2179" w:rsidRPr="00D2799C" w:rsidRDefault="00DC2179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Podać</w:t>
            </w:r>
          </w:p>
        </w:tc>
        <w:tc>
          <w:tcPr>
            <w:tcW w:w="1572" w:type="pct"/>
            <w:vAlign w:val="center"/>
          </w:tcPr>
          <w:p w14:paraId="1E857116" w14:textId="246FC04F" w:rsidR="00DC2179" w:rsidRPr="00D2799C" w:rsidRDefault="00DC2179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005028AF" w14:textId="77777777" w:rsidR="00DC2179" w:rsidRPr="00D2799C" w:rsidRDefault="00DC2179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DC2179" w:rsidRPr="00D2799C" w14:paraId="33A7DC84" w14:textId="77777777" w:rsidTr="00FA55E2">
        <w:trPr>
          <w:cantSplit/>
          <w:trHeight w:val="333"/>
        </w:trPr>
        <w:tc>
          <w:tcPr>
            <w:tcW w:w="309" w:type="pct"/>
          </w:tcPr>
          <w:p w14:paraId="01F9AAEF" w14:textId="77777777" w:rsidR="00DC2179" w:rsidRPr="00D2799C" w:rsidRDefault="00DC2179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pacing w:val="-1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63676A43" w14:textId="39AE57EA" w:rsidR="00DC2179" w:rsidRPr="00D2799C" w:rsidRDefault="00DC2179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Oferowany aparat RTG w pełni cyfrowy, fabrycznie nowy, rok produkcji min. 202</w:t>
            </w:r>
            <w:r w:rsidR="00E20F9F" w:rsidRPr="00D2799C">
              <w:rPr>
                <w:rFonts w:ascii="Cambria" w:eastAsia="Arial" w:hAnsi="Cambria" w:cs="Arial"/>
              </w:rPr>
              <w:t>5</w:t>
            </w:r>
          </w:p>
        </w:tc>
        <w:tc>
          <w:tcPr>
            <w:tcW w:w="601" w:type="pct"/>
            <w:noWrap/>
            <w:vAlign w:val="center"/>
          </w:tcPr>
          <w:p w14:paraId="11648859" w14:textId="77777777" w:rsidR="00DC2179" w:rsidRPr="00D2799C" w:rsidRDefault="00DC2179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</w:p>
          <w:p w14:paraId="58CF8969" w14:textId="77777777" w:rsidR="00DC2179" w:rsidRPr="00D2799C" w:rsidRDefault="00DC2179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vAlign w:val="center"/>
          </w:tcPr>
          <w:p w14:paraId="2CD75B23" w14:textId="79F83943" w:rsidR="00DC2179" w:rsidRPr="00D2799C" w:rsidRDefault="00DC2179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5CD006F5" w14:textId="77777777" w:rsidR="00DC2179" w:rsidRPr="00D2799C" w:rsidRDefault="00DC2179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DC2179" w:rsidRPr="00D2799C" w14:paraId="2C984860" w14:textId="77777777" w:rsidTr="00FA55E2">
        <w:trPr>
          <w:cantSplit/>
          <w:trHeight w:val="512"/>
        </w:trPr>
        <w:tc>
          <w:tcPr>
            <w:tcW w:w="309" w:type="pct"/>
          </w:tcPr>
          <w:p w14:paraId="49C382ED" w14:textId="77777777" w:rsidR="00DC2179" w:rsidRPr="00D2799C" w:rsidRDefault="00DC2179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pacing w:val="-1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6C82A92B" w14:textId="77777777" w:rsidR="00DC2179" w:rsidRPr="00D2799C" w:rsidRDefault="00DC2179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Powiadomienie lub zgłoszenie do rejestru wyrobów medycznych, deklaracja zgodności CE stwierdzająca zgodność z dyrektywą 93/42/EEC zgodnie z ustawą z dnia 20 maja 2010 o wyrobach medycznych. Dopuszcza się osobne certyfikaty na detektory i sprzęty komputerowe</w:t>
            </w:r>
          </w:p>
        </w:tc>
        <w:tc>
          <w:tcPr>
            <w:tcW w:w="601" w:type="pct"/>
            <w:vAlign w:val="center"/>
          </w:tcPr>
          <w:p w14:paraId="6BA0C61D" w14:textId="77777777" w:rsidR="00DC2179" w:rsidRPr="00D2799C" w:rsidRDefault="00DC2179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vAlign w:val="center"/>
          </w:tcPr>
          <w:p w14:paraId="11DD2B2B" w14:textId="42B9B6A0" w:rsidR="00DC2179" w:rsidRPr="00D2799C" w:rsidRDefault="00DC2179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6CCDC1FF" w14:textId="77777777" w:rsidR="00DC2179" w:rsidRPr="00D2799C" w:rsidRDefault="00DC2179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DC2179" w:rsidRPr="00D2799C" w14:paraId="2EEA9680" w14:textId="77777777" w:rsidTr="00FA55E2">
        <w:trPr>
          <w:cantSplit/>
          <w:trHeight w:val="135"/>
        </w:trPr>
        <w:tc>
          <w:tcPr>
            <w:tcW w:w="309" w:type="pct"/>
          </w:tcPr>
          <w:p w14:paraId="691D64B6" w14:textId="77777777" w:rsidR="00DC2179" w:rsidRPr="00D2799C" w:rsidRDefault="00DC2179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pacing w:val="-1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27AD9227" w14:textId="01DBD2EB" w:rsidR="00DC2179" w:rsidRPr="00D2799C" w:rsidRDefault="00DC2179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Instrukcje obsługi w języku polskim dla oferowanego systemu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 xml:space="preserve">1 </w:t>
            </w:r>
            <w:proofErr w:type="spellStart"/>
            <w:r w:rsidRPr="00D2799C">
              <w:rPr>
                <w:rFonts w:ascii="Cambria" w:eastAsia="Arial" w:hAnsi="Cambria" w:cs="Arial"/>
              </w:rPr>
              <w:t>kpl</w:t>
            </w:r>
            <w:proofErr w:type="spellEnd"/>
            <w:r w:rsidRPr="00D2799C">
              <w:rPr>
                <w:rFonts w:ascii="Cambria" w:eastAsia="Arial" w:hAnsi="Cambria" w:cs="Arial"/>
              </w:rPr>
              <w:t>. na nośniku elektronicznym</w:t>
            </w:r>
          </w:p>
        </w:tc>
        <w:tc>
          <w:tcPr>
            <w:tcW w:w="601" w:type="pct"/>
            <w:vAlign w:val="center"/>
          </w:tcPr>
          <w:p w14:paraId="48CCBB8F" w14:textId="77777777" w:rsidR="00DC2179" w:rsidRPr="00D2799C" w:rsidRDefault="00DC2179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vAlign w:val="center"/>
          </w:tcPr>
          <w:p w14:paraId="71442B2C" w14:textId="699FF88E" w:rsidR="00DC2179" w:rsidRPr="00D2799C" w:rsidRDefault="00DC2179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5F392919" w14:textId="77777777" w:rsidR="00DC2179" w:rsidRPr="00D2799C" w:rsidRDefault="00DC2179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DC2179" w:rsidRPr="00D2799C" w14:paraId="78879727" w14:textId="77777777" w:rsidTr="00FA55E2">
        <w:trPr>
          <w:cantSplit/>
          <w:trHeight w:val="150"/>
        </w:trPr>
        <w:tc>
          <w:tcPr>
            <w:tcW w:w="309" w:type="pct"/>
          </w:tcPr>
          <w:p w14:paraId="789C6DFC" w14:textId="77777777" w:rsidR="00DC2179" w:rsidRPr="00D2799C" w:rsidRDefault="00DC2179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pacing w:val="-1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2434534F" w14:textId="77777777" w:rsidR="00DC2179" w:rsidRPr="00D2799C" w:rsidRDefault="00DC2179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Szkolenie personelu w zakresie obsługi aparatu min. 2 dni</w:t>
            </w:r>
          </w:p>
        </w:tc>
        <w:tc>
          <w:tcPr>
            <w:tcW w:w="601" w:type="pct"/>
            <w:vAlign w:val="center"/>
          </w:tcPr>
          <w:p w14:paraId="066CD3CC" w14:textId="77777777" w:rsidR="00DC2179" w:rsidRPr="00D2799C" w:rsidRDefault="00DC2179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vAlign w:val="center"/>
          </w:tcPr>
          <w:p w14:paraId="1805E146" w14:textId="390F5706" w:rsidR="00DC2179" w:rsidRPr="00D2799C" w:rsidRDefault="00DC2179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349FFBB1" w14:textId="77777777" w:rsidR="00DC2179" w:rsidRPr="00D2799C" w:rsidRDefault="00DC2179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DC2179" w:rsidRPr="00D2799C" w14:paraId="1B5E6AA9" w14:textId="77777777" w:rsidTr="00FA55E2">
        <w:trPr>
          <w:cantSplit/>
          <w:trHeight w:val="175"/>
        </w:trPr>
        <w:tc>
          <w:tcPr>
            <w:tcW w:w="309" w:type="pct"/>
            <w:shd w:val="clear" w:color="auto" w:fill="F2F2F2" w:themeFill="background1" w:themeFillShade="F2"/>
          </w:tcPr>
          <w:p w14:paraId="04BEBBEB" w14:textId="77777777" w:rsidR="00DC2179" w:rsidRPr="00D2799C" w:rsidRDefault="00DC2179" w:rsidP="00D2799C">
            <w:pPr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D2799C">
              <w:rPr>
                <w:rFonts w:ascii="Cambria" w:hAnsi="Cambria" w:cs="Arial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1827" w:type="pct"/>
            <w:shd w:val="clear" w:color="auto" w:fill="F2F2F2" w:themeFill="background1" w:themeFillShade="F2"/>
            <w:vAlign w:val="center"/>
          </w:tcPr>
          <w:p w14:paraId="243BC684" w14:textId="77777777" w:rsidR="00DC2179" w:rsidRPr="00D2799C" w:rsidRDefault="00DC2179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Generator RTG – 1 szt.</w:t>
            </w: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243B8CDF" w14:textId="77777777" w:rsidR="00DC2179" w:rsidRPr="00D2799C" w:rsidRDefault="00DC2179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1572" w:type="pct"/>
            <w:shd w:val="clear" w:color="auto" w:fill="F2F2F2" w:themeFill="background1" w:themeFillShade="F2"/>
            <w:vAlign w:val="center"/>
          </w:tcPr>
          <w:p w14:paraId="1B981577" w14:textId="77777777" w:rsidR="00DC2179" w:rsidRPr="00D2799C" w:rsidRDefault="00DC2179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347C3087" w14:textId="77777777" w:rsidR="00DC2179" w:rsidRPr="00D2799C" w:rsidRDefault="00DC2179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</w:tr>
      <w:tr w:rsidR="00F437F8" w:rsidRPr="00D2799C" w14:paraId="7F10EC41" w14:textId="77777777" w:rsidTr="00FA55E2">
        <w:trPr>
          <w:cantSplit/>
          <w:trHeight w:val="175"/>
        </w:trPr>
        <w:tc>
          <w:tcPr>
            <w:tcW w:w="309" w:type="pct"/>
          </w:tcPr>
          <w:p w14:paraId="102E910A" w14:textId="77777777" w:rsidR="00F437F8" w:rsidRPr="00D2799C" w:rsidRDefault="00F437F8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657EF696" w14:textId="04C7DFBA" w:rsidR="00F437F8" w:rsidRPr="00D2799C" w:rsidRDefault="00F437F8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Moc maksymalna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>≥ 65 kW</w:t>
            </w:r>
          </w:p>
        </w:tc>
        <w:tc>
          <w:tcPr>
            <w:tcW w:w="601" w:type="pct"/>
            <w:vAlign w:val="center"/>
          </w:tcPr>
          <w:p w14:paraId="52C6BD0C" w14:textId="77777777" w:rsidR="00F437F8" w:rsidRPr="00D2799C" w:rsidRDefault="00F437F8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2D4F460F" w14:textId="33A9FBF9" w:rsidR="00F437F8" w:rsidRPr="00D2799C" w:rsidRDefault="00F437F8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553F78FA" w14:textId="06B22A18" w:rsidR="00F437F8" w:rsidRPr="00D2799C" w:rsidRDefault="00F437F8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F437F8" w:rsidRPr="00D2799C" w14:paraId="7E75C6E6" w14:textId="77777777" w:rsidTr="00FA55E2">
        <w:trPr>
          <w:cantSplit/>
          <w:trHeight w:val="175"/>
        </w:trPr>
        <w:tc>
          <w:tcPr>
            <w:tcW w:w="309" w:type="pct"/>
          </w:tcPr>
          <w:p w14:paraId="474466DC" w14:textId="77777777" w:rsidR="00F437F8" w:rsidRPr="00D2799C" w:rsidRDefault="00F437F8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262AD978" w14:textId="2F630537" w:rsidR="00F437F8" w:rsidRPr="00D2799C" w:rsidRDefault="00F437F8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Zakres napięć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 xml:space="preserve">≥ 40 – 150 </w:t>
            </w:r>
            <w:proofErr w:type="spellStart"/>
            <w:r w:rsidRPr="00D2799C">
              <w:rPr>
                <w:rFonts w:ascii="Cambria" w:eastAsia="Arial" w:hAnsi="Cambria" w:cs="Arial"/>
              </w:rPr>
              <w:t>kV</w:t>
            </w:r>
            <w:proofErr w:type="spellEnd"/>
          </w:p>
        </w:tc>
        <w:tc>
          <w:tcPr>
            <w:tcW w:w="601" w:type="pct"/>
            <w:vAlign w:val="center"/>
          </w:tcPr>
          <w:p w14:paraId="54E59860" w14:textId="77777777" w:rsidR="00F437F8" w:rsidRPr="00D2799C" w:rsidRDefault="00F437F8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0713752B" w14:textId="1B34448B" w:rsidR="00F437F8" w:rsidRPr="00D2799C" w:rsidRDefault="00F437F8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1082A161" w14:textId="7BEAC8CF" w:rsidR="00F437F8" w:rsidRPr="00D2799C" w:rsidRDefault="00F437F8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F437F8" w:rsidRPr="00D2799C" w14:paraId="045C78D3" w14:textId="77777777" w:rsidTr="00FA55E2">
        <w:trPr>
          <w:cantSplit/>
          <w:trHeight w:val="175"/>
        </w:trPr>
        <w:tc>
          <w:tcPr>
            <w:tcW w:w="309" w:type="pct"/>
          </w:tcPr>
          <w:p w14:paraId="075C5C65" w14:textId="77777777" w:rsidR="00F437F8" w:rsidRPr="00D2799C" w:rsidRDefault="00F437F8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7D514576" w14:textId="1B796272" w:rsidR="00F437F8" w:rsidRPr="00D2799C" w:rsidRDefault="00F437F8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Maksymalny prąd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 xml:space="preserve">≥ 800 </w:t>
            </w:r>
            <w:proofErr w:type="spellStart"/>
            <w:r w:rsidRPr="00D2799C">
              <w:rPr>
                <w:rFonts w:ascii="Cambria" w:eastAsia="Arial" w:hAnsi="Cambria" w:cs="Arial"/>
              </w:rPr>
              <w:t>mA</w:t>
            </w:r>
            <w:proofErr w:type="spellEnd"/>
          </w:p>
        </w:tc>
        <w:tc>
          <w:tcPr>
            <w:tcW w:w="601" w:type="pct"/>
            <w:vAlign w:val="center"/>
          </w:tcPr>
          <w:p w14:paraId="31E2B79B" w14:textId="77777777" w:rsidR="00F437F8" w:rsidRPr="00D2799C" w:rsidRDefault="00F437F8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61AA72F9" w14:textId="3F364E1B" w:rsidR="00F437F8" w:rsidRPr="00D2799C" w:rsidRDefault="00F437F8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6309A71A" w14:textId="58BDBDDC" w:rsidR="00F437F8" w:rsidRPr="00D2799C" w:rsidRDefault="00F437F8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F437F8" w:rsidRPr="00D2799C" w14:paraId="58DB5757" w14:textId="77777777" w:rsidTr="00FA55E2">
        <w:trPr>
          <w:cantSplit/>
          <w:trHeight w:val="175"/>
        </w:trPr>
        <w:tc>
          <w:tcPr>
            <w:tcW w:w="309" w:type="pct"/>
          </w:tcPr>
          <w:p w14:paraId="6A93EB1A" w14:textId="77777777" w:rsidR="00F437F8" w:rsidRPr="00D2799C" w:rsidRDefault="00F437F8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47AF23FB" w14:textId="2DDA1C31" w:rsidR="00F437F8" w:rsidRPr="00D2799C" w:rsidRDefault="00F437F8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Zakres </w:t>
            </w:r>
            <w:proofErr w:type="spellStart"/>
            <w:r w:rsidRPr="00D2799C">
              <w:rPr>
                <w:rFonts w:ascii="Cambria" w:eastAsia="Arial" w:hAnsi="Cambria" w:cs="Arial"/>
              </w:rPr>
              <w:t>mAs</w:t>
            </w:r>
            <w:proofErr w:type="spellEnd"/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 xml:space="preserve">≥ 0,1 - 500 </w:t>
            </w:r>
            <w:proofErr w:type="spellStart"/>
            <w:r w:rsidRPr="00D2799C">
              <w:rPr>
                <w:rFonts w:ascii="Cambria" w:eastAsia="Arial" w:hAnsi="Cambria" w:cs="Arial"/>
              </w:rPr>
              <w:t>mAs</w:t>
            </w:r>
            <w:proofErr w:type="spellEnd"/>
          </w:p>
        </w:tc>
        <w:tc>
          <w:tcPr>
            <w:tcW w:w="601" w:type="pct"/>
            <w:vAlign w:val="center"/>
          </w:tcPr>
          <w:p w14:paraId="25041E5D" w14:textId="77777777" w:rsidR="00F437F8" w:rsidRPr="00D2799C" w:rsidRDefault="00F437F8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2A0DA8E2" w14:textId="215F31D6" w:rsidR="00F437F8" w:rsidRPr="00D2799C" w:rsidRDefault="00F437F8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6914AA6F" w14:textId="0B4EE86A" w:rsidR="00F437F8" w:rsidRPr="00D2799C" w:rsidRDefault="00F437F8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F437F8" w:rsidRPr="00D2799C" w14:paraId="4E18BE72" w14:textId="77777777" w:rsidTr="00FA55E2">
        <w:trPr>
          <w:cantSplit/>
          <w:trHeight w:val="175"/>
        </w:trPr>
        <w:tc>
          <w:tcPr>
            <w:tcW w:w="309" w:type="pct"/>
          </w:tcPr>
          <w:p w14:paraId="71B27779" w14:textId="77777777" w:rsidR="00F437F8" w:rsidRPr="00D2799C" w:rsidRDefault="00F437F8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669E591C" w14:textId="5A098121" w:rsidR="00F437F8" w:rsidRPr="00D2799C" w:rsidRDefault="00F437F8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Minimalny czas ekspozycji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>≤ 1ms</w:t>
            </w:r>
          </w:p>
        </w:tc>
        <w:tc>
          <w:tcPr>
            <w:tcW w:w="601" w:type="pct"/>
            <w:vAlign w:val="center"/>
          </w:tcPr>
          <w:p w14:paraId="63CD869F" w14:textId="77777777" w:rsidR="00F437F8" w:rsidRPr="00D2799C" w:rsidRDefault="00F437F8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5EB280D7" w14:textId="5C0791EB" w:rsidR="00F437F8" w:rsidRPr="00D2799C" w:rsidRDefault="00F437F8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01059459" w14:textId="6C313DBF" w:rsidR="00F437F8" w:rsidRPr="00D2799C" w:rsidRDefault="00F437F8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F437F8" w:rsidRPr="00D2799C" w14:paraId="3A880920" w14:textId="77777777" w:rsidTr="00FA55E2">
        <w:trPr>
          <w:cantSplit/>
          <w:trHeight w:val="175"/>
        </w:trPr>
        <w:tc>
          <w:tcPr>
            <w:tcW w:w="309" w:type="pct"/>
          </w:tcPr>
          <w:p w14:paraId="264F0A63" w14:textId="77777777" w:rsidR="00F437F8" w:rsidRPr="00D2799C" w:rsidRDefault="00F437F8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414E3748" w14:textId="53E8A3B2" w:rsidR="00F437F8" w:rsidRPr="00D2799C" w:rsidRDefault="00F437F8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Ilość programów anatomicznych ≥ 1000</w:t>
            </w:r>
          </w:p>
        </w:tc>
        <w:tc>
          <w:tcPr>
            <w:tcW w:w="601" w:type="pct"/>
            <w:vAlign w:val="center"/>
          </w:tcPr>
          <w:p w14:paraId="70AB8B49" w14:textId="77777777" w:rsidR="00F437F8" w:rsidRPr="00D2799C" w:rsidRDefault="00F437F8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000B7053" w14:textId="2975C089" w:rsidR="00F437F8" w:rsidRPr="00D2799C" w:rsidRDefault="00F437F8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51E0DCEB" w14:textId="735DBF54" w:rsidR="00F437F8" w:rsidRPr="00D2799C" w:rsidRDefault="00F437F8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≥ 1200 – 10 pkt</w:t>
            </w:r>
          </w:p>
        </w:tc>
      </w:tr>
      <w:tr w:rsidR="008B7A0D" w:rsidRPr="00D2799C" w14:paraId="607B8C0C" w14:textId="77777777" w:rsidTr="00FA55E2">
        <w:trPr>
          <w:cantSplit/>
          <w:trHeight w:val="175"/>
        </w:trPr>
        <w:tc>
          <w:tcPr>
            <w:tcW w:w="309" w:type="pct"/>
          </w:tcPr>
          <w:p w14:paraId="0FD2EB5E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299C275A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Wymagane zasilanie 3x400V/50Hz</w:t>
            </w:r>
          </w:p>
        </w:tc>
        <w:tc>
          <w:tcPr>
            <w:tcW w:w="601" w:type="pct"/>
            <w:vAlign w:val="center"/>
          </w:tcPr>
          <w:p w14:paraId="669E75FE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vAlign w:val="center"/>
          </w:tcPr>
          <w:p w14:paraId="68218A5B" w14:textId="25680B48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69C5B347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0CD6EB5C" w14:textId="77777777" w:rsidTr="00FA55E2">
        <w:trPr>
          <w:cantSplit/>
          <w:trHeight w:val="175"/>
        </w:trPr>
        <w:tc>
          <w:tcPr>
            <w:tcW w:w="309" w:type="pct"/>
          </w:tcPr>
          <w:p w14:paraId="7EB89FB7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0BD43D40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Automatyka AEC</w:t>
            </w:r>
          </w:p>
        </w:tc>
        <w:tc>
          <w:tcPr>
            <w:tcW w:w="601" w:type="pct"/>
            <w:vAlign w:val="center"/>
          </w:tcPr>
          <w:p w14:paraId="683E66D6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vAlign w:val="center"/>
          </w:tcPr>
          <w:p w14:paraId="3CFC0E7D" w14:textId="238595E3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2CC496B8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2E6A4E9E" w14:textId="77777777" w:rsidTr="00FA55E2">
        <w:trPr>
          <w:cantSplit/>
          <w:trHeight w:val="175"/>
        </w:trPr>
        <w:tc>
          <w:tcPr>
            <w:tcW w:w="309" w:type="pct"/>
          </w:tcPr>
          <w:p w14:paraId="2C0FEC15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79E0BC4A" w14:textId="0D557234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Ręczny dobór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>parametrów ekspozycji</w:t>
            </w:r>
          </w:p>
        </w:tc>
        <w:tc>
          <w:tcPr>
            <w:tcW w:w="601" w:type="pct"/>
            <w:vAlign w:val="center"/>
          </w:tcPr>
          <w:p w14:paraId="3DA45AD8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vAlign w:val="center"/>
          </w:tcPr>
          <w:p w14:paraId="653DE2F6" w14:textId="56D3D8F1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1238F70C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0C4E0C1C" w14:textId="77777777" w:rsidTr="00FA55E2">
        <w:trPr>
          <w:cantSplit/>
          <w:trHeight w:val="175"/>
        </w:trPr>
        <w:tc>
          <w:tcPr>
            <w:tcW w:w="309" w:type="pct"/>
            <w:tcBorders>
              <w:bottom w:val="single" w:sz="4" w:space="0" w:color="auto"/>
            </w:tcBorders>
          </w:tcPr>
          <w:p w14:paraId="3F56D346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bottom w:val="single" w:sz="4" w:space="0" w:color="auto"/>
            </w:tcBorders>
            <w:vAlign w:val="center"/>
          </w:tcPr>
          <w:p w14:paraId="00F3F009" w14:textId="6D3CEB13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Synchronizacja </w:t>
            </w:r>
            <w:proofErr w:type="spellStart"/>
            <w:r w:rsidRPr="00D2799C">
              <w:rPr>
                <w:rFonts w:ascii="Cambria" w:eastAsia="Arial" w:hAnsi="Cambria" w:cs="Arial"/>
              </w:rPr>
              <w:t>nastaw</w:t>
            </w:r>
            <w:r w:rsidR="00D2799C">
              <w:rPr>
                <w:rFonts w:ascii="Cambria" w:eastAsia="Arial" w:hAnsi="Cambria" w:cs="Arial"/>
              </w:rPr>
              <w:t>ów</w:t>
            </w:r>
            <w:proofErr w:type="spellEnd"/>
            <w:r w:rsidRPr="00D2799C">
              <w:rPr>
                <w:rFonts w:ascii="Cambria" w:eastAsia="Arial" w:hAnsi="Cambria" w:cs="Arial"/>
              </w:rPr>
              <w:t xml:space="preserve"> programów anatomicznych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>z układem AEC generatora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14:paraId="294C4750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bottom w:val="single" w:sz="4" w:space="0" w:color="auto"/>
            </w:tcBorders>
            <w:vAlign w:val="center"/>
          </w:tcPr>
          <w:p w14:paraId="6E588AD3" w14:textId="1836673A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bottom w:val="single" w:sz="4" w:space="0" w:color="auto"/>
            </w:tcBorders>
            <w:vAlign w:val="center"/>
          </w:tcPr>
          <w:p w14:paraId="55D29FEC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0E6174B1" w14:textId="77777777" w:rsidTr="00FA55E2">
        <w:trPr>
          <w:cantSplit/>
          <w:trHeight w:val="175"/>
        </w:trPr>
        <w:tc>
          <w:tcPr>
            <w:tcW w:w="309" w:type="pct"/>
            <w:shd w:val="clear" w:color="auto" w:fill="F2F2F2" w:themeFill="background1" w:themeFillShade="F2"/>
          </w:tcPr>
          <w:p w14:paraId="29334CD0" w14:textId="77777777" w:rsidR="008B7A0D" w:rsidRPr="00D2799C" w:rsidRDefault="008B7A0D" w:rsidP="00D2799C">
            <w:pPr>
              <w:jc w:val="center"/>
              <w:rPr>
                <w:rFonts w:ascii="Cambria" w:hAnsi="Cambria" w:cs="Arial"/>
                <w:b/>
                <w:bCs/>
                <w:spacing w:val="-2"/>
                <w:sz w:val="22"/>
                <w:szCs w:val="22"/>
              </w:rPr>
            </w:pPr>
            <w:r w:rsidRPr="00D2799C">
              <w:rPr>
                <w:rFonts w:ascii="Cambria" w:hAnsi="Cambria" w:cs="Arial"/>
                <w:b/>
                <w:bCs/>
                <w:spacing w:val="-2"/>
                <w:sz w:val="22"/>
                <w:szCs w:val="22"/>
              </w:rPr>
              <w:lastRenderedPageBreak/>
              <w:t>III</w:t>
            </w:r>
          </w:p>
        </w:tc>
        <w:tc>
          <w:tcPr>
            <w:tcW w:w="1827" w:type="pct"/>
            <w:shd w:val="clear" w:color="auto" w:fill="F2F2F2" w:themeFill="background1" w:themeFillShade="F2"/>
            <w:vAlign w:val="center"/>
          </w:tcPr>
          <w:p w14:paraId="30169BB5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Lampa RTG – 1 szt.</w:t>
            </w: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6E6047EB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1572" w:type="pct"/>
            <w:shd w:val="clear" w:color="auto" w:fill="F2F2F2" w:themeFill="background1" w:themeFillShade="F2"/>
            <w:vAlign w:val="center"/>
          </w:tcPr>
          <w:p w14:paraId="7EB3E20D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55F40B47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</w:tr>
      <w:tr w:rsidR="008B7A0D" w:rsidRPr="00D2799C" w14:paraId="2A2E43B2" w14:textId="77777777" w:rsidTr="00FA55E2">
        <w:trPr>
          <w:cantSplit/>
          <w:trHeight w:val="175"/>
        </w:trPr>
        <w:tc>
          <w:tcPr>
            <w:tcW w:w="309" w:type="pct"/>
          </w:tcPr>
          <w:p w14:paraId="4BC6723B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171929A9" w14:textId="2EC4D916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Wielkość małego ogniska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 xml:space="preserve">≤ </w:t>
            </w:r>
            <w:smartTag w:uri="urn:schemas-microsoft-com:office:smarttags" w:element="metricconverter">
              <w:smartTagPr>
                <w:attr w:name="ProductID" w:val="0,6 mm"/>
              </w:smartTagPr>
              <w:r w:rsidRPr="00D2799C">
                <w:rPr>
                  <w:rFonts w:ascii="Cambria" w:eastAsia="Arial" w:hAnsi="Cambria" w:cs="Arial"/>
                </w:rPr>
                <w:t>0,6 mm</w:t>
              </w:r>
            </w:smartTag>
          </w:p>
        </w:tc>
        <w:tc>
          <w:tcPr>
            <w:tcW w:w="601" w:type="pct"/>
            <w:vAlign w:val="center"/>
          </w:tcPr>
          <w:p w14:paraId="3B600546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6DB70FD7" w14:textId="05DAAB70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22E79AE7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4CE5ADBA" w14:textId="77777777" w:rsidTr="00FA55E2">
        <w:trPr>
          <w:cantSplit/>
          <w:trHeight w:val="175"/>
        </w:trPr>
        <w:tc>
          <w:tcPr>
            <w:tcW w:w="309" w:type="pct"/>
          </w:tcPr>
          <w:p w14:paraId="4BE7CAD8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165DAFBD" w14:textId="492ED058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Wielkość dużego ogniska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 xml:space="preserve">≤ </w:t>
            </w:r>
            <w:smartTag w:uri="urn:schemas-microsoft-com:office:smarttags" w:element="metricconverter">
              <w:smartTagPr>
                <w:attr w:name="ProductID" w:val="1,2 mm"/>
              </w:smartTagPr>
              <w:r w:rsidRPr="00D2799C">
                <w:rPr>
                  <w:rFonts w:ascii="Cambria" w:eastAsia="Arial" w:hAnsi="Cambria" w:cs="Arial"/>
                </w:rPr>
                <w:t>1,2 mm</w:t>
              </w:r>
            </w:smartTag>
          </w:p>
        </w:tc>
        <w:tc>
          <w:tcPr>
            <w:tcW w:w="601" w:type="pct"/>
            <w:vAlign w:val="center"/>
          </w:tcPr>
          <w:p w14:paraId="232BB563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5EDA54A1" w14:textId="30EF9FA9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78ED9122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7E3EB6" w:rsidRPr="00D2799C" w14:paraId="0E2C44E8" w14:textId="77777777" w:rsidTr="00FA55E2">
        <w:trPr>
          <w:cantSplit/>
          <w:trHeight w:val="70"/>
        </w:trPr>
        <w:tc>
          <w:tcPr>
            <w:tcW w:w="309" w:type="pct"/>
          </w:tcPr>
          <w:p w14:paraId="22469376" w14:textId="77777777" w:rsidR="007E3EB6" w:rsidRPr="00D2799C" w:rsidRDefault="007E3EB6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0893D602" w14:textId="06A467BD" w:rsidR="007E3EB6" w:rsidRPr="00D2799C" w:rsidRDefault="007E3EB6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Pojemność cieplna anody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 xml:space="preserve">≥ 300 </w:t>
            </w:r>
            <w:proofErr w:type="spellStart"/>
            <w:r w:rsidRPr="00D2799C">
              <w:rPr>
                <w:rFonts w:ascii="Cambria" w:eastAsia="Arial" w:hAnsi="Cambria" w:cs="Arial"/>
              </w:rPr>
              <w:t>kHU</w:t>
            </w:r>
            <w:proofErr w:type="spellEnd"/>
          </w:p>
        </w:tc>
        <w:tc>
          <w:tcPr>
            <w:tcW w:w="601" w:type="pct"/>
            <w:vAlign w:val="center"/>
          </w:tcPr>
          <w:p w14:paraId="2A85D0C9" w14:textId="77777777" w:rsidR="007E3EB6" w:rsidRPr="00D2799C" w:rsidRDefault="007E3EB6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6AA7827D" w14:textId="73CCE42B" w:rsidR="007E3EB6" w:rsidRPr="00D2799C" w:rsidRDefault="007E3EB6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3745DC96" w14:textId="7B420320" w:rsidR="007E3EB6" w:rsidRPr="00D2799C" w:rsidRDefault="007E3EB6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7E3EB6" w:rsidRPr="00D2799C" w14:paraId="7E8529F7" w14:textId="77777777" w:rsidTr="00FA55E2">
        <w:trPr>
          <w:cantSplit/>
          <w:trHeight w:val="175"/>
        </w:trPr>
        <w:tc>
          <w:tcPr>
            <w:tcW w:w="309" w:type="pct"/>
          </w:tcPr>
          <w:p w14:paraId="535C26A9" w14:textId="77777777" w:rsidR="007E3EB6" w:rsidRPr="00D2799C" w:rsidRDefault="007E3EB6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11440BF2" w14:textId="7D67FB21" w:rsidR="007E3EB6" w:rsidRPr="00D2799C" w:rsidRDefault="007E3EB6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Moc ogniska małego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>≥ 27kW</w:t>
            </w:r>
          </w:p>
        </w:tc>
        <w:tc>
          <w:tcPr>
            <w:tcW w:w="601" w:type="pct"/>
            <w:vAlign w:val="center"/>
          </w:tcPr>
          <w:p w14:paraId="7A8B01A0" w14:textId="77777777" w:rsidR="007E3EB6" w:rsidRPr="00D2799C" w:rsidRDefault="007E3EB6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41CA589A" w14:textId="165A344B" w:rsidR="007E3EB6" w:rsidRPr="00D2799C" w:rsidRDefault="007E3EB6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0AB5E0FE" w14:textId="54F61A8B" w:rsidR="007E3EB6" w:rsidRPr="00D2799C" w:rsidRDefault="007E3EB6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7E3EB6" w:rsidRPr="00D2799C" w14:paraId="34FAAA2F" w14:textId="77777777" w:rsidTr="00FA55E2">
        <w:trPr>
          <w:cantSplit/>
          <w:trHeight w:val="175"/>
        </w:trPr>
        <w:tc>
          <w:tcPr>
            <w:tcW w:w="309" w:type="pct"/>
          </w:tcPr>
          <w:p w14:paraId="55A7E3B0" w14:textId="77777777" w:rsidR="007E3EB6" w:rsidRPr="00D2799C" w:rsidRDefault="007E3EB6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24D6B3A0" w14:textId="18B7BABA" w:rsidR="007E3EB6" w:rsidRPr="00D2799C" w:rsidRDefault="007E3EB6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Moc ogniska dużego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>≥ 75kW</w:t>
            </w:r>
          </w:p>
        </w:tc>
        <w:tc>
          <w:tcPr>
            <w:tcW w:w="601" w:type="pct"/>
            <w:vAlign w:val="center"/>
          </w:tcPr>
          <w:p w14:paraId="5BB5CF0D" w14:textId="77777777" w:rsidR="007E3EB6" w:rsidRPr="00D2799C" w:rsidRDefault="007E3EB6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68D4FBF7" w14:textId="1D94DFAA" w:rsidR="007E3EB6" w:rsidRPr="00D2799C" w:rsidRDefault="007E3EB6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4DD30F31" w14:textId="45D50F8A" w:rsidR="007E3EB6" w:rsidRPr="00D2799C" w:rsidRDefault="007E3EB6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4B45E7B1" w14:textId="77777777" w:rsidTr="00FA55E2">
        <w:trPr>
          <w:cantSplit/>
          <w:trHeight w:val="175"/>
        </w:trPr>
        <w:tc>
          <w:tcPr>
            <w:tcW w:w="309" w:type="pct"/>
          </w:tcPr>
          <w:p w14:paraId="0F5FAFAF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64E3818C" w14:textId="50C6B3D1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Pojemność cieplna kołpaka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 xml:space="preserve">≥ 1200 </w:t>
            </w:r>
            <w:proofErr w:type="spellStart"/>
            <w:r w:rsidRPr="00D2799C">
              <w:rPr>
                <w:rFonts w:ascii="Cambria" w:eastAsia="Arial" w:hAnsi="Cambria" w:cs="Arial"/>
              </w:rPr>
              <w:t>kHU</w:t>
            </w:r>
            <w:proofErr w:type="spellEnd"/>
          </w:p>
        </w:tc>
        <w:tc>
          <w:tcPr>
            <w:tcW w:w="601" w:type="pct"/>
            <w:vAlign w:val="center"/>
          </w:tcPr>
          <w:p w14:paraId="06EDC1D0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6A30F5E4" w14:textId="73553BFF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735627E8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5BA05E32" w14:textId="77777777" w:rsidTr="00FA55E2">
        <w:trPr>
          <w:cantSplit/>
          <w:trHeight w:val="159"/>
        </w:trPr>
        <w:tc>
          <w:tcPr>
            <w:tcW w:w="309" w:type="pct"/>
          </w:tcPr>
          <w:p w14:paraId="53D6473E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5E77FC79" w14:textId="338ABD55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Szybkość wirowania anody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 xml:space="preserve">≥ 9000 </w:t>
            </w:r>
            <w:proofErr w:type="spellStart"/>
            <w:r w:rsidRPr="00D2799C">
              <w:rPr>
                <w:rFonts w:ascii="Cambria" w:eastAsia="Arial" w:hAnsi="Cambria" w:cs="Arial"/>
              </w:rPr>
              <w:t>obr</w:t>
            </w:r>
            <w:proofErr w:type="spellEnd"/>
            <w:r w:rsidRPr="00D2799C">
              <w:rPr>
                <w:rFonts w:ascii="Cambria" w:eastAsia="Arial" w:hAnsi="Cambria" w:cs="Arial"/>
              </w:rPr>
              <w:t>/min</w:t>
            </w:r>
          </w:p>
        </w:tc>
        <w:tc>
          <w:tcPr>
            <w:tcW w:w="601" w:type="pct"/>
            <w:vAlign w:val="center"/>
          </w:tcPr>
          <w:p w14:paraId="3C1D9DD3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573C88C2" w14:textId="27EB8B2B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485763E7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48A4E0D1" w14:textId="77777777" w:rsidTr="00FA55E2">
        <w:trPr>
          <w:cantSplit/>
          <w:trHeight w:val="165"/>
        </w:trPr>
        <w:tc>
          <w:tcPr>
            <w:tcW w:w="309" w:type="pct"/>
            <w:tcBorders>
              <w:bottom w:val="single" w:sz="4" w:space="0" w:color="auto"/>
            </w:tcBorders>
          </w:tcPr>
          <w:p w14:paraId="324A96BB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bottom w:val="single" w:sz="4" w:space="0" w:color="auto"/>
            </w:tcBorders>
            <w:vAlign w:val="center"/>
          </w:tcPr>
          <w:p w14:paraId="7285535B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Automatyka zabezpieczenia lampy przed przegrzaniem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14:paraId="7FDBB893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bottom w:val="single" w:sz="4" w:space="0" w:color="auto"/>
            </w:tcBorders>
            <w:vAlign w:val="center"/>
          </w:tcPr>
          <w:p w14:paraId="2B44DC9C" w14:textId="1246A8E5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bottom w:val="single" w:sz="4" w:space="0" w:color="auto"/>
            </w:tcBorders>
            <w:vAlign w:val="center"/>
          </w:tcPr>
          <w:p w14:paraId="0BD0143B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2DBB5BCF" w14:textId="77777777" w:rsidTr="00FA55E2">
        <w:trPr>
          <w:cantSplit/>
          <w:trHeight w:val="165"/>
        </w:trPr>
        <w:tc>
          <w:tcPr>
            <w:tcW w:w="309" w:type="pct"/>
            <w:tcBorders>
              <w:bottom w:val="single" w:sz="4" w:space="0" w:color="auto"/>
            </w:tcBorders>
          </w:tcPr>
          <w:p w14:paraId="78519368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bottom w:val="single" w:sz="4" w:space="0" w:color="auto"/>
            </w:tcBorders>
            <w:vAlign w:val="center"/>
          </w:tcPr>
          <w:p w14:paraId="6C90E2AE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Wielofunkcyjny wyświetlacz LCD z kolorowym ekranem dotykowym o przekątnej min. 7” na obudowie lampy z możliwością sterowania ustawieniami generatora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14:paraId="0D552E9E" w14:textId="77777777" w:rsidR="008B7A0D" w:rsidRPr="00D2799C" w:rsidRDefault="008B7A0D" w:rsidP="00D2799C">
            <w:pPr>
              <w:snapToGrid w:val="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bottom w:val="single" w:sz="4" w:space="0" w:color="auto"/>
            </w:tcBorders>
            <w:vAlign w:val="center"/>
          </w:tcPr>
          <w:p w14:paraId="17EA0B30" w14:textId="3BCA1C7A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bottom w:val="single" w:sz="4" w:space="0" w:color="auto"/>
            </w:tcBorders>
            <w:vAlign w:val="center"/>
          </w:tcPr>
          <w:p w14:paraId="08BBF53A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7F861AD2" w14:textId="77777777" w:rsidTr="00FA55E2">
        <w:trPr>
          <w:cantSplit/>
          <w:trHeight w:val="165"/>
        </w:trPr>
        <w:tc>
          <w:tcPr>
            <w:tcW w:w="309" w:type="pct"/>
            <w:tcBorders>
              <w:bottom w:val="single" w:sz="4" w:space="0" w:color="auto"/>
            </w:tcBorders>
          </w:tcPr>
          <w:p w14:paraId="07BDCE59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bottom w:val="single" w:sz="4" w:space="0" w:color="auto"/>
            </w:tcBorders>
            <w:vAlign w:val="center"/>
          </w:tcPr>
          <w:p w14:paraId="17A1DE03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Dostępne parametry wyświetlacza min.:</w:t>
            </w:r>
          </w:p>
          <w:p w14:paraId="37CEDCFA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•</w:t>
            </w:r>
            <w:r w:rsidRPr="00D2799C">
              <w:rPr>
                <w:rFonts w:ascii="Cambria" w:eastAsia="Arial" w:hAnsi="Cambria" w:cs="Arial"/>
              </w:rPr>
              <w:tab/>
              <w:t>Wskaźnik generatora</w:t>
            </w:r>
          </w:p>
          <w:p w14:paraId="16002C07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•</w:t>
            </w:r>
            <w:r w:rsidRPr="00D2799C">
              <w:rPr>
                <w:rFonts w:ascii="Cambria" w:eastAsia="Arial" w:hAnsi="Cambria" w:cs="Arial"/>
              </w:rPr>
              <w:tab/>
              <w:t>Wskaźnik detektora</w:t>
            </w:r>
          </w:p>
          <w:p w14:paraId="1FA5CDC7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•</w:t>
            </w:r>
            <w:r w:rsidRPr="00D2799C">
              <w:rPr>
                <w:rFonts w:ascii="Cambria" w:eastAsia="Arial" w:hAnsi="Cambria" w:cs="Arial"/>
              </w:rPr>
              <w:tab/>
              <w:t>Wskaźniki pozycji lampy</w:t>
            </w:r>
          </w:p>
          <w:p w14:paraId="36D41ED7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•</w:t>
            </w:r>
            <w:r w:rsidRPr="00D2799C">
              <w:rPr>
                <w:rFonts w:ascii="Cambria" w:eastAsia="Arial" w:hAnsi="Cambria" w:cs="Arial"/>
              </w:rPr>
              <w:tab/>
              <w:t>Kąt obrotu lampy</w:t>
            </w:r>
          </w:p>
          <w:p w14:paraId="02AFE5E4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•</w:t>
            </w:r>
            <w:r w:rsidRPr="00D2799C">
              <w:rPr>
                <w:rFonts w:ascii="Cambria" w:eastAsia="Arial" w:hAnsi="Cambria" w:cs="Arial"/>
              </w:rPr>
              <w:tab/>
              <w:t>SID stołu</w:t>
            </w:r>
          </w:p>
          <w:p w14:paraId="31130FC1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•</w:t>
            </w:r>
            <w:r w:rsidRPr="00D2799C">
              <w:rPr>
                <w:rFonts w:ascii="Cambria" w:eastAsia="Arial" w:hAnsi="Cambria" w:cs="Arial"/>
              </w:rPr>
              <w:tab/>
              <w:t>SID statywu ściennego</w:t>
            </w:r>
          </w:p>
          <w:p w14:paraId="4350343C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•</w:t>
            </w:r>
            <w:r w:rsidRPr="00D2799C">
              <w:rPr>
                <w:rFonts w:ascii="Cambria" w:eastAsia="Arial" w:hAnsi="Cambria" w:cs="Arial"/>
              </w:rPr>
              <w:tab/>
              <w:t>Wskaźnik komunikatów</w:t>
            </w:r>
          </w:p>
          <w:p w14:paraId="76F0B976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•</w:t>
            </w:r>
            <w:r w:rsidRPr="00D2799C">
              <w:rPr>
                <w:rFonts w:ascii="Cambria" w:eastAsia="Arial" w:hAnsi="Cambria" w:cs="Arial"/>
              </w:rPr>
              <w:tab/>
              <w:t xml:space="preserve">Modyfikacja </w:t>
            </w:r>
            <w:proofErr w:type="spellStart"/>
            <w:r w:rsidRPr="00D2799C">
              <w:rPr>
                <w:rFonts w:ascii="Cambria" w:eastAsia="Arial" w:hAnsi="Cambria" w:cs="Arial"/>
              </w:rPr>
              <w:t>kV</w:t>
            </w:r>
            <w:proofErr w:type="spellEnd"/>
            <w:r w:rsidRPr="00D2799C">
              <w:rPr>
                <w:rFonts w:ascii="Cambria" w:eastAsia="Arial" w:hAnsi="Cambria" w:cs="Arial"/>
              </w:rPr>
              <w:t xml:space="preserve">, </w:t>
            </w:r>
            <w:proofErr w:type="spellStart"/>
            <w:r w:rsidRPr="00D2799C">
              <w:rPr>
                <w:rFonts w:ascii="Cambria" w:eastAsia="Arial" w:hAnsi="Cambria" w:cs="Arial"/>
              </w:rPr>
              <w:t>mAs</w:t>
            </w:r>
            <w:proofErr w:type="spellEnd"/>
            <w:r w:rsidRPr="00D2799C">
              <w:rPr>
                <w:rFonts w:ascii="Cambria" w:eastAsia="Arial" w:hAnsi="Cambria" w:cs="Arial"/>
              </w:rPr>
              <w:t xml:space="preserve"> i ms</w:t>
            </w:r>
          </w:p>
          <w:p w14:paraId="0C07D1A4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•</w:t>
            </w:r>
            <w:r w:rsidRPr="00D2799C">
              <w:rPr>
                <w:rFonts w:ascii="Cambria" w:eastAsia="Arial" w:hAnsi="Cambria" w:cs="Arial"/>
              </w:rPr>
              <w:tab/>
              <w:t>Wybór komór AEC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14:paraId="2302381A" w14:textId="77777777" w:rsidR="008B7A0D" w:rsidRPr="00D2799C" w:rsidRDefault="008B7A0D" w:rsidP="00D2799C">
            <w:pPr>
              <w:snapToGrid w:val="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bottom w:val="single" w:sz="4" w:space="0" w:color="auto"/>
            </w:tcBorders>
            <w:vAlign w:val="center"/>
          </w:tcPr>
          <w:p w14:paraId="272F07C7" w14:textId="315653CE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bottom w:val="single" w:sz="4" w:space="0" w:color="auto"/>
            </w:tcBorders>
            <w:vAlign w:val="center"/>
          </w:tcPr>
          <w:p w14:paraId="524A17F6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113208B5" w14:textId="77777777" w:rsidTr="00FA55E2">
        <w:trPr>
          <w:cantSplit/>
          <w:trHeight w:val="165"/>
        </w:trPr>
        <w:tc>
          <w:tcPr>
            <w:tcW w:w="309" w:type="pct"/>
            <w:tcBorders>
              <w:bottom w:val="single" w:sz="4" w:space="0" w:color="auto"/>
            </w:tcBorders>
          </w:tcPr>
          <w:p w14:paraId="56BFDE0D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bottom w:val="single" w:sz="4" w:space="0" w:color="auto"/>
            </w:tcBorders>
            <w:vAlign w:val="center"/>
          </w:tcPr>
          <w:p w14:paraId="19B68AFE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Przy obrocie kołpaka lampy wyświetlacz LCD zachowuje wyświetlanie parametrów w poziomie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14:paraId="0AFEE5D4" w14:textId="77777777" w:rsidR="008B7A0D" w:rsidRPr="00D2799C" w:rsidRDefault="008B7A0D" w:rsidP="00D2799C">
            <w:pPr>
              <w:snapToGrid w:val="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bottom w:val="single" w:sz="4" w:space="0" w:color="auto"/>
            </w:tcBorders>
            <w:vAlign w:val="center"/>
          </w:tcPr>
          <w:p w14:paraId="6FC3A84A" w14:textId="6785559E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bottom w:val="single" w:sz="4" w:space="0" w:color="auto"/>
            </w:tcBorders>
            <w:vAlign w:val="center"/>
          </w:tcPr>
          <w:p w14:paraId="401C1A84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6E43D035" w14:textId="77777777" w:rsidTr="00FA55E2">
        <w:trPr>
          <w:cantSplit/>
          <w:trHeight w:val="175"/>
        </w:trPr>
        <w:tc>
          <w:tcPr>
            <w:tcW w:w="309" w:type="pct"/>
            <w:shd w:val="clear" w:color="auto" w:fill="F2F2F2" w:themeFill="background1" w:themeFillShade="F2"/>
          </w:tcPr>
          <w:p w14:paraId="4784B78F" w14:textId="77777777" w:rsidR="008B7A0D" w:rsidRPr="00D2799C" w:rsidRDefault="008B7A0D" w:rsidP="00D2799C">
            <w:pPr>
              <w:jc w:val="center"/>
              <w:rPr>
                <w:rFonts w:ascii="Cambria" w:hAnsi="Cambria" w:cs="Arial"/>
                <w:b/>
                <w:bCs/>
                <w:spacing w:val="-1"/>
                <w:sz w:val="22"/>
                <w:szCs w:val="22"/>
              </w:rPr>
            </w:pPr>
            <w:r w:rsidRPr="00D2799C">
              <w:rPr>
                <w:rFonts w:ascii="Cambria" w:hAnsi="Cambria" w:cs="Arial"/>
                <w:b/>
                <w:bCs/>
                <w:spacing w:val="-1"/>
                <w:sz w:val="22"/>
                <w:szCs w:val="22"/>
              </w:rPr>
              <w:t>IV</w:t>
            </w:r>
          </w:p>
        </w:tc>
        <w:tc>
          <w:tcPr>
            <w:tcW w:w="1827" w:type="pct"/>
            <w:shd w:val="clear" w:color="auto" w:fill="F2F2F2" w:themeFill="background1" w:themeFillShade="F2"/>
            <w:vAlign w:val="center"/>
          </w:tcPr>
          <w:p w14:paraId="4982BE71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Mocowanie lampy RTG</w:t>
            </w: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37D0D88E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1572" w:type="pct"/>
            <w:shd w:val="clear" w:color="auto" w:fill="F2F2F2" w:themeFill="background1" w:themeFillShade="F2"/>
            <w:vAlign w:val="center"/>
          </w:tcPr>
          <w:p w14:paraId="6210A1D1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331CADC9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</w:tr>
      <w:tr w:rsidR="008B7A0D" w:rsidRPr="00D2799C" w14:paraId="4E7BA334" w14:textId="77777777" w:rsidTr="00FA55E2">
        <w:trPr>
          <w:cantSplit/>
          <w:trHeight w:val="175"/>
        </w:trPr>
        <w:tc>
          <w:tcPr>
            <w:tcW w:w="309" w:type="pct"/>
          </w:tcPr>
          <w:p w14:paraId="3A977971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601AA503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Lampa RTG mocowana na kolumnie podłogowej</w:t>
            </w:r>
          </w:p>
        </w:tc>
        <w:tc>
          <w:tcPr>
            <w:tcW w:w="601" w:type="pct"/>
            <w:vAlign w:val="center"/>
          </w:tcPr>
          <w:p w14:paraId="7939506F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vAlign w:val="center"/>
          </w:tcPr>
          <w:p w14:paraId="26CFA531" w14:textId="7FB29213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</w:tcPr>
          <w:p w14:paraId="07010DD0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604B78A4" w14:textId="77777777" w:rsidTr="00FA55E2">
        <w:trPr>
          <w:cantSplit/>
          <w:trHeight w:val="175"/>
        </w:trPr>
        <w:tc>
          <w:tcPr>
            <w:tcW w:w="309" w:type="pct"/>
          </w:tcPr>
          <w:p w14:paraId="7830D608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048FF070" w14:textId="702EFD2D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Zakres ruchu wzdłużnego lampy RTG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>≥ 210 cm</w:t>
            </w:r>
          </w:p>
        </w:tc>
        <w:tc>
          <w:tcPr>
            <w:tcW w:w="601" w:type="pct"/>
            <w:vAlign w:val="center"/>
          </w:tcPr>
          <w:p w14:paraId="2107B229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3F4A8E95" w14:textId="009ACCDB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</w:tcPr>
          <w:p w14:paraId="2A4CD31B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71145237" w14:textId="77777777" w:rsidTr="00FA55E2">
        <w:trPr>
          <w:cantSplit/>
          <w:trHeight w:val="175"/>
        </w:trPr>
        <w:tc>
          <w:tcPr>
            <w:tcW w:w="309" w:type="pct"/>
          </w:tcPr>
          <w:p w14:paraId="4A601082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62661867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Zakres ruchu poprzecznego (teleskopowego) lampy RTG ≥ 25 cm</w:t>
            </w:r>
          </w:p>
        </w:tc>
        <w:tc>
          <w:tcPr>
            <w:tcW w:w="601" w:type="pct"/>
            <w:vAlign w:val="center"/>
          </w:tcPr>
          <w:p w14:paraId="01C304B5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31984CB3" w14:textId="4DB19B0A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</w:tcPr>
          <w:p w14:paraId="3AC34AAB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0FCC4F31" w14:textId="77777777" w:rsidTr="00FA55E2">
        <w:trPr>
          <w:cantSplit/>
          <w:trHeight w:val="175"/>
        </w:trPr>
        <w:tc>
          <w:tcPr>
            <w:tcW w:w="309" w:type="pct"/>
          </w:tcPr>
          <w:p w14:paraId="33A30EDA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117D993D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Zakres ruchu pionowego lampy RTG ≥ 152 cm</w:t>
            </w:r>
          </w:p>
        </w:tc>
        <w:tc>
          <w:tcPr>
            <w:tcW w:w="601" w:type="pct"/>
            <w:vAlign w:val="center"/>
          </w:tcPr>
          <w:p w14:paraId="1A6C7D0C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4F05FE90" w14:textId="3195B24A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</w:tcPr>
          <w:p w14:paraId="3403C5E9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12DBF441" w14:textId="77777777" w:rsidTr="00FA55E2">
        <w:trPr>
          <w:cantSplit/>
          <w:trHeight w:val="175"/>
        </w:trPr>
        <w:tc>
          <w:tcPr>
            <w:tcW w:w="309" w:type="pct"/>
          </w:tcPr>
          <w:p w14:paraId="2C06D295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1CC9786C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Zakres ruchu lampy RTG względem osi pionowej min. +/- 180°</w:t>
            </w:r>
          </w:p>
        </w:tc>
        <w:tc>
          <w:tcPr>
            <w:tcW w:w="601" w:type="pct"/>
            <w:vAlign w:val="center"/>
          </w:tcPr>
          <w:p w14:paraId="781D75FD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1D4451F0" w14:textId="56E59626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</w:tcPr>
          <w:p w14:paraId="610834BC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21A9AA84" w14:textId="77777777" w:rsidTr="00FA55E2">
        <w:trPr>
          <w:cantSplit/>
          <w:trHeight w:val="175"/>
        </w:trPr>
        <w:tc>
          <w:tcPr>
            <w:tcW w:w="309" w:type="pct"/>
          </w:tcPr>
          <w:p w14:paraId="1B3620EE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069A1099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Zakres ruchu lampy RTG względem osi poziomej min. +/- 135°</w:t>
            </w:r>
          </w:p>
        </w:tc>
        <w:tc>
          <w:tcPr>
            <w:tcW w:w="601" w:type="pct"/>
            <w:vAlign w:val="center"/>
          </w:tcPr>
          <w:p w14:paraId="5F7B71A8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1DC41D17" w14:textId="40BE24C5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</w:tcPr>
          <w:p w14:paraId="079CB3C8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3548D4CE" w14:textId="77777777" w:rsidTr="00FA55E2">
        <w:trPr>
          <w:cantSplit/>
          <w:trHeight w:val="175"/>
        </w:trPr>
        <w:tc>
          <w:tcPr>
            <w:tcW w:w="309" w:type="pct"/>
          </w:tcPr>
          <w:p w14:paraId="04FF5FE6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540EBB24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Możliwość wykonywania zdjęć poza stołem kostnym</w:t>
            </w:r>
          </w:p>
        </w:tc>
        <w:tc>
          <w:tcPr>
            <w:tcW w:w="601" w:type="pct"/>
            <w:vAlign w:val="center"/>
          </w:tcPr>
          <w:p w14:paraId="542E43F2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vAlign w:val="center"/>
          </w:tcPr>
          <w:p w14:paraId="0DF17C06" w14:textId="599561CC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</w:tcPr>
          <w:p w14:paraId="042FB53F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0AA17005" w14:textId="77777777" w:rsidTr="00FA55E2">
        <w:trPr>
          <w:cantSplit/>
          <w:trHeight w:val="175"/>
        </w:trPr>
        <w:tc>
          <w:tcPr>
            <w:tcW w:w="309" w:type="pct"/>
            <w:shd w:val="clear" w:color="auto" w:fill="F2F2F2" w:themeFill="background1" w:themeFillShade="F2"/>
          </w:tcPr>
          <w:p w14:paraId="7EAA6907" w14:textId="77777777" w:rsidR="008B7A0D" w:rsidRPr="00D2799C" w:rsidRDefault="008B7A0D" w:rsidP="00D2799C">
            <w:pPr>
              <w:jc w:val="center"/>
              <w:rPr>
                <w:rFonts w:ascii="Cambria" w:hAnsi="Cambria" w:cs="Arial"/>
                <w:b/>
                <w:bCs/>
                <w:spacing w:val="-1"/>
                <w:sz w:val="22"/>
                <w:szCs w:val="22"/>
              </w:rPr>
            </w:pPr>
            <w:r w:rsidRPr="00D2799C">
              <w:rPr>
                <w:rFonts w:ascii="Cambria" w:hAnsi="Cambria" w:cs="Arial"/>
                <w:b/>
                <w:bCs/>
                <w:spacing w:val="-1"/>
                <w:sz w:val="22"/>
                <w:szCs w:val="22"/>
              </w:rPr>
              <w:t>V</w:t>
            </w:r>
          </w:p>
        </w:tc>
        <w:tc>
          <w:tcPr>
            <w:tcW w:w="1827" w:type="pct"/>
            <w:shd w:val="clear" w:color="auto" w:fill="F2F2F2" w:themeFill="background1" w:themeFillShade="F2"/>
            <w:vAlign w:val="center"/>
          </w:tcPr>
          <w:p w14:paraId="6A8C1A97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Kolimator – 1 szt.</w:t>
            </w: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1BE5062C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1572" w:type="pct"/>
            <w:shd w:val="clear" w:color="auto" w:fill="F2F2F2" w:themeFill="background1" w:themeFillShade="F2"/>
            <w:vAlign w:val="center"/>
          </w:tcPr>
          <w:p w14:paraId="3C2A8E5E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47A47175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</w:tr>
      <w:tr w:rsidR="008B7A0D" w:rsidRPr="00D2799C" w14:paraId="3319C9A3" w14:textId="77777777" w:rsidTr="00FA55E2">
        <w:trPr>
          <w:cantSplit/>
          <w:trHeight w:val="70"/>
        </w:trPr>
        <w:tc>
          <w:tcPr>
            <w:tcW w:w="309" w:type="pct"/>
          </w:tcPr>
          <w:p w14:paraId="6E533379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</w:tcPr>
          <w:p w14:paraId="08EAA9FD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Kolimator z oświetleniem pola obrazowania </w:t>
            </w:r>
          </w:p>
        </w:tc>
        <w:tc>
          <w:tcPr>
            <w:tcW w:w="601" w:type="pct"/>
            <w:vAlign w:val="center"/>
          </w:tcPr>
          <w:p w14:paraId="2D87FA4C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vAlign w:val="center"/>
          </w:tcPr>
          <w:p w14:paraId="5499EF9A" w14:textId="52D5ACD8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3089D76A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0051A428" w14:textId="77777777" w:rsidTr="00FA55E2">
        <w:trPr>
          <w:cantSplit/>
          <w:trHeight w:val="70"/>
        </w:trPr>
        <w:tc>
          <w:tcPr>
            <w:tcW w:w="309" w:type="pct"/>
          </w:tcPr>
          <w:p w14:paraId="7F593AAB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</w:tcPr>
          <w:p w14:paraId="1D2CA4C4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Wskaźnik laserowy ułatwiający centrowanie kasety RTG </w:t>
            </w:r>
          </w:p>
        </w:tc>
        <w:tc>
          <w:tcPr>
            <w:tcW w:w="601" w:type="pct"/>
            <w:vAlign w:val="center"/>
          </w:tcPr>
          <w:p w14:paraId="54B9A362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vAlign w:val="center"/>
          </w:tcPr>
          <w:p w14:paraId="70BDB892" w14:textId="6A54BD39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395EAE4D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7C3FC9CD" w14:textId="77777777" w:rsidTr="00FA55E2">
        <w:trPr>
          <w:cantSplit/>
          <w:trHeight w:val="175"/>
        </w:trPr>
        <w:tc>
          <w:tcPr>
            <w:tcW w:w="309" w:type="pct"/>
          </w:tcPr>
          <w:p w14:paraId="57134063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</w:tcPr>
          <w:p w14:paraId="1899F61A" w14:textId="67E4E154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Cyfrowe wyświetlanie kąta obrotu kołpaka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</w:p>
        </w:tc>
        <w:tc>
          <w:tcPr>
            <w:tcW w:w="601" w:type="pct"/>
            <w:vAlign w:val="center"/>
          </w:tcPr>
          <w:p w14:paraId="65830707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vAlign w:val="center"/>
          </w:tcPr>
          <w:p w14:paraId="6EB19199" w14:textId="4FEC1CFB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2D2B96AA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05AB6EDE" w14:textId="77777777" w:rsidTr="00FA55E2">
        <w:trPr>
          <w:cantSplit/>
          <w:trHeight w:val="416"/>
        </w:trPr>
        <w:tc>
          <w:tcPr>
            <w:tcW w:w="309" w:type="pct"/>
          </w:tcPr>
          <w:p w14:paraId="362DB9B4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133A0E87" w14:textId="2B52EDF9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Miernik wartości dawki ekspozycji DAP,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>zintegrowany z generatorem, zapewniający przesyłanie dawki z obrazem</w:t>
            </w:r>
          </w:p>
        </w:tc>
        <w:tc>
          <w:tcPr>
            <w:tcW w:w="601" w:type="pct"/>
            <w:vAlign w:val="center"/>
          </w:tcPr>
          <w:p w14:paraId="354C063E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vAlign w:val="center"/>
          </w:tcPr>
          <w:p w14:paraId="40985104" w14:textId="3020AAE4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2E68CDC9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4221E0B4" w14:textId="77777777" w:rsidTr="00FA55E2">
        <w:trPr>
          <w:cantSplit/>
          <w:trHeight w:val="175"/>
        </w:trPr>
        <w:tc>
          <w:tcPr>
            <w:tcW w:w="309" w:type="pct"/>
          </w:tcPr>
          <w:p w14:paraId="1CC8DBC5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60A3D2FB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Filtry niezasłaniające wiązki świetlnej kolimatora</w:t>
            </w:r>
          </w:p>
        </w:tc>
        <w:tc>
          <w:tcPr>
            <w:tcW w:w="601" w:type="pct"/>
            <w:vAlign w:val="center"/>
          </w:tcPr>
          <w:p w14:paraId="07E1CCCA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vAlign w:val="center"/>
          </w:tcPr>
          <w:p w14:paraId="7C7A208B" w14:textId="7048C145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743F796B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2259B85A" w14:textId="77777777" w:rsidTr="00FA55E2">
        <w:trPr>
          <w:cantSplit/>
          <w:trHeight w:val="175"/>
        </w:trPr>
        <w:tc>
          <w:tcPr>
            <w:tcW w:w="309" w:type="pct"/>
          </w:tcPr>
          <w:p w14:paraId="28B62359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6E76CB85" w14:textId="265AE470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Automatyczna kolimacja</w:t>
            </w:r>
          </w:p>
        </w:tc>
        <w:tc>
          <w:tcPr>
            <w:tcW w:w="601" w:type="pct"/>
            <w:vAlign w:val="center"/>
          </w:tcPr>
          <w:p w14:paraId="5E6AA460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vAlign w:val="center"/>
          </w:tcPr>
          <w:p w14:paraId="3C30E8D7" w14:textId="322B691B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3B616483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</w:tr>
      <w:tr w:rsidR="008B7A0D" w:rsidRPr="00D2799C" w14:paraId="56507A6A" w14:textId="77777777" w:rsidTr="00FA55E2">
        <w:trPr>
          <w:cantSplit/>
          <w:trHeight w:val="175"/>
        </w:trPr>
        <w:tc>
          <w:tcPr>
            <w:tcW w:w="309" w:type="pct"/>
          </w:tcPr>
          <w:p w14:paraId="67022877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58D739EA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Filtry pediatryczne min. 0.1 mm Cu oraz 0.2 mm Cu z możliwością ich wyboru na cyfrowym panelu sterowania</w:t>
            </w:r>
          </w:p>
        </w:tc>
        <w:tc>
          <w:tcPr>
            <w:tcW w:w="601" w:type="pct"/>
            <w:vAlign w:val="center"/>
          </w:tcPr>
          <w:p w14:paraId="53D5BA4C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vAlign w:val="center"/>
          </w:tcPr>
          <w:p w14:paraId="4958CBDA" w14:textId="466C0028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6E9146A8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2F2ADA40" w14:textId="77777777" w:rsidTr="00FA55E2">
        <w:trPr>
          <w:cantSplit/>
          <w:trHeight w:val="175"/>
        </w:trPr>
        <w:tc>
          <w:tcPr>
            <w:tcW w:w="309" w:type="pct"/>
            <w:shd w:val="clear" w:color="auto" w:fill="F2F2F2" w:themeFill="background1" w:themeFillShade="F2"/>
          </w:tcPr>
          <w:p w14:paraId="68751730" w14:textId="77777777" w:rsidR="008B7A0D" w:rsidRPr="00D2799C" w:rsidRDefault="008B7A0D" w:rsidP="00D2799C">
            <w:pPr>
              <w:jc w:val="center"/>
              <w:rPr>
                <w:rFonts w:ascii="Cambria" w:hAnsi="Cambria" w:cs="Arial"/>
                <w:b/>
                <w:bCs/>
                <w:spacing w:val="-1"/>
                <w:sz w:val="22"/>
                <w:szCs w:val="22"/>
              </w:rPr>
            </w:pPr>
            <w:r w:rsidRPr="00D2799C">
              <w:rPr>
                <w:rFonts w:ascii="Cambria" w:hAnsi="Cambria" w:cs="Arial"/>
                <w:b/>
                <w:bCs/>
                <w:spacing w:val="-1"/>
                <w:sz w:val="22"/>
                <w:szCs w:val="22"/>
              </w:rPr>
              <w:t>VI</w:t>
            </w:r>
          </w:p>
        </w:tc>
        <w:tc>
          <w:tcPr>
            <w:tcW w:w="1827" w:type="pct"/>
            <w:shd w:val="clear" w:color="auto" w:fill="F2F2F2" w:themeFill="background1" w:themeFillShade="F2"/>
            <w:vAlign w:val="center"/>
          </w:tcPr>
          <w:p w14:paraId="6F076EBE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Stół – 1 szt.</w:t>
            </w: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0B3054DB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1572" w:type="pct"/>
            <w:shd w:val="clear" w:color="auto" w:fill="F2F2F2" w:themeFill="background1" w:themeFillShade="F2"/>
            <w:vAlign w:val="center"/>
          </w:tcPr>
          <w:p w14:paraId="58340357" w14:textId="4BE390A3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shd w:val="clear" w:color="auto" w:fill="F2F2F2" w:themeFill="background1" w:themeFillShade="F2"/>
            <w:vAlign w:val="center"/>
          </w:tcPr>
          <w:p w14:paraId="5E70F9C5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</w:tr>
      <w:tr w:rsidR="008B7A0D" w:rsidRPr="00D2799C" w14:paraId="4DF0D273" w14:textId="77777777" w:rsidTr="00FA55E2">
        <w:trPr>
          <w:cantSplit/>
          <w:trHeight w:val="110"/>
        </w:trPr>
        <w:tc>
          <w:tcPr>
            <w:tcW w:w="309" w:type="pct"/>
          </w:tcPr>
          <w:p w14:paraId="1A03A15E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18525E01" w14:textId="7ECDAA56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Stół kostny montowany na stałe z motorową regulacją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>wysokości – góra/dół</w:t>
            </w:r>
          </w:p>
        </w:tc>
        <w:tc>
          <w:tcPr>
            <w:tcW w:w="601" w:type="pct"/>
            <w:vAlign w:val="center"/>
          </w:tcPr>
          <w:p w14:paraId="2AED1173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vAlign w:val="center"/>
          </w:tcPr>
          <w:p w14:paraId="63C32E62" w14:textId="15705695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51D75BFD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05009C62" w14:textId="77777777" w:rsidTr="00FA55E2">
        <w:trPr>
          <w:cantSplit/>
          <w:trHeight w:val="175"/>
        </w:trPr>
        <w:tc>
          <w:tcPr>
            <w:tcW w:w="309" w:type="pct"/>
          </w:tcPr>
          <w:p w14:paraId="2AC661F1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17A81E10" w14:textId="095E9F21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Wymiary płyty stołu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>≥ 220x8</w:t>
            </w:r>
            <w:r w:rsidR="007931BF" w:rsidRPr="00D2799C">
              <w:rPr>
                <w:rFonts w:ascii="Cambria" w:eastAsia="Arial" w:hAnsi="Cambria" w:cs="Arial"/>
              </w:rPr>
              <w:t>5</w:t>
            </w:r>
            <w:r w:rsidRPr="00D2799C">
              <w:rPr>
                <w:rFonts w:ascii="Cambria" w:eastAsia="Arial" w:hAnsi="Cambria" w:cs="Arial"/>
              </w:rPr>
              <w:t xml:space="preserve"> cm</w:t>
            </w:r>
          </w:p>
        </w:tc>
        <w:tc>
          <w:tcPr>
            <w:tcW w:w="601" w:type="pct"/>
            <w:vAlign w:val="center"/>
          </w:tcPr>
          <w:p w14:paraId="2796188A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44383FF9" w14:textId="11B661B5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3CFB0521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2FF61806" w14:textId="77777777" w:rsidTr="00FA55E2">
        <w:trPr>
          <w:cantSplit/>
          <w:trHeight w:val="270"/>
        </w:trPr>
        <w:tc>
          <w:tcPr>
            <w:tcW w:w="309" w:type="pct"/>
          </w:tcPr>
          <w:p w14:paraId="037C0378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479DB7FC" w14:textId="7D3982FA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Regulowana wysokość blatu stołu od podłogi w zakresie ≥</w:t>
            </w:r>
            <w:r w:rsidR="00313EAE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 xml:space="preserve">56,5 – </w:t>
            </w:r>
            <w:smartTag w:uri="urn:schemas-microsoft-com:office:smarttags" w:element="metricconverter">
              <w:smartTagPr>
                <w:attr w:name="ProductID" w:val="85 cm"/>
              </w:smartTagPr>
              <w:r w:rsidRPr="00D2799C">
                <w:rPr>
                  <w:rFonts w:ascii="Cambria" w:eastAsia="Arial" w:hAnsi="Cambria" w:cs="Arial"/>
                </w:rPr>
                <w:t>85 cm</w:t>
              </w:r>
            </w:smartTag>
          </w:p>
        </w:tc>
        <w:tc>
          <w:tcPr>
            <w:tcW w:w="601" w:type="pct"/>
            <w:vAlign w:val="center"/>
          </w:tcPr>
          <w:p w14:paraId="08A80A87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31A89790" w14:textId="1CCF0C7C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2BCB43D5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2E574111" w14:textId="77777777" w:rsidTr="00FA55E2">
        <w:trPr>
          <w:cantSplit/>
          <w:trHeight w:val="175"/>
        </w:trPr>
        <w:tc>
          <w:tcPr>
            <w:tcW w:w="309" w:type="pct"/>
          </w:tcPr>
          <w:p w14:paraId="0F046943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3746E2F7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Blat stołu pływający</w:t>
            </w:r>
          </w:p>
        </w:tc>
        <w:tc>
          <w:tcPr>
            <w:tcW w:w="601" w:type="pct"/>
            <w:vAlign w:val="center"/>
          </w:tcPr>
          <w:p w14:paraId="357DFD57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vAlign w:val="center"/>
          </w:tcPr>
          <w:p w14:paraId="3D6CC3C1" w14:textId="4E1EBF92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109E9217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36F3DFDF" w14:textId="77777777" w:rsidTr="00FA55E2">
        <w:trPr>
          <w:cantSplit/>
          <w:trHeight w:val="175"/>
        </w:trPr>
        <w:tc>
          <w:tcPr>
            <w:tcW w:w="309" w:type="pct"/>
          </w:tcPr>
          <w:p w14:paraId="6467F24E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02C77EF8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Zakres ruchu wzdłużnego ≥ </w:t>
            </w:r>
            <w:smartTag w:uri="urn:schemas-microsoft-com:office:smarttags" w:element="metricconverter">
              <w:smartTagPr>
                <w:attr w:name="ProductID" w:val="100 cm"/>
              </w:smartTagPr>
              <w:r w:rsidRPr="00D2799C">
                <w:rPr>
                  <w:rFonts w:ascii="Cambria" w:eastAsia="Arial" w:hAnsi="Cambria" w:cs="Arial"/>
                </w:rPr>
                <w:t>100 cm</w:t>
              </w:r>
            </w:smartTag>
          </w:p>
        </w:tc>
        <w:tc>
          <w:tcPr>
            <w:tcW w:w="601" w:type="pct"/>
            <w:vAlign w:val="center"/>
          </w:tcPr>
          <w:p w14:paraId="3A5EA166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5B628D76" w14:textId="0CA82BAB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6ED9DCAE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1AEB9E63" w14:textId="77777777" w:rsidTr="00FA55E2">
        <w:trPr>
          <w:cantSplit/>
          <w:trHeight w:val="175"/>
        </w:trPr>
        <w:tc>
          <w:tcPr>
            <w:tcW w:w="309" w:type="pct"/>
          </w:tcPr>
          <w:p w14:paraId="44E02DC7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6748F4DF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Zakres ruch poprzecznego ≥ 25 cm</w:t>
            </w:r>
          </w:p>
        </w:tc>
        <w:tc>
          <w:tcPr>
            <w:tcW w:w="601" w:type="pct"/>
            <w:vAlign w:val="center"/>
          </w:tcPr>
          <w:p w14:paraId="74E6F716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5BA1EC4B" w14:textId="2A9FFA9E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6DF2E943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39EBBF43" w14:textId="77777777" w:rsidTr="00FA55E2">
        <w:trPr>
          <w:cantSplit/>
          <w:trHeight w:val="175"/>
        </w:trPr>
        <w:tc>
          <w:tcPr>
            <w:tcW w:w="309" w:type="pct"/>
          </w:tcPr>
          <w:p w14:paraId="5C27F6EF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043906CB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Automatyka AEC</w:t>
            </w:r>
          </w:p>
        </w:tc>
        <w:tc>
          <w:tcPr>
            <w:tcW w:w="601" w:type="pct"/>
            <w:vAlign w:val="center"/>
          </w:tcPr>
          <w:p w14:paraId="1AC656AA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vAlign w:val="center"/>
          </w:tcPr>
          <w:p w14:paraId="45F78515" w14:textId="565E3B6A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43B961DA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122D857D" w14:textId="77777777" w:rsidTr="00FA55E2">
        <w:trPr>
          <w:cantSplit/>
          <w:trHeight w:val="175"/>
        </w:trPr>
        <w:tc>
          <w:tcPr>
            <w:tcW w:w="309" w:type="pct"/>
          </w:tcPr>
          <w:p w14:paraId="241549BA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5FBA3CFC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Liczba komór systemu AEC ≥ 3</w:t>
            </w:r>
          </w:p>
        </w:tc>
        <w:tc>
          <w:tcPr>
            <w:tcW w:w="601" w:type="pct"/>
            <w:vAlign w:val="center"/>
          </w:tcPr>
          <w:p w14:paraId="06C27647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6D403664" w14:textId="781A3E4D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537387CC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1C2E0425" w14:textId="77777777" w:rsidTr="00FA55E2">
        <w:trPr>
          <w:cantSplit/>
          <w:trHeight w:val="175"/>
        </w:trPr>
        <w:tc>
          <w:tcPr>
            <w:tcW w:w="309" w:type="pct"/>
          </w:tcPr>
          <w:p w14:paraId="7766C0DB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3C019775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Kratka </w:t>
            </w:r>
            <w:proofErr w:type="spellStart"/>
            <w:r w:rsidRPr="00D2799C">
              <w:rPr>
                <w:rFonts w:ascii="Cambria" w:eastAsia="Arial" w:hAnsi="Cambria" w:cs="Arial"/>
              </w:rPr>
              <w:t>przeciwrozproszeniowa</w:t>
            </w:r>
            <w:proofErr w:type="spellEnd"/>
            <w:r w:rsidRPr="00D2799C">
              <w:rPr>
                <w:rFonts w:ascii="Cambria" w:eastAsia="Arial" w:hAnsi="Cambria" w:cs="Arial"/>
              </w:rPr>
              <w:t xml:space="preserve"> min. SID </w:t>
            </w:r>
            <w:smartTag w:uri="urn:schemas-microsoft-com:office:smarttags" w:element="metricconverter">
              <w:smartTagPr>
                <w:attr w:name="ProductID" w:val="100 cm"/>
              </w:smartTagPr>
              <w:r w:rsidRPr="00D2799C">
                <w:rPr>
                  <w:rFonts w:ascii="Cambria" w:eastAsia="Arial" w:hAnsi="Cambria" w:cs="Arial"/>
                </w:rPr>
                <w:t>100 cm</w:t>
              </w:r>
            </w:smartTag>
            <w:r w:rsidRPr="00D2799C">
              <w:rPr>
                <w:rFonts w:ascii="Cambria" w:eastAsia="Arial" w:hAnsi="Cambria" w:cs="Arial"/>
              </w:rPr>
              <w:t>, 40l/cm, 10:1</w:t>
            </w:r>
          </w:p>
        </w:tc>
        <w:tc>
          <w:tcPr>
            <w:tcW w:w="601" w:type="pct"/>
            <w:vAlign w:val="center"/>
          </w:tcPr>
          <w:p w14:paraId="241C2DC3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6814458A" w14:textId="21D50649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6CBCA5B5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2E8665C3" w14:textId="77777777" w:rsidTr="00FA55E2">
        <w:trPr>
          <w:cantSplit/>
          <w:trHeight w:val="430"/>
        </w:trPr>
        <w:tc>
          <w:tcPr>
            <w:tcW w:w="309" w:type="pct"/>
          </w:tcPr>
          <w:p w14:paraId="2C61CECB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3F4702EF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Kratka </w:t>
            </w:r>
            <w:proofErr w:type="spellStart"/>
            <w:r w:rsidRPr="00D2799C">
              <w:rPr>
                <w:rFonts w:ascii="Cambria" w:eastAsia="Arial" w:hAnsi="Cambria" w:cs="Arial"/>
              </w:rPr>
              <w:t>przeciwrozproszeniowa</w:t>
            </w:r>
            <w:proofErr w:type="spellEnd"/>
            <w:r w:rsidRPr="00D2799C">
              <w:rPr>
                <w:rFonts w:ascii="Cambria" w:eastAsia="Arial" w:hAnsi="Cambria" w:cs="Arial"/>
              </w:rPr>
              <w:t xml:space="preserve"> wyjmowana bez konieczności użycia narzędzi</w:t>
            </w:r>
          </w:p>
        </w:tc>
        <w:tc>
          <w:tcPr>
            <w:tcW w:w="601" w:type="pct"/>
            <w:vAlign w:val="center"/>
          </w:tcPr>
          <w:p w14:paraId="224865B7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vAlign w:val="center"/>
          </w:tcPr>
          <w:p w14:paraId="4E72DD9E" w14:textId="045EF12B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27ACE2D2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0A0F9A58" w14:textId="77777777" w:rsidTr="00FA55E2">
        <w:trPr>
          <w:cantSplit/>
          <w:trHeight w:val="175"/>
        </w:trPr>
        <w:tc>
          <w:tcPr>
            <w:tcW w:w="309" w:type="pct"/>
          </w:tcPr>
          <w:p w14:paraId="74FAAAA6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4F71A714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Dopuszczalne obciążenie stołu przez pacjenta ≥ </w:t>
            </w:r>
            <w:smartTag w:uri="urn:schemas-microsoft-com:office:smarttags" w:element="metricconverter">
              <w:smartTagPr>
                <w:attr w:name="ProductID" w:val="300 kg"/>
              </w:smartTagPr>
              <w:r w:rsidRPr="00D2799C">
                <w:rPr>
                  <w:rFonts w:ascii="Cambria" w:eastAsia="Arial" w:hAnsi="Cambria" w:cs="Arial"/>
                </w:rPr>
                <w:t>300 kg</w:t>
              </w:r>
            </w:smartTag>
          </w:p>
        </w:tc>
        <w:tc>
          <w:tcPr>
            <w:tcW w:w="601" w:type="pct"/>
            <w:vAlign w:val="center"/>
          </w:tcPr>
          <w:p w14:paraId="56237F02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2ACC5A47" w14:textId="4956BF82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7CB01481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5619AE99" w14:textId="77777777" w:rsidTr="00FA55E2">
        <w:trPr>
          <w:cantSplit/>
          <w:trHeight w:val="175"/>
        </w:trPr>
        <w:tc>
          <w:tcPr>
            <w:tcW w:w="309" w:type="pct"/>
          </w:tcPr>
          <w:p w14:paraId="3AFE767E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4F14A2AE" w14:textId="682BFDF5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Funkcja automatycznego</w:t>
            </w:r>
            <w:r w:rsidR="00025396" w:rsidRPr="00D2799C">
              <w:rPr>
                <w:rFonts w:ascii="Cambria" w:eastAsia="Arial" w:hAnsi="Cambria" w:cs="Arial"/>
              </w:rPr>
              <w:t xml:space="preserve"> podłączenia i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 xml:space="preserve">ładowania – z chwilą włożenia detektora do szuflady </w:t>
            </w:r>
            <w:proofErr w:type="spellStart"/>
            <w:r w:rsidRPr="00D2799C">
              <w:rPr>
                <w:rFonts w:ascii="Cambria" w:eastAsia="Arial" w:hAnsi="Cambria" w:cs="Arial"/>
              </w:rPr>
              <w:t>Bucky</w:t>
            </w:r>
            <w:proofErr w:type="spellEnd"/>
            <w:r w:rsidRPr="00D2799C">
              <w:rPr>
                <w:rFonts w:ascii="Cambria" w:eastAsia="Arial" w:hAnsi="Cambria" w:cs="Arial"/>
              </w:rPr>
              <w:t>, zaczyna on się automatycznie doładowywać</w:t>
            </w:r>
          </w:p>
        </w:tc>
        <w:tc>
          <w:tcPr>
            <w:tcW w:w="601" w:type="pct"/>
            <w:vAlign w:val="center"/>
          </w:tcPr>
          <w:p w14:paraId="65B1BE0E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vAlign w:val="center"/>
          </w:tcPr>
          <w:p w14:paraId="6ED51EE9" w14:textId="1FFDC39B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010FCC35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4298DC96" w14:textId="77777777" w:rsidTr="00FA55E2">
        <w:trPr>
          <w:cantSplit/>
          <w:trHeight w:val="175"/>
        </w:trPr>
        <w:tc>
          <w:tcPr>
            <w:tcW w:w="309" w:type="pct"/>
          </w:tcPr>
          <w:p w14:paraId="324BF6E8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274BE0A0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Uchwyt dla pacjenta </w:t>
            </w:r>
          </w:p>
        </w:tc>
        <w:tc>
          <w:tcPr>
            <w:tcW w:w="601" w:type="pct"/>
            <w:vAlign w:val="center"/>
          </w:tcPr>
          <w:p w14:paraId="24F51266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vAlign w:val="center"/>
          </w:tcPr>
          <w:p w14:paraId="68CF9657" w14:textId="6545E1EE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7EC765C9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5F2FE6F7" w14:textId="77777777" w:rsidTr="00FA55E2">
        <w:trPr>
          <w:cantSplit/>
          <w:trHeight w:val="175"/>
        </w:trPr>
        <w:tc>
          <w:tcPr>
            <w:tcW w:w="309" w:type="pct"/>
            <w:tcBorders>
              <w:bottom w:val="single" w:sz="4" w:space="0" w:color="auto"/>
            </w:tcBorders>
          </w:tcPr>
          <w:p w14:paraId="1629B63A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bottom w:val="single" w:sz="4" w:space="0" w:color="auto"/>
            </w:tcBorders>
            <w:vAlign w:val="center"/>
          </w:tcPr>
          <w:p w14:paraId="59409A4C" w14:textId="6425487C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Realizacja funkcji przemieszczania blatu stołu (hamulca elektromagnetycznego) przyciskami nożnymi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>lub ręcznymi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14:paraId="1E6C3D8A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bottom w:val="single" w:sz="4" w:space="0" w:color="auto"/>
            </w:tcBorders>
            <w:vAlign w:val="center"/>
          </w:tcPr>
          <w:p w14:paraId="39818823" w14:textId="2BDA5B29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bottom w:val="single" w:sz="4" w:space="0" w:color="auto"/>
            </w:tcBorders>
            <w:vAlign w:val="center"/>
          </w:tcPr>
          <w:p w14:paraId="3950789D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55B8F147" w14:textId="77777777" w:rsidTr="00FA55E2">
        <w:trPr>
          <w:cantSplit/>
          <w:trHeight w:val="175"/>
        </w:trPr>
        <w:tc>
          <w:tcPr>
            <w:tcW w:w="309" w:type="pct"/>
            <w:tcBorders>
              <w:bottom w:val="single" w:sz="4" w:space="0" w:color="auto"/>
            </w:tcBorders>
          </w:tcPr>
          <w:p w14:paraId="4BBC79F5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bottom w:val="single" w:sz="4" w:space="0" w:color="auto"/>
            </w:tcBorders>
            <w:vAlign w:val="center"/>
          </w:tcPr>
          <w:p w14:paraId="189F78E2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Funkcja </w:t>
            </w:r>
            <w:proofErr w:type="spellStart"/>
            <w:r w:rsidRPr="00D2799C">
              <w:rPr>
                <w:rFonts w:ascii="Cambria" w:eastAsia="Arial" w:hAnsi="Cambria" w:cs="Arial"/>
              </w:rPr>
              <w:t>trackingu</w:t>
            </w:r>
            <w:proofErr w:type="spellEnd"/>
            <w:r w:rsidRPr="00D2799C">
              <w:rPr>
                <w:rFonts w:ascii="Cambria" w:eastAsia="Arial" w:hAnsi="Cambria" w:cs="Arial"/>
              </w:rPr>
              <w:t xml:space="preserve"> pionowego – lampa RTG podąża za ruchem pionowym stołu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14:paraId="38ED3784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bottom w:val="single" w:sz="4" w:space="0" w:color="auto"/>
            </w:tcBorders>
            <w:vAlign w:val="center"/>
          </w:tcPr>
          <w:p w14:paraId="7F778C61" w14:textId="72E7FA66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bottom w:val="single" w:sz="4" w:space="0" w:color="auto"/>
            </w:tcBorders>
            <w:vAlign w:val="center"/>
          </w:tcPr>
          <w:p w14:paraId="285165BE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3FBED286" w14:textId="77777777" w:rsidTr="00FA55E2">
        <w:trPr>
          <w:cantSplit/>
          <w:trHeight w:val="175"/>
        </w:trPr>
        <w:tc>
          <w:tcPr>
            <w:tcW w:w="309" w:type="pct"/>
            <w:tcBorders>
              <w:bottom w:val="single" w:sz="4" w:space="0" w:color="auto"/>
            </w:tcBorders>
          </w:tcPr>
          <w:p w14:paraId="330D2708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bottom w:val="single" w:sz="4" w:space="0" w:color="auto"/>
            </w:tcBorders>
            <w:vAlign w:val="center"/>
          </w:tcPr>
          <w:p w14:paraId="1A9F2983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Funkcja </w:t>
            </w:r>
            <w:proofErr w:type="spellStart"/>
            <w:r w:rsidRPr="00D2799C">
              <w:rPr>
                <w:rFonts w:ascii="Cambria" w:eastAsia="Arial" w:hAnsi="Cambria" w:cs="Arial"/>
              </w:rPr>
              <w:t>trackingu</w:t>
            </w:r>
            <w:proofErr w:type="spellEnd"/>
            <w:r w:rsidRPr="00D2799C">
              <w:rPr>
                <w:rFonts w:ascii="Cambria" w:eastAsia="Arial" w:hAnsi="Cambria" w:cs="Arial"/>
              </w:rPr>
              <w:t xml:space="preserve"> poziomego – </w:t>
            </w:r>
            <w:proofErr w:type="spellStart"/>
            <w:r w:rsidRPr="00D2799C">
              <w:rPr>
                <w:rFonts w:ascii="Cambria" w:eastAsia="Arial" w:hAnsi="Cambria" w:cs="Arial"/>
              </w:rPr>
              <w:t>bucky</w:t>
            </w:r>
            <w:proofErr w:type="spellEnd"/>
            <w:r w:rsidRPr="00D2799C">
              <w:rPr>
                <w:rFonts w:ascii="Cambria" w:eastAsia="Arial" w:hAnsi="Cambria" w:cs="Arial"/>
              </w:rPr>
              <w:t xml:space="preserve"> w stole podąża za ruchem poziomym i kątowym lampy RTG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14:paraId="670844A1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bottom w:val="single" w:sz="4" w:space="0" w:color="auto"/>
            </w:tcBorders>
            <w:vAlign w:val="center"/>
          </w:tcPr>
          <w:p w14:paraId="433DBD9D" w14:textId="487E1856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bottom w:val="single" w:sz="4" w:space="0" w:color="auto"/>
            </w:tcBorders>
            <w:vAlign w:val="center"/>
          </w:tcPr>
          <w:p w14:paraId="32A003CE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50B719BC" w14:textId="77777777" w:rsidTr="00FA55E2">
        <w:trPr>
          <w:cantSplit/>
          <w:trHeight w:val="175"/>
        </w:trPr>
        <w:tc>
          <w:tcPr>
            <w:tcW w:w="309" w:type="pct"/>
            <w:shd w:val="clear" w:color="auto" w:fill="F2F2F2" w:themeFill="background1" w:themeFillShade="F2"/>
          </w:tcPr>
          <w:p w14:paraId="169F2C9C" w14:textId="77777777" w:rsidR="008B7A0D" w:rsidRPr="00D2799C" w:rsidRDefault="008B7A0D" w:rsidP="00D2799C">
            <w:pPr>
              <w:jc w:val="center"/>
              <w:rPr>
                <w:rFonts w:ascii="Cambria" w:hAnsi="Cambria" w:cs="Arial"/>
                <w:b/>
                <w:bCs/>
                <w:spacing w:val="-1"/>
                <w:sz w:val="22"/>
                <w:szCs w:val="22"/>
              </w:rPr>
            </w:pPr>
            <w:r w:rsidRPr="00D2799C">
              <w:rPr>
                <w:rFonts w:ascii="Cambria" w:hAnsi="Cambria" w:cs="Arial"/>
                <w:b/>
                <w:bCs/>
                <w:spacing w:val="-1"/>
                <w:sz w:val="22"/>
                <w:szCs w:val="22"/>
              </w:rPr>
              <w:t>VII</w:t>
            </w:r>
          </w:p>
        </w:tc>
        <w:tc>
          <w:tcPr>
            <w:tcW w:w="1827" w:type="pct"/>
            <w:shd w:val="clear" w:color="auto" w:fill="F2F2F2" w:themeFill="background1" w:themeFillShade="F2"/>
            <w:vAlign w:val="center"/>
          </w:tcPr>
          <w:p w14:paraId="737F0C8C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Statyw do zdjęć odległościowych/płucnych – 1 szt.</w:t>
            </w:r>
          </w:p>
        </w:tc>
        <w:tc>
          <w:tcPr>
            <w:tcW w:w="601" w:type="pct"/>
            <w:shd w:val="clear" w:color="auto" w:fill="F2F2F2" w:themeFill="background1" w:themeFillShade="F2"/>
            <w:vAlign w:val="center"/>
          </w:tcPr>
          <w:p w14:paraId="6C1159AF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1572" w:type="pct"/>
            <w:shd w:val="clear" w:color="auto" w:fill="F2F2F2" w:themeFill="background1" w:themeFillShade="F2"/>
            <w:vAlign w:val="center"/>
          </w:tcPr>
          <w:p w14:paraId="70AA6E1B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shd w:val="clear" w:color="auto" w:fill="F2F2F2" w:themeFill="background1" w:themeFillShade="F2"/>
          </w:tcPr>
          <w:p w14:paraId="554EF26D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</w:tr>
      <w:tr w:rsidR="008B7A0D" w:rsidRPr="00D2799C" w14:paraId="35E284CD" w14:textId="77777777" w:rsidTr="00FA55E2">
        <w:trPr>
          <w:cantSplit/>
          <w:trHeight w:val="175"/>
        </w:trPr>
        <w:tc>
          <w:tcPr>
            <w:tcW w:w="309" w:type="pct"/>
          </w:tcPr>
          <w:p w14:paraId="1B632ED8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4708DD60" w14:textId="02F7786B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Maksymalna odległość środka panelu od podłoża ≥ 18</w:t>
            </w:r>
            <w:r w:rsidR="00C60F44" w:rsidRPr="00D2799C">
              <w:rPr>
                <w:rFonts w:ascii="Cambria" w:eastAsia="Arial" w:hAnsi="Cambria" w:cs="Arial"/>
              </w:rPr>
              <w:t>0</w:t>
            </w:r>
            <w:r w:rsidRPr="00D2799C">
              <w:rPr>
                <w:rFonts w:ascii="Cambria" w:eastAsia="Arial" w:hAnsi="Cambria" w:cs="Arial"/>
              </w:rPr>
              <w:t>cm</w:t>
            </w:r>
          </w:p>
        </w:tc>
        <w:tc>
          <w:tcPr>
            <w:tcW w:w="601" w:type="pct"/>
            <w:vAlign w:val="center"/>
          </w:tcPr>
          <w:p w14:paraId="3A217B99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318F809D" w14:textId="162F039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6945CD51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oceny.</w:t>
            </w:r>
          </w:p>
        </w:tc>
      </w:tr>
      <w:tr w:rsidR="004F3DC9" w:rsidRPr="00D2799C" w14:paraId="32A52681" w14:textId="77777777" w:rsidTr="00FA55E2">
        <w:trPr>
          <w:cantSplit/>
          <w:trHeight w:val="175"/>
        </w:trPr>
        <w:tc>
          <w:tcPr>
            <w:tcW w:w="309" w:type="pct"/>
          </w:tcPr>
          <w:p w14:paraId="4E0D8749" w14:textId="77777777" w:rsidR="004F3DC9" w:rsidRPr="00D2799C" w:rsidRDefault="004F3DC9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780BDB0D" w14:textId="4CBAAD5C" w:rsidR="004F3DC9" w:rsidRPr="00D2799C" w:rsidRDefault="004F3DC9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Minimalna odległość środka panelu od podłoża ≤ 30 cm</w:t>
            </w:r>
          </w:p>
        </w:tc>
        <w:tc>
          <w:tcPr>
            <w:tcW w:w="601" w:type="pct"/>
            <w:vAlign w:val="center"/>
          </w:tcPr>
          <w:p w14:paraId="79DF7243" w14:textId="77777777" w:rsidR="004F3DC9" w:rsidRPr="00D2799C" w:rsidRDefault="004F3DC9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0C2F6DF4" w14:textId="24A962CB" w:rsidR="004F3DC9" w:rsidRPr="00D2799C" w:rsidRDefault="004F3DC9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65212AB6" w14:textId="65A57815" w:rsidR="00500CD4" w:rsidRPr="00D2799C" w:rsidRDefault="00D2799C" w:rsidP="00D2799C">
            <w:pPr>
              <w:jc w:val="center"/>
              <w:rPr>
                <w:rFonts w:ascii="Cambria" w:eastAsia="Arial" w:hAnsi="Cambria" w:cs="Arial"/>
              </w:rPr>
            </w:pPr>
            <w:r>
              <w:rPr>
                <w:rFonts w:ascii="Cambria" w:eastAsia="Arial" w:hAnsi="Cambria" w:cs="Arial"/>
              </w:rPr>
              <w:t>&gt;28,5</w:t>
            </w:r>
            <w:r w:rsidR="00500CD4" w:rsidRPr="00D2799C">
              <w:rPr>
                <w:rFonts w:ascii="Cambria" w:eastAsia="Arial" w:hAnsi="Cambria" w:cs="Arial"/>
              </w:rPr>
              <w:t xml:space="preserve"> cm</w:t>
            </w:r>
            <w:r w:rsidR="003A6835" w:rsidRPr="00D2799C">
              <w:rPr>
                <w:rFonts w:ascii="Cambria" w:eastAsia="Arial" w:hAnsi="Cambria" w:cs="Arial"/>
              </w:rPr>
              <w:t xml:space="preserve"> –</w:t>
            </w:r>
            <w:r w:rsidR="00500CD4" w:rsidRPr="00D2799C">
              <w:rPr>
                <w:rFonts w:ascii="Cambria" w:eastAsia="Arial" w:hAnsi="Cambria" w:cs="Arial"/>
              </w:rPr>
              <w:t xml:space="preserve"> 0 pkt</w:t>
            </w:r>
          </w:p>
          <w:p w14:paraId="1299D5A0" w14:textId="3D72A2C9" w:rsidR="004F3DC9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≤ </w:t>
            </w:r>
            <w:r w:rsidR="004F3DC9" w:rsidRPr="00D2799C">
              <w:rPr>
                <w:rFonts w:ascii="Cambria" w:eastAsia="Arial" w:hAnsi="Cambria" w:cs="Arial"/>
              </w:rPr>
              <w:t xml:space="preserve">28,5 cm – </w:t>
            </w:r>
            <w:r w:rsidR="006D10C3">
              <w:rPr>
                <w:rFonts w:ascii="Cambria" w:eastAsia="Arial" w:hAnsi="Cambria" w:cs="Arial"/>
              </w:rPr>
              <w:t xml:space="preserve">5 </w:t>
            </w:r>
            <w:r w:rsidR="004F3DC9" w:rsidRPr="00D2799C">
              <w:rPr>
                <w:rFonts w:ascii="Cambria" w:eastAsia="Arial" w:hAnsi="Cambria" w:cs="Arial"/>
              </w:rPr>
              <w:t>pkt</w:t>
            </w:r>
          </w:p>
        </w:tc>
      </w:tr>
      <w:tr w:rsidR="008B7A0D" w:rsidRPr="00D2799C" w14:paraId="66AC068E" w14:textId="77777777" w:rsidTr="00FA55E2">
        <w:trPr>
          <w:cantSplit/>
          <w:trHeight w:val="175"/>
        </w:trPr>
        <w:tc>
          <w:tcPr>
            <w:tcW w:w="309" w:type="pct"/>
          </w:tcPr>
          <w:p w14:paraId="04C2F25E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45D8A8E9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Panel uchylny, zmotoryzowany w zakresie min. 110°</w:t>
            </w:r>
          </w:p>
        </w:tc>
        <w:tc>
          <w:tcPr>
            <w:tcW w:w="601" w:type="pct"/>
            <w:vAlign w:val="center"/>
          </w:tcPr>
          <w:p w14:paraId="23D4C54B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 zakres</w:t>
            </w:r>
          </w:p>
        </w:tc>
        <w:tc>
          <w:tcPr>
            <w:tcW w:w="1572" w:type="pct"/>
            <w:vAlign w:val="center"/>
          </w:tcPr>
          <w:p w14:paraId="34A18F23" w14:textId="113FBC4C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34FCF0BB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5CF57FBB" w14:textId="77777777" w:rsidTr="00FA55E2">
        <w:trPr>
          <w:cantSplit/>
          <w:trHeight w:val="175"/>
        </w:trPr>
        <w:tc>
          <w:tcPr>
            <w:tcW w:w="309" w:type="pct"/>
          </w:tcPr>
          <w:p w14:paraId="70846082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21773CC9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Kratka </w:t>
            </w:r>
            <w:proofErr w:type="spellStart"/>
            <w:r w:rsidRPr="00D2799C">
              <w:rPr>
                <w:rFonts w:ascii="Cambria" w:eastAsia="Arial" w:hAnsi="Cambria" w:cs="Arial"/>
              </w:rPr>
              <w:t>przeciwrozproszeniowa</w:t>
            </w:r>
            <w:proofErr w:type="spellEnd"/>
            <w:r w:rsidRPr="00D2799C">
              <w:rPr>
                <w:rFonts w:ascii="Cambria" w:eastAsia="Arial" w:hAnsi="Cambria" w:cs="Arial"/>
              </w:rPr>
              <w:t xml:space="preserve"> min. SID 150 cm, 40l/cm, 10:1</w:t>
            </w:r>
          </w:p>
        </w:tc>
        <w:tc>
          <w:tcPr>
            <w:tcW w:w="601" w:type="pct"/>
            <w:vAlign w:val="center"/>
          </w:tcPr>
          <w:p w14:paraId="7663B1AD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69A41EB3" w14:textId="55276C13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583AA5BF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0A7EF43E" w14:textId="77777777" w:rsidTr="00FA55E2">
        <w:trPr>
          <w:cantSplit/>
          <w:trHeight w:val="175"/>
        </w:trPr>
        <w:tc>
          <w:tcPr>
            <w:tcW w:w="309" w:type="pct"/>
          </w:tcPr>
          <w:p w14:paraId="5131FFA0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06287D09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Automatyka AEC</w:t>
            </w:r>
          </w:p>
        </w:tc>
        <w:tc>
          <w:tcPr>
            <w:tcW w:w="601" w:type="pct"/>
            <w:vAlign w:val="center"/>
          </w:tcPr>
          <w:p w14:paraId="5A5188ED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vAlign w:val="center"/>
          </w:tcPr>
          <w:p w14:paraId="04FED0F4" w14:textId="646A0525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3EA2E6D9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670FB4B7" w14:textId="77777777" w:rsidTr="00FA55E2">
        <w:trPr>
          <w:cantSplit/>
          <w:trHeight w:val="175"/>
        </w:trPr>
        <w:tc>
          <w:tcPr>
            <w:tcW w:w="309" w:type="pct"/>
          </w:tcPr>
          <w:p w14:paraId="436CA718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vAlign w:val="center"/>
          </w:tcPr>
          <w:p w14:paraId="3A5322E1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Liczba komór systemu AEC ≥ 3</w:t>
            </w:r>
          </w:p>
        </w:tc>
        <w:tc>
          <w:tcPr>
            <w:tcW w:w="601" w:type="pct"/>
            <w:vAlign w:val="center"/>
          </w:tcPr>
          <w:p w14:paraId="226DDF71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vAlign w:val="center"/>
          </w:tcPr>
          <w:p w14:paraId="6C21B363" w14:textId="52543A0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vAlign w:val="center"/>
          </w:tcPr>
          <w:p w14:paraId="63EBC5CA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4E039714" w14:textId="77777777" w:rsidTr="00FA55E2">
        <w:trPr>
          <w:cantSplit/>
          <w:trHeight w:val="105"/>
        </w:trPr>
        <w:tc>
          <w:tcPr>
            <w:tcW w:w="309" w:type="pct"/>
            <w:tcBorders>
              <w:bottom w:val="single" w:sz="4" w:space="0" w:color="auto"/>
            </w:tcBorders>
          </w:tcPr>
          <w:p w14:paraId="6094C49E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bottom w:val="single" w:sz="4" w:space="0" w:color="auto"/>
            </w:tcBorders>
            <w:vAlign w:val="center"/>
          </w:tcPr>
          <w:p w14:paraId="4647D011" w14:textId="3ED46E5D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Uchwyt do r</w:t>
            </w:r>
            <w:r w:rsidR="00125A73" w:rsidRPr="00D2799C">
              <w:rPr>
                <w:rFonts w:ascii="Cambria" w:eastAsia="Arial" w:hAnsi="Cambria" w:cs="Arial"/>
              </w:rPr>
              <w:t>ą</w:t>
            </w:r>
            <w:r w:rsidRPr="00D2799C">
              <w:rPr>
                <w:rFonts w:ascii="Cambria" w:eastAsia="Arial" w:hAnsi="Cambria" w:cs="Arial"/>
              </w:rPr>
              <w:t>k nad głowa pacjenta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14:paraId="4C0600E1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bottom w:val="single" w:sz="4" w:space="0" w:color="auto"/>
            </w:tcBorders>
            <w:vAlign w:val="center"/>
          </w:tcPr>
          <w:p w14:paraId="1D5C9660" w14:textId="0442F35E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bottom w:val="single" w:sz="4" w:space="0" w:color="auto"/>
            </w:tcBorders>
            <w:vAlign w:val="center"/>
          </w:tcPr>
          <w:p w14:paraId="0401A42A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2310F5C5" w14:textId="77777777" w:rsidTr="00FA55E2">
        <w:trPr>
          <w:cantSplit/>
          <w:trHeight w:val="105"/>
        </w:trPr>
        <w:tc>
          <w:tcPr>
            <w:tcW w:w="309" w:type="pct"/>
            <w:tcBorders>
              <w:bottom w:val="single" w:sz="4" w:space="0" w:color="auto"/>
            </w:tcBorders>
          </w:tcPr>
          <w:p w14:paraId="7AC7C077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bottom w:val="single" w:sz="4" w:space="0" w:color="auto"/>
            </w:tcBorders>
            <w:vAlign w:val="center"/>
          </w:tcPr>
          <w:p w14:paraId="5C2F8C24" w14:textId="3CEE454D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Możliwość wykonywania badań odległościowych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>na stojaku płucnym promieniem poziomym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>na wysokości poniżej poziomu blatu stołu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14:paraId="2720251C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bottom w:val="single" w:sz="4" w:space="0" w:color="auto"/>
            </w:tcBorders>
            <w:vAlign w:val="center"/>
          </w:tcPr>
          <w:p w14:paraId="173C6975" w14:textId="177F01F1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bottom w:val="single" w:sz="4" w:space="0" w:color="auto"/>
            </w:tcBorders>
            <w:vAlign w:val="center"/>
          </w:tcPr>
          <w:p w14:paraId="03A66F85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10E4A228" w14:textId="77777777" w:rsidTr="00FA55E2">
        <w:trPr>
          <w:cantSplit/>
          <w:trHeight w:val="105"/>
        </w:trPr>
        <w:tc>
          <w:tcPr>
            <w:tcW w:w="309" w:type="pct"/>
            <w:tcBorders>
              <w:bottom w:val="single" w:sz="4" w:space="0" w:color="auto"/>
            </w:tcBorders>
          </w:tcPr>
          <w:p w14:paraId="5CB13FBC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bottom w:val="single" w:sz="4" w:space="0" w:color="auto"/>
            </w:tcBorders>
            <w:vAlign w:val="center"/>
          </w:tcPr>
          <w:p w14:paraId="16E6FFD8" w14:textId="4A665C43" w:rsidR="008B7A0D" w:rsidRPr="00D2799C" w:rsidRDefault="00125A73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Funkcja automatycznego podłączenia i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 xml:space="preserve">ładowania – z chwilą włożenia detektora do szuflady </w:t>
            </w:r>
            <w:proofErr w:type="spellStart"/>
            <w:r w:rsidRPr="00D2799C">
              <w:rPr>
                <w:rFonts w:ascii="Cambria" w:eastAsia="Arial" w:hAnsi="Cambria" w:cs="Arial"/>
              </w:rPr>
              <w:t>Bucky</w:t>
            </w:r>
            <w:proofErr w:type="spellEnd"/>
            <w:r w:rsidRPr="00D2799C">
              <w:rPr>
                <w:rFonts w:ascii="Cambria" w:eastAsia="Arial" w:hAnsi="Cambria" w:cs="Arial"/>
              </w:rPr>
              <w:t>, zaczyna on się automatycznie doładowywać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14:paraId="36F1AE34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bottom w:val="single" w:sz="4" w:space="0" w:color="auto"/>
            </w:tcBorders>
            <w:vAlign w:val="center"/>
          </w:tcPr>
          <w:p w14:paraId="70B4C539" w14:textId="7E7A3524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bottom w:val="single" w:sz="4" w:space="0" w:color="auto"/>
            </w:tcBorders>
            <w:vAlign w:val="center"/>
          </w:tcPr>
          <w:p w14:paraId="61FF0EB8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43483C35" w14:textId="77777777" w:rsidTr="00FA55E2">
        <w:trPr>
          <w:cantSplit/>
          <w:trHeight w:val="105"/>
        </w:trPr>
        <w:tc>
          <w:tcPr>
            <w:tcW w:w="309" w:type="pct"/>
            <w:tcBorders>
              <w:bottom w:val="single" w:sz="4" w:space="0" w:color="auto"/>
            </w:tcBorders>
          </w:tcPr>
          <w:p w14:paraId="2E2D8EEE" w14:textId="77777777" w:rsidR="008B7A0D" w:rsidRPr="00D2799C" w:rsidRDefault="008B7A0D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bottom w:val="single" w:sz="4" w:space="0" w:color="auto"/>
            </w:tcBorders>
            <w:vAlign w:val="center"/>
          </w:tcPr>
          <w:p w14:paraId="24D1155B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Funkcja </w:t>
            </w:r>
            <w:proofErr w:type="spellStart"/>
            <w:r w:rsidRPr="00D2799C">
              <w:rPr>
                <w:rFonts w:ascii="Cambria" w:eastAsia="Arial" w:hAnsi="Cambria" w:cs="Arial"/>
              </w:rPr>
              <w:t>trackingu</w:t>
            </w:r>
            <w:proofErr w:type="spellEnd"/>
            <w:r w:rsidRPr="00D2799C">
              <w:rPr>
                <w:rFonts w:ascii="Cambria" w:eastAsia="Arial" w:hAnsi="Cambria" w:cs="Arial"/>
              </w:rPr>
              <w:t xml:space="preserve"> pionowego – lampa RTG podąża za ruchem pionowym statywu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vAlign w:val="center"/>
          </w:tcPr>
          <w:p w14:paraId="042D162F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bottom w:val="single" w:sz="4" w:space="0" w:color="auto"/>
            </w:tcBorders>
            <w:vAlign w:val="center"/>
          </w:tcPr>
          <w:p w14:paraId="50B8BF8C" w14:textId="3155A7EE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bottom w:val="single" w:sz="4" w:space="0" w:color="auto"/>
            </w:tcBorders>
            <w:vAlign w:val="center"/>
          </w:tcPr>
          <w:p w14:paraId="5A9939B8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8B7A0D" w:rsidRPr="00D2799C" w14:paraId="5C660CCB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3A9A77" w14:textId="77777777" w:rsidR="008B7A0D" w:rsidRPr="00D2799C" w:rsidRDefault="008B7A0D" w:rsidP="00D2799C">
            <w:pPr>
              <w:tabs>
                <w:tab w:val="num" w:pos="360"/>
              </w:tabs>
              <w:ind w:left="360" w:hanging="360"/>
              <w:jc w:val="center"/>
              <w:rPr>
                <w:rFonts w:ascii="Cambria" w:hAnsi="Cambria" w:cs="Arial"/>
                <w:b/>
                <w:spacing w:val="-1"/>
                <w:sz w:val="22"/>
                <w:szCs w:val="22"/>
              </w:rPr>
            </w:pPr>
            <w:r w:rsidRPr="00D2799C">
              <w:rPr>
                <w:rFonts w:ascii="Cambria" w:hAnsi="Cambria" w:cs="Arial"/>
                <w:b/>
                <w:spacing w:val="-1"/>
                <w:sz w:val="22"/>
                <w:szCs w:val="22"/>
              </w:rPr>
              <w:t>VIII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449F91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Detektor cyfrowy dedykowany do pracy w statywie – 1 szt.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AA83CD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8F0858" w14:textId="6548F16E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3FECA4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</w:tr>
      <w:tr w:rsidR="006E6BF6" w:rsidRPr="00D2799C" w14:paraId="531448B1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B0F2" w14:textId="77777777" w:rsidR="006E6BF6" w:rsidRPr="00D2799C" w:rsidRDefault="006E6BF6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0EA7" w14:textId="464AF1A3" w:rsidR="006E6BF6" w:rsidRPr="00D2799C" w:rsidRDefault="006E6BF6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Rozmiar pola aktywnego: 43x43 cm (+/- 1 cm)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F53C" w14:textId="53FEEDB9" w:rsidR="006E6BF6" w:rsidRPr="00D2799C" w:rsidRDefault="006E6BF6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CD19" w14:textId="75F2B0FD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0ACE" w14:textId="217DCB15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6E6BF6" w:rsidRPr="00D2799C" w14:paraId="66E94E11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8F8F" w14:textId="77777777" w:rsidR="006E6BF6" w:rsidRPr="00D2799C" w:rsidRDefault="006E6BF6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131F2" w14:textId="7834989A" w:rsidR="006E6BF6" w:rsidRPr="00D2799C" w:rsidRDefault="006E6BF6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Praca detektora w trybie przewodowym </w:t>
            </w:r>
            <w:r w:rsidR="00EC3A60" w:rsidRPr="00D2799C">
              <w:rPr>
                <w:rFonts w:ascii="Cambria" w:eastAsia="Arial" w:hAnsi="Cambria" w:cs="Arial"/>
              </w:rPr>
              <w:t>i</w:t>
            </w:r>
            <w:r w:rsidRPr="00D2799C">
              <w:rPr>
                <w:rFonts w:ascii="Cambria" w:eastAsia="Arial" w:hAnsi="Cambria" w:cs="Arial"/>
              </w:rPr>
              <w:t xml:space="preserve"> bezprzewodowym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F851" w14:textId="0D372FA2" w:rsidR="006E6BF6" w:rsidRPr="00D2799C" w:rsidRDefault="006E6BF6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0860" w14:textId="192B1E57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399E" w14:textId="6EAD5432" w:rsidR="006E6BF6" w:rsidRPr="00D2799C" w:rsidRDefault="00EC3A60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6E6BF6" w:rsidRPr="00D2799C" w14:paraId="6B13F2BE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E30E" w14:textId="77777777" w:rsidR="006E6BF6" w:rsidRPr="00D2799C" w:rsidRDefault="006E6BF6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53BE" w14:textId="5DC64F88" w:rsidR="006E6BF6" w:rsidRPr="00D2799C" w:rsidRDefault="006E6BF6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Materiał warstwy scyntylacyjnej </w:t>
            </w:r>
            <w:proofErr w:type="spellStart"/>
            <w:r w:rsidRPr="00D2799C">
              <w:rPr>
                <w:rFonts w:ascii="Cambria" w:eastAsia="Arial" w:hAnsi="Cambria" w:cs="Arial"/>
              </w:rPr>
              <w:t>Csl</w:t>
            </w:r>
            <w:proofErr w:type="spellEnd"/>
            <w:r w:rsidRPr="00D2799C">
              <w:rPr>
                <w:rFonts w:ascii="Cambria" w:eastAsia="Arial" w:hAnsi="Cambria" w:cs="Arial"/>
              </w:rPr>
              <w:t xml:space="preserve"> (jodek cezu)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4A10D" w14:textId="607B86D7" w:rsidR="006E6BF6" w:rsidRPr="00D2799C" w:rsidRDefault="006E6BF6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4179" w14:textId="7DF0CA5B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378F4" w14:textId="455A6AC2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6E6BF6" w:rsidRPr="00D2799C" w14:paraId="36E9A437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5583" w14:textId="77777777" w:rsidR="006E6BF6" w:rsidRPr="00D2799C" w:rsidRDefault="006E6BF6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17168" w14:textId="7B0D8948" w:rsidR="006E6BF6" w:rsidRPr="00D2799C" w:rsidRDefault="006E6BF6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System odczytu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>sygnału z TFT po przedniej stronie warstwy scyntylacyjnej znacząco poprawiający ostrość obrazu i zmniejszający dawkę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9580" w14:textId="7FE993DD" w:rsidR="006E6BF6" w:rsidRPr="00D2799C" w:rsidRDefault="006E6BF6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0693" w14:textId="3EDA814B" w:rsidR="006E6BF6" w:rsidRPr="00D2799C" w:rsidRDefault="006E6BF6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4FEB" w14:textId="6DD35B02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6E6BF6" w:rsidRPr="00D2799C" w14:paraId="24848F91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B483" w14:textId="77777777" w:rsidR="006E6BF6" w:rsidRPr="00D2799C" w:rsidRDefault="006E6BF6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D9F6" w14:textId="5EED6FA6" w:rsidR="006E6BF6" w:rsidRPr="00D2799C" w:rsidRDefault="006E6BF6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Wielkość piksela detektora ≤ 150 µm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07A13" w14:textId="39E6C665" w:rsidR="006E6BF6" w:rsidRPr="00D2799C" w:rsidRDefault="006E6BF6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FE39" w14:textId="6555D194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A9F3" w14:textId="06505C11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555F8067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11CE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E155" w14:textId="4C753A45" w:rsidR="00500CD4" w:rsidRPr="00D2799C" w:rsidRDefault="0074738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Efektywna wielkość piksela detektora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>≤ 150 µm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3704" w14:textId="0D701F31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9D0D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CAFB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≥ 50 µm mniej względem natywnej – 20 pkt</w:t>
            </w:r>
          </w:p>
          <w:p w14:paraId="353207B4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≥ 20 µm mniej względem natywnej – 10 pkt</w:t>
            </w:r>
          </w:p>
          <w:p w14:paraId="5B5E5C6E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≥ 10 µm mniej względem natywnej – 5 pkt</w:t>
            </w:r>
          </w:p>
          <w:p w14:paraId="4BA6B44B" w14:textId="4E0CD235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brak funkcjonalności – 0 pkt</w:t>
            </w:r>
          </w:p>
        </w:tc>
      </w:tr>
      <w:tr w:rsidR="006E6BF6" w:rsidRPr="00D2799C" w14:paraId="5821F794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481AD" w14:textId="77777777" w:rsidR="006E6BF6" w:rsidRPr="00D2799C" w:rsidRDefault="006E6BF6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6EB6" w14:textId="41996D4E" w:rsidR="006E6BF6" w:rsidRPr="00D2799C" w:rsidRDefault="006E6BF6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Waga z baterią ≤ </w:t>
            </w:r>
            <w:r w:rsidR="00500CD4" w:rsidRPr="00D2799C">
              <w:rPr>
                <w:rFonts w:ascii="Cambria" w:eastAsia="Arial" w:hAnsi="Cambria" w:cs="Arial"/>
              </w:rPr>
              <w:t>4</w:t>
            </w:r>
            <w:r w:rsidRPr="00D2799C">
              <w:rPr>
                <w:rFonts w:ascii="Cambria" w:eastAsia="Arial" w:hAnsi="Cambria" w:cs="Arial"/>
              </w:rPr>
              <w:t xml:space="preserve"> kg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240C" w14:textId="7E6F7C17" w:rsidR="006E6BF6" w:rsidRPr="00D2799C" w:rsidRDefault="006E6BF6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915C" w14:textId="15F8732C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6EAF" w14:textId="6651FDA0" w:rsidR="006E6BF6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6E6BF6" w:rsidRPr="00D2799C" w14:paraId="5D936ED6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D7F6" w14:textId="77777777" w:rsidR="006E6BF6" w:rsidRPr="00D2799C" w:rsidRDefault="006E6BF6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C120" w14:textId="20515A4E" w:rsidR="006E6BF6" w:rsidRPr="00D2799C" w:rsidRDefault="006E6BF6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Grubość detektora ≤ 15 mm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AA69" w14:textId="26E3600C" w:rsidR="006E6BF6" w:rsidRPr="00D2799C" w:rsidRDefault="006E6BF6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6A6A" w14:textId="7BE872B7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5067" w14:textId="6A03067E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6E6BF6" w:rsidRPr="00D2799C" w14:paraId="2C8AD691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E579" w14:textId="77777777" w:rsidR="006E6BF6" w:rsidRPr="00D2799C" w:rsidRDefault="006E6BF6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35C14" w14:textId="203A7B2E" w:rsidR="006E6BF6" w:rsidRPr="00D2799C" w:rsidRDefault="006E6BF6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Maksymalne obciążenie na całej powierzchni detektora ≥ 250 kg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2E54" w14:textId="1B3F19CF" w:rsidR="006E6BF6" w:rsidRPr="00D2799C" w:rsidRDefault="006E6BF6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E15CC" w14:textId="5ECDD278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85B20" w14:textId="35BD7D4E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&lt;300 kg</w:t>
            </w:r>
            <w:r w:rsidR="000914D6" w:rsidRPr="00D2799C">
              <w:rPr>
                <w:rFonts w:ascii="Cambria" w:eastAsia="Arial" w:hAnsi="Cambria" w:cs="Arial"/>
              </w:rPr>
              <w:t xml:space="preserve"> –</w:t>
            </w:r>
            <w:r w:rsidRPr="00D2799C">
              <w:rPr>
                <w:rFonts w:ascii="Cambria" w:eastAsia="Arial" w:hAnsi="Cambria" w:cs="Arial"/>
              </w:rPr>
              <w:t xml:space="preserve"> 0 pkt</w:t>
            </w:r>
          </w:p>
          <w:p w14:paraId="455D6F7D" w14:textId="227C49CF" w:rsidR="006E6BF6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≥ </w:t>
            </w:r>
            <w:r w:rsidR="006E6BF6" w:rsidRPr="00D2799C">
              <w:rPr>
                <w:rFonts w:ascii="Cambria" w:eastAsia="Arial" w:hAnsi="Cambria" w:cs="Arial"/>
              </w:rPr>
              <w:t>300 kg – 5 pkt</w:t>
            </w:r>
          </w:p>
        </w:tc>
      </w:tr>
      <w:tr w:rsidR="006E6BF6" w:rsidRPr="00D2799C" w14:paraId="14369232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4F71" w14:textId="77777777" w:rsidR="006E6BF6" w:rsidRPr="00D2799C" w:rsidRDefault="006E6BF6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88EE" w14:textId="3F8F9952" w:rsidR="006E6BF6" w:rsidRPr="00D2799C" w:rsidRDefault="006E6BF6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Podgląd obrazu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>≤ 2 s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BD500" w14:textId="60FC1491" w:rsidR="006E6BF6" w:rsidRPr="00D2799C" w:rsidRDefault="006E6BF6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71FDD" w14:textId="41ADD97D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4A55" w14:textId="783C6117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6E6BF6" w:rsidRPr="00D2799C" w14:paraId="7EC7C9A2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50A0" w14:textId="77777777" w:rsidR="006E6BF6" w:rsidRPr="00D2799C" w:rsidRDefault="006E6BF6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8B00B" w14:textId="3A0A1E56" w:rsidR="006E6BF6" w:rsidRPr="00D2799C" w:rsidRDefault="006E6BF6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Czas pełnego cyklu ≤ 8 s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4607" w14:textId="30A09909" w:rsidR="006E6BF6" w:rsidRPr="00D2799C" w:rsidRDefault="006E6BF6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3E95" w14:textId="1C1BC471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28AE9" w14:textId="27CB1238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6E6BF6" w:rsidRPr="00D2799C" w14:paraId="752CF278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4682" w14:textId="77777777" w:rsidR="006E6BF6" w:rsidRPr="00D2799C" w:rsidRDefault="006E6BF6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D068" w14:textId="2D3CB87A" w:rsidR="006E6BF6" w:rsidRPr="00D2799C" w:rsidRDefault="006E6BF6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Automatyczna kalibracja detektora przy każdym starcie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DDD4" w14:textId="34B38B6A" w:rsidR="006E6BF6" w:rsidRPr="00D2799C" w:rsidRDefault="006E6BF6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E2C3" w14:textId="66F82278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227D" w14:textId="73A1870D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6E6BF6" w:rsidRPr="00D2799C" w14:paraId="06C62605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D65C" w14:textId="77777777" w:rsidR="006E6BF6" w:rsidRPr="00D2799C" w:rsidRDefault="006E6BF6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6F7F" w14:textId="640FF356" w:rsidR="006E6BF6" w:rsidRPr="00D2799C" w:rsidRDefault="006E6BF6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Wodoodporność detektora – klasa min. IP</w:t>
            </w:r>
            <w:r w:rsidR="00500CD4" w:rsidRPr="00D2799C">
              <w:rPr>
                <w:rFonts w:ascii="Cambria" w:eastAsia="Arial" w:hAnsi="Cambria" w:cs="Arial"/>
              </w:rPr>
              <w:t>X3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4070" w14:textId="0C9CF0A9" w:rsidR="006E6BF6" w:rsidRPr="00D2799C" w:rsidRDefault="006E6BF6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F8B4" w14:textId="7BC9403C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6374" w14:textId="4031B085" w:rsidR="006E6BF6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6E6BF6" w:rsidRPr="00D2799C" w14:paraId="3052B2EF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5142" w14:textId="77777777" w:rsidR="006E6BF6" w:rsidRPr="00D2799C" w:rsidRDefault="006E6BF6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12FD" w14:textId="42439D9E" w:rsidR="006E6BF6" w:rsidRPr="00D2799C" w:rsidRDefault="006E6BF6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Liczba bitów przetwarzania min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>≥ 14 bitów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4EB8" w14:textId="095E962D" w:rsidR="006E6BF6" w:rsidRPr="00D2799C" w:rsidRDefault="006E6BF6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3EEBD" w14:textId="0CB3F3B9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22DC" w14:textId="77777777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&lt; 16 bit – 0 pkt</w:t>
            </w:r>
          </w:p>
          <w:p w14:paraId="036AB948" w14:textId="63770D57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≥ 16 bit – 5 pkt</w:t>
            </w:r>
          </w:p>
        </w:tc>
      </w:tr>
      <w:tr w:rsidR="006E6BF6" w:rsidRPr="00D2799C" w14:paraId="5919D4C7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4201" w14:textId="77777777" w:rsidR="006E6BF6" w:rsidRPr="00D2799C" w:rsidRDefault="006E6BF6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0FA1" w14:textId="7B85F05E" w:rsidR="006E6BF6" w:rsidRPr="00D2799C" w:rsidRDefault="006E6BF6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Wbudowany sensor upadku z automatycznym powiadomieniem na ekranie konsoli technika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89A6" w14:textId="6604EE3C" w:rsidR="006E6BF6" w:rsidRPr="00D2799C" w:rsidRDefault="006E6BF6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9061" w14:textId="66345042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8A25E" w14:textId="61745307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6E6BF6" w:rsidRPr="00D2799C" w14:paraId="65B07750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AE09" w14:textId="77777777" w:rsidR="006E6BF6" w:rsidRPr="00D2799C" w:rsidRDefault="006E6BF6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5DA6" w14:textId="5221B7B0" w:rsidR="006E6BF6" w:rsidRPr="00D2799C" w:rsidRDefault="006E6BF6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Wskaźnik naładowania baterii umieszczony w obudowie detektora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5CA1" w14:textId="33885292" w:rsidR="006E6BF6" w:rsidRPr="00D2799C" w:rsidRDefault="006E6BF6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 / Nie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7696" w14:textId="0FD47D17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EF9E7" w14:textId="77777777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Nie – 0 pkt</w:t>
            </w:r>
          </w:p>
          <w:p w14:paraId="11AE4597" w14:textId="553F639D" w:rsidR="006E6BF6" w:rsidRPr="00D2799C" w:rsidRDefault="006E6BF6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Tak </w:t>
            </w:r>
            <w:r w:rsidR="000914D6" w:rsidRPr="00D2799C">
              <w:rPr>
                <w:rFonts w:ascii="Cambria" w:eastAsia="Arial" w:hAnsi="Cambria" w:cs="Arial"/>
              </w:rPr>
              <w:t>–</w:t>
            </w:r>
            <w:r w:rsidRPr="00D2799C">
              <w:rPr>
                <w:rFonts w:ascii="Cambria" w:eastAsia="Arial" w:hAnsi="Cambria" w:cs="Arial"/>
              </w:rPr>
              <w:t xml:space="preserve"> 5 pkt</w:t>
            </w:r>
          </w:p>
        </w:tc>
      </w:tr>
      <w:tr w:rsidR="008B7A0D" w:rsidRPr="00D2799C" w14:paraId="442FAF7A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DFD5EC" w14:textId="77777777" w:rsidR="008B7A0D" w:rsidRPr="00D2799C" w:rsidRDefault="008B7A0D" w:rsidP="00D2799C">
            <w:pPr>
              <w:tabs>
                <w:tab w:val="num" w:pos="360"/>
              </w:tabs>
              <w:ind w:left="360" w:hanging="360"/>
              <w:jc w:val="center"/>
              <w:rPr>
                <w:rFonts w:ascii="Cambria" w:hAnsi="Cambria" w:cs="Arial"/>
                <w:b/>
                <w:spacing w:val="-1"/>
                <w:sz w:val="22"/>
                <w:szCs w:val="22"/>
              </w:rPr>
            </w:pPr>
            <w:r w:rsidRPr="00D2799C">
              <w:rPr>
                <w:rFonts w:ascii="Cambria" w:hAnsi="Cambria" w:cs="Arial"/>
                <w:b/>
                <w:spacing w:val="-1"/>
                <w:sz w:val="22"/>
                <w:szCs w:val="22"/>
              </w:rPr>
              <w:t>IX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1EA65D" w14:textId="77777777" w:rsidR="008B7A0D" w:rsidRPr="00D2799C" w:rsidRDefault="008B7A0D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Detektor cyfrowy dedykowany do pracy w stole – 1 szt.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E0F946" w14:textId="77777777" w:rsidR="008B7A0D" w:rsidRPr="00D2799C" w:rsidRDefault="008B7A0D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C7FB2D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FBB3DB" w14:textId="77777777" w:rsidR="008B7A0D" w:rsidRPr="00D2799C" w:rsidRDefault="008B7A0D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</w:tr>
      <w:tr w:rsidR="00500CD4" w:rsidRPr="00D2799C" w14:paraId="52DBAE96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A9C4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CB39" w14:textId="7E685000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Rozmiar pola aktywnego: 43x43 cm (+/- 1 cm)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2FD6" w14:textId="4D156B79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EE53" w14:textId="7CAC5A01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3A7DE" w14:textId="378D6329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7CFA6567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A083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95BC" w14:textId="1E49BFD0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Praca detektora w trybie przewodowym </w:t>
            </w:r>
            <w:r w:rsidR="00EC3A60" w:rsidRPr="00D2799C">
              <w:rPr>
                <w:rFonts w:ascii="Cambria" w:eastAsia="Arial" w:hAnsi="Cambria" w:cs="Arial"/>
              </w:rPr>
              <w:t>i</w:t>
            </w:r>
            <w:r w:rsidRPr="00D2799C">
              <w:rPr>
                <w:rFonts w:ascii="Cambria" w:eastAsia="Arial" w:hAnsi="Cambria" w:cs="Arial"/>
              </w:rPr>
              <w:t xml:space="preserve"> bezprzewodowym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2675" w14:textId="356B6355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5C8C" w14:textId="2586457F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7656A" w14:textId="38DCC17A" w:rsidR="00500CD4" w:rsidRPr="00D2799C" w:rsidRDefault="00EC3A60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2137EDDD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0EB7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4459" w14:textId="6444902D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Materiał warstwy scyntylacyjnej </w:t>
            </w:r>
            <w:proofErr w:type="spellStart"/>
            <w:r w:rsidRPr="00D2799C">
              <w:rPr>
                <w:rFonts w:ascii="Cambria" w:eastAsia="Arial" w:hAnsi="Cambria" w:cs="Arial"/>
              </w:rPr>
              <w:t>Csl</w:t>
            </w:r>
            <w:proofErr w:type="spellEnd"/>
            <w:r w:rsidRPr="00D2799C">
              <w:rPr>
                <w:rFonts w:ascii="Cambria" w:eastAsia="Arial" w:hAnsi="Cambria" w:cs="Arial"/>
              </w:rPr>
              <w:t xml:space="preserve"> (jodek cezu)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B0D8" w14:textId="25820199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363F" w14:textId="27AD355C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EF51" w14:textId="709ED59F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274B1F8E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FF4A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AA913" w14:textId="75E9196A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System odczytu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>sygnału z TFT po przedniej stronie warstwy scyntylacyjnej znacząco poprawiający ostrość obrazu i zmniejszający dawkę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52D06" w14:textId="7DC8DDA8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010A" w14:textId="40FE8E3B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85EF" w14:textId="128698B9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70D83588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5CA3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88B7" w14:textId="4CAF2922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Wielkość piksela detektora ≤ 150 µm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DAD4" w14:textId="3620BDB1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C4B8" w14:textId="1AC9A6C5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882F" w14:textId="211A06BF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5C188531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717D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A6F8" w14:textId="0DC0747E" w:rsidR="00500CD4" w:rsidRPr="00D2799C" w:rsidRDefault="0074738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Efektywna wielkość piksela detektora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>≤ 150 µm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5AC5" w14:textId="7CF42F52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403D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4AB6" w14:textId="03728E80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≥ 50 µm mniej względem natywnej – 20 pkt</w:t>
            </w:r>
          </w:p>
          <w:p w14:paraId="24E6ED94" w14:textId="680D9670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≥ 20 µm mniej względem natywnej – 10 pkt</w:t>
            </w:r>
          </w:p>
          <w:p w14:paraId="4A3508DA" w14:textId="3D579DEE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≥ 10 µm mniej względem natywnej – 5 pkt</w:t>
            </w:r>
          </w:p>
          <w:p w14:paraId="6539239F" w14:textId="6FA174F9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brak funkcjonalności – 0 pkt</w:t>
            </w:r>
          </w:p>
        </w:tc>
      </w:tr>
      <w:tr w:rsidR="00500CD4" w:rsidRPr="00D2799C" w14:paraId="68FA29A4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A708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A4DD" w14:textId="491411A3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Waga z baterią ≤ 4 kg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F8CA6" w14:textId="62AB3526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39865" w14:textId="4FA1F883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173C" w14:textId="1F337806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365B57A1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7867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402FA" w14:textId="7D6E6D70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Grubość detektora ≤ 15 mm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F874" w14:textId="3502C368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467E" w14:textId="17398165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72D23" w14:textId="4F40DF88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1FE43911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9301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6D31" w14:textId="680BFF8F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Maksymalne obciążenie na całej powierzchni detektora ≥ 250 kg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FD38" w14:textId="6037FB1B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9101B" w14:textId="643FE6D6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B2AC" w14:textId="26A81C59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&lt;300 kg</w:t>
            </w:r>
            <w:r w:rsidR="005114AE" w:rsidRPr="00D2799C">
              <w:rPr>
                <w:rFonts w:ascii="Cambria" w:eastAsia="Arial" w:hAnsi="Cambria" w:cs="Arial"/>
              </w:rPr>
              <w:t xml:space="preserve"> –</w:t>
            </w:r>
            <w:r w:rsidRPr="00D2799C">
              <w:rPr>
                <w:rFonts w:ascii="Cambria" w:eastAsia="Arial" w:hAnsi="Cambria" w:cs="Arial"/>
              </w:rPr>
              <w:t xml:space="preserve"> 0 pkt</w:t>
            </w:r>
          </w:p>
          <w:p w14:paraId="704B9D73" w14:textId="3BC53D5D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≥ 300 kg – 5 pkt</w:t>
            </w:r>
          </w:p>
        </w:tc>
      </w:tr>
      <w:tr w:rsidR="00500CD4" w:rsidRPr="00D2799C" w14:paraId="29AD5C33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176C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4055" w14:textId="13FF3754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Podgląd obrazu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>≤ 2 s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1DC43" w14:textId="0E7BD6B4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BD8F3" w14:textId="4A138FBD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9741" w14:textId="50DA4985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45F287B3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6E438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E346D" w14:textId="6F8916F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Czas pełnego cyklu ≤ 8 s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E0BA6" w14:textId="19C52A20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8ED0" w14:textId="54D53698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07B2F" w14:textId="2B66507F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0B0D4100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BEC4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056D" w14:textId="7D7516C8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Automatyczna kalibracja detektora przy każdym starcie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DE1E" w14:textId="37222388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1596" w14:textId="182E8183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22E4" w14:textId="7E055E46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6CC982A5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4B02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536F" w14:textId="7826430C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Wodoodporność detektora – klasa min. IPX3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9CA4" w14:textId="357FAF4C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83F2E" w14:textId="231A0F5E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D9BA" w14:textId="619EA6C2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666BD6A1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BE5B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7C3B" w14:textId="5F23D431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Liczba bitów przetwarzania min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>≥ 14 bitów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AEBC" w14:textId="102B0715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5131" w14:textId="32ADF17E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5E14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&lt; 16 bit – 0 pkt</w:t>
            </w:r>
          </w:p>
          <w:p w14:paraId="518E980C" w14:textId="1B4520AD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≥ 16 bit – 5 pkt</w:t>
            </w:r>
          </w:p>
        </w:tc>
      </w:tr>
      <w:tr w:rsidR="00500CD4" w:rsidRPr="00D2799C" w14:paraId="56345BA0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C943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E2F6" w14:textId="06B8F6F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Wbudowany sensor upadku z automatycznym powiadomieniem na ekranie konsoli technika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C61E" w14:textId="3BF1A641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4311" w14:textId="39FFB8C0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B8AB" w14:textId="1E937574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3BC9BD32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EB5B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0E0EB" w14:textId="16C81808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Wskaźnik naładowania baterii umieszczony w obudowie detektora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6F90" w14:textId="02F6D499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 / Nie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B923" w14:textId="693944AA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9EA1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Nie – 0 pkt</w:t>
            </w:r>
          </w:p>
          <w:p w14:paraId="3EB834AE" w14:textId="35A76774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Tak </w:t>
            </w:r>
            <w:r w:rsidR="005114AE" w:rsidRPr="00D2799C">
              <w:rPr>
                <w:rFonts w:ascii="Cambria" w:eastAsia="Arial" w:hAnsi="Cambria" w:cs="Arial"/>
              </w:rPr>
              <w:t>–</w:t>
            </w:r>
            <w:r w:rsidRPr="00D2799C">
              <w:rPr>
                <w:rFonts w:ascii="Cambria" w:eastAsia="Arial" w:hAnsi="Cambria" w:cs="Arial"/>
              </w:rPr>
              <w:t xml:space="preserve"> 5 pkt</w:t>
            </w:r>
          </w:p>
        </w:tc>
      </w:tr>
      <w:tr w:rsidR="00500CD4" w:rsidRPr="00D2799C" w14:paraId="5955916D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4755D9" w14:textId="77777777" w:rsidR="00500CD4" w:rsidRPr="00D2799C" w:rsidRDefault="00500CD4" w:rsidP="00D2799C">
            <w:pPr>
              <w:tabs>
                <w:tab w:val="num" w:pos="360"/>
              </w:tabs>
              <w:ind w:left="360" w:hanging="360"/>
              <w:jc w:val="center"/>
              <w:rPr>
                <w:rFonts w:ascii="Cambria" w:hAnsi="Cambria" w:cs="Arial"/>
                <w:b/>
                <w:spacing w:val="-1"/>
                <w:sz w:val="22"/>
                <w:szCs w:val="22"/>
              </w:rPr>
            </w:pPr>
            <w:r w:rsidRPr="00D2799C">
              <w:rPr>
                <w:rFonts w:ascii="Cambria" w:hAnsi="Cambria" w:cs="Arial"/>
                <w:b/>
                <w:spacing w:val="-1"/>
                <w:sz w:val="22"/>
                <w:szCs w:val="22"/>
              </w:rPr>
              <w:t>X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B5552D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Konsola technika – 1 szt.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917631" w14:textId="77777777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6FFD48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5497EF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</w:tr>
      <w:tr w:rsidR="00500CD4" w:rsidRPr="00D2799C" w14:paraId="46D30E19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E820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DF22F" w14:textId="431EC97C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Konsola generatora zintegrowana z konsolą obrazową technika i monitorem - nie dopuszcza się rozwiązań </w:t>
            </w:r>
            <w:proofErr w:type="spellStart"/>
            <w:r w:rsidRPr="00D2799C">
              <w:rPr>
                <w:rFonts w:ascii="Cambria" w:eastAsia="Arial" w:hAnsi="Cambria" w:cs="Arial"/>
              </w:rPr>
              <w:t>np.retrofit</w:t>
            </w:r>
            <w:proofErr w:type="spellEnd"/>
            <w:r w:rsidRPr="00D2799C">
              <w:rPr>
                <w:rFonts w:ascii="Cambria" w:eastAsia="Arial" w:hAnsi="Cambria" w:cs="Arial"/>
              </w:rPr>
              <w:t xml:space="preserve"> czyli tzw. ucyfrowień za pomocą niezależnego modułu ekspozycyjnego wpinanego pomiędzy konsolę aparatu i generatora z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  <w:r w:rsidRPr="00D2799C">
              <w:rPr>
                <w:rFonts w:ascii="Cambria" w:eastAsia="Arial" w:hAnsi="Cambria" w:cs="Arial"/>
              </w:rPr>
              <w:t>niezależnym włącznikiem ekspozycji. Aparat ma posiadać oryginalną dedykowaną stację technika i konsolę generatora.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D7C2" w14:textId="43DA834D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1E96C" w14:textId="3A4FC136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493B3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1E4EC950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BE48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AAE5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Komputer konsoli technika o parametrach dedykowanych przez producenta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EBC2" w14:textId="6735CF6B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3FC8" w14:textId="20B40EAF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8803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4A9C807B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BD08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9B3E0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Monitor min. 19" LCD (dotykowy)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554B" w14:textId="74725FB2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2EB92" w14:textId="36A40FCA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2B44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22F88262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D209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9DEE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Możliwość obsługi oprogramowania przy pomocy klawiatury i myszy oraz ekranu dotykowego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7446" w14:textId="0476A0D8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77FD6" w14:textId="4EFE8569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2FD9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46F43431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EA878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C647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UPS dobrany mocą do zestawu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84F6" w14:textId="20C43DCE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8BE4" w14:textId="1550DC7F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57FC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4A61F143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06E2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BBFBA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Pojemność obrazowa stacji min. 8 000 obrazów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222D" w14:textId="79CF5DA1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0FDB" w14:textId="5A27B553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39E6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4E350C8D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86D6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7E02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Dostęp do stacji po uprzednim zalogowaniu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EA65" w14:textId="60726CC2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EC18" w14:textId="40640C0A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E58E4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1AB70899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6273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BED5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Poziomowanie uprawnień dla poszczególnych użytkowników (modyfikacja zabezpieczona hasłem administratora)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97D2" w14:textId="7CFF39CA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0DBC" w14:textId="592EC222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B2D9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1505E0E4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A048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EE07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Możliwość zmiany hasła z poziomu użytkownika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76C3" w14:textId="7CA0D4AF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BFC1" w14:textId="71DA7EC5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0955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6F1AC7DF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4A98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72CC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Możliwość wyboru technika wykonującego badanie (z przekazaniem tej informacji wraz z obrazami do systemu PACS)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E42F" w14:textId="0D4BF163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C462" w14:textId="663E4566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386E5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334F6323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AE32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9B7D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Możliwość przypisania technikowi kodu pod którym będzie on oznakowany w </w:t>
            </w:r>
            <w:proofErr w:type="spellStart"/>
            <w:r w:rsidRPr="00D2799C">
              <w:rPr>
                <w:rFonts w:ascii="Cambria" w:eastAsia="Arial" w:hAnsi="Cambria" w:cs="Arial"/>
              </w:rPr>
              <w:t>tagach</w:t>
            </w:r>
            <w:proofErr w:type="spellEnd"/>
            <w:r w:rsidRPr="00D2799C">
              <w:rPr>
                <w:rFonts w:ascii="Cambria" w:eastAsia="Arial" w:hAnsi="Cambria" w:cs="Arial"/>
              </w:rPr>
              <w:t xml:space="preserve"> pliku DICOM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F6D6" w14:textId="5A696593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1CDA" w14:textId="7DF94161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9803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71DDE2C2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0A76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CDF8" w14:textId="08F52676" w:rsidR="00500CD4" w:rsidRPr="00D2799C" w:rsidRDefault="006D10C3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Algorytm</w:t>
            </w:r>
            <w:r w:rsidR="0068185C" w:rsidRPr="00D2799C">
              <w:rPr>
                <w:rFonts w:ascii="Cambria" w:eastAsia="Arial" w:hAnsi="Cambria" w:cs="Arial"/>
              </w:rPr>
              <w:t xml:space="preserve"> przetwarzania obrazu wykorzystujący estymację informacji trójwymiarowej z dwuwymiarowego obrazu RTG, umożliwiający automatyczne rozpoznanie grubości badanego obiektu, struktur kostnych, tkanek miękkich oraz elementów metalicznych i na tej podstawie niezależną lokalną optymalizację kontrastu, gęstości oraz wyostrzania obrazu dla poszczególnych obszarów ekspozycji.</w:t>
            </w:r>
          </w:p>
          <w:p w14:paraId="61ED150D" w14:textId="06E4CF21" w:rsidR="0068185C" w:rsidRPr="00D2799C" w:rsidRDefault="0068185C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Podać nazwę oprogramowania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D78CD" w14:textId="0C5C31F7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 / Nie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2B96" w14:textId="5E4E1295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4EE88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Nie – 0 pkt</w:t>
            </w:r>
          </w:p>
          <w:p w14:paraId="2CAFDDD4" w14:textId="56EAD7CE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 - 20 pkt</w:t>
            </w:r>
          </w:p>
        </w:tc>
      </w:tr>
      <w:tr w:rsidR="00500CD4" w:rsidRPr="00D2799C" w14:paraId="6B6640DD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1706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2669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Automatyczne i ręczne blendowanie (maskowanie) obrazu 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74CD4" w14:textId="6E9A415B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542E" w14:textId="742BD124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4985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713FA68E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5E69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D35C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Automatyczne i ręczne kadrowanie (przycinanie) obrazu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5BDF" w14:textId="1EAE8BEC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3FA0" w14:textId="50034B50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86C9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13D7C1DA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981D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5432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Regulacja jasności i kontrastu (window/level)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DCD5" w14:textId="47E34BF8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829C" w14:textId="296D1202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9375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161A2266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9392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3DE7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Odbicie lustrzane obrazu w pionie i w poziomie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960C" w14:textId="1D32818B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F6A5" w14:textId="58589750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D8D5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7533CB6A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4D51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E0FD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Powiększanie obrazów (ręczne, 1:1, dopasowanie do obszaru, tryb pełnoekranowy)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051B" w14:textId="6656EA3B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A350" w14:textId="59B1C7EE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3158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1F757D60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A887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1292B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Usuwanie obrazu stałej kratki przeciwrozproszeniowej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4690" w14:textId="45D98F1E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EA8A" w14:textId="144FD692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7D16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2D213572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912E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9297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Funkcja nanoszenia komentarzy. Wprowadzanie pola tekstowego w dowolnym miejscu zdjęcia z regulacją wielkości czcionki, koloru i tła.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6E85" w14:textId="2BFE56EB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989E" w14:textId="55E76219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B700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245820EF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23F6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C947E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Funkcja nanoszenia adnotacji graficznych (strzałki, linie, znaczniki) wraz ze zmianą koloru i tła oraz obracaniem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96FD" w14:textId="166371C3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2535C" w14:textId="28AB48BA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B608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48C710AA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2400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F02A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Funkcja edycji i dodawania własnych adnotacji graficznych przez użytkownika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3EC4" w14:textId="7ED3F5FE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D84C" w14:textId="4E11D3C6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8F16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0B62B0E6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2E9D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4033E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Funkcja umieszczania adnotacji tekstowych automatycznie uzupełnianych wartościami pochodzącymi z obrazu (np. kVp, mAs, data badania itp.)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42EE" w14:textId="6B9A9D3D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D8365" w14:textId="1CF6225B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98DB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009A351B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28E4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9BA8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Funkcja ostrzegania użytkownika w przypadku przekroczenia dopuszczalnej wartości odchylenia indeksu ekspozycji (DI)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33ED" w14:textId="7CE0E7BD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6F844" w14:textId="2990C53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3B7E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0506C63B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089A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D3D6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Kratka przeciwrozproszeniowa w postaci dedykowanego oprogramowania, które przetwarza obraz do postaci o tak wysokiej jakości, jak przy użyciu tradycyjnej, fizycznej kratki przeciwrozproszeniowej, redukując tym samym otrzymywaną dawkę promieniowania RTG dla Pacjenta. Podać nazwę oprogramowania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A085" w14:textId="242A2C12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3D7C0" w14:textId="31EAA5C0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9486" w14:textId="40B09BAB" w:rsidR="00500CD4" w:rsidRPr="00D2799C" w:rsidRDefault="007A4E1E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7D6625CC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681F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7149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Interfejs DICOM 3.0:</w:t>
            </w:r>
          </w:p>
          <w:p w14:paraId="4A58D975" w14:textId="77777777" w:rsidR="00500CD4" w:rsidRPr="00D2799C" w:rsidRDefault="00500CD4" w:rsidP="00D2799C">
            <w:pPr>
              <w:ind w:left="-17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Storage </w:t>
            </w:r>
          </w:p>
          <w:p w14:paraId="4D9B3279" w14:textId="77777777" w:rsidR="00500CD4" w:rsidRPr="00D2799C" w:rsidRDefault="00500CD4" w:rsidP="00D2799C">
            <w:pPr>
              <w:ind w:left="-17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Print</w:t>
            </w:r>
          </w:p>
          <w:p w14:paraId="55EC250C" w14:textId="77777777" w:rsidR="00500CD4" w:rsidRPr="00D2799C" w:rsidRDefault="00500CD4" w:rsidP="00D2799C">
            <w:pPr>
              <w:ind w:left="-17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MPPS</w:t>
            </w:r>
          </w:p>
          <w:p w14:paraId="5F561613" w14:textId="77777777" w:rsidR="00500CD4" w:rsidRPr="00D2799C" w:rsidRDefault="00500CD4" w:rsidP="00D2799C">
            <w:pPr>
              <w:ind w:left="-17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Worklist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B325" w14:textId="191C4458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368F" w14:textId="11E57744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D48E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7F95BACD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F79F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C79FB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Po rozpoczęciu badania możliwe jest:</w:t>
            </w:r>
            <w:r w:rsidRPr="00D2799C">
              <w:rPr>
                <w:rFonts w:ascii="Cambria" w:eastAsia="Arial" w:hAnsi="Cambria" w:cs="Arial"/>
              </w:rPr>
              <w:br/>
              <w:t>-Dodanie kolejnej projekcji</w:t>
            </w:r>
          </w:p>
          <w:p w14:paraId="1BC08F9E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-Zmiany programu anatomicznego (nawet po odczycie)</w:t>
            </w:r>
          </w:p>
          <w:p w14:paraId="4552566C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-duplikowanie projekcji</w:t>
            </w:r>
          </w:p>
          <w:p w14:paraId="02CA45A7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-odrzucenie odczytanego obrazu (z powieleniem projekcji)</w:t>
            </w:r>
          </w:p>
          <w:p w14:paraId="24DED809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-kasowanie nieużytych projekcji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85E0" w14:textId="1BE1EA7F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9A20" w14:textId="2B1D2E3E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37680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1C58F460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546B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4FC7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Dane obrazowe wysyłane w zapisie 16 bitowym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8D5C" w14:textId="6F67C384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FD3B" w14:textId="1983BF64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28F1B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374F9D63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BA21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40C1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Interfejs użytkownika oprogramowania do akwizycji oraz obróbki zdjęć w języku polskim wraz z pomocą kontekstową (najechanie kursorem na przycisk powoduje wyświetlenie opisu działania funkcji)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11DD" w14:textId="612F34E7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F3EE7" w14:textId="6E522203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E1CF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720BC7DF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BAFB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E4C1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Łączenie danych demograficznych pacjenta (wpisanych przed lub po odczytaniu obrazu) i rodzaju badania z obrazem 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BB71" w14:textId="7B1B6C6C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DD81" w14:textId="5FEFC041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76A7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0B11CD7E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A2BC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2CF5B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Wpisywanie danych pacjentów bezpośrednio na stanowisku (z uwzględnieniem danych takich jak (minimum): Nazwisko, Imię, identyfikator, oddział/jednostka zlecająca, płeć, data urodzenia, informacje o alergiach, komentarz)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8D5A" w14:textId="418BA0C0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B7D8" w14:textId="0BAF5E80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C6F0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3752A7A2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0841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8944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Automatyczne uzupełnianie danych pacjenta po podanym identyfikatorze w przypadku gdy pacjent już istnieje w lokalnym archiwum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E5DF" w14:textId="755E1247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72B4" w14:textId="61C902A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434C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074C6F39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B057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AE62E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Wyszukiwanie badań na podstawie zadanych kryteriów, m.in: imię i nazwisko pacjenta, rodzaj badania, data wykonania badania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2DD3" w14:textId="7C35B786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03EB" w14:textId="7777BCAC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2969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3F69F29B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9B87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37E7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Możliwość usuwania badań oczekujących oraz wykonanych z poziomu konsoli (z możliwością zablokowania tej funkcji dla określonych użytkowników)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52B0" w14:textId="162AC629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C0580" w14:textId="478E03ED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D7FD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0460B1EE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FB26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BCEA6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Wykonywanie badań nagłych (bez rejestracji pacjenta) z automatycznym tworzeniem tymczasowego identyfikatora pacjenta z możliwością późniejszego uzupełnienia danych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39B15" w14:textId="72FD99B9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15A3C" w14:textId="2E39753D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6EF6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28A36328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B3C8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BB9A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Możliwość wpisania pacjenta do natychmiastowego wykonania lub do listy oczekujących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C26A" w14:textId="2E225E63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0A36" w14:textId="6D536C5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B22D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7825C2E4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C435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F475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Multisesyjność – otwarcie co najmniej 10 sesji z różnymi badaniami w tym samym czasie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DFC2" w14:textId="49A1BC80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D23E" w14:textId="347034E0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7A46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2AA16F3C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A195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BB99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Otwarcie zamkniętego badania i dodania nowego obrazu z dodatkowej ekspozycji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E10E" w14:textId="33679743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B551" w14:textId="4FA9452C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DF76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3558823B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52193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B089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Konsola przechowuje wykonane badania w podręcznym archiwum do określonej maksymalnej pojemności. Po przekroczeniu tej granicy najstarsze, niechronione badania są kasowane automatycznie.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5116" w14:textId="543045DF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803F" w14:textId="2BCF93FC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E71F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5F463685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CF7A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C3E14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Możliwość oznaczenia wybranych badań jako chronione przed usunięciem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7F66" w14:textId="109521C0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48BD" w14:textId="556CECB5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6EF2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56FF50AB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68DB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598C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Eksport obrazów badania na nośnik zewnętrzny (np. pendrive)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2E58" w14:textId="5FC6D2C6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C1AF" w14:textId="4EC1C481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16A4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5F5A1A96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87B7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137EC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Eksport badania na nośnik zewnętrzny wraz z przeglądarką o minimalnej funkcjonalności:</w:t>
            </w:r>
            <w:r w:rsidRPr="00D2799C">
              <w:rPr>
                <w:rFonts w:ascii="Cambria" w:eastAsia="Arial" w:hAnsi="Cambria" w:cs="Arial"/>
              </w:rPr>
              <w:br/>
              <w:t>-automatyczne uruchamianie przeglądarki (jeśli funkcja nie jest zablokowana w systemie operacyjnym)</w:t>
            </w:r>
          </w:p>
          <w:p w14:paraId="08DB144E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-zmiana powiększenia</w:t>
            </w:r>
          </w:p>
          <w:p w14:paraId="57A6B752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-zmiana okna wyświetlania (jasność/kontrast)</w:t>
            </w:r>
          </w:p>
          <w:p w14:paraId="31D3AD77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-przesuwanie obrazu</w:t>
            </w:r>
          </w:p>
          <w:p w14:paraId="20B27E8E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-pokazywanie/ukrywanie informacji na obrazie</w:t>
            </w:r>
          </w:p>
          <w:p w14:paraId="7AADDCA2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-wyświetlanie zdjęć w postaci matrycy (min. 6x6)</w:t>
            </w:r>
          </w:p>
          <w:p w14:paraId="7AF624E4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-eksport obrazu do popularnych formatów graficznych (BMP, JPEG)</w:t>
            </w:r>
          </w:p>
          <w:p w14:paraId="4FF22A59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-cofanie wprowadzonych zmian w sposobie wyświetlania obrazów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8B5A" w14:textId="48E30B67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A834" w14:textId="7A9C602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A8AF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2185B037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E49B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C84F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Możliwość eksportu wielu badań (także różnych pacjentów) na jeden nośnik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2272" w14:textId="35B6EC33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3152F" w14:textId="5C21A975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06529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79A93F3A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FB29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0AD1" w14:textId="2A0176A4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Odrzucanie wykonanego obrazu z podaniem przyczyny odrzucenia (wybór ze słownika przyczyn) z możliwością dopisania dowolnego komentarza</w:t>
            </w:r>
            <w:r w:rsidR="00D340A1" w:rsidRPr="00D2799C">
              <w:rPr>
                <w:rFonts w:ascii="Cambria" w:eastAsia="Arial" w:hAnsi="Cambria" w:cs="Arial"/>
              </w:rPr>
              <w:t xml:space="preserve"> 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8D33C" w14:textId="4836042B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806F" w14:textId="126EDFEC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01C8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5F3CCC49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91A6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77A1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Możliwość cofnięcia odrzucenia obrazu (także po zamknięciu i ponownym otwarciu badania)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2BBD" w14:textId="5B38BF37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3B9BF" w14:textId="42912239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7DD3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6E8101D6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F50C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8FBF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Programy anatomiczne wybierane poprzez graficzną prezentację rejonów anatomicznych sylwetki człowieka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69AD" w14:textId="18AE1D84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40324" w14:textId="54DAB51B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4821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5940D203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65A7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89BB2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Oprogramowanie stacji roboczej wykorzystujące algorytm wstępnej automatycznej obróbki obrazu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E84F" w14:textId="58E1EF44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0713" w14:textId="6562A2D3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63EB7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11EF87F1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ADA2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2F2F3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Podgląd statusu urządzenia do obrazowania z graficznym przedstawieniem stanu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189C" w14:textId="4A0CBE8B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0BAF" w14:textId="140D6693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D31E2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60ADD9F5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DE0D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966B9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Podgląd kolejki wysyłanych obrazów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A46B" w14:textId="4226B34C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7536" w14:textId="6124DAC9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7860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5BD38139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791A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59FE8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Możliwość przenoszenia obrazów pomiędzy badaniami w przypadku pomyłki (funkcjonalność dostępna dla wybranych użytkowników)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495E" w14:textId="1AF407EB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7CEE" w14:textId="5DEA3280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A8E0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08D15581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5E78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F79D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Możliwość ręcznego przesłania obrazu lub badania do wybranych odbiorców (DICOM Storage)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0997" w14:textId="2626BFB6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D19B" w14:textId="7CA03E66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EE26D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632B0D0D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EA89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7E36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Możliwość przypisania do procedury schematu wysyłania obrazów (np. obrazy QA nie trafiają na stację lekarską, a do specjalnego archiwum)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9B6E" w14:textId="7955B625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C58C" w14:textId="2A86D075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45A2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2405F0D7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8438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F94F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Możliwość wyboru docelowego współczynnika czułości przed odczytaniem obrazu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48E7" w14:textId="05B281C3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AB3D6" w14:textId="10F7E6A8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0490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464BEC7A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2A7F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BFB10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Zmiana parametrów obróbki częstotliwościowej z poziomu użytkownika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861A" w14:textId="35C282F3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85DC" w14:textId="11587FD2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30C7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4E3A057B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E846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AB1B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Możliwość tworzenia predefiniowanych filtrów wyświetlania listy badań z szybkim przełączaniem przez użytkownika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174E" w14:textId="185F867B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E5C6" w14:textId="0B2C450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BFFC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38BF8C6B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1ED8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122C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Możliwość wyboru maksymalnej ilości wyświetlanych wyników, interwału odświeżania listy i konfiguracji kolumn z poziomu użytkownika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E353" w14:textId="3884B040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A99E" w14:textId="3C60D7B0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ACA4D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500CD4" w:rsidRPr="00D2799C" w14:paraId="3721A987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B14D" w14:textId="77777777" w:rsidR="00500CD4" w:rsidRPr="00D2799C" w:rsidRDefault="00500CD4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0ABF1" w14:textId="77777777" w:rsidR="00500CD4" w:rsidRPr="00D2799C" w:rsidRDefault="00500CD4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Możliwość wysyłania obrazów badania do kilku zdefiniowanych odbiorców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15A4" w14:textId="6B4F95B8" w:rsidR="00500CD4" w:rsidRPr="00D2799C" w:rsidRDefault="00500CD4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0D4C" w14:textId="6A3F52FA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2D27B" w14:textId="77777777" w:rsidR="00500CD4" w:rsidRPr="00D2799C" w:rsidRDefault="00500CD4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Bez oceny</w:t>
            </w:r>
          </w:p>
        </w:tc>
      </w:tr>
      <w:tr w:rsidR="007455DE" w:rsidRPr="00D2799C" w14:paraId="21730B1E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9C3E" w14:textId="77777777" w:rsidR="007455DE" w:rsidRPr="00D2799C" w:rsidRDefault="007455DE" w:rsidP="00D2799C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D3F5" w14:textId="656A2506" w:rsidR="007455DE" w:rsidRPr="00D2799C" w:rsidRDefault="007455DE" w:rsidP="00D2799C">
            <w:pPr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Możliwość rozbudowy o system bazujący na AI, wspierający wykrywanie błędów ułożenia</w:t>
            </w:r>
            <w:r w:rsidR="005114AE" w:rsidRPr="00D2799C">
              <w:rPr>
                <w:rFonts w:ascii="Cambria" w:eastAsia="Arial" w:hAnsi="Cambria" w:cs="Arial"/>
              </w:rPr>
              <w:t xml:space="preserve"> minimum</w:t>
            </w:r>
            <w:r w:rsidRPr="00D2799C">
              <w:rPr>
                <w:rFonts w:ascii="Cambria" w:eastAsia="Arial" w:hAnsi="Cambria" w:cs="Arial"/>
              </w:rPr>
              <w:t xml:space="preserve"> w zakresie badań klatki piersiowej</w:t>
            </w:r>
            <w:r w:rsidR="005114AE" w:rsidRPr="00D2799C">
              <w:rPr>
                <w:rFonts w:ascii="Cambria" w:eastAsia="Arial" w:hAnsi="Cambria" w:cs="Arial"/>
              </w:rPr>
              <w:t xml:space="preserve"> i kolan</w:t>
            </w:r>
            <w:r w:rsidRPr="00D2799C">
              <w:rPr>
                <w:rFonts w:ascii="Cambria" w:eastAsia="Arial" w:hAnsi="Cambria" w:cs="Arial"/>
              </w:rPr>
              <w:t xml:space="preserve">. Opcja dostępna do sprzedaży w chwili składania ofert. 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24B40" w14:textId="321537B1" w:rsidR="007455DE" w:rsidRPr="00D2799C" w:rsidRDefault="007455DE" w:rsidP="00D2799C">
            <w:pPr>
              <w:ind w:right="-30"/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Tak, 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DA9CC" w14:textId="77777777" w:rsidR="007455DE" w:rsidRPr="00D2799C" w:rsidRDefault="007455DE" w:rsidP="00D2799C">
            <w:pPr>
              <w:jc w:val="center"/>
              <w:rPr>
                <w:rFonts w:ascii="Cambria" w:eastAsia="Arial" w:hAnsi="Cambria" w:cs="Arial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4243" w14:textId="77777777" w:rsidR="007455DE" w:rsidRPr="00D2799C" w:rsidRDefault="007455DE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>Nie – 0 pkt</w:t>
            </w:r>
          </w:p>
          <w:p w14:paraId="7E47BEE3" w14:textId="63F8C0EB" w:rsidR="007455DE" w:rsidRPr="00D2799C" w:rsidRDefault="007455DE" w:rsidP="00D2799C">
            <w:pPr>
              <w:jc w:val="center"/>
              <w:rPr>
                <w:rFonts w:ascii="Cambria" w:eastAsia="Arial" w:hAnsi="Cambria" w:cs="Arial"/>
              </w:rPr>
            </w:pPr>
            <w:r w:rsidRPr="00D2799C">
              <w:rPr>
                <w:rFonts w:ascii="Cambria" w:eastAsia="Arial" w:hAnsi="Cambria" w:cs="Arial"/>
              </w:rPr>
              <w:t xml:space="preserve">Tak </w:t>
            </w:r>
            <w:r w:rsidR="005114AE" w:rsidRPr="00D2799C">
              <w:rPr>
                <w:rFonts w:ascii="Cambria" w:eastAsia="Arial" w:hAnsi="Cambria" w:cs="Arial"/>
              </w:rPr>
              <w:t>–</w:t>
            </w:r>
            <w:r w:rsidRPr="00D2799C">
              <w:rPr>
                <w:rFonts w:ascii="Cambria" w:eastAsia="Arial" w:hAnsi="Cambria" w:cs="Arial"/>
              </w:rPr>
              <w:t xml:space="preserve"> </w:t>
            </w:r>
            <w:r w:rsidR="005114AE" w:rsidRPr="00D2799C">
              <w:rPr>
                <w:rFonts w:ascii="Cambria" w:eastAsia="Arial" w:hAnsi="Cambria" w:cs="Arial"/>
              </w:rPr>
              <w:t>2</w:t>
            </w:r>
            <w:r w:rsidRPr="00D2799C">
              <w:rPr>
                <w:rFonts w:ascii="Cambria" w:eastAsia="Arial" w:hAnsi="Cambria" w:cs="Arial"/>
              </w:rPr>
              <w:t>0 pkt</w:t>
            </w:r>
          </w:p>
        </w:tc>
      </w:tr>
      <w:tr w:rsidR="00FA55E2" w:rsidRPr="00D2799C" w14:paraId="7ED6C5CA" w14:textId="77777777" w:rsidTr="006D10C3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F116C7" w14:textId="1A26B678" w:rsidR="00FA55E2" w:rsidRPr="006D10C3" w:rsidRDefault="00FA55E2" w:rsidP="00FA55E2">
            <w:pPr>
              <w:ind w:left="156"/>
              <w:rPr>
                <w:rFonts w:ascii="Cambria" w:hAnsi="Cambria" w:cs="Arial"/>
                <w:snapToGrid w:val="0"/>
                <w:sz w:val="22"/>
                <w:szCs w:val="22"/>
                <w:highlight w:val="yellow"/>
              </w:rPr>
            </w:pPr>
            <w:r w:rsidRPr="006D10C3">
              <w:rPr>
                <w:rFonts w:ascii="Cambria" w:hAnsi="Cambria" w:cs="Arial"/>
                <w:snapToGrid w:val="0"/>
                <w:sz w:val="22"/>
                <w:szCs w:val="22"/>
                <w:highlight w:val="yellow"/>
              </w:rPr>
              <w:t>XI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03A5EF" w14:textId="6C3C62D3" w:rsidR="00FA55E2" w:rsidRPr="006D10C3" w:rsidRDefault="00FA55E2" w:rsidP="00D2799C">
            <w:pPr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SERWIS I GWARANCJA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01B344" w14:textId="77777777" w:rsidR="00FA55E2" w:rsidRPr="006D10C3" w:rsidRDefault="00FA55E2" w:rsidP="00D2799C">
            <w:pPr>
              <w:ind w:right="-30"/>
              <w:jc w:val="center"/>
              <w:rPr>
                <w:rFonts w:ascii="Cambria" w:eastAsia="Arial" w:hAnsi="Cambria" w:cs="Arial"/>
                <w:highlight w:val="yellow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4711B1" w14:textId="77777777" w:rsidR="00FA55E2" w:rsidRPr="006D10C3" w:rsidRDefault="00FA55E2" w:rsidP="00D2799C">
            <w:pPr>
              <w:jc w:val="center"/>
              <w:rPr>
                <w:rFonts w:ascii="Cambria" w:eastAsia="Arial" w:hAnsi="Cambria" w:cs="Arial"/>
                <w:highlight w:val="yellow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7E92E8" w14:textId="77777777" w:rsidR="00FA55E2" w:rsidRPr="006D10C3" w:rsidRDefault="00FA55E2" w:rsidP="00D2799C">
            <w:pPr>
              <w:jc w:val="center"/>
              <w:rPr>
                <w:rFonts w:ascii="Cambria" w:eastAsia="Arial" w:hAnsi="Cambria" w:cs="Arial"/>
                <w:highlight w:val="yellow"/>
              </w:rPr>
            </w:pPr>
          </w:p>
        </w:tc>
      </w:tr>
      <w:tr w:rsidR="00FA55E2" w:rsidRPr="00D2799C" w14:paraId="0D147FD4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8F2C" w14:textId="77777777" w:rsidR="00FA55E2" w:rsidRPr="006D10C3" w:rsidRDefault="00FA55E2" w:rsidP="00FA55E2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  <w:highlight w:val="yellow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8C50" w14:textId="2E6FDCEA" w:rsidR="00FA55E2" w:rsidRPr="006D10C3" w:rsidRDefault="00FA55E2" w:rsidP="00FA55E2">
            <w:pPr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Okres gwarancji całego sprzętu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8A052" w14:textId="4BF1BDD8" w:rsidR="00FA55E2" w:rsidRPr="006D10C3" w:rsidRDefault="00FA55E2" w:rsidP="00FA55E2">
            <w:pPr>
              <w:ind w:right="-30"/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Min. 24 m-ce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39A9" w14:textId="77777777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FFA5C" w14:textId="6EEF60AC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Bez oceny</w:t>
            </w:r>
          </w:p>
        </w:tc>
      </w:tr>
      <w:tr w:rsidR="00FA55E2" w:rsidRPr="00D2799C" w14:paraId="016E98C6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C192" w14:textId="77777777" w:rsidR="00FA55E2" w:rsidRPr="006D10C3" w:rsidRDefault="00FA55E2" w:rsidP="00FA55E2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  <w:highlight w:val="yellow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B70F" w14:textId="450491DC" w:rsidR="00FA55E2" w:rsidRPr="006D10C3" w:rsidRDefault="00FA55E2" w:rsidP="00FA55E2">
            <w:pPr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W okresie trwania gwarancji Wykonawca świadczy w cenie oferty aktualizacje oprogramowania (jeśli wymagane przez producenta),  naprawy gwarancyjne sprzętu i przeglądy serwisowe wraz z zestawami części zamiennych, które podlegają wymianie podczas przeglądu, (w częstotliwości i w zakresie zgodnym z wymogami producenta) wraz z koniecznym transportem sprzętu i wymianą części, w tym 1 przegląd w ostatnim miesiącu przed upływem gwarancji.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9D0E" w14:textId="5B5C8D12" w:rsidR="00FA55E2" w:rsidRPr="006D10C3" w:rsidRDefault="00FA55E2" w:rsidP="00FA55E2">
            <w:pPr>
              <w:ind w:right="-30"/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Przez cały okres gwarancji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FD6C" w14:textId="77777777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022F" w14:textId="705C9E4B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Bez oceny</w:t>
            </w:r>
          </w:p>
        </w:tc>
      </w:tr>
      <w:tr w:rsidR="00FA55E2" w:rsidRPr="00D2799C" w14:paraId="7D4B9D94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6C81" w14:textId="77777777" w:rsidR="00FA55E2" w:rsidRPr="006D10C3" w:rsidRDefault="00FA55E2" w:rsidP="00FA55E2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  <w:highlight w:val="yellow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5426" w14:textId="089CD7D0" w:rsidR="00FA55E2" w:rsidRPr="006D10C3" w:rsidRDefault="00FA55E2" w:rsidP="00FA55E2">
            <w:pPr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Zapewniony odbiór i utylizacja zużytych części (np. akumulator) oraz opakowania nadające się do ponownego użycia lub recyklingu w okresie gwarancji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C13FD" w14:textId="04100C1A" w:rsidR="00FA55E2" w:rsidRPr="006D10C3" w:rsidRDefault="00FA55E2" w:rsidP="00FA55E2">
            <w:pPr>
              <w:ind w:right="-30"/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B71D" w14:textId="77777777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A416" w14:textId="03528CBD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Bez oceny</w:t>
            </w:r>
          </w:p>
        </w:tc>
      </w:tr>
      <w:tr w:rsidR="00FA55E2" w:rsidRPr="00D2799C" w14:paraId="7444FA00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1B2F" w14:textId="77777777" w:rsidR="00FA55E2" w:rsidRPr="006D10C3" w:rsidRDefault="00FA55E2" w:rsidP="00FA55E2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  <w:highlight w:val="yellow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C1C6" w14:textId="76ACE422" w:rsidR="00FA55E2" w:rsidRPr="006D10C3" w:rsidRDefault="00FA55E2" w:rsidP="00FA55E2">
            <w:pPr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 xml:space="preserve">Podać terminy i zakres przeglądów okresowych w okresie gwarancji zalecanych przez producenta 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B1C2" w14:textId="61B8F060" w:rsidR="00FA55E2" w:rsidRPr="006D10C3" w:rsidRDefault="00FA55E2" w:rsidP="00FA55E2">
            <w:pPr>
              <w:ind w:right="-30"/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Podać harmonogram przeglądów w okresie gwarancji producenta  (obowiązek dokonania wpisu w paszporcie)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1760" w14:textId="77777777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84AF" w14:textId="10EDEEE0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Bez oceny</w:t>
            </w:r>
          </w:p>
        </w:tc>
      </w:tr>
      <w:tr w:rsidR="00FA55E2" w:rsidRPr="00D2799C" w14:paraId="352E545B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5D51" w14:textId="77777777" w:rsidR="00FA55E2" w:rsidRPr="006D10C3" w:rsidRDefault="00FA55E2" w:rsidP="00FA55E2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  <w:highlight w:val="yellow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D8C6" w14:textId="0EEA6ED1" w:rsidR="00FA55E2" w:rsidRPr="006D10C3" w:rsidRDefault="00FA55E2" w:rsidP="00FA55E2">
            <w:pPr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Podać ilość przeglądów w okresie pogwarancyjnym (w skali roku) zalecanych przez producenta.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F06F" w14:textId="52A9F688" w:rsidR="00FA55E2" w:rsidRPr="006D10C3" w:rsidRDefault="00FA55E2" w:rsidP="00FA55E2">
            <w:pPr>
              <w:ind w:right="-30"/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Wymagane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9743" w14:textId="77777777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9D02" w14:textId="4C3E4E18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Bez oceny</w:t>
            </w:r>
          </w:p>
        </w:tc>
      </w:tr>
      <w:tr w:rsidR="00FA55E2" w:rsidRPr="00D2799C" w14:paraId="7DE4CF18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8F0F" w14:textId="77777777" w:rsidR="00FA55E2" w:rsidRPr="006D10C3" w:rsidRDefault="00FA55E2" w:rsidP="00FA55E2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  <w:highlight w:val="yellow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FCDA" w14:textId="5D63987F" w:rsidR="00FA55E2" w:rsidRPr="006D10C3" w:rsidRDefault="00FA55E2" w:rsidP="00FA55E2">
            <w:pPr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Czas reakcji na zgłoszoną awarię (od przyjęcia zgłoszenia do podjęcia naprawy) max. 24 godziny w okresie gwarancyjnym.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1F32" w14:textId="50DE18DA" w:rsidR="00FA55E2" w:rsidRPr="006D10C3" w:rsidRDefault="00FA55E2" w:rsidP="00FA55E2">
            <w:pPr>
              <w:ind w:right="-30"/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9F81" w14:textId="77777777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BF46" w14:textId="0D46C14B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Bez oceny</w:t>
            </w:r>
          </w:p>
        </w:tc>
      </w:tr>
      <w:tr w:rsidR="00FA55E2" w:rsidRPr="00D2799C" w14:paraId="2894C66B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F3EC" w14:textId="77777777" w:rsidR="00FA55E2" w:rsidRPr="006D10C3" w:rsidRDefault="00FA55E2" w:rsidP="00FA55E2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  <w:highlight w:val="yellow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88B0" w14:textId="736C3F6E" w:rsidR="00FA55E2" w:rsidRPr="006D10C3" w:rsidRDefault="00FA55E2" w:rsidP="00FA55E2">
            <w:pPr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Czas usunięcia usterki nie wymagający sprowadzenia części zamiennych w dniach roboczych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AD9E" w14:textId="1ACA4FCE" w:rsidR="00FA55E2" w:rsidRPr="006D10C3" w:rsidRDefault="00FA55E2" w:rsidP="00FA55E2">
            <w:pPr>
              <w:ind w:right="-30"/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Max 2 dni robocze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4C9A" w14:textId="77777777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B7B8" w14:textId="7FD5BD85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Bez oceny</w:t>
            </w:r>
          </w:p>
        </w:tc>
      </w:tr>
      <w:tr w:rsidR="00FA55E2" w:rsidRPr="00D2799C" w14:paraId="78C689C6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E3F5" w14:textId="77777777" w:rsidR="00FA55E2" w:rsidRPr="006D10C3" w:rsidRDefault="00FA55E2" w:rsidP="00FA55E2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  <w:highlight w:val="yellow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1D45" w14:textId="5E645A97" w:rsidR="00FA55E2" w:rsidRPr="006D10C3" w:rsidRDefault="00FA55E2" w:rsidP="00FA55E2">
            <w:pPr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Czas usunięcia usterki wymagający sprowadzenia części zamiennych w dniach roboczych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AD63A" w14:textId="4AF43B01" w:rsidR="00FA55E2" w:rsidRPr="006D10C3" w:rsidRDefault="00FA55E2" w:rsidP="00FA55E2">
            <w:pPr>
              <w:ind w:right="-30"/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Max 7 dni roboczych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95A11" w14:textId="77777777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126B3" w14:textId="45D4829D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Bez oceny</w:t>
            </w:r>
          </w:p>
        </w:tc>
      </w:tr>
      <w:tr w:rsidR="00FA55E2" w:rsidRPr="00D2799C" w14:paraId="5C9044EC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37FF" w14:textId="77777777" w:rsidR="00FA55E2" w:rsidRPr="006D10C3" w:rsidRDefault="00FA55E2" w:rsidP="00FA55E2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  <w:highlight w:val="yellow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03B0" w14:textId="168881A3" w:rsidR="00FA55E2" w:rsidRPr="006D10C3" w:rsidRDefault="00FA55E2" w:rsidP="00FA55E2">
            <w:pPr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Każda naprawa gwarancyjna przedłuża okres gwarancji o całkowity czas trwania naprawy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62671" w14:textId="0DE20FC0" w:rsidR="00FA55E2" w:rsidRPr="006D10C3" w:rsidRDefault="00FA55E2" w:rsidP="00FA55E2">
            <w:pPr>
              <w:ind w:right="-30"/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9D09" w14:textId="77777777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E2FE6" w14:textId="21CD4B73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Bez oceny</w:t>
            </w:r>
          </w:p>
        </w:tc>
      </w:tr>
      <w:tr w:rsidR="00FA55E2" w:rsidRPr="00D2799C" w14:paraId="423E1BB2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A53D" w14:textId="77777777" w:rsidR="00FA55E2" w:rsidRPr="006D10C3" w:rsidRDefault="00FA55E2" w:rsidP="00FA55E2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  <w:highlight w:val="yellow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BE0FD" w14:textId="348301CE" w:rsidR="00FA55E2" w:rsidRPr="006D10C3" w:rsidRDefault="00FA55E2" w:rsidP="00FA55E2">
            <w:pPr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Wszelkie koszty transportu związane z naprawą w okresie gwarancji ponosi Wykonawca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1CDC" w14:textId="20E91980" w:rsidR="00FA55E2" w:rsidRPr="006D10C3" w:rsidRDefault="00FA55E2" w:rsidP="00FA55E2">
            <w:pPr>
              <w:ind w:right="-30"/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DA51" w14:textId="77777777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50AE" w14:textId="5BD42F9A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Bez oceny</w:t>
            </w:r>
          </w:p>
        </w:tc>
      </w:tr>
      <w:tr w:rsidR="00FA55E2" w:rsidRPr="00D2799C" w14:paraId="0C575E2A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64B0" w14:textId="77777777" w:rsidR="00FA55E2" w:rsidRPr="006D10C3" w:rsidRDefault="00FA55E2" w:rsidP="00FA55E2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  <w:highlight w:val="yellow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B051" w14:textId="2983F8ED" w:rsidR="00FA55E2" w:rsidRPr="006D10C3" w:rsidRDefault="00FA55E2" w:rsidP="00FA55E2">
            <w:pPr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Minimalna liczba napraw powodująca wymianę danego elementu na nowy /dopuszczamy 2-krotną naprawę, w przypadku 3 uszkodzenia wymiana elementu na nowy/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0159" w14:textId="46F16321" w:rsidR="00FA55E2" w:rsidRPr="006D10C3" w:rsidRDefault="00FA55E2" w:rsidP="00FA55E2">
            <w:pPr>
              <w:ind w:right="-30"/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TAK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78CB" w14:textId="77777777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C5D4" w14:textId="3939A629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Bez oceny</w:t>
            </w:r>
          </w:p>
        </w:tc>
      </w:tr>
      <w:tr w:rsidR="00FA55E2" w:rsidRPr="00D2799C" w14:paraId="025A293F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C6FF" w14:textId="77777777" w:rsidR="00FA55E2" w:rsidRPr="006D10C3" w:rsidRDefault="00FA55E2" w:rsidP="00FA55E2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  <w:highlight w:val="yellow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E200" w14:textId="3574CA52" w:rsidR="00FA55E2" w:rsidRPr="006D10C3" w:rsidRDefault="00FA55E2" w:rsidP="00FA55E2">
            <w:pPr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Okres zagwarantowania części zamiennych i wyposażenia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1124" w14:textId="5C8283C1" w:rsidR="00FA55E2" w:rsidRPr="006D10C3" w:rsidRDefault="00FA55E2" w:rsidP="00FA55E2">
            <w:pPr>
              <w:ind w:right="-30"/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8 lat od daty dostawy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49C0" w14:textId="77777777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62303" w14:textId="73A84E3B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Bez oceny</w:t>
            </w:r>
          </w:p>
        </w:tc>
      </w:tr>
      <w:tr w:rsidR="00FA55E2" w:rsidRPr="00D2799C" w14:paraId="3D258E7E" w14:textId="77777777" w:rsidTr="00FA55E2">
        <w:trPr>
          <w:cantSplit/>
          <w:trHeight w:val="1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E882" w14:textId="77777777" w:rsidR="00FA55E2" w:rsidRPr="006D10C3" w:rsidRDefault="00FA55E2" w:rsidP="00FA55E2">
            <w:pPr>
              <w:numPr>
                <w:ilvl w:val="0"/>
                <w:numId w:val="30"/>
              </w:numPr>
              <w:ind w:left="156" w:hanging="156"/>
              <w:jc w:val="center"/>
              <w:rPr>
                <w:rFonts w:ascii="Cambria" w:hAnsi="Cambria" w:cs="Arial"/>
                <w:snapToGrid w:val="0"/>
                <w:sz w:val="22"/>
                <w:szCs w:val="22"/>
                <w:highlight w:val="yellow"/>
              </w:rPr>
            </w:pP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A5D5" w14:textId="16056665" w:rsidR="00FA55E2" w:rsidRPr="006D10C3" w:rsidRDefault="00FA55E2" w:rsidP="00FA55E2">
            <w:pPr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Autoryzowany serwis gwarancyjny i pogwarancyjny- proszę wskazać dla Zamawiającego  (adres, tel., e-mail)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1B7B7" w14:textId="6835FE04" w:rsidR="00FA55E2" w:rsidRPr="006D10C3" w:rsidRDefault="00FA55E2" w:rsidP="00FA55E2">
            <w:pPr>
              <w:ind w:right="-30"/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podać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D16D" w14:textId="77777777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3CCE" w14:textId="11926BAB" w:rsidR="00FA55E2" w:rsidRPr="006D10C3" w:rsidRDefault="00FA55E2" w:rsidP="00FA55E2">
            <w:pPr>
              <w:jc w:val="center"/>
              <w:rPr>
                <w:rFonts w:ascii="Cambria" w:eastAsia="Arial" w:hAnsi="Cambria" w:cs="Arial"/>
                <w:highlight w:val="yellow"/>
              </w:rPr>
            </w:pPr>
            <w:r w:rsidRPr="006D10C3">
              <w:rPr>
                <w:rFonts w:ascii="Cambria" w:eastAsia="Arial" w:hAnsi="Cambria" w:cs="Arial"/>
                <w:highlight w:val="yellow"/>
              </w:rPr>
              <w:t>Bez oceny</w:t>
            </w:r>
          </w:p>
        </w:tc>
      </w:tr>
    </w:tbl>
    <w:p w14:paraId="6532F70B" w14:textId="77777777" w:rsidR="009F1F87" w:rsidRDefault="009F1F87"/>
    <w:sectPr w:rsidR="009F1F87" w:rsidSect="00903992">
      <w:pgSz w:w="16838" w:h="11906" w:orient="landscape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EDC56" w14:textId="77777777" w:rsidR="00A05A2E" w:rsidRDefault="00A05A2E" w:rsidP="007B1206">
      <w:r>
        <w:separator/>
      </w:r>
    </w:p>
  </w:endnote>
  <w:endnote w:type="continuationSeparator" w:id="0">
    <w:p w14:paraId="3B7BB6BF" w14:textId="77777777" w:rsidR="00A05A2E" w:rsidRDefault="00A05A2E" w:rsidP="007B1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E555D" w14:textId="77777777" w:rsidR="00A05A2E" w:rsidRDefault="00A05A2E" w:rsidP="007B1206">
      <w:r>
        <w:separator/>
      </w:r>
    </w:p>
  </w:footnote>
  <w:footnote w:type="continuationSeparator" w:id="0">
    <w:p w14:paraId="032B3084" w14:textId="77777777" w:rsidR="00A05A2E" w:rsidRDefault="00A05A2E" w:rsidP="007B1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39A0F3"/>
    <w:multiLevelType w:val="hybridMultilevel"/>
    <w:tmpl w:val="A5E79DB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3F03456"/>
    <w:multiLevelType w:val="hybridMultilevel"/>
    <w:tmpl w:val="3C1098D0"/>
    <w:lvl w:ilvl="0" w:tplc="A740CC3E">
      <w:start w:val="1"/>
      <w:numFmt w:val="decimal"/>
      <w:lvlText w:val="%1."/>
      <w:lvlJc w:val="center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B844DE"/>
    <w:multiLevelType w:val="hybridMultilevel"/>
    <w:tmpl w:val="86DE8216"/>
    <w:name w:val="RTF_Num 222"/>
    <w:lvl w:ilvl="0" w:tplc="D8E666BA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A28556D"/>
    <w:multiLevelType w:val="hybridMultilevel"/>
    <w:tmpl w:val="D9FE86A8"/>
    <w:lvl w:ilvl="0" w:tplc="A740CC3E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C33B36"/>
    <w:multiLevelType w:val="hybridMultilevel"/>
    <w:tmpl w:val="04663578"/>
    <w:lvl w:ilvl="0" w:tplc="2430A22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12B5A9A"/>
    <w:multiLevelType w:val="hybridMultilevel"/>
    <w:tmpl w:val="09C6726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56A6C"/>
    <w:multiLevelType w:val="hybridMultilevel"/>
    <w:tmpl w:val="EC984C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F537C"/>
    <w:multiLevelType w:val="hybridMultilevel"/>
    <w:tmpl w:val="28968A94"/>
    <w:lvl w:ilvl="0" w:tplc="0415000B">
      <w:start w:val="1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41929"/>
    <w:multiLevelType w:val="hybridMultilevel"/>
    <w:tmpl w:val="E22899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D950FA0"/>
    <w:multiLevelType w:val="hybridMultilevel"/>
    <w:tmpl w:val="51CC4F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D02CF4"/>
    <w:multiLevelType w:val="hybridMultilevel"/>
    <w:tmpl w:val="21E479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7DD1312"/>
    <w:multiLevelType w:val="hybridMultilevel"/>
    <w:tmpl w:val="8E5829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86AEF"/>
    <w:multiLevelType w:val="hybridMultilevel"/>
    <w:tmpl w:val="6038C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41F3D"/>
    <w:multiLevelType w:val="multilevel"/>
    <w:tmpl w:val="8F1836DC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Calibri" w:hAnsi="Calibri" w:cs="Arial" w:hint="default"/>
        <w:b/>
        <w:i w:val="0"/>
        <w:color w:val="auto"/>
        <w:sz w:val="22"/>
        <w:szCs w:val="22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-31680"/>
        </w:tabs>
        <w:ind w:left="1985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1F53C46"/>
    <w:multiLevelType w:val="hybridMultilevel"/>
    <w:tmpl w:val="0B007706"/>
    <w:lvl w:ilvl="0" w:tplc="2168F3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6E99"/>
    <w:multiLevelType w:val="hybridMultilevel"/>
    <w:tmpl w:val="5F721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B07E6"/>
    <w:multiLevelType w:val="hybridMultilevel"/>
    <w:tmpl w:val="4D3C82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1E0819"/>
    <w:multiLevelType w:val="hybridMultilevel"/>
    <w:tmpl w:val="BDFAD58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E0134"/>
    <w:multiLevelType w:val="multilevel"/>
    <w:tmpl w:val="B40A8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E473B5"/>
    <w:multiLevelType w:val="hybridMultilevel"/>
    <w:tmpl w:val="B282B99C"/>
    <w:lvl w:ilvl="0" w:tplc="14CA05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67D30"/>
    <w:multiLevelType w:val="hybridMultilevel"/>
    <w:tmpl w:val="00CA8C2A"/>
    <w:lvl w:ilvl="0" w:tplc="A262330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A961859"/>
    <w:multiLevelType w:val="hybridMultilevel"/>
    <w:tmpl w:val="7C762BC0"/>
    <w:lvl w:ilvl="0" w:tplc="A740CC3E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431687"/>
    <w:multiLevelType w:val="hybridMultilevel"/>
    <w:tmpl w:val="8BBC0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8446CD"/>
    <w:multiLevelType w:val="hybridMultilevel"/>
    <w:tmpl w:val="670808A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86163"/>
    <w:multiLevelType w:val="hybridMultilevel"/>
    <w:tmpl w:val="7D4E9C9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6A9"/>
    <w:multiLevelType w:val="hybridMultilevel"/>
    <w:tmpl w:val="1D2EF924"/>
    <w:lvl w:ilvl="0" w:tplc="A740CC3E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08B79E5"/>
    <w:multiLevelType w:val="multilevel"/>
    <w:tmpl w:val="2AD22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306A43"/>
    <w:multiLevelType w:val="hybridMultilevel"/>
    <w:tmpl w:val="39D27786"/>
    <w:lvl w:ilvl="0" w:tplc="D862C23E">
      <w:start w:val="1"/>
      <w:numFmt w:val="decimal"/>
      <w:lvlText w:val="%1."/>
      <w:lvlJc w:val="center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E86EE"/>
    <w:multiLevelType w:val="hybridMultilevel"/>
    <w:tmpl w:val="C3AD164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27A088B"/>
    <w:multiLevelType w:val="hybridMultilevel"/>
    <w:tmpl w:val="F5D6B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C278EC"/>
    <w:multiLevelType w:val="hybridMultilevel"/>
    <w:tmpl w:val="A82C3006"/>
    <w:lvl w:ilvl="0" w:tplc="A740CC3E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FB0BA9"/>
    <w:multiLevelType w:val="multilevel"/>
    <w:tmpl w:val="25D6F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0A5246"/>
    <w:multiLevelType w:val="hybridMultilevel"/>
    <w:tmpl w:val="39BEA9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DA04F9"/>
    <w:multiLevelType w:val="hybridMultilevel"/>
    <w:tmpl w:val="A8961F60"/>
    <w:lvl w:ilvl="0" w:tplc="0415000B">
      <w:start w:val="1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495431">
    <w:abstractNumId w:val="1"/>
  </w:num>
  <w:num w:numId="2" w16cid:durableId="2141146231">
    <w:abstractNumId w:val="11"/>
  </w:num>
  <w:num w:numId="3" w16cid:durableId="844322694">
    <w:abstractNumId w:val="9"/>
  </w:num>
  <w:num w:numId="4" w16cid:durableId="21431378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3564584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6172098">
    <w:abstractNumId w:val="25"/>
  </w:num>
  <w:num w:numId="7" w16cid:durableId="177349876">
    <w:abstractNumId w:val="17"/>
  </w:num>
  <w:num w:numId="8" w16cid:durableId="1569606337">
    <w:abstractNumId w:val="3"/>
  </w:num>
  <w:num w:numId="9" w16cid:durableId="1523977585">
    <w:abstractNumId w:val="5"/>
  </w:num>
  <w:num w:numId="10" w16cid:durableId="391730290">
    <w:abstractNumId w:val="6"/>
  </w:num>
  <w:num w:numId="11" w16cid:durableId="648091456">
    <w:abstractNumId w:val="24"/>
  </w:num>
  <w:num w:numId="12" w16cid:durableId="109669003">
    <w:abstractNumId w:val="33"/>
  </w:num>
  <w:num w:numId="13" w16cid:durableId="596865646">
    <w:abstractNumId w:val="7"/>
  </w:num>
  <w:num w:numId="14" w16cid:durableId="291447633">
    <w:abstractNumId w:val="20"/>
  </w:num>
  <w:num w:numId="15" w16cid:durableId="726807725">
    <w:abstractNumId w:val="8"/>
  </w:num>
  <w:num w:numId="16" w16cid:durableId="782312792">
    <w:abstractNumId w:val="34"/>
  </w:num>
  <w:num w:numId="17" w16cid:durableId="1703169441">
    <w:abstractNumId w:val="30"/>
  </w:num>
  <w:num w:numId="18" w16cid:durableId="683895670">
    <w:abstractNumId w:val="12"/>
  </w:num>
  <w:num w:numId="19" w16cid:durableId="657267196">
    <w:abstractNumId w:val="15"/>
  </w:num>
  <w:num w:numId="20" w16cid:durableId="1978411750">
    <w:abstractNumId w:val="10"/>
  </w:num>
  <w:num w:numId="21" w16cid:durableId="411397794">
    <w:abstractNumId w:val="18"/>
  </w:num>
  <w:num w:numId="22" w16cid:durableId="937101609">
    <w:abstractNumId w:val="19"/>
  </w:num>
  <w:num w:numId="23" w16cid:durableId="1074813501">
    <w:abstractNumId w:val="32"/>
  </w:num>
  <w:num w:numId="24" w16cid:durableId="1193156686">
    <w:abstractNumId w:val="14"/>
  </w:num>
  <w:num w:numId="25" w16cid:durableId="346949093">
    <w:abstractNumId w:val="23"/>
  </w:num>
  <w:num w:numId="26" w16cid:durableId="1762220279">
    <w:abstractNumId w:val="29"/>
  </w:num>
  <w:num w:numId="27" w16cid:durableId="78910390">
    <w:abstractNumId w:val="16"/>
  </w:num>
  <w:num w:numId="28" w16cid:durableId="828863038">
    <w:abstractNumId w:val="0"/>
  </w:num>
  <w:num w:numId="29" w16cid:durableId="1999453341">
    <w:abstractNumId w:val="13"/>
  </w:num>
  <w:num w:numId="30" w16cid:durableId="1660885939">
    <w:abstractNumId w:val="2"/>
  </w:num>
  <w:num w:numId="31" w16cid:durableId="2126462476">
    <w:abstractNumId w:val="22"/>
  </w:num>
  <w:num w:numId="32" w16cid:durableId="1346512843">
    <w:abstractNumId w:val="26"/>
  </w:num>
  <w:num w:numId="33" w16cid:durableId="184945411">
    <w:abstractNumId w:val="31"/>
  </w:num>
  <w:num w:numId="34" w16cid:durableId="959258666">
    <w:abstractNumId w:val="4"/>
  </w:num>
  <w:num w:numId="35" w16cid:durableId="757871711">
    <w:abstractNumId w:val="27"/>
  </w:num>
  <w:num w:numId="36" w16cid:durableId="158329932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0DF"/>
    <w:rsid w:val="00023E6D"/>
    <w:rsid w:val="00025396"/>
    <w:rsid w:val="00046AF1"/>
    <w:rsid w:val="000663F3"/>
    <w:rsid w:val="000914D6"/>
    <w:rsid w:val="000A0114"/>
    <w:rsid w:val="000B112E"/>
    <w:rsid w:val="00125A73"/>
    <w:rsid w:val="00150A5F"/>
    <w:rsid w:val="001575C7"/>
    <w:rsid w:val="0017118B"/>
    <w:rsid w:val="00180C6E"/>
    <w:rsid w:val="00195B65"/>
    <w:rsid w:val="001A6727"/>
    <w:rsid w:val="001C1A31"/>
    <w:rsid w:val="002A10A3"/>
    <w:rsid w:val="002C1022"/>
    <w:rsid w:val="002C66E3"/>
    <w:rsid w:val="002D17C0"/>
    <w:rsid w:val="00313EAE"/>
    <w:rsid w:val="00326600"/>
    <w:rsid w:val="003601D9"/>
    <w:rsid w:val="003A6835"/>
    <w:rsid w:val="0042649E"/>
    <w:rsid w:val="0048711B"/>
    <w:rsid w:val="004F27B2"/>
    <w:rsid w:val="004F3DC9"/>
    <w:rsid w:val="00500CD4"/>
    <w:rsid w:val="005114AE"/>
    <w:rsid w:val="00541805"/>
    <w:rsid w:val="00541869"/>
    <w:rsid w:val="00570C1B"/>
    <w:rsid w:val="005A3DC5"/>
    <w:rsid w:val="005C6377"/>
    <w:rsid w:val="005C796B"/>
    <w:rsid w:val="005D074E"/>
    <w:rsid w:val="00603B89"/>
    <w:rsid w:val="00606D95"/>
    <w:rsid w:val="00642734"/>
    <w:rsid w:val="00665D1C"/>
    <w:rsid w:val="0068185C"/>
    <w:rsid w:val="006D10C3"/>
    <w:rsid w:val="006E6BF6"/>
    <w:rsid w:val="006F713D"/>
    <w:rsid w:val="007455DE"/>
    <w:rsid w:val="00747384"/>
    <w:rsid w:val="00764514"/>
    <w:rsid w:val="007931BF"/>
    <w:rsid w:val="007A4E1E"/>
    <w:rsid w:val="007B1206"/>
    <w:rsid w:val="007E3EB6"/>
    <w:rsid w:val="00847E05"/>
    <w:rsid w:val="008930EE"/>
    <w:rsid w:val="008B7A0D"/>
    <w:rsid w:val="008C2529"/>
    <w:rsid w:val="008E60DF"/>
    <w:rsid w:val="009263E4"/>
    <w:rsid w:val="009534A7"/>
    <w:rsid w:val="009931CB"/>
    <w:rsid w:val="009A0F0F"/>
    <w:rsid w:val="009A3AFC"/>
    <w:rsid w:val="009F1F87"/>
    <w:rsid w:val="009F43C8"/>
    <w:rsid w:val="00A01EDB"/>
    <w:rsid w:val="00A03149"/>
    <w:rsid w:val="00A03676"/>
    <w:rsid w:val="00A05A2E"/>
    <w:rsid w:val="00A12A2B"/>
    <w:rsid w:val="00A63387"/>
    <w:rsid w:val="00A7369C"/>
    <w:rsid w:val="00A9281E"/>
    <w:rsid w:val="00AD2672"/>
    <w:rsid w:val="00AE6493"/>
    <w:rsid w:val="00B1509D"/>
    <w:rsid w:val="00B41427"/>
    <w:rsid w:val="00B442FE"/>
    <w:rsid w:val="00BE6957"/>
    <w:rsid w:val="00C0235D"/>
    <w:rsid w:val="00C20A32"/>
    <w:rsid w:val="00C32E0D"/>
    <w:rsid w:val="00C374B5"/>
    <w:rsid w:val="00C60F44"/>
    <w:rsid w:val="00C964ED"/>
    <w:rsid w:val="00CA1424"/>
    <w:rsid w:val="00CB4475"/>
    <w:rsid w:val="00CC684D"/>
    <w:rsid w:val="00CD7706"/>
    <w:rsid w:val="00CF418D"/>
    <w:rsid w:val="00D2799C"/>
    <w:rsid w:val="00D340A1"/>
    <w:rsid w:val="00D60B8F"/>
    <w:rsid w:val="00DC2179"/>
    <w:rsid w:val="00DE5F5B"/>
    <w:rsid w:val="00DF2AD5"/>
    <w:rsid w:val="00E03D4F"/>
    <w:rsid w:val="00E0455F"/>
    <w:rsid w:val="00E20F9F"/>
    <w:rsid w:val="00E65F5E"/>
    <w:rsid w:val="00E80C77"/>
    <w:rsid w:val="00EC3A60"/>
    <w:rsid w:val="00EE7B21"/>
    <w:rsid w:val="00F24860"/>
    <w:rsid w:val="00F437F8"/>
    <w:rsid w:val="00F917F5"/>
    <w:rsid w:val="00FA55E2"/>
    <w:rsid w:val="00FB3A10"/>
    <w:rsid w:val="00FF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70E39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0D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E60DF"/>
    <w:pPr>
      <w:outlineLvl w:val="0"/>
    </w:pPr>
  </w:style>
  <w:style w:type="paragraph" w:styleId="Nagwek2">
    <w:name w:val="heading 2"/>
    <w:basedOn w:val="Normalny"/>
    <w:next w:val="Normalny"/>
    <w:link w:val="Nagwek2Znak"/>
    <w:qFormat/>
    <w:rsid w:val="008E60DF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60DF"/>
    <w:pPr>
      <w:keepNext/>
      <w:keepLines/>
      <w:spacing w:before="200"/>
      <w:outlineLvl w:val="2"/>
    </w:pPr>
    <w:rPr>
      <w:rFonts w:ascii="Cambria" w:hAnsi="Cambria" w:cs="Times New Roman"/>
      <w:b/>
      <w:bCs/>
      <w:color w:val="4F81BD"/>
    </w:rPr>
  </w:style>
  <w:style w:type="paragraph" w:styleId="Nagwek5">
    <w:name w:val="heading 5"/>
    <w:basedOn w:val="Normalny"/>
    <w:next w:val="Normalny"/>
    <w:link w:val="Nagwek5Znak"/>
    <w:qFormat/>
    <w:rsid w:val="008E60DF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E60DF"/>
    <w:pPr>
      <w:keepNext/>
      <w:keepLines/>
      <w:spacing w:before="200"/>
      <w:outlineLvl w:val="5"/>
    </w:pPr>
    <w:rPr>
      <w:rFonts w:ascii="Cambria" w:hAnsi="Cambria" w:cs="Times New Roman"/>
      <w:i/>
      <w:iCs/>
      <w:color w:val="243F60"/>
    </w:rPr>
  </w:style>
  <w:style w:type="paragraph" w:styleId="Nagwek7">
    <w:name w:val="heading 7"/>
    <w:basedOn w:val="Normalny"/>
    <w:next w:val="Normalny"/>
    <w:link w:val="Nagwek7Znak"/>
    <w:qFormat/>
    <w:rsid w:val="008E60DF"/>
    <w:pPr>
      <w:spacing w:before="240" w:after="60"/>
      <w:outlineLvl w:val="6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E60DF"/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E60DF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8E60DF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8E60DF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E60DF"/>
    <w:rPr>
      <w:rFonts w:ascii="Cambria" w:eastAsia="Times New Roman" w:hAnsi="Cambria" w:cs="Times New Roman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8E60DF"/>
    <w:rPr>
      <w:rFonts w:ascii="Calibri" w:eastAsia="Times New Roman" w:hAnsi="Calibri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8E60D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8E60DF"/>
    <w:rPr>
      <w:rFonts w:ascii="Tahoma" w:eastAsia="Times New Roman" w:hAnsi="Tahoma" w:cs="Tahoma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rsid w:val="008E60DF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8E60DF"/>
    <w:rPr>
      <w:rFonts w:ascii="Arial" w:eastAsia="Times New Roman" w:hAnsi="Arial" w:cs="Arial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8E60D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E60DF"/>
    <w:rPr>
      <w:rFonts w:ascii="Tahoma" w:eastAsia="Times New Roman" w:hAnsi="Tahoma" w:cs="Tahoma"/>
      <w:sz w:val="24"/>
      <w:szCs w:val="24"/>
      <w:lang w:eastAsia="pl-PL"/>
    </w:rPr>
  </w:style>
  <w:style w:type="paragraph" w:styleId="Lista">
    <w:name w:val="List"/>
    <w:basedOn w:val="Tekstpodstawowy"/>
    <w:rsid w:val="008E60DF"/>
  </w:style>
  <w:style w:type="paragraph" w:styleId="Legenda">
    <w:name w:val="caption"/>
    <w:basedOn w:val="Normalny"/>
    <w:qFormat/>
    <w:rsid w:val="008E60DF"/>
    <w:pPr>
      <w:spacing w:before="120" w:after="120"/>
    </w:pPr>
    <w:rPr>
      <w:i/>
      <w:iCs/>
    </w:rPr>
  </w:style>
  <w:style w:type="paragraph" w:customStyle="1" w:styleId="Index">
    <w:name w:val="Index"/>
    <w:basedOn w:val="Normalny"/>
    <w:rsid w:val="008E60DF"/>
  </w:style>
  <w:style w:type="paragraph" w:customStyle="1" w:styleId="Index1">
    <w:name w:val="Index1"/>
    <w:basedOn w:val="Normalny"/>
    <w:rsid w:val="008E60DF"/>
  </w:style>
  <w:style w:type="paragraph" w:customStyle="1" w:styleId="TableContents">
    <w:name w:val="Table Contents"/>
    <w:basedOn w:val="Normalny"/>
    <w:rsid w:val="008E60DF"/>
  </w:style>
  <w:style w:type="paragraph" w:customStyle="1" w:styleId="TableHeading">
    <w:name w:val="Table Heading"/>
    <w:basedOn w:val="TableContents"/>
    <w:rsid w:val="008E60DF"/>
    <w:pPr>
      <w:jc w:val="center"/>
    </w:pPr>
    <w:rPr>
      <w:b/>
      <w:bCs/>
    </w:rPr>
  </w:style>
  <w:style w:type="paragraph" w:customStyle="1" w:styleId="TableContents1">
    <w:name w:val="Table Contents1"/>
    <w:basedOn w:val="Normalny"/>
    <w:rsid w:val="008E60DF"/>
  </w:style>
  <w:style w:type="paragraph" w:customStyle="1" w:styleId="TableHeading1">
    <w:name w:val="Table Heading1"/>
    <w:basedOn w:val="TableContents1"/>
    <w:rsid w:val="008E60DF"/>
    <w:pPr>
      <w:jc w:val="center"/>
    </w:pPr>
    <w:rPr>
      <w:b/>
      <w:bCs/>
    </w:rPr>
  </w:style>
  <w:style w:type="character" w:customStyle="1" w:styleId="RTFNum21">
    <w:name w:val="RTF_Num 2 1"/>
    <w:rsid w:val="008E60DF"/>
  </w:style>
  <w:style w:type="paragraph" w:styleId="Stopka">
    <w:name w:val="footer"/>
    <w:basedOn w:val="Normalny"/>
    <w:link w:val="StopkaZnak"/>
    <w:rsid w:val="008E60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E60DF"/>
    <w:rPr>
      <w:rFonts w:ascii="Tahoma" w:eastAsia="Times New Roman" w:hAnsi="Tahoma" w:cs="Tahoma"/>
      <w:sz w:val="24"/>
      <w:szCs w:val="24"/>
      <w:lang w:eastAsia="pl-PL"/>
    </w:rPr>
  </w:style>
  <w:style w:type="character" w:styleId="Numerstrony">
    <w:name w:val="page number"/>
    <w:rsid w:val="008E60DF"/>
    <w:rPr>
      <w:rFonts w:cs="Times New Roman"/>
    </w:rPr>
  </w:style>
  <w:style w:type="paragraph" w:styleId="Tekstdymka">
    <w:name w:val="Balloon Text"/>
    <w:basedOn w:val="Normalny"/>
    <w:link w:val="TekstdymkaZnak"/>
    <w:rsid w:val="008E60DF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E60D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cfbrieftext">
    <w:name w:val="scfbrieftext"/>
    <w:basedOn w:val="Normalny"/>
    <w:rsid w:val="008E60DF"/>
    <w:pPr>
      <w:suppressAutoHyphens/>
      <w:autoSpaceDE/>
      <w:autoSpaceDN/>
      <w:adjustRightInd/>
    </w:pPr>
    <w:rPr>
      <w:rFonts w:ascii="Arial" w:hAnsi="Arial" w:cs="Arial"/>
      <w:sz w:val="22"/>
      <w:szCs w:val="22"/>
      <w:lang w:eastAsia="ar-SA"/>
    </w:rPr>
  </w:style>
  <w:style w:type="paragraph" w:customStyle="1" w:styleId="WW-Tekstpodstawowy3">
    <w:name w:val="WW-Tekst podstawowy 3"/>
    <w:basedOn w:val="Normalny"/>
    <w:rsid w:val="008E60DF"/>
    <w:pPr>
      <w:widowControl/>
      <w:suppressAutoHyphens/>
      <w:autoSpaceDN/>
      <w:adjustRightInd/>
      <w:jc w:val="both"/>
    </w:pPr>
    <w:rPr>
      <w:rFonts w:ascii="Arial" w:hAnsi="Arial" w:cs="Arial"/>
      <w:lang w:eastAsia="ar-SA"/>
    </w:rPr>
  </w:style>
  <w:style w:type="table" w:styleId="Tabela-Siatka">
    <w:name w:val="Table Grid"/>
    <w:basedOn w:val="Standardowy"/>
    <w:rsid w:val="008E6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wykytekst">
    <w:name w:val="Plain Text"/>
    <w:basedOn w:val="Normalny"/>
    <w:link w:val="ZwykytekstZnak"/>
    <w:uiPriority w:val="99"/>
    <w:rsid w:val="008E60DF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E60DF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text">
    <w:name w:val="text"/>
    <w:rsid w:val="008E60DF"/>
    <w:rPr>
      <w:rFonts w:cs="Times New Roman"/>
    </w:rPr>
  </w:style>
  <w:style w:type="paragraph" w:styleId="Tekstpodstawowy3">
    <w:name w:val="Body Text 3"/>
    <w:basedOn w:val="Normalny"/>
    <w:link w:val="Tekstpodstawowy3Znak"/>
    <w:semiHidden/>
    <w:rsid w:val="008E60D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E60DF"/>
    <w:rPr>
      <w:rFonts w:ascii="Tahoma" w:eastAsia="Times New Roman" w:hAnsi="Tahoma" w:cs="Tahoma"/>
      <w:sz w:val="16"/>
      <w:szCs w:val="16"/>
      <w:lang w:eastAsia="pl-PL"/>
    </w:rPr>
  </w:style>
  <w:style w:type="paragraph" w:styleId="Tytu">
    <w:name w:val="Title"/>
    <w:basedOn w:val="Normalny"/>
    <w:link w:val="TytuZnak"/>
    <w:qFormat/>
    <w:rsid w:val="008E60DF"/>
    <w:pPr>
      <w:widowControl/>
      <w:tabs>
        <w:tab w:val="num" w:pos="6480"/>
      </w:tabs>
      <w:autoSpaceDE/>
      <w:autoSpaceDN/>
      <w:adjustRightInd/>
      <w:ind w:left="6480" w:hanging="18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E60DF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E60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E60DF"/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E60DF"/>
    <w:pPr>
      <w:widowControl/>
      <w:tabs>
        <w:tab w:val="left" w:pos="0"/>
      </w:tabs>
      <w:autoSpaceDE/>
      <w:autoSpaceDN/>
      <w:adjustRightInd/>
      <w:jc w:val="both"/>
    </w:pPr>
    <w:rPr>
      <w:rFonts w:ascii="Times New Roman" w:hAnsi="Times New Roman" w:cs="Times New Roman"/>
      <w:szCs w:val="20"/>
    </w:rPr>
  </w:style>
  <w:style w:type="character" w:styleId="Hipercze">
    <w:name w:val="Hyperlink"/>
    <w:rsid w:val="008E60DF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qFormat/>
    <w:rsid w:val="008E60DF"/>
    <w:pPr>
      <w:widowControl/>
      <w:autoSpaceDE/>
      <w:autoSpaceDN/>
      <w:adjustRightInd/>
      <w:ind w:left="720"/>
    </w:pPr>
    <w:rPr>
      <w:rFonts w:ascii="Times New Roman" w:hAnsi="Times New Roman" w:cs="Times New Roman"/>
    </w:rPr>
  </w:style>
  <w:style w:type="paragraph" w:styleId="Tekstpodstawowywcity2">
    <w:name w:val="Body Text Indent 2"/>
    <w:basedOn w:val="Normalny"/>
    <w:link w:val="Tekstpodstawowywcity2Znak"/>
    <w:rsid w:val="008E60D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8E60DF"/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8E60DF"/>
    <w:pPr>
      <w:widowControl/>
      <w:overflowPunct w:val="0"/>
      <w:textAlignment w:val="baseline"/>
    </w:pPr>
    <w:rPr>
      <w:rFonts w:ascii="Times New Roman" w:hAnsi="Times New Roman" w:cs="Times New Roman"/>
      <w:szCs w:val="20"/>
    </w:rPr>
  </w:style>
  <w:style w:type="paragraph" w:customStyle="1" w:styleId="Standardowytekst">
    <w:name w:val="Standardowy.tekst"/>
    <w:rsid w:val="008E60D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8E60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EKSTNORMALNY">
    <w:name w:val="TEKST NORMALNY"/>
    <w:basedOn w:val="Normalny"/>
    <w:autoRedefine/>
    <w:rsid w:val="008E60DF"/>
    <w:pPr>
      <w:widowControl/>
      <w:autoSpaceDE/>
      <w:autoSpaceDN/>
      <w:adjustRightInd/>
      <w:jc w:val="both"/>
    </w:pPr>
    <w:rPr>
      <w:sz w:val="18"/>
      <w:szCs w:val="18"/>
    </w:rPr>
  </w:style>
  <w:style w:type="paragraph" w:styleId="Listapunktowana">
    <w:name w:val="List Bullet"/>
    <w:basedOn w:val="Normalny"/>
    <w:autoRedefine/>
    <w:rsid w:val="008E60DF"/>
    <w:pPr>
      <w:widowControl/>
      <w:autoSpaceDE/>
      <w:autoSpaceDN/>
      <w:adjustRightInd/>
      <w:spacing w:after="120"/>
      <w:jc w:val="center"/>
    </w:pPr>
    <w:rPr>
      <w:rFonts w:ascii="Verdana" w:hAnsi="Verdana" w:cs="Times New Roman"/>
      <w:b/>
      <w:sz w:val="20"/>
      <w:szCs w:val="20"/>
    </w:rPr>
  </w:style>
  <w:style w:type="paragraph" w:styleId="NormalnyWeb">
    <w:name w:val="Normal (Web)"/>
    <w:basedOn w:val="Normalny"/>
    <w:uiPriority w:val="99"/>
    <w:rsid w:val="008E60DF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</w:rPr>
  </w:style>
  <w:style w:type="character" w:customStyle="1" w:styleId="WW8Num6z0">
    <w:name w:val="WW8Num6z0"/>
    <w:rsid w:val="008E60DF"/>
    <w:rPr>
      <w:rFonts w:ascii="Symbol" w:hAnsi="Symbol"/>
    </w:rPr>
  </w:style>
  <w:style w:type="character" w:customStyle="1" w:styleId="WW8Num6z1">
    <w:name w:val="WW8Num6z1"/>
    <w:rsid w:val="008E60DF"/>
    <w:rPr>
      <w:rFonts w:ascii="Courier New" w:hAnsi="Courier New" w:cs="Courier New"/>
    </w:rPr>
  </w:style>
  <w:style w:type="character" w:customStyle="1" w:styleId="WW8Num6z2">
    <w:name w:val="WW8Num6z2"/>
    <w:rsid w:val="008E60DF"/>
    <w:rPr>
      <w:rFonts w:ascii="Wingdings" w:hAnsi="Wingdings"/>
    </w:rPr>
  </w:style>
  <w:style w:type="character" w:customStyle="1" w:styleId="WW8Num9z0">
    <w:name w:val="WW8Num9z0"/>
    <w:rsid w:val="008E60DF"/>
    <w:rPr>
      <w:rFonts w:ascii="Symbol" w:hAnsi="Symbol"/>
    </w:rPr>
  </w:style>
  <w:style w:type="character" w:customStyle="1" w:styleId="WW8Num9z1">
    <w:name w:val="WW8Num9z1"/>
    <w:rsid w:val="008E60DF"/>
    <w:rPr>
      <w:rFonts w:ascii="Courier New" w:hAnsi="Courier New" w:cs="Courier New"/>
    </w:rPr>
  </w:style>
  <w:style w:type="character" w:customStyle="1" w:styleId="WW8Num9z2">
    <w:name w:val="WW8Num9z2"/>
    <w:rsid w:val="008E60DF"/>
    <w:rPr>
      <w:rFonts w:ascii="Wingdings" w:hAnsi="Wingdings"/>
    </w:rPr>
  </w:style>
  <w:style w:type="character" w:customStyle="1" w:styleId="WW8Num12z0">
    <w:name w:val="WW8Num12z0"/>
    <w:rsid w:val="008E60DF"/>
    <w:rPr>
      <w:sz w:val="20"/>
      <w:szCs w:val="20"/>
    </w:rPr>
  </w:style>
  <w:style w:type="character" w:customStyle="1" w:styleId="Domylnaczcionkaakapitu1">
    <w:name w:val="Domyślna czcionka akapitu1"/>
    <w:rsid w:val="008E60DF"/>
  </w:style>
  <w:style w:type="paragraph" w:customStyle="1" w:styleId="Nagwek10">
    <w:name w:val="Nagłówek1"/>
    <w:basedOn w:val="Normalny"/>
    <w:next w:val="Tekstpodstawowy"/>
    <w:rsid w:val="008E60DF"/>
    <w:pPr>
      <w:keepNext/>
      <w:widowControl/>
      <w:suppressAutoHyphens/>
      <w:autoSpaceDE/>
      <w:autoSpaceDN/>
      <w:adjustRightInd/>
      <w:spacing w:before="240" w:after="120"/>
    </w:pPr>
    <w:rPr>
      <w:rFonts w:ascii="Arial" w:eastAsia="Lucida Sans Unicode" w:hAnsi="Arial"/>
      <w:sz w:val="28"/>
      <w:szCs w:val="28"/>
      <w:lang w:eastAsia="ar-SA"/>
    </w:rPr>
  </w:style>
  <w:style w:type="paragraph" w:customStyle="1" w:styleId="Podpis1">
    <w:name w:val="Podpis1"/>
    <w:basedOn w:val="Normalny"/>
    <w:rsid w:val="008E60DF"/>
    <w:pPr>
      <w:widowControl/>
      <w:suppressLineNumbers/>
      <w:suppressAutoHyphens/>
      <w:autoSpaceDE/>
      <w:autoSpaceDN/>
      <w:adjustRightInd/>
      <w:spacing w:before="120" w:after="120"/>
    </w:pPr>
    <w:rPr>
      <w:rFonts w:ascii="Times New Roman" w:hAnsi="Times New Roman"/>
      <w:i/>
      <w:iCs/>
      <w:lang w:eastAsia="ar-SA"/>
    </w:rPr>
  </w:style>
  <w:style w:type="paragraph" w:customStyle="1" w:styleId="Indeks">
    <w:name w:val="Indeks"/>
    <w:basedOn w:val="Normalny"/>
    <w:rsid w:val="008E60DF"/>
    <w:pPr>
      <w:widowControl/>
      <w:suppressLineNumbers/>
      <w:suppressAutoHyphens/>
      <w:autoSpaceDE/>
      <w:autoSpaceDN/>
      <w:adjustRightInd/>
    </w:pPr>
    <w:rPr>
      <w:rFonts w:ascii="Times New Roman" w:hAnsi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8E60DF"/>
    <w:pPr>
      <w:widowControl/>
      <w:suppressLineNumbers/>
      <w:suppressAutoHyphens/>
      <w:autoSpaceDE/>
      <w:autoSpaceDN/>
      <w:adjustRightInd/>
    </w:pPr>
    <w:rPr>
      <w:rFonts w:ascii="Times New Roman" w:hAnsi="Times New Roman" w:cs="Times New Roman"/>
      <w:sz w:val="20"/>
      <w:szCs w:val="20"/>
      <w:lang w:eastAsia="ar-SA"/>
    </w:rPr>
  </w:style>
  <w:style w:type="paragraph" w:customStyle="1" w:styleId="Nagwektabeli">
    <w:name w:val="Nagłówek tabeli"/>
    <w:basedOn w:val="Zawartotabeli"/>
    <w:rsid w:val="008E60DF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8E60DF"/>
    <w:pPr>
      <w:widowControl/>
      <w:suppressAutoHyphens/>
      <w:autoSpaceDE/>
      <w:autoSpaceDN/>
      <w:adjustRightInd/>
    </w:pPr>
    <w:rPr>
      <w:rFonts w:ascii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8E60D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  <w:style w:type="paragraph" w:styleId="Bezodstpw">
    <w:name w:val="No Spacing"/>
    <w:basedOn w:val="Standard"/>
    <w:uiPriority w:val="1"/>
    <w:qFormat/>
    <w:rsid w:val="008E60DF"/>
    <w:pPr>
      <w:tabs>
        <w:tab w:val="left" w:pos="708"/>
      </w:tabs>
    </w:pPr>
    <w:rPr>
      <w:rFonts w:ascii="Cambria" w:hAnsi="Cambria" w:cs="Cambria"/>
      <w:color w:val="000000"/>
      <w:lang w:val="de-DE" w:eastAsia="ar-SA"/>
    </w:rPr>
  </w:style>
  <w:style w:type="paragraph" w:styleId="Akapitzlist">
    <w:name w:val="List Paragraph"/>
    <w:basedOn w:val="Normalny"/>
    <w:uiPriority w:val="99"/>
    <w:qFormat/>
    <w:rsid w:val="008E60D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8E60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60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60DF"/>
    <w:rPr>
      <w:rFonts w:ascii="Tahoma" w:eastAsia="Times New Roman" w:hAnsi="Tahoma" w:cs="Tahom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60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60DF"/>
    <w:rPr>
      <w:rFonts w:ascii="Tahoma" w:eastAsia="Times New Roman" w:hAnsi="Tahoma" w:cs="Tahoma"/>
      <w:b/>
      <w:bCs/>
      <w:sz w:val="20"/>
      <w:szCs w:val="20"/>
      <w:lang w:eastAsia="pl-PL"/>
    </w:rPr>
  </w:style>
  <w:style w:type="paragraph" w:customStyle="1" w:styleId="Bezodstpw1">
    <w:name w:val="Bez odstępów1"/>
    <w:qFormat/>
    <w:rsid w:val="00FA55E2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2592a10-8bc2-45ea-880e-f62ba16d46ed}" enabled="0" method="" siteId="{92592a10-8bc2-45ea-880e-f62ba16d46e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2599</Words>
  <Characters>15595</Characters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2026-07-14T06:55:00Z</dcterms:created>
  <dcterms:modified xsi:type="dcterms:W3CDTF">2026-08-11T13:53:00Z</dcterms:modified>
</cp:coreProperties>
</file>