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50" w:rsidRDefault="00037550" w:rsidP="008107EF">
      <w:pPr>
        <w:rPr>
          <w:rFonts w:cstheme="minorHAnsi"/>
        </w:rPr>
      </w:pPr>
    </w:p>
    <w:p w:rsidR="008107EF" w:rsidRDefault="008107EF" w:rsidP="008107EF">
      <w:pPr>
        <w:rPr>
          <w:b/>
          <w:sz w:val="24"/>
        </w:rPr>
      </w:pPr>
      <w:r w:rsidRPr="00055220">
        <w:rPr>
          <w:rFonts w:cstheme="minorHAnsi"/>
        </w:rPr>
        <w:t xml:space="preserve">Nr referencyjny nadany sprawie przez </w:t>
      </w:r>
      <w:r w:rsidRPr="00055220">
        <w:rPr>
          <w:rFonts w:cstheme="minorHAnsi"/>
          <w:color w:val="000000" w:themeColor="text1"/>
        </w:rPr>
        <w:t xml:space="preserve">Zamawiającego </w:t>
      </w:r>
      <w:r w:rsidRPr="00055220">
        <w:rPr>
          <w:rFonts w:cstheme="minorHAnsi"/>
          <w:b/>
          <w:bCs/>
          <w:i/>
          <w:color w:val="000000" w:themeColor="text1"/>
          <w:szCs w:val="24"/>
          <w:lang w:eastAsia="ar-SA"/>
        </w:rPr>
        <w:tab/>
      </w:r>
      <w:r w:rsidR="00C503E5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UCSIMS/382/</w:t>
      </w:r>
      <w:r w:rsidR="006E5DFB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7</w:t>
      </w:r>
      <w:r w:rsidR="00C503E5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/26</w:t>
      </w:r>
    </w:p>
    <w:p w:rsidR="00037550" w:rsidRDefault="00037550" w:rsidP="000632EB">
      <w:pPr>
        <w:jc w:val="center"/>
        <w:rPr>
          <w:b/>
          <w:sz w:val="24"/>
        </w:rPr>
      </w:pPr>
    </w:p>
    <w:p w:rsidR="007D69B7" w:rsidRDefault="005C07BD" w:rsidP="000632EB">
      <w:pPr>
        <w:jc w:val="center"/>
        <w:rPr>
          <w:b/>
          <w:sz w:val="24"/>
        </w:rPr>
      </w:pPr>
      <w:r w:rsidRPr="003C620D">
        <w:rPr>
          <w:b/>
          <w:sz w:val="24"/>
        </w:rPr>
        <w:t>OPIS PRZEDMIOTU ZAMÓWIENIA</w:t>
      </w:r>
    </w:p>
    <w:p w:rsidR="005C07BD" w:rsidRPr="00037550" w:rsidRDefault="005C07BD"/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410"/>
        <w:gridCol w:w="1215"/>
        <w:gridCol w:w="1014"/>
      </w:tblGrid>
      <w:tr w:rsidR="00141746" w:rsidRPr="007D69B7" w:rsidTr="00A74F57">
        <w:trPr>
          <w:trHeight w:val="736"/>
        </w:trPr>
        <w:tc>
          <w:tcPr>
            <w:tcW w:w="567" w:type="dxa"/>
            <w:shd w:val="clear" w:color="auto" w:fill="auto"/>
            <w:vAlign w:val="center"/>
            <w:hideMark/>
          </w:tcPr>
          <w:p w:rsidR="00141746" w:rsidRPr="007D69B7" w:rsidRDefault="00141746" w:rsidP="00704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7410" w:type="dxa"/>
            <w:shd w:val="clear" w:color="auto" w:fill="auto"/>
            <w:vAlign w:val="center"/>
            <w:hideMark/>
          </w:tcPr>
          <w:p w:rsidR="00141746" w:rsidRPr="007D69B7" w:rsidRDefault="00141746" w:rsidP="00704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41746" w:rsidRPr="007D69B7" w:rsidRDefault="00141746" w:rsidP="00704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Wielkość</w:t>
            </w: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Opakowania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:rsidR="00141746" w:rsidRPr="007D69B7" w:rsidRDefault="00141746" w:rsidP="00704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Ilość </w:t>
            </w:r>
            <w:r w:rsidRPr="007D69B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Opakowań</w:t>
            </w:r>
          </w:p>
        </w:tc>
      </w:tr>
      <w:tr w:rsidR="00A74F57" w:rsidRPr="007D69B7" w:rsidTr="00A74F57">
        <w:trPr>
          <w:trHeight w:val="311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A74F57" w:rsidRPr="00A74F57" w:rsidRDefault="00A74F57" w:rsidP="00704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A74F57">
              <w:rPr>
                <w:rFonts w:ascii="Calibri" w:eastAsia="Times New Roman" w:hAnsi="Calibri" w:cs="Calibri"/>
                <w:b/>
                <w:sz w:val="20"/>
                <w:szCs w:val="20"/>
                <w:highlight w:val="yellow"/>
                <w:lang w:eastAsia="pl-PL"/>
              </w:rPr>
              <w:t>CZĘŚĆ 1</w:t>
            </w:r>
          </w:p>
        </w:tc>
      </w:tr>
      <w:tr w:rsidR="00141746" w:rsidRPr="007D69B7" w:rsidTr="00A74F57">
        <w:trPr>
          <w:trHeight w:val="1110"/>
        </w:trPr>
        <w:tc>
          <w:tcPr>
            <w:tcW w:w="567" w:type="dxa"/>
            <w:shd w:val="clear" w:color="auto" w:fill="auto"/>
            <w:vAlign w:val="center"/>
            <w:hideMark/>
          </w:tcPr>
          <w:p w:rsidR="00141746" w:rsidRPr="000632EB" w:rsidRDefault="00141746" w:rsidP="00704D5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0632EB">
              <w:rPr>
                <w:rFonts w:cstheme="minorHAnsi"/>
                <w:sz w:val="20"/>
                <w:szCs w:val="18"/>
              </w:rPr>
              <w:t>1</w:t>
            </w:r>
          </w:p>
        </w:tc>
        <w:tc>
          <w:tcPr>
            <w:tcW w:w="7410" w:type="dxa"/>
            <w:shd w:val="clear" w:color="auto" w:fill="auto"/>
            <w:hideMark/>
          </w:tcPr>
          <w:p w:rsidR="00141746" w:rsidRDefault="00A74F57" w:rsidP="00704D5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 xml:space="preserve">Rękawice lateksowe, jednorazowe, niesterylne,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bezpudrowe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>, obniżona zawartość protein, pokryte polimerem, rozmiar XS, S, M, L, XL, pakowane w kartonach po 100 szt., teksturowane co najmniej na końcach palców, kształt uniwersalny, pasujący na prawą i lewą dłoń, długość min. 240 mm. Wyrób medyczny klasy I zgodnie z Rozporządzeniem PE i Rady (UE) 2017/745. Środek Ochrony indywidualnej kat. III zgodnie z Rozporządzeniem PE i Rady (UE) 2016/425. AQL max 1,5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:rsidR="00141746" w:rsidRPr="000632EB" w:rsidRDefault="00141746" w:rsidP="00704D58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18"/>
              </w:rPr>
              <w:t xml:space="preserve">100 </w:t>
            </w:r>
            <w:r w:rsidRPr="000632EB">
              <w:rPr>
                <w:rFonts w:cstheme="minorHAnsi"/>
                <w:color w:val="000000"/>
                <w:sz w:val="20"/>
                <w:szCs w:val="18"/>
              </w:rPr>
              <w:t>sztuk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:rsidR="00141746" w:rsidRDefault="00A74F57" w:rsidP="00704D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700</w:t>
            </w:r>
          </w:p>
        </w:tc>
      </w:tr>
      <w:tr w:rsidR="00141746" w:rsidRPr="007D69B7" w:rsidTr="00A74F57">
        <w:trPr>
          <w:trHeight w:val="1110"/>
        </w:trPr>
        <w:tc>
          <w:tcPr>
            <w:tcW w:w="567" w:type="dxa"/>
            <w:shd w:val="clear" w:color="auto" w:fill="auto"/>
            <w:vAlign w:val="center"/>
            <w:hideMark/>
          </w:tcPr>
          <w:p w:rsidR="00141746" w:rsidRPr="000632EB" w:rsidRDefault="00141746" w:rsidP="00704D58">
            <w:pPr>
              <w:jc w:val="center"/>
              <w:rPr>
                <w:rFonts w:cstheme="minorHAnsi"/>
                <w:sz w:val="20"/>
                <w:szCs w:val="18"/>
              </w:rPr>
            </w:pPr>
            <w:r w:rsidRPr="000632EB">
              <w:rPr>
                <w:rFonts w:cstheme="minorHAnsi"/>
                <w:sz w:val="20"/>
                <w:szCs w:val="18"/>
              </w:rPr>
              <w:t>2</w:t>
            </w:r>
          </w:p>
        </w:tc>
        <w:tc>
          <w:tcPr>
            <w:tcW w:w="7410" w:type="dxa"/>
            <w:shd w:val="clear" w:color="auto" w:fill="auto"/>
            <w:hideMark/>
          </w:tcPr>
          <w:p w:rsidR="00141746" w:rsidRDefault="00A74F57" w:rsidP="00704D5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 xml:space="preserve">Rękawice nitrylowe, jednorazowe, niejałowe,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bezpudrowe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>, rozmiar XS, S, M, L, XL, pakowane w kartonach po 100 szt., teksturowane co najmniej na końcach palców, kształt uniwersalny, pasujący naprawą i lewą dłoń, długość min. 240 mm. Wyrób medyczny klasy I zgodnie z Rozporządzeniem PE i Rady (UE) 2017/745. Środek Ochrony indywidualnej kat. III zgodnie z Rozporządzeniem PE i Rady (UE) 2016/425. AQL max 1,6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:rsidR="00141746" w:rsidRPr="000632EB" w:rsidRDefault="00141746" w:rsidP="00704D58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18"/>
              </w:rPr>
              <w:t>100 sztuk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:rsidR="00141746" w:rsidRDefault="00A74F57" w:rsidP="00704D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4 400</w:t>
            </w:r>
          </w:p>
        </w:tc>
      </w:tr>
      <w:tr w:rsidR="00A74F57" w:rsidRPr="007D69B7" w:rsidTr="00A74F57">
        <w:trPr>
          <w:trHeight w:val="340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A74F57" w:rsidRDefault="00A74F57" w:rsidP="00704D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eastAsia="Times New Roman" w:hAnsi="Calibri" w:cs="Calibri"/>
                <w:b/>
                <w:sz w:val="20"/>
                <w:szCs w:val="20"/>
                <w:highlight w:val="yellow"/>
                <w:lang w:eastAsia="pl-PL"/>
              </w:rPr>
              <w:t>CZĘŚĆ 2</w:t>
            </w:r>
          </w:p>
        </w:tc>
      </w:tr>
      <w:tr w:rsidR="00141746" w:rsidRPr="007D69B7" w:rsidTr="00A74F57">
        <w:trPr>
          <w:trHeight w:val="1110"/>
        </w:trPr>
        <w:tc>
          <w:tcPr>
            <w:tcW w:w="567" w:type="dxa"/>
            <w:shd w:val="clear" w:color="auto" w:fill="auto"/>
            <w:vAlign w:val="center"/>
            <w:hideMark/>
          </w:tcPr>
          <w:p w:rsidR="00141746" w:rsidRPr="000632EB" w:rsidRDefault="00A74F57" w:rsidP="00704D58">
            <w:pPr>
              <w:jc w:val="center"/>
              <w:rPr>
                <w:rFonts w:cstheme="minorHAnsi"/>
                <w:sz w:val="20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1</w:t>
            </w:r>
          </w:p>
        </w:tc>
        <w:tc>
          <w:tcPr>
            <w:tcW w:w="7410" w:type="dxa"/>
            <w:shd w:val="clear" w:color="auto" w:fill="auto"/>
            <w:hideMark/>
          </w:tcPr>
          <w:p w:rsidR="00A74F57" w:rsidRPr="00A74F57" w:rsidRDefault="00A74F57" w:rsidP="00A74F5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 xml:space="preserve">Rękawice chirurgiczne jałowe, wykonane z naturalnego lateksu kauczuku,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bezpudrowe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, o anatomicznym kształcie z wygiętymi palcami, kolor kremowy, mankiet rolowany. Dostępne w rozmiarach 5.5-9.0. Sterylizowane promieniowaniem gamma. Powierzchnia zewnętrzna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mikroszorstka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silikonowana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, powierzchnia wewnętrzna pokryta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bezlateksową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 warstwą polimerową ułatwiającą zakładanie. Długość rękawic: rozmiary 5.5-6.5: ≥ 270 mm, rozmiary 7.0-8.0: ≥ 280 mm, rozmiar 8.5: ≥ 285 mm.</w:t>
            </w:r>
          </w:p>
          <w:p w:rsidR="00A74F57" w:rsidRPr="00A74F57" w:rsidRDefault="00A74F57" w:rsidP="00A74F5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 xml:space="preserve">Minimalna grubość pojedynczej ścianki: palec: ≥ 0,185 mm, dłoń: </w:t>
            </w:r>
            <w:bookmarkStart w:id="0" w:name="_GoBack"/>
            <w:bookmarkEnd w:id="0"/>
            <w:r w:rsidRPr="00A74F57">
              <w:rPr>
                <w:rFonts w:ascii="Calibri" w:hAnsi="Calibri" w:cs="Calibri"/>
                <w:sz w:val="20"/>
                <w:szCs w:val="20"/>
              </w:rPr>
              <w:t>≥ 0,190 mm,</w:t>
            </w:r>
          </w:p>
          <w:p w:rsidR="00A74F57" w:rsidRPr="00A74F57" w:rsidRDefault="00A74F57" w:rsidP="00A74F5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>mankiet: ≥ 0,175 mm.</w:t>
            </w:r>
          </w:p>
          <w:p w:rsidR="00A74F57" w:rsidRPr="00A74F57" w:rsidRDefault="00A74F57" w:rsidP="00A74F5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>Minimalny AQL szczelności wodnej: 0,65. Rękawice zgodne z Dyrektywą 93/42/EEC (MDD), oznakowane CE 0123, zgodne z normami EN 455 (1-4), ASTM D3577, ISO 16604, ISO 11137, ASTM D5712, EN 374, EN 16523, ISO 10282. Przebadane pod kątem przenikania wirusów zgodnie z ASTM F1671 / ISO 16604.</w:t>
            </w:r>
          </w:p>
          <w:p w:rsidR="00141746" w:rsidRDefault="00A74F57" w:rsidP="00A74F5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74F57">
              <w:rPr>
                <w:rFonts w:ascii="Calibri" w:hAnsi="Calibri" w:cs="Calibri"/>
                <w:sz w:val="20"/>
                <w:szCs w:val="20"/>
              </w:rPr>
              <w:t xml:space="preserve">Rękawice wolne od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thiuramów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  <w:proofErr w:type="spellStart"/>
            <w:r w:rsidRPr="00A74F57">
              <w:rPr>
                <w:rFonts w:ascii="Calibri" w:hAnsi="Calibri" w:cs="Calibri"/>
                <w:sz w:val="20"/>
                <w:szCs w:val="20"/>
              </w:rPr>
              <w:t>merkaptobenzotiazolu</w:t>
            </w:r>
            <w:proofErr w:type="spellEnd"/>
            <w:r w:rsidRPr="00A74F57">
              <w:rPr>
                <w:rFonts w:ascii="Calibri" w:hAnsi="Calibri" w:cs="Calibri"/>
                <w:sz w:val="20"/>
                <w:szCs w:val="20"/>
              </w:rPr>
              <w:t xml:space="preserve"> (MBT), o niskiej zawartości pozostałości chemicznych.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:rsidR="00141746" w:rsidRPr="000632EB" w:rsidRDefault="00141746" w:rsidP="00704D58">
            <w:pPr>
              <w:jc w:val="center"/>
              <w:rPr>
                <w:rFonts w:cstheme="minorHAnsi"/>
                <w:color w:val="000000"/>
                <w:sz w:val="20"/>
                <w:szCs w:val="18"/>
              </w:rPr>
            </w:pPr>
            <w:r>
              <w:rPr>
                <w:rFonts w:cstheme="minorHAnsi"/>
                <w:color w:val="000000"/>
                <w:sz w:val="20"/>
                <w:szCs w:val="18"/>
              </w:rPr>
              <w:t>1 para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:rsidR="00141746" w:rsidRDefault="00141746" w:rsidP="00704D5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3 000</w:t>
            </w:r>
          </w:p>
        </w:tc>
      </w:tr>
    </w:tbl>
    <w:p w:rsidR="006E5E80" w:rsidRDefault="006E5E80"/>
    <w:sectPr w:rsidR="006E5E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12F" w:rsidRDefault="0071412F" w:rsidP="005C07BD">
      <w:pPr>
        <w:spacing w:after="0" w:line="240" w:lineRule="auto"/>
      </w:pPr>
      <w:r>
        <w:separator/>
      </w:r>
    </w:p>
  </w:endnote>
  <w:endnote w:type="continuationSeparator" w:id="0">
    <w:p w:rsidR="0071412F" w:rsidRDefault="0071412F" w:rsidP="005C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12F" w:rsidRDefault="0071412F" w:rsidP="005C07BD">
      <w:pPr>
        <w:spacing w:after="0" w:line="240" w:lineRule="auto"/>
      </w:pPr>
      <w:r>
        <w:separator/>
      </w:r>
    </w:p>
  </w:footnote>
  <w:footnote w:type="continuationSeparator" w:id="0">
    <w:p w:rsidR="0071412F" w:rsidRDefault="0071412F" w:rsidP="005C0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2B" w:rsidRDefault="00FE0F2B" w:rsidP="005C07BD">
    <w:pPr>
      <w:pStyle w:val="Nagwek"/>
      <w:jc w:val="right"/>
    </w:pPr>
    <w:r>
      <w:t>Załącznik nr 1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BD"/>
    <w:rsid w:val="00030BA6"/>
    <w:rsid w:val="00037550"/>
    <w:rsid w:val="00042427"/>
    <w:rsid w:val="000632EB"/>
    <w:rsid w:val="00074E39"/>
    <w:rsid w:val="00081D42"/>
    <w:rsid w:val="00097927"/>
    <w:rsid w:val="001062D6"/>
    <w:rsid w:val="00141746"/>
    <w:rsid w:val="00186118"/>
    <w:rsid w:val="001C381E"/>
    <w:rsid w:val="0021644E"/>
    <w:rsid w:val="00314046"/>
    <w:rsid w:val="00316C01"/>
    <w:rsid w:val="00321097"/>
    <w:rsid w:val="00370A8F"/>
    <w:rsid w:val="003B0F53"/>
    <w:rsid w:val="003B66AC"/>
    <w:rsid w:val="003C620D"/>
    <w:rsid w:val="004701B4"/>
    <w:rsid w:val="004B0826"/>
    <w:rsid w:val="0051791F"/>
    <w:rsid w:val="00534225"/>
    <w:rsid w:val="0058730D"/>
    <w:rsid w:val="005B1BF3"/>
    <w:rsid w:val="005C07BD"/>
    <w:rsid w:val="005C367D"/>
    <w:rsid w:val="005E7443"/>
    <w:rsid w:val="006429A8"/>
    <w:rsid w:val="006516C0"/>
    <w:rsid w:val="006858B6"/>
    <w:rsid w:val="00696DEC"/>
    <w:rsid w:val="006E5DFB"/>
    <w:rsid w:val="006E5E80"/>
    <w:rsid w:val="0071412F"/>
    <w:rsid w:val="00725214"/>
    <w:rsid w:val="00743C4D"/>
    <w:rsid w:val="007622C9"/>
    <w:rsid w:val="007726BA"/>
    <w:rsid w:val="007D69B7"/>
    <w:rsid w:val="007F62A5"/>
    <w:rsid w:val="008107EF"/>
    <w:rsid w:val="00865163"/>
    <w:rsid w:val="00890450"/>
    <w:rsid w:val="008C21A2"/>
    <w:rsid w:val="009C2F87"/>
    <w:rsid w:val="009E439B"/>
    <w:rsid w:val="00A02C5A"/>
    <w:rsid w:val="00A1203F"/>
    <w:rsid w:val="00A5101D"/>
    <w:rsid w:val="00A71396"/>
    <w:rsid w:val="00A74F57"/>
    <w:rsid w:val="00AD2489"/>
    <w:rsid w:val="00AE6B57"/>
    <w:rsid w:val="00B231B7"/>
    <w:rsid w:val="00B4746E"/>
    <w:rsid w:val="00B6276C"/>
    <w:rsid w:val="00BD20F5"/>
    <w:rsid w:val="00C00F69"/>
    <w:rsid w:val="00C363FA"/>
    <w:rsid w:val="00C503E5"/>
    <w:rsid w:val="00CD1951"/>
    <w:rsid w:val="00CD1C6E"/>
    <w:rsid w:val="00CD2B05"/>
    <w:rsid w:val="00CF0E24"/>
    <w:rsid w:val="00D2551C"/>
    <w:rsid w:val="00D43513"/>
    <w:rsid w:val="00DA1751"/>
    <w:rsid w:val="00DB64E7"/>
    <w:rsid w:val="00E1506C"/>
    <w:rsid w:val="00E71A3B"/>
    <w:rsid w:val="00E85EAA"/>
    <w:rsid w:val="00EA4C5D"/>
    <w:rsid w:val="00F21D03"/>
    <w:rsid w:val="00F551AE"/>
    <w:rsid w:val="00F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B0C2"/>
  <w15:docId w15:val="{FC44277C-9A51-4562-92F9-8BE0FD39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7BD"/>
  </w:style>
  <w:style w:type="paragraph" w:styleId="Stopka">
    <w:name w:val="footer"/>
    <w:basedOn w:val="Normalny"/>
    <w:link w:val="StopkaZnak"/>
    <w:uiPriority w:val="99"/>
    <w:unhideWhenUsed/>
    <w:rsid w:val="005C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59936-30CF-4B1E-8B15-31C49118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Gumny Maciej</dc:creator>
  <cp:lastModifiedBy>Nowaczynska Paula</cp:lastModifiedBy>
  <cp:revision>18</cp:revision>
  <dcterms:created xsi:type="dcterms:W3CDTF">2022-08-07T10:31:00Z</dcterms:created>
  <dcterms:modified xsi:type="dcterms:W3CDTF">2026-08-13T10:29:00Z</dcterms:modified>
</cp:coreProperties>
</file>