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E6AC4" w14:textId="77777777" w:rsidR="008F67B3" w:rsidRDefault="00000000">
      <w:pPr>
        <w:spacing w:after="40"/>
        <w:jc w:val="center"/>
      </w:pPr>
      <w:r>
        <w:rPr>
          <w:b/>
          <w:bCs/>
          <w:color w:val="1F3864"/>
          <w:sz w:val="22"/>
          <w:szCs w:val="22"/>
        </w:rPr>
        <w:t>ZAMAWIAJĄCY</w:t>
      </w:r>
    </w:p>
    <w:p w14:paraId="1E329B80" w14:textId="77777777" w:rsidR="008F67B3" w:rsidRDefault="00000000">
      <w:pPr>
        <w:spacing w:after="20" w:line="360" w:lineRule="auto"/>
        <w:jc w:val="center"/>
      </w:pPr>
      <w:r>
        <w:rPr>
          <w:b/>
          <w:bCs/>
          <w:color w:val="1F3864"/>
          <w:sz w:val="30"/>
          <w:szCs w:val="30"/>
        </w:rPr>
        <w:t>GMINA BORZYTUCHOM</w:t>
      </w:r>
    </w:p>
    <w:p w14:paraId="16843D1E" w14:textId="77777777" w:rsidR="008F67B3" w:rsidRDefault="00000000">
      <w:pPr>
        <w:spacing w:after="60" w:line="260" w:lineRule="auto"/>
        <w:jc w:val="center"/>
      </w:pPr>
      <w:r>
        <w:t>ul. Zwycięstwa 56, 77-141 Borzytuchom</w:t>
      </w:r>
    </w:p>
    <w:p w14:paraId="6A296F0A" w14:textId="77777777" w:rsidR="008F67B3" w:rsidRDefault="00000000">
      <w:pPr>
        <w:spacing w:after="120" w:line="260" w:lineRule="auto"/>
        <w:jc w:val="center"/>
      </w:pPr>
      <w:r>
        <w:rPr>
          <w:color w:val="595959"/>
          <w:sz w:val="19"/>
          <w:szCs w:val="19"/>
        </w:rPr>
        <w:t>http://ug.borzytuchom.ibip.pl/public/</w:t>
      </w:r>
    </w:p>
    <w:p w14:paraId="5295D199" w14:textId="77777777" w:rsidR="008F67B3" w:rsidRDefault="008F67B3">
      <w:pPr>
        <w:pBdr>
          <w:bottom w:val="single" w:sz="8" w:space="1" w:color="B4C6E7"/>
        </w:pBdr>
        <w:spacing w:before="40" w:after="160"/>
      </w:pPr>
    </w:p>
    <w:p w14:paraId="5896BF96" w14:textId="77777777" w:rsidR="008F67B3" w:rsidRDefault="00000000">
      <w:pPr>
        <w:spacing w:after="30" w:line="260" w:lineRule="auto"/>
        <w:jc w:val="center"/>
      </w:pPr>
      <w:r>
        <w:rPr>
          <w:b/>
          <w:bCs/>
        </w:rPr>
        <w:t>Znak sprawy: OR.271.6.2026.RZ</w:t>
      </w:r>
    </w:p>
    <w:p w14:paraId="2A40B1A3" w14:textId="585A9FED" w:rsidR="008F67B3" w:rsidRDefault="00000000">
      <w:pPr>
        <w:spacing w:after="200" w:line="260" w:lineRule="auto"/>
        <w:jc w:val="center"/>
      </w:pPr>
      <w:r>
        <w:rPr>
          <w:b/>
          <w:bCs/>
        </w:rPr>
        <w:t>Numer ogłoszenia w BZP:</w:t>
      </w:r>
      <w:r w:rsidR="008115FD">
        <w:rPr>
          <w:b/>
          <w:bCs/>
        </w:rPr>
        <w:t xml:space="preserve"> </w:t>
      </w:r>
      <w:r w:rsidR="008115FD" w:rsidRPr="008115FD">
        <w:rPr>
          <w:b/>
          <w:bCs/>
        </w:rPr>
        <w:t>2026/BZP 00391936/01</w:t>
      </w:r>
    </w:p>
    <w:p w14:paraId="0EEB9362" w14:textId="77777777" w:rsidR="008F67B3" w:rsidRDefault="00000000">
      <w:pPr>
        <w:spacing w:after="0" w:line="480" w:lineRule="auto"/>
        <w:jc w:val="center"/>
      </w:pPr>
      <w:r>
        <w:rPr>
          <w:b/>
          <w:bCs/>
          <w:color w:val="1F3864"/>
          <w:sz w:val="40"/>
          <w:szCs w:val="40"/>
        </w:rPr>
        <w:t>SPECYFIKACJA</w:t>
      </w:r>
    </w:p>
    <w:p w14:paraId="7E81CFEB" w14:textId="77777777" w:rsidR="008F67B3" w:rsidRDefault="00000000">
      <w:pPr>
        <w:spacing w:after="120" w:line="480" w:lineRule="auto"/>
        <w:jc w:val="center"/>
      </w:pPr>
      <w:r>
        <w:rPr>
          <w:b/>
          <w:bCs/>
          <w:color w:val="1F3864"/>
          <w:sz w:val="40"/>
          <w:szCs w:val="40"/>
        </w:rPr>
        <w:t>WARUNKÓW ZAMÓWIENIA</w:t>
      </w:r>
    </w:p>
    <w:p w14:paraId="551268D9" w14:textId="77777777" w:rsidR="008F67B3" w:rsidRDefault="00000000">
      <w:pPr>
        <w:spacing w:after="180" w:line="260" w:lineRule="auto"/>
        <w:jc w:val="center"/>
      </w:pPr>
      <w:r>
        <w:rPr>
          <w:i/>
          <w:iCs/>
          <w:color w:val="595959"/>
          <w:sz w:val="20"/>
          <w:szCs w:val="20"/>
        </w:rPr>
        <w:t>postępowanie o udzielenie zamówienia publicznego prowadzone w trybie podstawowym bez negocjacji, na podstawie art. 275 pkt 1 ustawy Prawo zamówień publicznych</w:t>
      </w:r>
    </w:p>
    <w:p w14:paraId="3E4D3E0D" w14:textId="77777777" w:rsidR="008F67B3" w:rsidRDefault="008F67B3">
      <w:pPr>
        <w:pBdr>
          <w:bottom w:val="single" w:sz="8" w:space="1" w:color="B4C6E7"/>
        </w:pBdr>
        <w:spacing w:before="60" w:after="140"/>
      </w:pPr>
    </w:p>
    <w:p w14:paraId="34523DCF" w14:textId="77777777" w:rsidR="008F67B3" w:rsidRDefault="00000000">
      <w:pPr>
        <w:spacing w:after="140" w:line="312" w:lineRule="auto"/>
        <w:jc w:val="center"/>
      </w:pPr>
      <w:r>
        <w:rPr>
          <w:b/>
          <w:bCs/>
          <w:sz w:val="26"/>
          <w:szCs w:val="26"/>
        </w:rPr>
        <w:t>Budowa hali magazynowej na sprzęt i materiały na potrzeby Ochrony Ludności i Obrony Cywilnej</w:t>
      </w:r>
    </w:p>
    <w:p w14:paraId="5219F3CF" w14:textId="77777777" w:rsidR="008F67B3" w:rsidRDefault="008F67B3">
      <w:pPr>
        <w:pBdr>
          <w:bottom w:val="single" w:sz="8" w:space="1" w:color="B4C6E7"/>
        </w:pBdr>
        <w:spacing w:before="60" w:after="220"/>
      </w:pPr>
    </w:p>
    <w:p w14:paraId="48AB1C39" w14:textId="77777777" w:rsidR="008F67B3" w:rsidRDefault="00000000">
      <w:pPr>
        <w:keepNext/>
        <w:pBdr>
          <w:bottom w:val="single" w:sz="6" w:space="3" w:color="B4C6E7"/>
        </w:pBdr>
        <w:spacing w:before="220" w:after="90" w:line="240" w:lineRule="auto"/>
      </w:pPr>
      <w:r>
        <w:rPr>
          <w:b/>
          <w:bCs/>
          <w:color w:val="2E5496"/>
        </w:rPr>
        <w:t>Integralną część niniejszej SWZ stanowią:</w:t>
      </w:r>
    </w:p>
    <w:p w14:paraId="6766903F" w14:textId="77777777" w:rsidR="008F67B3" w:rsidRDefault="00000000">
      <w:pPr>
        <w:tabs>
          <w:tab w:val="left" w:pos="1300"/>
        </w:tabs>
        <w:spacing w:after="60" w:line="250" w:lineRule="auto"/>
        <w:ind w:left="1300" w:hanging="1300"/>
      </w:pPr>
      <w:r>
        <w:rPr>
          <w:b/>
          <w:bCs/>
          <w:color w:val="2E5496"/>
        </w:rPr>
        <w:t>Załącznik nr 1</w:t>
      </w:r>
      <w:r>
        <w:tab/>
        <w:t>– Formularz oferty</w:t>
      </w:r>
    </w:p>
    <w:p w14:paraId="64B89D0C" w14:textId="77777777" w:rsidR="008F67B3" w:rsidRDefault="00000000">
      <w:pPr>
        <w:tabs>
          <w:tab w:val="left" w:pos="1300"/>
        </w:tabs>
        <w:spacing w:after="60" w:line="250" w:lineRule="auto"/>
        <w:ind w:left="1300" w:hanging="1300"/>
      </w:pPr>
      <w:r>
        <w:rPr>
          <w:b/>
          <w:bCs/>
          <w:color w:val="2E5496"/>
        </w:rPr>
        <w:t>Załącznik nr 2</w:t>
      </w:r>
      <w:r>
        <w:tab/>
        <w:t>– Oświadczenie o niepodleganiu wykluczeniu</w:t>
      </w:r>
    </w:p>
    <w:p w14:paraId="196DBF3C" w14:textId="77777777" w:rsidR="008F67B3" w:rsidRDefault="00000000">
      <w:pPr>
        <w:tabs>
          <w:tab w:val="left" w:pos="1300"/>
        </w:tabs>
        <w:spacing w:after="60" w:line="250" w:lineRule="auto"/>
        <w:ind w:left="1300" w:hanging="1300"/>
      </w:pPr>
      <w:r>
        <w:rPr>
          <w:b/>
          <w:bCs/>
          <w:color w:val="2E5496"/>
        </w:rPr>
        <w:t>Załącznik nr 3</w:t>
      </w:r>
      <w:r>
        <w:tab/>
        <w:t>– Oświadczenie o spełnianiu warunku udziału w postępowaniu</w:t>
      </w:r>
    </w:p>
    <w:p w14:paraId="224E2D87" w14:textId="77777777" w:rsidR="008F67B3" w:rsidRDefault="00000000">
      <w:pPr>
        <w:tabs>
          <w:tab w:val="left" w:pos="1300"/>
        </w:tabs>
        <w:spacing w:after="60" w:line="250" w:lineRule="auto"/>
        <w:ind w:left="1300" w:hanging="1300"/>
      </w:pPr>
      <w:r>
        <w:rPr>
          <w:b/>
          <w:bCs/>
          <w:color w:val="2E5496"/>
        </w:rPr>
        <w:t>Załącznik nr 4</w:t>
      </w:r>
      <w:r>
        <w:tab/>
        <w:t>– Projektowane postanowienia umowy w sprawie zamówienia publicznego (wraz z Załącznikiem nr 1 do Umowy – Dokumentem gwarancji jakości)</w:t>
      </w:r>
    </w:p>
    <w:p w14:paraId="2C354785" w14:textId="77777777" w:rsidR="008F67B3" w:rsidRDefault="00000000">
      <w:pPr>
        <w:tabs>
          <w:tab w:val="left" w:pos="1300"/>
        </w:tabs>
        <w:spacing w:after="60" w:line="250" w:lineRule="auto"/>
        <w:ind w:left="1300" w:hanging="1300"/>
      </w:pPr>
      <w:r>
        <w:rPr>
          <w:b/>
          <w:bCs/>
          <w:color w:val="2E5496"/>
        </w:rPr>
        <w:t>Załącznik nr 5</w:t>
      </w:r>
      <w:r>
        <w:tab/>
        <w:t>– Dokumentacja techniczna</w:t>
      </w:r>
    </w:p>
    <w:p w14:paraId="13058AFE" w14:textId="77777777" w:rsidR="008F67B3" w:rsidRDefault="00000000">
      <w:pPr>
        <w:tabs>
          <w:tab w:val="left" w:pos="1300"/>
        </w:tabs>
        <w:spacing w:after="60" w:line="250" w:lineRule="auto"/>
        <w:ind w:left="1300" w:hanging="1300"/>
      </w:pPr>
      <w:r>
        <w:rPr>
          <w:b/>
          <w:bCs/>
          <w:color w:val="2E5496"/>
        </w:rPr>
        <w:t>Załącznik nr 6</w:t>
      </w:r>
      <w:r>
        <w:tab/>
        <w:t>– Wykaz robót budowlanych</w:t>
      </w:r>
    </w:p>
    <w:p w14:paraId="56B1E54C" w14:textId="77777777" w:rsidR="008F67B3" w:rsidRDefault="00000000">
      <w:pPr>
        <w:pBdr>
          <w:top w:val="single" w:sz="6" w:space="8" w:color="BF8F00"/>
          <w:left w:val="single" w:sz="6" w:space="8" w:color="BF8F00"/>
          <w:bottom w:val="single" w:sz="6" w:space="8" w:color="BF8F00"/>
          <w:right w:val="single" w:sz="6" w:space="8" w:color="BF8F00"/>
        </w:pBdr>
        <w:shd w:val="clear" w:color="auto" w:fill="FFF4CE"/>
        <w:spacing w:before="160" w:after="160" w:line="260" w:lineRule="auto"/>
        <w:ind w:left="142" w:right="142"/>
      </w:pPr>
      <w:r>
        <w:rPr>
          <w:b/>
          <w:bCs/>
        </w:rPr>
        <w:t>Zamawiający oczekuje, że Wykonawcy zapoznają się dokładnie z treścią niniejszej SWZ wraz z załącznikami. Wykonawca ponosi ryzyko niedostarczenia wszystkich wymaganych informacji i dokumentów oraz złożenia oferty nieodpowiadającej wymaganiom określonym przez Zamawiającego. Po upływie terminu składania ofert Zamawiający nie ma możliwości zmiany zasad postępowania określonych w SWZ.</w:t>
      </w:r>
    </w:p>
    <w:p w14:paraId="01B68934" w14:textId="77777777" w:rsidR="008F67B3" w:rsidRDefault="00000000">
      <w:pPr>
        <w:spacing w:before="200"/>
        <w:jc w:val="right"/>
        <w:rPr>
          <w:b/>
          <w:bCs/>
        </w:rPr>
      </w:pPr>
      <w:r>
        <w:rPr>
          <w:b/>
          <w:bCs/>
        </w:rPr>
        <w:t>Borzytuchom, 13 sierpnia 2026 r.</w:t>
      </w:r>
    </w:p>
    <w:p w14:paraId="2582A07F" w14:textId="2A1F0F83" w:rsidR="001E6114" w:rsidRDefault="001E6114">
      <w:pPr>
        <w:spacing w:before="200"/>
        <w:jc w:val="right"/>
      </w:pPr>
      <w:r>
        <w:rPr>
          <w:b/>
          <w:bCs/>
        </w:rPr>
        <w:t>ZATWIERDZAM:</w:t>
      </w:r>
    </w:p>
    <w:p w14:paraId="52BA3547" w14:textId="77777777" w:rsidR="008F67B3" w:rsidRDefault="008F67B3">
      <w:pPr>
        <w:pageBreakBefore/>
        <w:spacing w:after="0"/>
      </w:pPr>
    </w:p>
    <w:p w14:paraId="4C9AD723" w14:textId="77777777" w:rsidR="008F67B3" w:rsidRDefault="00000000">
      <w:pPr>
        <w:keepNext/>
        <w:shd w:val="clear" w:color="auto" w:fill="1F3864"/>
        <w:spacing w:before="200" w:after="180" w:line="260" w:lineRule="auto"/>
        <w:ind w:left="113" w:right="113"/>
      </w:pPr>
      <w:r>
        <w:rPr>
          <w:b/>
          <w:bCs/>
          <w:color w:val="FFFFFF"/>
          <w:sz w:val="23"/>
          <w:szCs w:val="23"/>
        </w:rPr>
        <w:t>SPIS TREŚCI</w:t>
      </w:r>
    </w:p>
    <w:p w14:paraId="6B3C2B3C" w14:textId="77777777" w:rsidR="008F67B3" w:rsidRDefault="00000000">
      <w:pPr>
        <w:spacing w:after="40" w:line="250" w:lineRule="auto"/>
        <w:ind w:left="340"/>
      </w:pPr>
      <w:r>
        <w:t>I. Nazwa i adres Zamawiającego</w:t>
      </w:r>
    </w:p>
    <w:p w14:paraId="7E538E9C" w14:textId="77777777" w:rsidR="008F67B3" w:rsidRDefault="00000000">
      <w:pPr>
        <w:spacing w:after="40" w:line="250" w:lineRule="auto"/>
        <w:ind w:left="340"/>
      </w:pPr>
      <w:r>
        <w:t>II. Tryb udzielenia zamówienia</w:t>
      </w:r>
    </w:p>
    <w:p w14:paraId="6692F393" w14:textId="77777777" w:rsidR="008F67B3" w:rsidRDefault="00000000">
      <w:pPr>
        <w:spacing w:after="40" w:line="250" w:lineRule="auto"/>
        <w:ind w:left="340"/>
      </w:pPr>
      <w:r>
        <w:t>III. Przedmiot zamówienia</w:t>
      </w:r>
    </w:p>
    <w:p w14:paraId="2E9746D0" w14:textId="77777777" w:rsidR="008F67B3" w:rsidRDefault="00000000">
      <w:pPr>
        <w:spacing w:after="40" w:line="250" w:lineRule="auto"/>
        <w:ind w:left="340"/>
      </w:pPr>
      <w:r>
        <w:t>IV. Termin wykonania zamówienia</w:t>
      </w:r>
    </w:p>
    <w:p w14:paraId="7C846F6D" w14:textId="77777777" w:rsidR="008F67B3" w:rsidRDefault="00000000">
      <w:pPr>
        <w:spacing w:after="40" w:line="250" w:lineRule="auto"/>
        <w:ind w:left="340"/>
      </w:pPr>
      <w:r>
        <w:t>V. Dodatkowe informacje dotyczące przedmiotu zamówienia</w:t>
      </w:r>
    </w:p>
    <w:p w14:paraId="7FB3AEF1" w14:textId="77777777" w:rsidR="008F67B3" w:rsidRDefault="00000000">
      <w:pPr>
        <w:spacing w:after="40" w:line="250" w:lineRule="auto"/>
        <w:ind w:left="340"/>
      </w:pPr>
      <w:r>
        <w:t>VI. Podstawy wykluczenia i warunki udziału w postępowaniu</w:t>
      </w:r>
    </w:p>
    <w:p w14:paraId="2B4B479E" w14:textId="77777777" w:rsidR="008F67B3" w:rsidRDefault="00000000">
      <w:pPr>
        <w:spacing w:after="40" w:line="250" w:lineRule="auto"/>
        <w:ind w:left="340"/>
      </w:pPr>
      <w:r>
        <w:t>VII. Komunikacja w postępowaniu i wyjaśnienia treści SWZ</w:t>
      </w:r>
    </w:p>
    <w:p w14:paraId="020739D1" w14:textId="77777777" w:rsidR="008F67B3" w:rsidRDefault="00000000">
      <w:pPr>
        <w:spacing w:after="40" w:line="250" w:lineRule="auto"/>
        <w:ind w:left="340"/>
      </w:pPr>
      <w:r>
        <w:t>VIII. Wymagania dotyczące wadium</w:t>
      </w:r>
    </w:p>
    <w:p w14:paraId="6A41A9FD" w14:textId="77777777" w:rsidR="008F67B3" w:rsidRDefault="00000000">
      <w:pPr>
        <w:spacing w:after="40" w:line="250" w:lineRule="auto"/>
        <w:ind w:left="340"/>
      </w:pPr>
      <w:r>
        <w:t>IX. Termin związania ofertą</w:t>
      </w:r>
    </w:p>
    <w:p w14:paraId="74234F69" w14:textId="77777777" w:rsidR="008F67B3" w:rsidRDefault="00000000">
      <w:pPr>
        <w:spacing w:after="40" w:line="250" w:lineRule="auto"/>
        <w:ind w:left="340"/>
      </w:pPr>
      <w:r>
        <w:t>X. Sposób przygotowania oferty i dokumenty składane wraz z ofertą</w:t>
      </w:r>
    </w:p>
    <w:p w14:paraId="09AA73B2" w14:textId="77777777" w:rsidR="008F67B3" w:rsidRDefault="00000000">
      <w:pPr>
        <w:spacing w:after="40" w:line="250" w:lineRule="auto"/>
        <w:ind w:left="340"/>
      </w:pPr>
      <w:r>
        <w:t>XI. Termin i sposób składania oraz otwarcia ofert</w:t>
      </w:r>
    </w:p>
    <w:p w14:paraId="6B253393" w14:textId="77777777" w:rsidR="008F67B3" w:rsidRDefault="00000000">
      <w:pPr>
        <w:spacing w:after="40" w:line="250" w:lineRule="auto"/>
        <w:ind w:left="340"/>
      </w:pPr>
      <w:r>
        <w:t>XII. Sposób obliczenia ceny</w:t>
      </w:r>
    </w:p>
    <w:p w14:paraId="0D388C49" w14:textId="77777777" w:rsidR="008F67B3" w:rsidRDefault="00000000">
      <w:pPr>
        <w:spacing w:after="40" w:line="250" w:lineRule="auto"/>
        <w:ind w:left="340"/>
      </w:pPr>
      <w:r>
        <w:t>XIII. Kryteria oceny ofert</w:t>
      </w:r>
    </w:p>
    <w:p w14:paraId="4D6A85FD" w14:textId="77777777" w:rsidR="008F67B3" w:rsidRDefault="00000000">
      <w:pPr>
        <w:spacing w:after="40" w:line="250" w:lineRule="auto"/>
        <w:ind w:left="340"/>
      </w:pPr>
      <w:r>
        <w:t>XIV. Badanie i ocena ofert. Odrzucenie oferty i unieważnienie postępowania</w:t>
      </w:r>
    </w:p>
    <w:p w14:paraId="0AA320F7" w14:textId="77777777" w:rsidR="008F67B3" w:rsidRDefault="00000000">
      <w:pPr>
        <w:spacing w:after="40" w:line="250" w:lineRule="auto"/>
        <w:ind w:left="340"/>
      </w:pPr>
      <w:r>
        <w:t>XV. Formalności po wyborze oferty</w:t>
      </w:r>
    </w:p>
    <w:p w14:paraId="2F346658" w14:textId="77777777" w:rsidR="008F67B3" w:rsidRDefault="00000000">
      <w:pPr>
        <w:spacing w:after="40" w:line="250" w:lineRule="auto"/>
        <w:ind w:left="340"/>
      </w:pPr>
      <w:r>
        <w:t>XVI. Zabezpieczenie należytego wykonania umowy</w:t>
      </w:r>
    </w:p>
    <w:p w14:paraId="084703CE" w14:textId="77777777" w:rsidR="008F67B3" w:rsidRDefault="00000000">
      <w:pPr>
        <w:spacing w:after="40" w:line="250" w:lineRule="auto"/>
        <w:ind w:left="340"/>
      </w:pPr>
      <w:r>
        <w:t>XVII. Projektowane postanowienia umowy</w:t>
      </w:r>
    </w:p>
    <w:p w14:paraId="2769B467" w14:textId="77777777" w:rsidR="008F67B3" w:rsidRDefault="00000000">
      <w:pPr>
        <w:spacing w:after="40" w:line="250" w:lineRule="auto"/>
        <w:ind w:left="340"/>
      </w:pPr>
      <w:r>
        <w:t>XVIII. Środki ochrony prawnej</w:t>
      </w:r>
    </w:p>
    <w:p w14:paraId="1D3AA099" w14:textId="77777777" w:rsidR="008F67B3" w:rsidRDefault="00000000">
      <w:pPr>
        <w:spacing w:after="40" w:line="250" w:lineRule="auto"/>
        <w:ind w:left="340"/>
      </w:pPr>
      <w:r>
        <w:t>XIX. Ochrona danych osobowych</w:t>
      </w:r>
    </w:p>
    <w:p w14:paraId="6D2FC481" w14:textId="77777777" w:rsidR="008F67B3" w:rsidRDefault="008F67B3">
      <w:pPr>
        <w:pageBreakBefore/>
        <w:spacing w:after="0"/>
      </w:pPr>
    </w:p>
    <w:p w14:paraId="5C92682C" w14:textId="77777777" w:rsidR="008F67B3" w:rsidRDefault="00000000">
      <w:pPr>
        <w:pStyle w:val="Nagwek1"/>
        <w:keepNext/>
        <w:shd w:val="clear" w:color="auto" w:fill="1F3864"/>
        <w:spacing w:before="340" w:after="0" w:line="240" w:lineRule="auto"/>
        <w:ind w:left="113" w:right="113"/>
      </w:pPr>
      <w:r>
        <w:t>ROZDZIAŁ I</w:t>
      </w:r>
    </w:p>
    <w:p w14:paraId="77B33B9E" w14:textId="77777777" w:rsidR="008F67B3" w:rsidRDefault="00000000">
      <w:pPr>
        <w:keepNext/>
        <w:shd w:val="clear" w:color="auto" w:fill="DEE6F5"/>
        <w:spacing w:after="160" w:line="240" w:lineRule="auto"/>
        <w:ind w:left="113" w:right="113"/>
      </w:pPr>
      <w:r>
        <w:rPr>
          <w:b/>
          <w:bCs/>
          <w:color w:val="1F3864"/>
        </w:rPr>
        <w:t>NAZWA I ADRES ZAMAWIAJĄCEGO</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4A0" w:firstRow="1" w:lastRow="0" w:firstColumn="1" w:lastColumn="0" w:noHBand="0" w:noVBand="1"/>
      </w:tblPr>
      <w:tblGrid>
        <w:gridCol w:w="2600"/>
        <w:gridCol w:w="7038"/>
      </w:tblGrid>
      <w:tr w:rsidR="008F67B3" w14:paraId="0DF07955" w14:textId="77777777">
        <w:tc>
          <w:tcPr>
            <w:tcW w:w="2600" w:type="dxa"/>
            <w:shd w:val="clear" w:color="auto" w:fill="DEE6F5"/>
            <w:tcMar>
              <w:top w:w="60" w:type="dxa"/>
              <w:left w:w="90" w:type="dxa"/>
              <w:bottom w:w="60" w:type="dxa"/>
              <w:right w:w="90" w:type="dxa"/>
            </w:tcMar>
            <w:vAlign w:val="center"/>
          </w:tcPr>
          <w:p w14:paraId="32032239" w14:textId="77777777" w:rsidR="008F67B3" w:rsidRDefault="00000000">
            <w:pPr>
              <w:spacing w:after="0" w:line="240" w:lineRule="auto"/>
              <w:jc w:val="left"/>
            </w:pPr>
            <w:r>
              <w:rPr>
                <w:b/>
                <w:bCs/>
              </w:rPr>
              <w:t>Zamawiający</w:t>
            </w:r>
          </w:p>
        </w:tc>
        <w:tc>
          <w:tcPr>
            <w:tcW w:w="7038" w:type="dxa"/>
            <w:tcMar>
              <w:top w:w="60" w:type="dxa"/>
              <w:left w:w="90" w:type="dxa"/>
              <w:bottom w:w="60" w:type="dxa"/>
              <w:right w:w="90" w:type="dxa"/>
            </w:tcMar>
            <w:vAlign w:val="center"/>
          </w:tcPr>
          <w:p w14:paraId="3D44A811" w14:textId="77777777" w:rsidR="008F67B3" w:rsidRDefault="00000000">
            <w:pPr>
              <w:spacing w:after="0" w:line="240" w:lineRule="auto"/>
              <w:jc w:val="left"/>
            </w:pPr>
            <w:r>
              <w:t>Gmina Borzytuchom</w:t>
            </w:r>
          </w:p>
        </w:tc>
      </w:tr>
      <w:tr w:rsidR="008F67B3" w14:paraId="4121D04C" w14:textId="77777777">
        <w:tc>
          <w:tcPr>
            <w:tcW w:w="2600" w:type="dxa"/>
            <w:shd w:val="clear" w:color="auto" w:fill="DEE6F5"/>
            <w:tcMar>
              <w:top w:w="60" w:type="dxa"/>
              <w:left w:w="90" w:type="dxa"/>
              <w:bottom w:w="60" w:type="dxa"/>
              <w:right w:w="90" w:type="dxa"/>
            </w:tcMar>
            <w:vAlign w:val="center"/>
          </w:tcPr>
          <w:p w14:paraId="5D6B6D98" w14:textId="77777777" w:rsidR="008F67B3" w:rsidRDefault="00000000">
            <w:pPr>
              <w:spacing w:after="0" w:line="240" w:lineRule="auto"/>
              <w:jc w:val="left"/>
            </w:pPr>
            <w:r>
              <w:rPr>
                <w:b/>
                <w:bCs/>
              </w:rPr>
              <w:t>Adres</w:t>
            </w:r>
          </w:p>
        </w:tc>
        <w:tc>
          <w:tcPr>
            <w:tcW w:w="7038" w:type="dxa"/>
            <w:tcMar>
              <w:top w:w="60" w:type="dxa"/>
              <w:left w:w="90" w:type="dxa"/>
              <w:bottom w:w="60" w:type="dxa"/>
              <w:right w:w="90" w:type="dxa"/>
            </w:tcMar>
            <w:vAlign w:val="center"/>
          </w:tcPr>
          <w:p w14:paraId="7D585780" w14:textId="77777777" w:rsidR="008F67B3" w:rsidRDefault="00000000">
            <w:pPr>
              <w:spacing w:after="0" w:line="240" w:lineRule="auto"/>
              <w:jc w:val="left"/>
            </w:pPr>
            <w:r>
              <w:t>ul. Zwycięstwa 56, 77-141 Borzytuchom</w:t>
            </w:r>
          </w:p>
        </w:tc>
      </w:tr>
      <w:tr w:rsidR="008F67B3" w14:paraId="4148C7DA" w14:textId="77777777">
        <w:tc>
          <w:tcPr>
            <w:tcW w:w="2600" w:type="dxa"/>
            <w:shd w:val="clear" w:color="auto" w:fill="DEE6F5"/>
            <w:tcMar>
              <w:top w:w="60" w:type="dxa"/>
              <w:left w:w="90" w:type="dxa"/>
              <w:bottom w:w="60" w:type="dxa"/>
              <w:right w:w="90" w:type="dxa"/>
            </w:tcMar>
            <w:vAlign w:val="center"/>
          </w:tcPr>
          <w:p w14:paraId="4940C4C2" w14:textId="77777777" w:rsidR="008F67B3" w:rsidRDefault="00000000">
            <w:pPr>
              <w:spacing w:after="0" w:line="240" w:lineRule="auto"/>
              <w:jc w:val="left"/>
            </w:pPr>
            <w:r>
              <w:rPr>
                <w:b/>
                <w:bCs/>
              </w:rPr>
              <w:t>Telefon</w:t>
            </w:r>
          </w:p>
        </w:tc>
        <w:tc>
          <w:tcPr>
            <w:tcW w:w="7038" w:type="dxa"/>
            <w:tcMar>
              <w:top w:w="60" w:type="dxa"/>
              <w:left w:w="90" w:type="dxa"/>
              <w:bottom w:w="60" w:type="dxa"/>
              <w:right w:w="90" w:type="dxa"/>
            </w:tcMar>
            <w:vAlign w:val="center"/>
          </w:tcPr>
          <w:p w14:paraId="54C91573" w14:textId="77777777" w:rsidR="008F67B3" w:rsidRDefault="00000000">
            <w:pPr>
              <w:spacing w:after="0" w:line="240" w:lineRule="auto"/>
              <w:jc w:val="left"/>
            </w:pPr>
            <w:r>
              <w:t>+48 59 821 13 16</w:t>
            </w:r>
          </w:p>
        </w:tc>
      </w:tr>
      <w:tr w:rsidR="003657D9" w14:paraId="2561D702" w14:textId="77777777">
        <w:tc>
          <w:tcPr>
            <w:tcW w:w="2600" w:type="dxa"/>
            <w:shd w:val="clear" w:color="auto" w:fill="DEE6F5"/>
            <w:tcMar>
              <w:top w:w="60" w:type="dxa"/>
              <w:left w:w="90" w:type="dxa"/>
              <w:bottom w:w="60" w:type="dxa"/>
              <w:right w:w="90" w:type="dxa"/>
            </w:tcMar>
            <w:vAlign w:val="center"/>
          </w:tcPr>
          <w:p w14:paraId="5A306B28" w14:textId="0ECAF57B" w:rsidR="003657D9" w:rsidRDefault="003657D9">
            <w:pPr>
              <w:spacing w:after="0" w:line="240" w:lineRule="auto"/>
              <w:jc w:val="left"/>
              <w:rPr>
                <w:b/>
                <w:bCs/>
              </w:rPr>
            </w:pPr>
            <w:r>
              <w:rPr>
                <w:b/>
                <w:bCs/>
              </w:rPr>
              <w:t>NIP i REGON</w:t>
            </w:r>
          </w:p>
        </w:tc>
        <w:tc>
          <w:tcPr>
            <w:tcW w:w="7038" w:type="dxa"/>
            <w:tcMar>
              <w:top w:w="60" w:type="dxa"/>
              <w:left w:w="90" w:type="dxa"/>
              <w:bottom w:w="60" w:type="dxa"/>
              <w:right w:w="90" w:type="dxa"/>
            </w:tcMar>
            <w:vAlign w:val="center"/>
          </w:tcPr>
          <w:p w14:paraId="3582270B" w14:textId="77777777" w:rsidR="003657D9" w:rsidRDefault="003657D9" w:rsidP="003657D9">
            <w:pPr>
              <w:spacing w:line="276" w:lineRule="auto"/>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NIP: 8421663541</w:t>
            </w:r>
          </w:p>
          <w:p w14:paraId="0E8BD472" w14:textId="5D209721" w:rsidR="003657D9" w:rsidRDefault="003657D9" w:rsidP="003657D9">
            <w:pPr>
              <w:spacing w:after="0" w:line="240" w:lineRule="auto"/>
              <w:jc w:val="left"/>
            </w:pPr>
            <w:r>
              <w:rPr>
                <w:rFonts w:asciiTheme="minorHAnsi" w:hAnsiTheme="minorHAnsi" w:cstheme="minorHAnsi"/>
                <w:color w:val="000000" w:themeColor="text1"/>
                <w:sz w:val="22"/>
                <w:szCs w:val="22"/>
              </w:rPr>
              <w:t>REGON: 770979482</w:t>
            </w:r>
          </w:p>
        </w:tc>
      </w:tr>
      <w:tr w:rsidR="008F67B3" w14:paraId="4E0E4B52" w14:textId="77777777">
        <w:tc>
          <w:tcPr>
            <w:tcW w:w="2600" w:type="dxa"/>
            <w:shd w:val="clear" w:color="auto" w:fill="DEE6F5"/>
            <w:tcMar>
              <w:top w:w="60" w:type="dxa"/>
              <w:left w:w="90" w:type="dxa"/>
              <w:bottom w:w="60" w:type="dxa"/>
              <w:right w:w="90" w:type="dxa"/>
            </w:tcMar>
            <w:vAlign w:val="center"/>
          </w:tcPr>
          <w:p w14:paraId="2027BF54" w14:textId="77777777" w:rsidR="008F67B3" w:rsidRDefault="00000000">
            <w:pPr>
              <w:spacing w:after="0" w:line="240" w:lineRule="auto"/>
              <w:jc w:val="left"/>
            </w:pPr>
            <w:r>
              <w:rPr>
                <w:b/>
                <w:bCs/>
              </w:rPr>
              <w:t>Adres e-mail</w:t>
            </w:r>
          </w:p>
        </w:tc>
        <w:tc>
          <w:tcPr>
            <w:tcW w:w="7038" w:type="dxa"/>
            <w:tcMar>
              <w:top w:w="60" w:type="dxa"/>
              <w:left w:w="90" w:type="dxa"/>
              <w:bottom w:w="60" w:type="dxa"/>
              <w:right w:w="90" w:type="dxa"/>
            </w:tcMar>
            <w:vAlign w:val="center"/>
          </w:tcPr>
          <w:p w14:paraId="2FE3B7C8" w14:textId="77777777" w:rsidR="008F67B3" w:rsidRDefault="00000000">
            <w:pPr>
              <w:spacing w:after="0" w:line="240" w:lineRule="auto"/>
              <w:jc w:val="left"/>
            </w:pPr>
            <w:r>
              <w:t>zamowienia@borzytuchom.pl</w:t>
            </w:r>
          </w:p>
        </w:tc>
      </w:tr>
      <w:tr w:rsidR="008F67B3" w14:paraId="7D07E132" w14:textId="77777777">
        <w:tc>
          <w:tcPr>
            <w:tcW w:w="2600" w:type="dxa"/>
            <w:shd w:val="clear" w:color="auto" w:fill="DEE6F5"/>
            <w:tcMar>
              <w:top w:w="60" w:type="dxa"/>
              <w:left w:w="90" w:type="dxa"/>
              <w:bottom w:w="60" w:type="dxa"/>
              <w:right w:w="90" w:type="dxa"/>
            </w:tcMar>
            <w:vAlign w:val="center"/>
          </w:tcPr>
          <w:p w14:paraId="156C7690" w14:textId="77777777" w:rsidR="008F67B3" w:rsidRDefault="00000000">
            <w:pPr>
              <w:spacing w:after="0" w:line="240" w:lineRule="auto"/>
              <w:jc w:val="left"/>
            </w:pPr>
            <w:r>
              <w:rPr>
                <w:b/>
                <w:bCs/>
              </w:rPr>
              <w:t>Strona internetowa</w:t>
            </w:r>
          </w:p>
        </w:tc>
        <w:tc>
          <w:tcPr>
            <w:tcW w:w="7038" w:type="dxa"/>
            <w:tcMar>
              <w:top w:w="60" w:type="dxa"/>
              <w:left w:w="90" w:type="dxa"/>
              <w:bottom w:w="60" w:type="dxa"/>
              <w:right w:w="90" w:type="dxa"/>
            </w:tcMar>
            <w:vAlign w:val="center"/>
          </w:tcPr>
          <w:p w14:paraId="7D0D29C2" w14:textId="77777777" w:rsidR="008F67B3" w:rsidRDefault="00000000">
            <w:pPr>
              <w:spacing w:after="0" w:line="240" w:lineRule="auto"/>
              <w:jc w:val="left"/>
            </w:pPr>
            <w:r>
              <w:t>http://ug.borzytuchom.ibip.pl/public/</w:t>
            </w:r>
          </w:p>
        </w:tc>
      </w:tr>
      <w:tr w:rsidR="008F67B3" w14:paraId="2FFAC8BB" w14:textId="77777777">
        <w:tc>
          <w:tcPr>
            <w:tcW w:w="2600" w:type="dxa"/>
            <w:shd w:val="clear" w:color="auto" w:fill="DEE6F5"/>
            <w:tcMar>
              <w:top w:w="60" w:type="dxa"/>
              <w:left w:w="90" w:type="dxa"/>
              <w:bottom w:w="60" w:type="dxa"/>
              <w:right w:w="90" w:type="dxa"/>
            </w:tcMar>
            <w:vAlign w:val="center"/>
          </w:tcPr>
          <w:p w14:paraId="325746C2" w14:textId="77777777" w:rsidR="008F67B3" w:rsidRDefault="00000000">
            <w:pPr>
              <w:spacing w:after="0" w:line="240" w:lineRule="auto"/>
              <w:jc w:val="left"/>
            </w:pPr>
            <w:r>
              <w:rPr>
                <w:b/>
                <w:bCs/>
              </w:rPr>
              <w:t>Godziny pracy</w:t>
            </w:r>
          </w:p>
        </w:tc>
        <w:tc>
          <w:tcPr>
            <w:tcW w:w="7038" w:type="dxa"/>
            <w:tcMar>
              <w:top w:w="60" w:type="dxa"/>
              <w:left w:w="90" w:type="dxa"/>
              <w:bottom w:w="60" w:type="dxa"/>
              <w:right w:w="90" w:type="dxa"/>
            </w:tcMar>
            <w:vAlign w:val="center"/>
          </w:tcPr>
          <w:p w14:paraId="5942433D" w14:textId="77777777" w:rsidR="008F67B3" w:rsidRDefault="00000000">
            <w:pPr>
              <w:spacing w:after="0" w:line="240" w:lineRule="auto"/>
              <w:jc w:val="left"/>
            </w:pPr>
            <w:r>
              <w:t>poniedziałek 7:30–16:30</w:t>
            </w:r>
          </w:p>
          <w:p w14:paraId="5E1A4EEE" w14:textId="77777777" w:rsidR="008F67B3" w:rsidRDefault="00000000">
            <w:pPr>
              <w:spacing w:after="0" w:line="240" w:lineRule="auto"/>
              <w:jc w:val="left"/>
            </w:pPr>
            <w:r>
              <w:t>wtorek–czwartek 7:30–15:30</w:t>
            </w:r>
          </w:p>
          <w:p w14:paraId="3252DD26" w14:textId="77777777" w:rsidR="008F67B3" w:rsidRDefault="00000000">
            <w:pPr>
              <w:spacing w:after="0" w:line="240" w:lineRule="auto"/>
              <w:jc w:val="left"/>
            </w:pPr>
            <w:r>
              <w:t>piątek 7:30–14:30</w:t>
            </w:r>
          </w:p>
        </w:tc>
      </w:tr>
      <w:tr w:rsidR="008F67B3" w14:paraId="2FCD7A96" w14:textId="77777777">
        <w:tc>
          <w:tcPr>
            <w:tcW w:w="2600" w:type="dxa"/>
            <w:shd w:val="clear" w:color="auto" w:fill="DEE6F5"/>
            <w:tcMar>
              <w:top w:w="60" w:type="dxa"/>
              <w:left w:w="90" w:type="dxa"/>
              <w:bottom w:w="60" w:type="dxa"/>
              <w:right w:w="90" w:type="dxa"/>
            </w:tcMar>
            <w:vAlign w:val="center"/>
          </w:tcPr>
          <w:p w14:paraId="42F3842D" w14:textId="77777777" w:rsidR="008F67B3" w:rsidRDefault="00000000">
            <w:pPr>
              <w:spacing w:after="0" w:line="240" w:lineRule="auto"/>
              <w:jc w:val="left"/>
            </w:pPr>
            <w:r>
              <w:rPr>
                <w:b/>
                <w:bCs/>
              </w:rPr>
              <w:t>Strona internetowa prowadzonego postępowania</w:t>
            </w:r>
          </w:p>
        </w:tc>
        <w:tc>
          <w:tcPr>
            <w:tcW w:w="7038" w:type="dxa"/>
            <w:tcMar>
              <w:top w:w="60" w:type="dxa"/>
              <w:left w:w="90" w:type="dxa"/>
              <w:bottom w:w="60" w:type="dxa"/>
              <w:right w:w="90" w:type="dxa"/>
            </w:tcMar>
            <w:vAlign w:val="center"/>
          </w:tcPr>
          <w:p w14:paraId="13228ED0" w14:textId="77777777" w:rsidR="008F67B3" w:rsidRDefault="00000000">
            <w:pPr>
              <w:spacing w:after="0" w:line="240" w:lineRule="auto"/>
              <w:jc w:val="left"/>
            </w:pPr>
            <w:r>
              <w:t>https://ezamowienia.gov.pl/mp-client/search/list/ocds-148610-9687fa98-3e5f-4d3c-b9e7-168eb9ac49ce</w:t>
            </w:r>
          </w:p>
        </w:tc>
      </w:tr>
      <w:tr w:rsidR="008F67B3" w14:paraId="2BED83E0" w14:textId="77777777">
        <w:tc>
          <w:tcPr>
            <w:tcW w:w="2600" w:type="dxa"/>
            <w:shd w:val="clear" w:color="auto" w:fill="DEE6F5"/>
            <w:tcMar>
              <w:top w:w="60" w:type="dxa"/>
              <w:left w:w="90" w:type="dxa"/>
              <w:bottom w:w="60" w:type="dxa"/>
              <w:right w:w="90" w:type="dxa"/>
            </w:tcMar>
            <w:vAlign w:val="center"/>
          </w:tcPr>
          <w:p w14:paraId="78E488BB" w14:textId="77777777" w:rsidR="008F67B3" w:rsidRDefault="00000000">
            <w:pPr>
              <w:spacing w:after="0" w:line="240" w:lineRule="auto"/>
              <w:jc w:val="left"/>
            </w:pPr>
            <w:r>
              <w:rPr>
                <w:b/>
                <w:bCs/>
              </w:rPr>
              <w:t>Strona, na której udostępniane są zmiany i wyjaśnienia SWZ oraz inne dokumenty zamówienia</w:t>
            </w:r>
          </w:p>
        </w:tc>
        <w:tc>
          <w:tcPr>
            <w:tcW w:w="7038" w:type="dxa"/>
            <w:tcMar>
              <w:top w:w="60" w:type="dxa"/>
              <w:left w:w="90" w:type="dxa"/>
              <w:bottom w:w="60" w:type="dxa"/>
              <w:right w:w="90" w:type="dxa"/>
            </w:tcMar>
            <w:vAlign w:val="center"/>
          </w:tcPr>
          <w:p w14:paraId="725E6FA2" w14:textId="77777777" w:rsidR="008F67B3" w:rsidRDefault="00000000">
            <w:pPr>
              <w:spacing w:after="0" w:line="240" w:lineRule="auto"/>
              <w:jc w:val="left"/>
            </w:pPr>
            <w:r>
              <w:t>https://ezamowienia.gov.pl/mp-client/search/list/ocds-148610-9687fa98-3e5f-4d3c-b9e7-168eb9ac49ce</w:t>
            </w:r>
          </w:p>
        </w:tc>
      </w:tr>
      <w:tr w:rsidR="008F67B3" w:rsidRPr="008115FD" w14:paraId="11BFDBC0" w14:textId="77777777">
        <w:tc>
          <w:tcPr>
            <w:tcW w:w="2600" w:type="dxa"/>
            <w:shd w:val="clear" w:color="auto" w:fill="DEE6F5"/>
            <w:tcMar>
              <w:top w:w="60" w:type="dxa"/>
              <w:left w:w="90" w:type="dxa"/>
              <w:bottom w:w="60" w:type="dxa"/>
              <w:right w:w="90" w:type="dxa"/>
            </w:tcMar>
            <w:vAlign w:val="center"/>
          </w:tcPr>
          <w:p w14:paraId="51E9031D" w14:textId="77777777" w:rsidR="008F67B3" w:rsidRDefault="00000000">
            <w:pPr>
              <w:spacing w:after="0" w:line="240" w:lineRule="auto"/>
              <w:jc w:val="left"/>
            </w:pPr>
            <w:r>
              <w:rPr>
                <w:b/>
                <w:bCs/>
              </w:rPr>
              <w:t>Identyfikator postępowania na Platformie e-Zamówienia</w:t>
            </w:r>
          </w:p>
        </w:tc>
        <w:tc>
          <w:tcPr>
            <w:tcW w:w="7038" w:type="dxa"/>
            <w:tcMar>
              <w:top w:w="60" w:type="dxa"/>
              <w:left w:w="90" w:type="dxa"/>
              <w:bottom w:w="60" w:type="dxa"/>
              <w:right w:w="90" w:type="dxa"/>
            </w:tcMar>
            <w:vAlign w:val="center"/>
          </w:tcPr>
          <w:p w14:paraId="73294819" w14:textId="77777777" w:rsidR="008F67B3" w:rsidRPr="001E6114" w:rsidRDefault="00000000">
            <w:pPr>
              <w:spacing w:after="0" w:line="240" w:lineRule="auto"/>
              <w:jc w:val="left"/>
              <w:rPr>
                <w:lang w:val="en-US"/>
              </w:rPr>
            </w:pPr>
            <w:r w:rsidRPr="001E6114">
              <w:rPr>
                <w:lang w:val="en-US"/>
              </w:rPr>
              <w:t>ocds-148610-9687fa98-3e5f-4d3c-b9e7-168eb9ac49ce</w:t>
            </w:r>
          </w:p>
        </w:tc>
      </w:tr>
    </w:tbl>
    <w:p w14:paraId="085E0130" w14:textId="77777777" w:rsidR="008F67B3" w:rsidRPr="001E6114" w:rsidRDefault="008F67B3">
      <w:pPr>
        <w:rPr>
          <w:lang w:val="en-US"/>
        </w:rPr>
      </w:pPr>
    </w:p>
    <w:p w14:paraId="196036E7" w14:textId="77777777" w:rsidR="008F67B3" w:rsidRDefault="00000000">
      <w:pPr>
        <w:pStyle w:val="Nagwek1"/>
        <w:keepNext/>
        <w:shd w:val="clear" w:color="auto" w:fill="1F3864"/>
        <w:spacing w:before="340" w:after="0" w:line="240" w:lineRule="auto"/>
        <w:ind w:left="113" w:right="113"/>
      </w:pPr>
      <w:r>
        <w:t>ROZDZIAŁ II</w:t>
      </w:r>
    </w:p>
    <w:p w14:paraId="1B26F2B1" w14:textId="77777777" w:rsidR="008F67B3" w:rsidRDefault="00000000">
      <w:pPr>
        <w:keepNext/>
        <w:shd w:val="clear" w:color="auto" w:fill="DEE6F5"/>
        <w:spacing w:after="160" w:line="240" w:lineRule="auto"/>
        <w:ind w:left="113" w:right="113"/>
      </w:pPr>
      <w:r>
        <w:rPr>
          <w:b/>
          <w:bCs/>
          <w:color w:val="1F3864"/>
        </w:rPr>
        <w:t>TRYB UDZIELENIA ZAMÓWIENIA</w:t>
      </w:r>
    </w:p>
    <w:p w14:paraId="403941AC" w14:textId="77777777" w:rsidR="008F67B3" w:rsidRDefault="00000000">
      <w:pPr>
        <w:tabs>
          <w:tab w:val="left" w:pos="454"/>
        </w:tabs>
        <w:spacing w:after="90"/>
        <w:ind w:left="454" w:hanging="454"/>
      </w:pPr>
      <w:r>
        <w:rPr>
          <w:b/>
          <w:bCs/>
        </w:rPr>
        <w:t>1.</w:t>
      </w:r>
      <w:r>
        <w:tab/>
        <w:t>Postępowanie prowadzone jest w trybie podstawowym bez negocjacji, na podstawie art. 275 pkt 1 ustawy z dnia 11 września 2019 r. – Prawo zamówień publicznych (t.j. Dz. U. z 2026 r. poz. 793 z późn. zm.), zwanej dalej „Pzp”, oraz aktów wykonawczych do tej ustawy.</w:t>
      </w:r>
    </w:p>
    <w:p w14:paraId="6F99475C" w14:textId="77777777" w:rsidR="008F67B3" w:rsidRDefault="00000000">
      <w:pPr>
        <w:tabs>
          <w:tab w:val="left" w:pos="454"/>
        </w:tabs>
        <w:spacing w:after="90"/>
        <w:ind w:left="454" w:hanging="454"/>
      </w:pPr>
      <w:r>
        <w:rPr>
          <w:b/>
          <w:bCs/>
        </w:rPr>
        <w:t>2.</w:t>
      </w:r>
      <w:r>
        <w:tab/>
        <w:t>W sprawach nieuregulowanych SWZ zastosowanie mają przepisy Pzp i właściwe przepisy Kodeksu cywilnego.</w:t>
      </w:r>
    </w:p>
    <w:p w14:paraId="6653997E" w14:textId="77777777" w:rsidR="008F67B3" w:rsidRDefault="00000000">
      <w:pPr>
        <w:tabs>
          <w:tab w:val="left" w:pos="454"/>
        </w:tabs>
        <w:spacing w:after="90"/>
        <w:ind w:left="454" w:hanging="454"/>
      </w:pPr>
      <w:r>
        <w:rPr>
          <w:b/>
          <w:bCs/>
        </w:rPr>
        <w:t>3.</w:t>
      </w:r>
      <w:r>
        <w:tab/>
        <w:t>Wartość zamówienia jest niższa od progów unijnych określonych w art. 3 Pzp.</w:t>
      </w:r>
    </w:p>
    <w:p w14:paraId="30346764" w14:textId="77777777" w:rsidR="008F67B3" w:rsidRDefault="00000000">
      <w:pPr>
        <w:tabs>
          <w:tab w:val="left" w:pos="454"/>
        </w:tabs>
        <w:spacing w:after="90"/>
        <w:ind w:left="454" w:hanging="454"/>
      </w:pPr>
      <w:r>
        <w:rPr>
          <w:b/>
          <w:bCs/>
        </w:rPr>
        <w:t>4.</w:t>
      </w:r>
      <w:r>
        <w:tab/>
        <w:t>Zadanie jest dofinansowane ze środków budżetu państwa w formie dotacji celowej w ramach Programu Ochrony Ludności i Obrony Cywilnej na lata 2025–2026, na podstawie umowy nr 1002.1.1_2026.OLiOC zawartej z Wojewodą Pomorskim.</w:t>
      </w:r>
    </w:p>
    <w:p w14:paraId="656F4164" w14:textId="77777777" w:rsidR="008F67B3" w:rsidRDefault="00000000">
      <w:pPr>
        <w:pStyle w:val="Nagwek1"/>
        <w:keepNext/>
        <w:shd w:val="clear" w:color="auto" w:fill="1F3864"/>
        <w:spacing w:before="340" w:after="0" w:line="240" w:lineRule="auto"/>
        <w:ind w:left="113" w:right="113"/>
      </w:pPr>
      <w:r>
        <w:t>ROZDZIAŁ III</w:t>
      </w:r>
    </w:p>
    <w:p w14:paraId="782C7FE7" w14:textId="77777777" w:rsidR="008F67B3" w:rsidRDefault="00000000">
      <w:pPr>
        <w:keepNext/>
        <w:shd w:val="clear" w:color="auto" w:fill="DEE6F5"/>
        <w:spacing w:after="160" w:line="240" w:lineRule="auto"/>
        <w:ind w:left="113" w:right="113"/>
      </w:pPr>
      <w:r>
        <w:rPr>
          <w:b/>
          <w:bCs/>
          <w:color w:val="1F3864"/>
        </w:rPr>
        <w:t>PRZEDMIOT ZAMÓWIENIA</w:t>
      </w:r>
    </w:p>
    <w:p w14:paraId="5E33B44E" w14:textId="77777777" w:rsidR="008F67B3" w:rsidRDefault="00000000">
      <w:pPr>
        <w:tabs>
          <w:tab w:val="left" w:pos="454"/>
        </w:tabs>
        <w:spacing w:after="90"/>
        <w:ind w:left="454" w:hanging="454"/>
      </w:pPr>
      <w:r>
        <w:rPr>
          <w:b/>
          <w:bCs/>
        </w:rPr>
        <w:t>1.</w:t>
      </w:r>
      <w:r>
        <w:tab/>
        <w:t xml:space="preserve">Przedmiotem zamówienia jest wykonanie robót budowlanych w ramach zadania pn. „Budowa hali magazynowej na sprzęt i materiały na potrzeby Ochrony Ludności i Obrony Cywilnej”, obejmujących </w:t>
      </w:r>
      <w:r>
        <w:lastRenderedPageBreak/>
        <w:t>kompleksową budowę hali magazynowej wraz z niezbędną infrastrukturą techniczną, przyłączami i zagospodarowaniem terenu, w zakresie określonym w dokumentach zamówienia.</w:t>
      </w:r>
    </w:p>
    <w:p w14:paraId="00990A0D" w14:textId="77777777" w:rsidR="008F67B3" w:rsidRDefault="00000000">
      <w:pPr>
        <w:tabs>
          <w:tab w:val="left" w:pos="454"/>
        </w:tabs>
        <w:spacing w:after="90"/>
        <w:ind w:left="454" w:hanging="454"/>
      </w:pPr>
      <w:r>
        <w:rPr>
          <w:b/>
          <w:bCs/>
        </w:rPr>
        <w:t>2.</w:t>
      </w:r>
      <w:r>
        <w:tab/>
        <w:t>Celem inwestycji jest utworzenie stałego zaplecza logistycznego Gminy Borzytuchom służącego właściwemu i bezpiecznemu przechowywaniu, zabezpieczeniu, ewidencjonowaniu, konserwacji oraz sprawnemu wydawaniu sprzętu i materiałów przeznaczonych do realizacji zadań ochrony ludności i obrony cywilnej.</w:t>
      </w:r>
    </w:p>
    <w:p w14:paraId="0A2355EA" w14:textId="77777777" w:rsidR="008F67B3" w:rsidRDefault="00000000">
      <w:pPr>
        <w:tabs>
          <w:tab w:val="left" w:pos="454"/>
        </w:tabs>
        <w:spacing w:after="90"/>
        <w:ind w:left="454" w:hanging="454"/>
      </w:pPr>
      <w:r>
        <w:rPr>
          <w:b/>
          <w:bCs/>
        </w:rPr>
        <w:t>3.</w:t>
      </w:r>
      <w:r>
        <w:tab/>
        <w:t>Zakres zamówienia obejmuje wszystkie roboty i dostawy konieczne do kompletnego wykonania hali wraz z infrastrukturą techniczną, przyłączami i zagospodarowaniem terenu oraz do przekazania obiektu do użytkowania zgodnie z jego przeznaczeniem. Szczegółowy zakres, sposób wykonania, rozwiązania projektowe, parametry techniczne, wymagania materiałowe, ilości robót oraz wymagania dotyczące badań, prób i odbiorów – w tym w zakresie robót branżowych – określa Załącznik nr 5 – Dokumentacja techniczna, którą należy traktować łącznie, z uwzględnieniem wyjaśnień i zmian udostępnionych w toku postępowania.</w:t>
      </w:r>
    </w:p>
    <w:p w14:paraId="08A3A68A" w14:textId="77777777" w:rsidR="008F67B3" w:rsidRDefault="00000000">
      <w:pPr>
        <w:tabs>
          <w:tab w:val="left" w:pos="454"/>
        </w:tabs>
        <w:spacing w:after="90"/>
        <w:ind w:left="454" w:hanging="454"/>
      </w:pPr>
      <w:r>
        <w:rPr>
          <w:b/>
          <w:bCs/>
        </w:rPr>
        <w:t>4.</w:t>
      </w:r>
      <w:r>
        <w:tab/>
        <w:t>Przedmiary robót mają charakter pomocniczy i nie stanowią podstawy określenia zakresu zobowiązania Wykonawcy ani rozliczenia wynagrodzenia ryczałtowego. Zakres zamówienia należy ustalać na podstawie całokształtu dokumentów zamówienia.</w:t>
      </w:r>
    </w:p>
    <w:p w14:paraId="0938A16A" w14:textId="77777777" w:rsidR="008F67B3" w:rsidRDefault="00000000">
      <w:pPr>
        <w:tabs>
          <w:tab w:val="left" w:pos="454"/>
        </w:tabs>
        <w:spacing w:after="90"/>
        <w:ind w:left="454" w:hanging="454"/>
      </w:pPr>
      <w:r>
        <w:rPr>
          <w:b/>
          <w:bCs/>
        </w:rPr>
        <w:t>5.</w:t>
      </w:r>
      <w:r>
        <w:tab/>
        <w:t>W zakresie posadowienia palowego Wykonawca wykona badania, próby, opracowania, roboty tymczasowe oraz czynności kontrolne i dokumentacyjne wymagane dokumentacją techniczną. Ich koszt – w zakresie wynikającym z dokumentów zamówienia udostępnionych przed upływem terminu składania ofert – jest objęty wynagrodzeniem ryczałtowym i nie podlega odrębnemu rozliczeniu, z zastrzeżeniem ust. 6 oraz zasad zmiany Umowy określonych w projektowanych postanowieniach umowy.</w:t>
      </w:r>
    </w:p>
    <w:p w14:paraId="5C950DD9" w14:textId="77777777" w:rsidR="008F67B3" w:rsidRDefault="00000000">
      <w:pPr>
        <w:tabs>
          <w:tab w:val="left" w:pos="454"/>
        </w:tabs>
        <w:spacing w:after="90"/>
        <w:ind w:left="454" w:hanging="454"/>
      </w:pPr>
      <w:r>
        <w:rPr>
          <w:b/>
          <w:bCs/>
        </w:rPr>
        <w:t>6.</w:t>
      </w:r>
      <w:r>
        <w:tab/>
        <w:t>Dokumentacja projektowa przewiduje możliwość dostosowania rozwiązania posadowienia palowego do rzeczywistych warunków gruntowych stwierdzonych na podstawie badań uzupełniających i wyników prowadzonych robót. Zmiana rozwiązania palowania może nastąpić wyłącznie po zatwierdzeniu przez właściwego Projektanta oraz Inspektora Nadzoru. Jeżeli zatwierdzona zmiana powoduje zmianę zakresu rzeczowego robót w stosunku do zakresu stanowiącego podstawę sporządzenia oferty, zmiana wynagrodzenia lub terminu realizacji następuje na zasadach określonych w projektowanych postanowieniach umowy.</w:t>
      </w:r>
    </w:p>
    <w:p w14:paraId="5D413813" w14:textId="77777777" w:rsidR="008F67B3" w:rsidRDefault="00000000">
      <w:pPr>
        <w:tabs>
          <w:tab w:val="left" w:pos="454"/>
        </w:tabs>
        <w:spacing w:after="90"/>
        <w:ind w:left="454" w:hanging="454"/>
      </w:pPr>
      <w:r>
        <w:rPr>
          <w:b/>
          <w:bCs/>
        </w:rPr>
        <w:t>7.</w:t>
      </w:r>
      <w:r>
        <w:tab/>
        <w:t>Zmiany sposobu realizacji, rozwiązań technicznych, zakresu rzeczowego lub parametrów przedmiotu zamówienia, mogące mieć wpływ na zgodność zadania z wnioskiem o dotację, Programem inwestycji lub warunkami dofinansowania, wymagają uprzedniego potwierdzenia przez Zamawiającego ich dopuszczalności, a jeżeli wymagają tego warunki dofinansowania – uzyskania wymaganej zgody lub dokonania odpowiedniej zmiany dokumentów dotyczących dofinansowania. Wykonawca nie jest uprawniony do samodzielnego wprowadzania takich zmian.</w:t>
      </w:r>
    </w:p>
    <w:p w14:paraId="2A112B30" w14:textId="77777777" w:rsidR="008F67B3" w:rsidRDefault="00000000">
      <w:pPr>
        <w:tabs>
          <w:tab w:val="left" w:pos="454"/>
        </w:tabs>
        <w:spacing w:after="90"/>
        <w:ind w:left="454" w:hanging="454"/>
      </w:pPr>
      <w:r>
        <w:rPr>
          <w:b/>
          <w:bCs/>
        </w:rPr>
        <w:t>8.</w:t>
      </w:r>
      <w:r>
        <w:tab/>
        <w:t>Wykonawca uwzględnia w cenie ofertowej roboty towarzyszące oraz czynności organizacyjne, kontrolne i dokumentacyjne, których wykonanie wynika z dokumentów zamówienia i jest niezbędne do prawidłowego wykonania i odbioru przedmiotu zamówienia, z zastrzeżeniem zasad zmiany Umowy.</w:t>
      </w:r>
    </w:p>
    <w:p w14:paraId="6FB294B2" w14:textId="77777777" w:rsidR="008F67B3" w:rsidRDefault="00000000">
      <w:pPr>
        <w:tabs>
          <w:tab w:val="left" w:pos="454"/>
        </w:tabs>
        <w:spacing w:after="90"/>
        <w:ind w:left="454" w:hanging="454"/>
      </w:pPr>
      <w:r>
        <w:rPr>
          <w:b/>
          <w:bCs/>
        </w:rPr>
        <w:t>9.</w:t>
      </w:r>
      <w:r>
        <w:tab/>
        <w:t>Wykonawca zobowiązany jest zrealizować zamówienie zgodnie z całością dokumentów zamówienia, obowiązującymi przepisami prawa, zasadami wiedzy technicznej, właściwymi normami, wymaganiami właściwych organów i gestorów sieci oraz projektowanymi postanowieniami umowy stanowiącymi Załącznik nr 4 do SWZ, z uwzględnieniem istniejącego uzbrojenia terenu, warunków gruntowo-wodnych i funkcjonującej infrastruktury.</w:t>
      </w:r>
    </w:p>
    <w:p w14:paraId="30FF5CB6" w14:textId="77777777" w:rsidR="008F67B3" w:rsidRDefault="00000000">
      <w:pPr>
        <w:tabs>
          <w:tab w:val="left" w:pos="454"/>
        </w:tabs>
        <w:spacing w:after="90"/>
        <w:ind w:left="454" w:hanging="454"/>
      </w:pPr>
      <w:r>
        <w:rPr>
          <w:b/>
          <w:bCs/>
        </w:rPr>
        <w:t>10.</w:t>
      </w:r>
      <w:r>
        <w:tab/>
        <w:t xml:space="preserve">Przedmiot zamówienia nie został podzielony na części. Zamawiający nie dopuszcza składania ofert częściowych. Zamawiający, działając na podstawie art. 91 ust. 2 Pzp, wskazuje, że przedmiot zamówienia stanowi jedno funkcjonalnie i technologicznie powiązane zadanie budowlane. Roboty konstrukcyjne, instalacyjne, przyłącza oraz zagospodarowanie terenu wymagają wzajemnej koordynacji i zachowania ciągłości odpowiedzialności za wykonanie całego obiektu. Podział zamówienia na części zwiększałby ryzyko </w:t>
      </w:r>
      <w:r>
        <w:lastRenderedPageBreak/>
        <w:t>kolizji międzybranżowych, sporów na styku robót oraz utrudnień w dotrzymaniu terminu realizacji i odpowiedzialności gwarancyjnej. Brak podziału nie ogranicza możliwości wspólnego ubiegania się o zamówienie ani korzystania z podwykonawców.</w:t>
      </w:r>
    </w:p>
    <w:p w14:paraId="4F948942" w14:textId="77777777" w:rsidR="008F67B3" w:rsidRDefault="00000000">
      <w:pPr>
        <w:tabs>
          <w:tab w:val="left" w:pos="454"/>
        </w:tabs>
        <w:spacing w:after="60"/>
        <w:ind w:left="454" w:hanging="454"/>
      </w:pPr>
      <w:r>
        <w:rPr>
          <w:b/>
          <w:bCs/>
        </w:rPr>
        <w:t>11.</w:t>
      </w:r>
      <w:r>
        <w:tab/>
        <w:t>Wspólny Słownik Zamówień Publicznych (CPV):</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4A0" w:firstRow="1" w:lastRow="0" w:firstColumn="1" w:lastColumn="0" w:noHBand="0" w:noVBand="1"/>
      </w:tblPr>
      <w:tblGrid>
        <w:gridCol w:w="3200"/>
        <w:gridCol w:w="6438"/>
      </w:tblGrid>
      <w:tr w:rsidR="008F67B3" w14:paraId="519F1816" w14:textId="77777777">
        <w:trPr>
          <w:tblHeader/>
        </w:trPr>
        <w:tc>
          <w:tcPr>
            <w:tcW w:w="3200" w:type="dxa"/>
            <w:shd w:val="clear" w:color="auto" w:fill="DEE6F5"/>
            <w:tcMar>
              <w:top w:w="60" w:type="dxa"/>
              <w:left w:w="90" w:type="dxa"/>
              <w:bottom w:w="60" w:type="dxa"/>
              <w:right w:w="90" w:type="dxa"/>
            </w:tcMar>
            <w:vAlign w:val="center"/>
          </w:tcPr>
          <w:p w14:paraId="10628C56" w14:textId="77777777" w:rsidR="008F67B3" w:rsidRDefault="00000000">
            <w:pPr>
              <w:spacing w:after="0" w:line="240" w:lineRule="auto"/>
              <w:jc w:val="left"/>
            </w:pPr>
            <w:r>
              <w:rPr>
                <w:b/>
                <w:bCs/>
              </w:rPr>
              <w:t>Kod CPV</w:t>
            </w:r>
          </w:p>
        </w:tc>
        <w:tc>
          <w:tcPr>
            <w:tcW w:w="6438" w:type="dxa"/>
            <w:shd w:val="clear" w:color="auto" w:fill="DEE6F5"/>
            <w:tcMar>
              <w:top w:w="60" w:type="dxa"/>
              <w:left w:w="90" w:type="dxa"/>
              <w:bottom w:w="60" w:type="dxa"/>
              <w:right w:w="90" w:type="dxa"/>
            </w:tcMar>
            <w:vAlign w:val="center"/>
          </w:tcPr>
          <w:p w14:paraId="2FAE6D2D" w14:textId="77777777" w:rsidR="008F67B3" w:rsidRDefault="00000000">
            <w:pPr>
              <w:spacing w:after="0" w:line="240" w:lineRule="auto"/>
              <w:jc w:val="left"/>
            </w:pPr>
            <w:r>
              <w:rPr>
                <w:b/>
                <w:bCs/>
              </w:rPr>
              <w:t>Nazwa</w:t>
            </w:r>
          </w:p>
        </w:tc>
      </w:tr>
      <w:tr w:rsidR="008F67B3" w14:paraId="4669BD9C" w14:textId="77777777">
        <w:tc>
          <w:tcPr>
            <w:tcW w:w="3200" w:type="dxa"/>
            <w:tcMar>
              <w:top w:w="60" w:type="dxa"/>
              <w:left w:w="90" w:type="dxa"/>
              <w:bottom w:w="60" w:type="dxa"/>
              <w:right w:w="90" w:type="dxa"/>
            </w:tcMar>
            <w:vAlign w:val="center"/>
          </w:tcPr>
          <w:p w14:paraId="5F6BDB6F" w14:textId="77777777" w:rsidR="008F67B3" w:rsidRDefault="00000000">
            <w:pPr>
              <w:spacing w:after="0" w:line="240" w:lineRule="auto"/>
              <w:jc w:val="left"/>
            </w:pPr>
            <w:r>
              <w:rPr>
                <w:b/>
                <w:bCs/>
              </w:rPr>
              <w:t>45213221-8 (główny)</w:t>
            </w:r>
          </w:p>
        </w:tc>
        <w:tc>
          <w:tcPr>
            <w:tcW w:w="6438" w:type="dxa"/>
            <w:tcMar>
              <w:top w:w="60" w:type="dxa"/>
              <w:left w:w="90" w:type="dxa"/>
              <w:bottom w:w="60" w:type="dxa"/>
              <w:right w:w="90" w:type="dxa"/>
            </w:tcMar>
            <w:vAlign w:val="center"/>
          </w:tcPr>
          <w:p w14:paraId="47CE0A30" w14:textId="77777777" w:rsidR="008F67B3" w:rsidRDefault="00000000">
            <w:pPr>
              <w:spacing w:after="0" w:line="240" w:lineRule="auto"/>
              <w:jc w:val="left"/>
            </w:pPr>
            <w:r>
              <w:t>Roboty budowlane w zakresie budowy magazynów</w:t>
            </w:r>
          </w:p>
        </w:tc>
      </w:tr>
      <w:tr w:rsidR="008F67B3" w14:paraId="3A1E6231" w14:textId="77777777">
        <w:tc>
          <w:tcPr>
            <w:tcW w:w="3200" w:type="dxa"/>
            <w:tcMar>
              <w:top w:w="60" w:type="dxa"/>
              <w:left w:w="90" w:type="dxa"/>
              <w:bottom w:w="60" w:type="dxa"/>
              <w:right w:w="90" w:type="dxa"/>
            </w:tcMar>
            <w:vAlign w:val="center"/>
          </w:tcPr>
          <w:p w14:paraId="619BF245" w14:textId="77777777" w:rsidR="008F67B3" w:rsidRDefault="00000000">
            <w:pPr>
              <w:spacing w:after="0" w:line="240" w:lineRule="auto"/>
              <w:jc w:val="left"/>
            </w:pPr>
            <w:r>
              <w:t>45210000-2</w:t>
            </w:r>
          </w:p>
        </w:tc>
        <w:tc>
          <w:tcPr>
            <w:tcW w:w="6438" w:type="dxa"/>
            <w:tcMar>
              <w:top w:w="60" w:type="dxa"/>
              <w:left w:w="90" w:type="dxa"/>
              <w:bottom w:w="60" w:type="dxa"/>
              <w:right w:w="90" w:type="dxa"/>
            </w:tcMar>
            <w:vAlign w:val="center"/>
          </w:tcPr>
          <w:p w14:paraId="36AA30C9" w14:textId="77777777" w:rsidR="008F67B3" w:rsidRDefault="00000000">
            <w:pPr>
              <w:spacing w:after="0" w:line="240" w:lineRule="auto"/>
              <w:jc w:val="left"/>
            </w:pPr>
            <w:r>
              <w:t>Roboty budowlane w zakresie budynków</w:t>
            </w:r>
          </w:p>
        </w:tc>
      </w:tr>
      <w:tr w:rsidR="008F67B3" w14:paraId="527D45DA" w14:textId="77777777">
        <w:tc>
          <w:tcPr>
            <w:tcW w:w="3200" w:type="dxa"/>
            <w:tcMar>
              <w:top w:w="60" w:type="dxa"/>
              <w:left w:w="90" w:type="dxa"/>
              <w:bottom w:w="60" w:type="dxa"/>
              <w:right w:w="90" w:type="dxa"/>
            </w:tcMar>
            <w:vAlign w:val="center"/>
          </w:tcPr>
          <w:p w14:paraId="3AA9BD1B" w14:textId="77777777" w:rsidR="008F67B3" w:rsidRDefault="00000000">
            <w:pPr>
              <w:spacing w:after="0" w:line="240" w:lineRule="auto"/>
              <w:jc w:val="left"/>
            </w:pPr>
            <w:r>
              <w:t>45223210-1</w:t>
            </w:r>
          </w:p>
        </w:tc>
        <w:tc>
          <w:tcPr>
            <w:tcW w:w="6438" w:type="dxa"/>
            <w:tcMar>
              <w:top w:w="60" w:type="dxa"/>
              <w:left w:w="90" w:type="dxa"/>
              <w:bottom w:w="60" w:type="dxa"/>
              <w:right w:w="90" w:type="dxa"/>
            </w:tcMar>
            <w:vAlign w:val="center"/>
          </w:tcPr>
          <w:p w14:paraId="1CC87D57" w14:textId="77777777" w:rsidR="008F67B3" w:rsidRDefault="00000000">
            <w:pPr>
              <w:spacing w:after="0" w:line="240" w:lineRule="auto"/>
              <w:jc w:val="left"/>
            </w:pPr>
            <w:r>
              <w:t>Roboty konstrukcyjne z wykorzystaniem stali</w:t>
            </w:r>
          </w:p>
        </w:tc>
      </w:tr>
      <w:tr w:rsidR="008F67B3" w14:paraId="0E1337FD" w14:textId="77777777">
        <w:tc>
          <w:tcPr>
            <w:tcW w:w="3200" w:type="dxa"/>
            <w:tcMar>
              <w:top w:w="60" w:type="dxa"/>
              <w:left w:w="90" w:type="dxa"/>
              <w:bottom w:w="60" w:type="dxa"/>
              <w:right w:w="90" w:type="dxa"/>
            </w:tcMar>
            <w:vAlign w:val="center"/>
          </w:tcPr>
          <w:p w14:paraId="2AED8E78" w14:textId="77777777" w:rsidR="008F67B3" w:rsidRDefault="00000000">
            <w:pPr>
              <w:spacing w:after="0" w:line="240" w:lineRule="auto"/>
              <w:jc w:val="left"/>
            </w:pPr>
            <w:r>
              <w:t>45111200-0</w:t>
            </w:r>
          </w:p>
        </w:tc>
        <w:tc>
          <w:tcPr>
            <w:tcW w:w="6438" w:type="dxa"/>
            <w:tcMar>
              <w:top w:w="60" w:type="dxa"/>
              <w:left w:w="90" w:type="dxa"/>
              <w:bottom w:w="60" w:type="dxa"/>
              <w:right w:w="90" w:type="dxa"/>
            </w:tcMar>
            <w:vAlign w:val="center"/>
          </w:tcPr>
          <w:p w14:paraId="767F5600" w14:textId="77777777" w:rsidR="008F67B3" w:rsidRDefault="00000000">
            <w:pPr>
              <w:spacing w:after="0" w:line="240" w:lineRule="auto"/>
              <w:jc w:val="left"/>
            </w:pPr>
            <w:r>
              <w:t>Roboty w zakresie przygotowania terenu pod budowę i roboty ziemne</w:t>
            </w:r>
          </w:p>
        </w:tc>
      </w:tr>
      <w:tr w:rsidR="008F67B3" w14:paraId="484411C9" w14:textId="77777777">
        <w:tc>
          <w:tcPr>
            <w:tcW w:w="3200" w:type="dxa"/>
            <w:tcMar>
              <w:top w:w="60" w:type="dxa"/>
              <w:left w:w="90" w:type="dxa"/>
              <w:bottom w:w="60" w:type="dxa"/>
              <w:right w:w="90" w:type="dxa"/>
            </w:tcMar>
            <w:vAlign w:val="center"/>
          </w:tcPr>
          <w:p w14:paraId="12578D4D" w14:textId="77777777" w:rsidR="008F67B3" w:rsidRDefault="00000000">
            <w:pPr>
              <w:spacing w:after="0" w:line="240" w:lineRule="auto"/>
              <w:jc w:val="left"/>
            </w:pPr>
            <w:r>
              <w:t>45330000-9</w:t>
            </w:r>
          </w:p>
        </w:tc>
        <w:tc>
          <w:tcPr>
            <w:tcW w:w="6438" w:type="dxa"/>
            <w:tcMar>
              <w:top w:w="60" w:type="dxa"/>
              <w:left w:w="90" w:type="dxa"/>
              <w:bottom w:w="60" w:type="dxa"/>
              <w:right w:w="90" w:type="dxa"/>
            </w:tcMar>
            <w:vAlign w:val="center"/>
          </w:tcPr>
          <w:p w14:paraId="43D472C7" w14:textId="77777777" w:rsidR="008F67B3" w:rsidRDefault="00000000">
            <w:pPr>
              <w:spacing w:after="0" w:line="240" w:lineRule="auto"/>
              <w:jc w:val="left"/>
            </w:pPr>
            <w:r>
              <w:t>Roboty instalacyjne wodno-kanalizacyjne i sanitarne</w:t>
            </w:r>
          </w:p>
        </w:tc>
      </w:tr>
      <w:tr w:rsidR="008F67B3" w14:paraId="07880E95" w14:textId="77777777">
        <w:tc>
          <w:tcPr>
            <w:tcW w:w="3200" w:type="dxa"/>
            <w:tcMar>
              <w:top w:w="60" w:type="dxa"/>
              <w:left w:w="90" w:type="dxa"/>
              <w:bottom w:w="60" w:type="dxa"/>
              <w:right w:w="90" w:type="dxa"/>
            </w:tcMar>
            <w:vAlign w:val="center"/>
          </w:tcPr>
          <w:p w14:paraId="766B2F85" w14:textId="77777777" w:rsidR="008F67B3" w:rsidRDefault="00000000">
            <w:pPr>
              <w:spacing w:after="0" w:line="240" w:lineRule="auto"/>
              <w:jc w:val="left"/>
            </w:pPr>
            <w:r>
              <w:t>45310000-3</w:t>
            </w:r>
          </w:p>
        </w:tc>
        <w:tc>
          <w:tcPr>
            <w:tcW w:w="6438" w:type="dxa"/>
            <w:tcMar>
              <w:top w:w="60" w:type="dxa"/>
              <w:left w:w="90" w:type="dxa"/>
              <w:bottom w:w="60" w:type="dxa"/>
              <w:right w:w="90" w:type="dxa"/>
            </w:tcMar>
            <w:vAlign w:val="center"/>
          </w:tcPr>
          <w:p w14:paraId="090B09EA" w14:textId="77777777" w:rsidR="008F67B3" w:rsidRDefault="00000000">
            <w:pPr>
              <w:spacing w:after="0" w:line="240" w:lineRule="auto"/>
              <w:jc w:val="left"/>
            </w:pPr>
            <w:r>
              <w:t>Roboty instalacyjne elektryczne</w:t>
            </w:r>
          </w:p>
        </w:tc>
      </w:tr>
      <w:tr w:rsidR="008F67B3" w14:paraId="44B798CF" w14:textId="77777777">
        <w:tc>
          <w:tcPr>
            <w:tcW w:w="3200" w:type="dxa"/>
            <w:tcMar>
              <w:top w:w="60" w:type="dxa"/>
              <w:left w:w="90" w:type="dxa"/>
              <w:bottom w:w="60" w:type="dxa"/>
              <w:right w:w="90" w:type="dxa"/>
            </w:tcMar>
            <w:vAlign w:val="center"/>
          </w:tcPr>
          <w:p w14:paraId="09A422EE" w14:textId="77777777" w:rsidR="008F67B3" w:rsidRDefault="00000000">
            <w:pPr>
              <w:spacing w:after="0" w:line="240" w:lineRule="auto"/>
              <w:jc w:val="left"/>
            </w:pPr>
            <w:r>
              <w:t>45311000-0</w:t>
            </w:r>
          </w:p>
        </w:tc>
        <w:tc>
          <w:tcPr>
            <w:tcW w:w="6438" w:type="dxa"/>
            <w:tcMar>
              <w:top w:w="60" w:type="dxa"/>
              <w:left w:w="90" w:type="dxa"/>
              <w:bottom w:w="60" w:type="dxa"/>
              <w:right w:w="90" w:type="dxa"/>
            </w:tcMar>
            <w:vAlign w:val="center"/>
          </w:tcPr>
          <w:p w14:paraId="78DCABCC" w14:textId="77777777" w:rsidR="008F67B3" w:rsidRDefault="00000000">
            <w:pPr>
              <w:spacing w:after="0" w:line="240" w:lineRule="auto"/>
              <w:jc w:val="left"/>
            </w:pPr>
            <w:r>
              <w:t>Roboty w zakresie okablowania oraz instalacji elektrycznych</w:t>
            </w:r>
          </w:p>
        </w:tc>
      </w:tr>
      <w:tr w:rsidR="008F67B3" w14:paraId="5EBFBFDB" w14:textId="77777777">
        <w:tc>
          <w:tcPr>
            <w:tcW w:w="3200" w:type="dxa"/>
            <w:tcMar>
              <w:top w:w="60" w:type="dxa"/>
              <w:left w:w="90" w:type="dxa"/>
              <w:bottom w:w="60" w:type="dxa"/>
              <w:right w:w="90" w:type="dxa"/>
            </w:tcMar>
            <w:vAlign w:val="center"/>
          </w:tcPr>
          <w:p w14:paraId="526E2606" w14:textId="77777777" w:rsidR="008F67B3" w:rsidRDefault="00000000">
            <w:pPr>
              <w:spacing w:after="0" w:line="240" w:lineRule="auto"/>
              <w:jc w:val="left"/>
            </w:pPr>
            <w:r>
              <w:t>45231300-8</w:t>
            </w:r>
          </w:p>
        </w:tc>
        <w:tc>
          <w:tcPr>
            <w:tcW w:w="6438" w:type="dxa"/>
            <w:tcMar>
              <w:top w:w="60" w:type="dxa"/>
              <w:left w:w="90" w:type="dxa"/>
              <w:bottom w:w="60" w:type="dxa"/>
              <w:right w:w="90" w:type="dxa"/>
            </w:tcMar>
            <w:vAlign w:val="center"/>
          </w:tcPr>
          <w:p w14:paraId="66B59270" w14:textId="77777777" w:rsidR="008F67B3" w:rsidRDefault="00000000">
            <w:pPr>
              <w:spacing w:after="0" w:line="240" w:lineRule="auto"/>
              <w:jc w:val="left"/>
            </w:pPr>
            <w:r>
              <w:t>Roboty budowlane w zakresie budowy wodociągów i rurociągów do odprowadzania ścieków</w:t>
            </w:r>
          </w:p>
        </w:tc>
      </w:tr>
      <w:tr w:rsidR="00582F52" w14:paraId="7507C1C5" w14:textId="77777777" w:rsidTr="001D0C62">
        <w:tc>
          <w:tcPr>
            <w:tcW w:w="3200" w:type="dxa"/>
            <w:tcMar>
              <w:top w:w="60" w:type="dxa"/>
              <w:left w:w="90" w:type="dxa"/>
              <w:bottom w:w="60" w:type="dxa"/>
              <w:right w:w="90" w:type="dxa"/>
            </w:tcMar>
          </w:tcPr>
          <w:p w14:paraId="28C6174C" w14:textId="3E3E54F7" w:rsidR="00582F52" w:rsidRDefault="00582F52" w:rsidP="00582F52">
            <w:pPr>
              <w:spacing w:after="0" w:line="240" w:lineRule="auto"/>
              <w:jc w:val="left"/>
            </w:pPr>
            <w:r w:rsidRPr="009C7791">
              <w:t xml:space="preserve">09332000-5 </w:t>
            </w:r>
          </w:p>
        </w:tc>
        <w:tc>
          <w:tcPr>
            <w:tcW w:w="6438" w:type="dxa"/>
            <w:tcMar>
              <w:top w:w="60" w:type="dxa"/>
              <w:left w:w="90" w:type="dxa"/>
              <w:bottom w:w="60" w:type="dxa"/>
              <w:right w:w="90" w:type="dxa"/>
            </w:tcMar>
          </w:tcPr>
          <w:p w14:paraId="5278880A" w14:textId="70451EC9" w:rsidR="00582F52" w:rsidRDefault="00582F52" w:rsidP="00582F52">
            <w:pPr>
              <w:spacing w:after="0" w:line="240" w:lineRule="auto"/>
              <w:jc w:val="left"/>
            </w:pPr>
            <w:r w:rsidRPr="009C7791">
              <w:t>Instalacje słoneczne</w:t>
            </w:r>
          </w:p>
        </w:tc>
      </w:tr>
      <w:tr w:rsidR="005A7DE9" w14:paraId="490E9A0E" w14:textId="77777777" w:rsidTr="007A735F">
        <w:tc>
          <w:tcPr>
            <w:tcW w:w="3200" w:type="dxa"/>
            <w:tcMar>
              <w:top w:w="60" w:type="dxa"/>
              <w:left w:w="90" w:type="dxa"/>
              <w:bottom w:w="60" w:type="dxa"/>
              <w:right w:w="90" w:type="dxa"/>
            </w:tcMar>
          </w:tcPr>
          <w:p w14:paraId="5E6C8B84" w14:textId="779F2BCF" w:rsidR="005A7DE9" w:rsidRDefault="005A7DE9" w:rsidP="005A7DE9">
            <w:pPr>
              <w:spacing w:after="0" w:line="240" w:lineRule="auto"/>
              <w:jc w:val="left"/>
            </w:pPr>
            <w:r w:rsidRPr="00EC3BBA">
              <w:t>31422000-0</w:t>
            </w:r>
          </w:p>
        </w:tc>
        <w:tc>
          <w:tcPr>
            <w:tcW w:w="6438" w:type="dxa"/>
            <w:tcMar>
              <w:top w:w="60" w:type="dxa"/>
              <w:left w:w="90" w:type="dxa"/>
              <w:bottom w:w="60" w:type="dxa"/>
              <w:right w:w="90" w:type="dxa"/>
            </w:tcMar>
          </w:tcPr>
          <w:p w14:paraId="053122BF" w14:textId="1AA61647" w:rsidR="005A7DE9" w:rsidRDefault="005A7DE9" w:rsidP="005A7DE9">
            <w:pPr>
              <w:spacing w:after="0" w:line="240" w:lineRule="auto"/>
              <w:jc w:val="left"/>
            </w:pPr>
            <w:r w:rsidRPr="00EC3BBA">
              <w:t>Zestawy baterii</w:t>
            </w:r>
          </w:p>
        </w:tc>
      </w:tr>
    </w:tbl>
    <w:p w14:paraId="7D302758" w14:textId="77777777" w:rsidR="008F67B3" w:rsidRDefault="008F67B3">
      <w:pPr>
        <w:spacing w:after="80"/>
      </w:pPr>
    </w:p>
    <w:p w14:paraId="3B6265A9" w14:textId="77777777" w:rsidR="008F67B3" w:rsidRDefault="00000000">
      <w:pPr>
        <w:tabs>
          <w:tab w:val="left" w:pos="454"/>
        </w:tabs>
        <w:spacing w:after="60"/>
        <w:ind w:left="454" w:hanging="454"/>
      </w:pPr>
      <w:r>
        <w:rPr>
          <w:b/>
          <w:bCs/>
        </w:rPr>
        <w:t>12.</w:t>
      </w:r>
      <w:r>
        <w:tab/>
        <w:t>Zamawiający:</w:t>
      </w:r>
    </w:p>
    <w:p w14:paraId="48E2E6A0" w14:textId="77777777" w:rsidR="008F67B3" w:rsidRDefault="00000000">
      <w:pPr>
        <w:tabs>
          <w:tab w:val="left" w:pos="964"/>
        </w:tabs>
        <w:spacing w:after="90"/>
        <w:ind w:left="964" w:hanging="454"/>
      </w:pPr>
      <w:r>
        <w:rPr>
          <w:b/>
          <w:bCs/>
        </w:rPr>
        <w:t>a)</w:t>
      </w:r>
      <w:r>
        <w:tab/>
        <w:t>nie dopuszcza ofert wariantowych;</w:t>
      </w:r>
    </w:p>
    <w:p w14:paraId="43B666FC" w14:textId="77777777" w:rsidR="008F67B3" w:rsidRDefault="00000000">
      <w:pPr>
        <w:tabs>
          <w:tab w:val="left" w:pos="964"/>
        </w:tabs>
        <w:spacing w:after="90"/>
        <w:ind w:left="964" w:hanging="454"/>
      </w:pPr>
      <w:r>
        <w:rPr>
          <w:b/>
          <w:bCs/>
        </w:rPr>
        <w:t>b)</w:t>
      </w:r>
      <w:r>
        <w:tab/>
        <w:t>nie przewiduje zawarcia umowy ramowej;</w:t>
      </w:r>
    </w:p>
    <w:p w14:paraId="4799A9BD" w14:textId="77777777" w:rsidR="008F67B3" w:rsidRDefault="00000000">
      <w:pPr>
        <w:tabs>
          <w:tab w:val="left" w:pos="964"/>
        </w:tabs>
        <w:spacing w:after="90"/>
        <w:ind w:left="964" w:hanging="454"/>
      </w:pPr>
      <w:r>
        <w:rPr>
          <w:b/>
          <w:bCs/>
        </w:rPr>
        <w:t>c)</w:t>
      </w:r>
      <w:r>
        <w:tab/>
        <w:t>nie przewiduje aukcji elektronicznej;</w:t>
      </w:r>
    </w:p>
    <w:p w14:paraId="6D11897B" w14:textId="77777777" w:rsidR="008F67B3" w:rsidRDefault="00000000">
      <w:pPr>
        <w:tabs>
          <w:tab w:val="left" w:pos="964"/>
        </w:tabs>
        <w:spacing w:after="90"/>
        <w:ind w:left="964" w:hanging="454"/>
      </w:pPr>
      <w:r>
        <w:rPr>
          <w:b/>
          <w:bCs/>
        </w:rPr>
        <w:t>d)</w:t>
      </w:r>
      <w:r>
        <w:tab/>
        <w:t>nie przewiduje zamówień, o których mowa w art. 214 ust. 1 pkt 7 i 8 Pzp;</w:t>
      </w:r>
    </w:p>
    <w:p w14:paraId="54D41B02" w14:textId="77777777" w:rsidR="008F67B3" w:rsidRDefault="00000000">
      <w:pPr>
        <w:tabs>
          <w:tab w:val="left" w:pos="964"/>
        </w:tabs>
        <w:spacing w:after="90"/>
        <w:ind w:left="964" w:hanging="454"/>
      </w:pPr>
      <w:r>
        <w:rPr>
          <w:b/>
          <w:bCs/>
        </w:rPr>
        <w:t>e)</w:t>
      </w:r>
      <w:r>
        <w:tab/>
        <w:t>nie przewiduje wyboru oferty z możliwością prowadzenia negocjacji;</w:t>
      </w:r>
    </w:p>
    <w:p w14:paraId="681D0825" w14:textId="77777777" w:rsidR="008F67B3" w:rsidRDefault="00000000">
      <w:pPr>
        <w:tabs>
          <w:tab w:val="left" w:pos="964"/>
        </w:tabs>
        <w:spacing w:after="90"/>
        <w:ind w:left="964" w:hanging="454"/>
      </w:pPr>
      <w:r>
        <w:rPr>
          <w:b/>
          <w:bCs/>
        </w:rPr>
        <w:t>f)</w:t>
      </w:r>
      <w:r>
        <w:tab/>
        <w:t>nie wymaga i nie przewiduje katalogów elektronicznych;</w:t>
      </w:r>
    </w:p>
    <w:p w14:paraId="3CCE6D46" w14:textId="77777777" w:rsidR="008F67B3" w:rsidRDefault="00000000">
      <w:pPr>
        <w:tabs>
          <w:tab w:val="left" w:pos="964"/>
        </w:tabs>
        <w:spacing w:after="90"/>
        <w:ind w:left="964" w:hanging="454"/>
      </w:pPr>
      <w:r>
        <w:rPr>
          <w:b/>
          <w:bCs/>
        </w:rPr>
        <w:t>g)</w:t>
      </w:r>
      <w:r>
        <w:tab/>
        <w:t>nie wymaga wizji lokalnej ani sprawdzenia dokumentów, o których mowa w art. 131 ust. 2 Pzp, jednak zaleca zapoznanie się z warunkami terenowymi w zakresie możliwym bez naruszania zasad równego traktowania wykonawców;</w:t>
      </w:r>
    </w:p>
    <w:p w14:paraId="5642FD9B" w14:textId="77777777" w:rsidR="008F67B3" w:rsidRDefault="00000000">
      <w:pPr>
        <w:tabs>
          <w:tab w:val="left" w:pos="964"/>
        </w:tabs>
        <w:spacing w:after="90"/>
        <w:ind w:left="964" w:hanging="454"/>
      </w:pPr>
      <w:r>
        <w:rPr>
          <w:b/>
          <w:bCs/>
        </w:rPr>
        <w:t>h)</w:t>
      </w:r>
      <w:r>
        <w:tab/>
        <w:t>nie zastrzega obowiązku osobistego wykonania przez Wykonawcę kluczowych zadań, o którym mowa w art. 60 i art. 121 Pzp;</w:t>
      </w:r>
    </w:p>
    <w:p w14:paraId="630801B7" w14:textId="77777777" w:rsidR="008F67B3" w:rsidRDefault="00000000">
      <w:pPr>
        <w:tabs>
          <w:tab w:val="left" w:pos="964"/>
        </w:tabs>
        <w:spacing w:after="90"/>
        <w:ind w:left="964" w:hanging="454"/>
      </w:pPr>
      <w:r>
        <w:rPr>
          <w:b/>
          <w:bCs/>
        </w:rPr>
        <w:t>i)</w:t>
      </w:r>
      <w:r>
        <w:tab/>
        <w:t>nie zastrzega możliwości ubiegania się o udzielenie zamówienia wyłącznie przez wykonawców, o których mowa w art. 94 Pzp;</w:t>
      </w:r>
    </w:p>
    <w:p w14:paraId="4536C496" w14:textId="77777777" w:rsidR="008F67B3" w:rsidRDefault="00000000">
      <w:pPr>
        <w:tabs>
          <w:tab w:val="left" w:pos="964"/>
        </w:tabs>
        <w:spacing w:after="90"/>
        <w:ind w:left="964" w:hanging="454"/>
      </w:pPr>
      <w:r>
        <w:rPr>
          <w:b/>
          <w:bCs/>
        </w:rPr>
        <w:t>j)</w:t>
      </w:r>
      <w:r>
        <w:tab/>
        <w:t>nie przewiduje udzielania zaliczek;</w:t>
      </w:r>
    </w:p>
    <w:p w14:paraId="6120990A" w14:textId="77777777" w:rsidR="008F67B3" w:rsidRDefault="00000000">
      <w:pPr>
        <w:tabs>
          <w:tab w:val="left" w:pos="964"/>
        </w:tabs>
        <w:spacing w:after="90"/>
        <w:ind w:left="964" w:hanging="454"/>
      </w:pPr>
      <w:r>
        <w:rPr>
          <w:b/>
          <w:bCs/>
        </w:rPr>
        <w:t>k)</w:t>
      </w:r>
      <w:r>
        <w:tab/>
        <w:t>nie przewiduje rozliczeń w walutach obcych;</w:t>
      </w:r>
    </w:p>
    <w:p w14:paraId="3A9BF9B6" w14:textId="77777777" w:rsidR="008F67B3" w:rsidRDefault="00000000">
      <w:pPr>
        <w:tabs>
          <w:tab w:val="left" w:pos="964"/>
        </w:tabs>
        <w:spacing w:after="90"/>
        <w:ind w:left="964" w:hanging="454"/>
      </w:pPr>
      <w:r>
        <w:rPr>
          <w:b/>
          <w:bCs/>
        </w:rPr>
        <w:t>l)</w:t>
      </w:r>
      <w:r>
        <w:tab/>
        <w:t>nie przewiduje zwrotu kosztów udziału w postępowaniu;</w:t>
      </w:r>
    </w:p>
    <w:p w14:paraId="0CC7963C" w14:textId="77777777" w:rsidR="008F67B3" w:rsidRDefault="00000000">
      <w:pPr>
        <w:tabs>
          <w:tab w:val="left" w:pos="964"/>
        </w:tabs>
        <w:spacing w:after="90"/>
        <w:ind w:left="964" w:hanging="454"/>
      </w:pPr>
      <w:r>
        <w:rPr>
          <w:b/>
          <w:bCs/>
        </w:rPr>
        <w:t>m)</w:t>
      </w:r>
      <w:r>
        <w:tab/>
        <w:t>nie określa wymagań w zakresie zatrudnienia osób, o których mowa w art. 96 ust. 2 pkt 2 Pzp, ani innych wymagań, o których mowa w art. 96 ust. 1 Pzp.</w:t>
      </w:r>
    </w:p>
    <w:p w14:paraId="5FDB2A7A" w14:textId="77777777" w:rsidR="008F67B3" w:rsidRDefault="00000000">
      <w:pPr>
        <w:tabs>
          <w:tab w:val="left" w:pos="454"/>
        </w:tabs>
        <w:spacing w:after="90"/>
        <w:ind w:left="454" w:hanging="454"/>
      </w:pPr>
      <w:r>
        <w:rPr>
          <w:b/>
          <w:bCs/>
        </w:rPr>
        <w:t>13.</w:t>
      </w:r>
      <w:r>
        <w:tab/>
        <w:t xml:space="preserve">Jeżeli w dokumentacji projektowej, na rysunkach lub w STWiORB wskazano znaki towarowe, patenty, pochodzenie, źródło, szczególny proces, normy, oceny techniczne, aprobaty, specyfikacje, systemy, producentów lub nazwy handlowe, Zamawiający dopuszcza rozwiązania równoważne na zasadach </w:t>
      </w:r>
      <w:r>
        <w:lastRenderedPageBreak/>
        <w:t>określonych w art. 99 ust. 5 i 6 Pzp. Wykonawca powołujący się na równoważność jest zobowiązany wykazać, że oferowane rozwiązanie spełnia wymagania funkcjonalne, techniczne, jakościowe, użytkowe i eksploatacyjne wynikające z dokumentów zamówienia.</w:t>
      </w:r>
    </w:p>
    <w:p w14:paraId="75F96A60" w14:textId="77777777" w:rsidR="008F67B3" w:rsidRDefault="00000000">
      <w:pPr>
        <w:pStyle w:val="Nagwek1"/>
        <w:keepNext/>
        <w:shd w:val="clear" w:color="auto" w:fill="1F3864"/>
        <w:spacing w:before="340" w:after="0" w:line="240" w:lineRule="auto"/>
        <w:ind w:left="113" w:right="113"/>
      </w:pPr>
      <w:r>
        <w:t>ROZDZIAŁ IV</w:t>
      </w:r>
    </w:p>
    <w:p w14:paraId="7C72DFD4" w14:textId="77777777" w:rsidR="008F67B3" w:rsidRDefault="00000000">
      <w:pPr>
        <w:keepNext/>
        <w:shd w:val="clear" w:color="auto" w:fill="DEE6F5"/>
        <w:spacing w:after="160" w:line="240" w:lineRule="auto"/>
        <w:ind w:left="113" w:right="113"/>
      </w:pPr>
      <w:r>
        <w:rPr>
          <w:b/>
          <w:bCs/>
          <w:color w:val="1F3864"/>
        </w:rPr>
        <w:t>TERMIN WYKONANIA ZAMÓWIENIA</w:t>
      </w:r>
    </w:p>
    <w:p w14:paraId="5E01CB10" w14:textId="24AF8059" w:rsidR="008F67B3" w:rsidRDefault="00000000">
      <w:pPr>
        <w:tabs>
          <w:tab w:val="left" w:pos="454"/>
        </w:tabs>
        <w:spacing w:after="90"/>
        <w:ind w:left="454" w:hanging="454"/>
      </w:pPr>
      <w:r>
        <w:rPr>
          <w:b/>
          <w:bCs/>
        </w:rPr>
        <w:t>1.</w:t>
      </w:r>
      <w:r>
        <w:tab/>
        <w:t xml:space="preserve">Wykonawca wykona całość zamówienia oraz zgłosi Zamawiającemu gotowość do odbioru końcowego – wraz z przekazaniem kompletnej dokumentacji odbiorowej i powykonawczej oraz wyników wymaganych badań, prób i pomiarów – </w:t>
      </w:r>
      <w:r w:rsidRPr="00684E82">
        <w:rPr>
          <w:b/>
          <w:bCs/>
        </w:rPr>
        <w:t xml:space="preserve">w terminie do dnia </w:t>
      </w:r>
      <w:r w:rsidR="00AF3D09">
        <w:rPr>
          <w:b/>
          <w:bCs/>
        </w:rPr>
        <w:t>11</w:t>
      </w:r>
      <w:r w:rsidRPr="00684E82">
        <w:rPr>
          <w:b/>
          <w:bCs/>
        </w:rPr>
        <w:t xml:space="preserve"> grudnia 2026 r.</w:t>
      </w:r>
    </w:p>
    <w:p w14:paraId="05D8192E" w14:textId="77777777" w:rsidR="008F67B3" w:rsidRDefault="00000000">
      <w:pPr>
        <w:tabs>
          <w:tab w:val="left" w:pos="454"/>
        </w:tabs>
        <w:spacing w:after="90"/>
        <w:ind w:left="454" w:hanging="454"/>
      </w:pPr>
      <w:r>
        <w:rPr>
          <w:b/>
          <w:bCs/>
        </w:rPr>
        <w:t>2.</w:t>
      </w:r>
      <w:r>
        <w:tab/>
        <w:t>Za datę wykonania zamówienia uznaje się datę skutecznego zgłoszenia gotowości do odbioru końcowego, potwierdzonego następnie protokołem odbioru końcowego. Zgłoszenie jest skuteczne, jeżeli roboty zostały zakończone, a dokumentacja, o której mowa w ust. 1, została przekazana w komplecie. Czynności odbiorowe Zamawiającego prowadzone po tej dacie nie wpływają na ocenę dotrzymania terminu, chyba że odbiór nie doszedł do skutku z przyczyn leżących po stronie Wykonawcy.</w:t>
      </w:r>
    </w:p>
    <w:p w14:paraId="4E4AB08F" w14:textId="77777777" w:rsidR="008F67B3" w:rsidRDefault="00000000">
      <w:pPr>
        <w:tabs>
          <w:tab w:val="left" w:pos="454"/>
        </w:tabs>
        <w:spacing w:after="90"/>
        <w:ind w:left="454" w:hanging="454"/>
      </w:pPr>
      <w:r>
        <w:rPr>
          <w:b/>
          <w:bCs/>
        </w:rPr>
        <w:t>3.</w:t>
      </w:r>
      <w:r>
        <w:tab/>
        <w:t>Termin wykonania zamówienia został oznaczony datą, co jest uzasadnione obiektywną przyczyną, o której mowa w art. 436 pkt 1 Pzp – koniecznością zakończenia, odebrania i rozliczenia zadania w roku budżetowym 2026, zgodnie z warunkami umowy o dofinansowanie wskazanej w Rozdziale II ust. 4.</w:t>
      </w:r>
    </w:p>
    <w:p w14:paraId="2264364B" w14:textId="77777777" w:rsidR="008F67B3" w:rsidRDefault="00000000">
      <w:pPr>
        <w:pStyle w:val="Nagwek1"/>
        <w:keepNext/>
        <w:shd w:val="clear" w:color="auto" w:fill="1F3864"/>
        <w:spacing w:before="340" w:after="0" w:line="240" w:lineRule="auto"/>
        <w:ind w:left="113" w:right="113"/>
      </w:pPr>
      <w:r>
        <w:t>ROZDZIAŁ V</w:t>
      </w:r>
    </w:p>
    <w:p w14:paraId="798394A3" w14:textId="77777777" w:rsidR="008F67B3" w:rsidRDefault="00000000">
      <w:pPr>
        <w:keepNext/>
        <w:shd w:val="clear" w:color="auto" w:fill="DEE6F5"/>
        <w:spacing w:after="160" w:line="240" w:lineRule="auto"/>
        <w:ind w:left="113" w:right="113"/>
      </w:pPr>
      <w:r>
        <w:rPr>
          <w:b/>
          <w:bCs/>
          <w:color w:val="1F3864"/>
        </w:rPr>
        <w:t>DODATKOWE INFORMACJE DOTYCZĄCE PRZEDMIOTU ZAMÓWIENIA</w:t>
      </w:r>
    </w:p>
    <w:p w14:paraId="47EA36A9" w14:textId="77777777" w:rsidR="008F67B3" w:rsidRDefault="00000000">
      <w:pPr>
        <w:keepNext/>
        <w:pBdr>
          <w:bottom w:val="single" w:sz="6" w:space="3" w:color="B4C6E7"/>
        </w:pBdr>
        <w:spacing w:before="220" w:after="90" w:line="240" w:lineRule="auto"/>
      </w:pPr>
      <w:r>
        <w:rPr>
          <w:b/>
          <w:bCs/>
          <w:color w:val="2E5496"/>
        </w:rPr>
        <w:t>1. Warunki ogólne realizacji</w:t>
      </w:r>
    </w:p>
    <w:p w14:paraId="7F3FDE90" w14:textId="77777777" w:rsidR="008F67B3" w:rsidRDefault="00000000">
      <w:pPr>
        <w:tabs>
          <w:tab w:val="left" w:pos="964"/>
        </w:tabs>
        <w:spacing w:after="90"/>
        <w:ind w:left="964" w:hanging="454"/>
      </w:pPr>
      <w:r>
        <w:rPr>
          <w:b/>
          <w:bCs/>
        </w:rPr>
        <w:t>1)</w:t>
      </w:r>
      <w:r>
        <w:tab/>
        <w:t>Zamawiający przekaże Wykonawcy teren budowy w terminie określonym w projektowanych postanowieniach umowy.</w:t>
      </w:r>
    </w:p>
    <w:p w14:paraId="504A2D1A" w14:textId="77777777" w:rsidR="008F67B3" w:rsidRDefault="00000000">
      <w:pPr>
        <w:tabs>
          <w:tab w:val="left" w:pos="964"/>
        </w:tabs>
        <w:spacing w:after="90"/>
        <w:ind w:left="964" w:hanging="454"/>
      </w:pPr>
      <w:r>
        <w:rPr>
          <w:b/>
          <w:bCs/>
        </w:rPr>
        <w:t>2)</w:t>
      </w:r>
      <w:r>
        <w:tab/>
        <w:t>Miejsce realizacji zamówienia oraz szczegółowy opis i zakres robót określa Załącznik nr 5 – Dokumentacja techniczna.</w:t>
      </w:r>
    </w:p>
    <w:p w14:paraId="48B122C6" w14:textId="77777777" w:rsidR="008F67B3" w:rsidRDefault="00000000">
      <w:pPr>
        <w:tabs>
          <w:tab w:val="left" w:pos="964"/>
        </w:tabs>
        <w:spacing w:after="90"/>
        <w:ind w:left="964" w:hanging="454"/>
      </w:pPr>
      <w:r>
        <w:rPr>
          <w:b/>
          <w:bCs/>
        </w:rPr>
        <w:t>3)</w:t>
      </w:r>
      <w:r>
        <w:tab/>
        <w:t>W terminie 5 dni od dnia zawarcia Umowy Wykonawca przedłoży Zamawiającemu dokumenty wymagane przed rozpoczęciem robót, w szczególności dokumenty dotyczące ustanowienia osób pełniących samodzielne funkcje techniczne oraz plan bezpieczeństwa i ochrony zdrowia (BIOZ), jeżeli jego sporządzenie jest wymagane.</w:t>
      </w:r>
    </w:p>
    <w:p w14:paraId="4E8FE816" w14:textId="77777777" w:rsidR="008F67B3" w:rsidRDefault="00000000">
      <w:pPr>
        <w:keepNext/>
        <w:pBdr>
          <w:bottom w:val="single" w:sz="6" w:space="3" w:color="B4C6E7"/>
        </w:pBdr>
        <w:spacing w:before="220" w:after="90" w:line="240" w:lineRule="auto"/>
      </w:pPr>
      <w:r>
        <w:rPr>
          <w:b/>
          <w:bCs/>
          <w:color w:val="2E5496"/>
        </w:rPr>
        <w:t>2. Gwarancja i rękojmia</w:t>
      </w:r>
    </w:p>
    <w:p w14:paraId="01C76BE3" w14:textId="77777777" w:rsidR="008F67B3" w:rsidRDefault="00000000">
      <w:pPr>
        <w:tabs>
          <w:tab w:val="left" w:pos="964"/>
        </w:tabs>
        <w:spacing w:after="90"/>
        <w:ind w:left="964" w:hanging="454"/>
      </w:pPr>
      <w:r>
        <w:rPr>
          <w:b/>
          <w:bCs/>
        </w:rPr>
        <w:t>1)</w:t>
      </w:r>
      <w:r>
        <w:tab/>
        <w:t>Zamawiający wymaga udzielenia gwarancji jakości na cały przedmiot zamówienia na okres nie krótszy niż 36 miesięcy, liczony od dnia podpisania protokołu odbioru końcowego. Okres gwarancji stanowi kryterium oceny ofert.</w:t>
      </w:r>
    </w:p>
    <w:p w14:paraId="5A829969" w14:textId="77777777" w:rsidR="008F67B3" w:rsidRDefault="00000000">
      <w:pPr>
        <w:tabs>
          <w:tab w:val="left" w:pos="964"/>
        </w:tabs>
        <w:spacing w:after="90"/>
        <w:ind w:left="964" w:hanging="454"/>
      </w:pPr>
      <w:r>
        <w:rPr>
          <w:b/>
          <w:bCs/>
        </w:rPr>
        <w:t>2)</w:t>
      </w:r>
      <w:r>
        <w:tab/>
        <w:t>Szczegółowe zasady gwarancji i rękojmi określają projektowane postanowienia umowy oraz Dokument gwarancji jakości stanowiący Załącznik nr 1 do Umowy.</w:t>
      </w:r>
    </w:p>
    <w:p w14:paraId="5F4448F5" w14:textId="77777777" w:rsidR="008F67B3" w:rsidRDefault="00000000">
      <w:pPr>
        <w:tabs>
          <w:tab w:val="left" w:pos="964"/>
        </w:tabs>
        <w:spacing w:after="90"/>
        <w:ind w:left="964" w:hanging="454"/>
      </w:pPr>
      <w:r>
        <w:rPr>
          <w:b/>
          <w:bCs/>
        </w:rPr>
        <w:t>3)</w:t>
      </w:r>
      <w:r>
        <w:tab/>
        <w:t>Okres rękojmi za wady jest równy okresowi gwarancji jakości zaoferowanemu przez Wykonawcę, nie krócej jednak niż okres wynikający z Kodeksu cywilnego. Bieg rękojmi rozpoczyna się od dnia podpisania protokołu odbioru końcowego.</w:t>
      </w:r>
    </w:p>
    <w:p w14:paraId="59AFBA7D" w14:textId="77777777" w:rsidR="008F67B3" w:rsidRDefault="00000000">
      <w:pPr>
        <w:keepNext/>
        <w:pBdr>
          <w:bottom w:val="single" w:sz="6" w:space="3" w:color="B4C6E7"/>
        </w:pBdr>
        <w:spacing w:before="220" w:after="90" w:line="240" w:lineRule="auto"/>
      </w:pPr>
      <w:r>
        <w:rPr>
          <w:b/>
          <w:bCs/>
          <w:color w:val="2E5496"/>
        </w:rPr>
        <w:t>3. Wymagania w zakresie zatrudnienia na podstawie stosunku pracy (art. 95 Pzp)</w:t>
      </w:r>
    </w:p>
    <w:p w14:paraId="4592454C" w14:textId="77777777" w:rsidR="008F67B3" w:rsidRDefault="00000000">
      <w:pPr>
        <w:tabs>
          <w:tab w:val="left" w:pos="964"/>
        </w:tabs>
        <w:spacing w:after="90"/>
        <w:ind w:left="964" w:hanging="454"/>
      </w:pPr>
      <w:r>
        <w:rPr>
          <w:b/>
          <w:bCs/>
        </w:rPr>
        <w:t>1)</w:t>
      </w:r>
      <w:r>
        <w:tab/>
        <w:t xml:space="preserve">Wykonawca zobowiązuje się, że osoby wykonujące czynności wskazane w pkt 2 będą w okresie realizacji zamówienia zatrudnione przez Wykonawcę, podwykonawcę lub dalszego podwykonawcę na </w:t>
      </w:r>
      <w:r>
        <w:lastRenderedPageBreak/>
        <w:t>podstawie stosunku pracy, jeżeli wykonywanie tych czynności polega na wykonywaniu pracy w sposób określony w art. 22 § 1 Kodeksu pracy.</w:t>
      </w:r>
    </w:p>
    <w:p w14:paraId="17794011" w14:textId="77777777" w:rsidR="008F67B3" w:rsidRDefault="00000000">
      <w:pPr>
        <w:tabs>
          <w:tab w:val="left" w:pos="964"/>
        </w:tabs>
        <w:spacing w:after="90"/>
        <w:ind w:left="964" w:hanging="454"/>
      </w:pPr>
      <w:r>
        <w:rPr>
          <w:b/>
          <w:bCs/>
        </w:rPr>
        <w:t>2)</w:t>
      </w:r>
      <w:r>
        <w:tab/>
        <w:t>Wymóg dotyczy czynności związanych z bezpośrednim wykonywaniem robót budowlanych, w szczególności robót przygotowawczych i ziemnych, palowych i fundamentowych, żelbetowych, montażu konstrukcji stalowej i obudowy hali, robót instalacyjnych sanitarnych i elektrycznych, montażu instalacji fotowoltaicznej wraz z magazynem energii, robót związanych z przyłączami, odwodnieniem, nawierzchniami, zagospodarowaniem terenu i robót wykończeniowych – w zakresie, w jakim czynności te odpowiadają cechom stosunku pracy. Wymóg nie obejmuje osób pełniących samodzielne funkcje techniczne w budownictwie, jeżeli charakter ich czynności nie odpowiada cechom stosunku pracy.</w:t>
      </w:r>
    </w:p>
    <w:p w14:paraId="219B7C48" w14:textId="77777777" w:rsidR="008F67B3" w:rsidRDefault="00000000">
      <w:pPr>
        <w:tabs>
          <w:tab w:val="left" w:pos="964"/>
        </w:tabs>
        <w:spacing w:after="90"/>
        <w:ind w:left="964" w:hanging="454"/>
      </w:pPr>
      <w:r>
        <w:rPr>
          <w:b/>
          <w:bCs/>
        </w:rPr>
        <w:t>3)</w:t>
      </w:r>
      <w:r>
        <w:tab/>
        <w:t>Wykonawca udokumentuje zatrudnienie, przedkładając w terminie 5 dni od dnia protokolarnego przekazania terenu budowy wykaz osób wykonujących czynności, o których mowa w pkt 2, wraz z oświadczeniem o ich zatrudnieniu na podstawie stosunku pracy, oraz aktualizując ten wykaz w razie zmian. Zamawiający jest uprawniony do kontroli spełniania powyższego wymogu, w szczególności do żądania oświadczeń i dokumentów w zakresie niezbędnym do weryfikacji zatrudnienia, z możliwością anonimizacji danych nadmiarowych. Szczegółowe zasady dokumentowania zatrudnienia, kontroli oraz kary umowne określa Załącznik nr 4 do SWZ (art. 438 Pzp).</w:t>
      </w:r>
    </w:p>
    <w:p w14:paraId="64FBA128" w14:textId="77777777" w:rsidR="008F67B3" w:rsidRDefault="00000000">
      <w:pPr>
        <w:pStyle w:val="Nagwek1"/>
        <w:keepNext/>
        <w:shd w:val="clear" w:color="auto" w:fill="1F3864"/>
        <w:spacing w:before="340" w:after="0" w:line="240" w:lineRule="auto"/>
        <w:ind w:left="113" w:right="113"/>
      </w:pPr>
      <w:r>
        <w:t>ROZDZIAŁ VI</w:t>
      </w:r>
    </w:p>
    <w:p w14:paraId="246274EB" w14:textId="77777777" w:rsidR="008F67B3" w:rsidRDefault="00000000">
      <w:pPr>
        <w:keepNext/>
        <w:shd w:val="clear" w:color="auto" w:fill="DEE6F5"/>
        <w:spacing w:after="160" w:line="240" w:lineRule="auto"/>
        <w:ind w:left="113" w:right="113"/>
      </w:pPr>
      <w:r>
        <w:rPr>
          <w:b/>
          <w:bCs/>
          <w:color w:val="1F3864"/>
        </w:rPr>
        <w:t>PODSTAWY WYKLUCZENIA I WARUNKI UDZIAŁU W POSTĘPOWANIU</w:t>
      </w:r>
    </w:p>
    <w:p w14:paraId="702C18BC" w14:textId="77777777" w:rsidR="008F67B3" w:rsidRDefault="00000000">
      <w:pPr>
        <w:keepNext/>
        <w:pBdr>
          <w:bottom w:val="single" w:sz="6" w:space="3" w:color="B4C6E7"/>
        </w:pBdr>
        <w:spacing w:before="220" w:after="90" w:line="240" w:lineRule="auto"/>
      </w:pPr>
      <w:r>
        <w:rPr>
          <w:b/>
          <w:bCs/>
          <w:color w:val="2E5496"/>
        </w:rPr>
        <w:t>1. Podstawy wykluczenia</w:t>
      </w:r>
    </w:p>
    <w:p w14:paraId="66BDDB6E" w14:textId="77777777" w:rsidR="008F67B3" w:rsidRDefault="00000000">
      <w:pPr>
        <w:tabs>
          <w:tab w:val="left" w:pos="964"/>
        </w:tabs>
        <w:spacing w:after="90"/>
        <w:ind w:left="964" w:hanging="454"/>
      </w:pPr>
      <w:r>
        <w:rPr>
          <w:b/>
          <w:bCs/>
        </w:rPr>
        <w:t>1)</w:t>
      </w:r>
      <w:r>
        <w:tab/>
        <w:t>Z postępowania wyklucza się Wykonawcę w przypadkach określonych w art. 108 ust. 1 Pzp.</w:t>
      </w:r>
    </w:p>
    <w:p w14:paraId="1C9803F9" w14:textId="77777777" w:rsidR="008F67B3" w:rsidRDefault="00000000">
      <w:pPr>
        <w:tabs>
          <w:tab w:val="left" w:pos="964"/>
        </w:tabs>
        <w:spacing w:after="90"/>
        <w:ind w:left="964" w:hanging="454"/>
      </w:pPr>
      <w:r>
        <w:rPr>
          <w:b/>
          <w:bCs/>
        </w:rPr>
        <w:t>2)</w:t>
      </w:r>
      <w:r>
        <w:tab/>
        <w:t>Z postępowania wyklucza się również Wykonawcę w przypadkach określonych w art. 7 ust. 1 ustawy z dnia 13 kwietnia 2022 r. o szczególnych rozwiązaniach w zakresie przeciwdziałania wspieraniu agresji na Ukrainę oraz służących ochronie bezpieczeństwa narodowego.</w:t>
      </w:r>
    </w:p>
    <w:p w14:paraId="0EDD2859" w14:textId="77777777" w:rsidR="008F67B3" w:rsidRDefault="00000000">
      <w:pPr>
        <w:tabs>
          <w:tab w:val="left" w:pos="964"/>
        </w:tabs>
        <w:spacing w:after="90"/>
        <w:ind w:left="964" w:hanging="454"/>
      </w:pPr>
      <w:r>
        <w:rPr>
          <w:b/>
          <w:bCs/>
        </w:rPr>
        <w:t>3)</w:t>
      </w:r>
      <w:r>
        <w:tab/>
        <w:t>Zamawiający nie przewiduje fakultatywnych podstaw wykluczenia, o których mowa w art. 109 Pzp.</w:t>
      </w:r>
    </w:p>
    <w:p w14:paraId="55619D59" w14:textId="77777777" w:rsidR="008F67B3" w:rsidRDefault="00000000">
      <w:pPr>
        <w:tabs>
          <w:tab w:val="left" w:pos="964"/>
        </w:tabs>
        <w:spacing w:after="90"/>
        <w:ind w:left="964" w:hanging="454"/>
      </w:pPr>
      <w:r>
        <w:rPr>
          <w:b/>
          <w:bCs/>
        </w:rPr>
        <w:t>4)</w:t>
      </w:r>
      <w:r>
        <w:tab/>
        <w:t>Wykonawca nie podlega wykluczeniu w okolicznościach określonych w art. 108 ust. 1 pkt 1, 2 i 5 Pzp, jeżeli udowodni Zamawiającemu, że spełnił łącznie przesłanki określone w art. 110 ust. 2 Pzp. Zamawiający ocenia, czy podjęte przez Wykonawcę czynności są wystarczające do wykazania jego rzetelności, uwzględniając wagę i szczególne okoliczności czynu Wykonawcy; jeżeli podjęte czynności nie są wystarczające, Zamawiający wyklucza Wykonawcę (art. 110 ust. 3 Pzp). Oświadczenie i dowody w tym zakresie składa się w Załączniku nr 2 do SWZ.</w:t>
      </w:r>
    </w:p>
    <w:p w14:paraId="1CDE2FF5" w14:textId="77777777" w:rsidR="008F67B3" w:rsidRDefault="00000000">
      <w:pPr>
        <w:keepNext/>
        <w:pBdr>
          <w:bottom w:val="single" w:sz="6" w:space="3" w:color="B4C6E7"/>
        </w:pBdr>
        <w:spacing w:before="220" w:after="90" w:line="240" w:lineRule="auto"/>
      </w:pPr>
      <w:r>
        <w:rPr>
          <w:b/>
          <w:bCs/>
          <w:color w:val="2E5496"/>
        </w:rPr>
        <w:t>2. Warunki udziału w postępowaniu</w:t>
      </w:r>
    </w:p>
    <w:p w14:paraId="12E28E91" w14:textId="77777777" w:rsidR="008F67B3" w:rsidRDefault="00000000">
      <w:pPr>
        <w:tabs>
          <w:tab w:val="left" w:pos="964"/>
        </w:tabs>
        <w:spacing w:after="90"/>
        <w:ind w:left="964" w:hanging="454"/>
      </w:pPr>
      <w:r>
        <w:rPr>
          <w:b/>
          <w:bCs/>
        </w:rPr>
        <w:t>1)</w:t>
      </w:r>
      <w:r>
        <w:tab/>
        <w:t>Zamawiający nie określa szczegółowych warunków dotyczących zdolności do występowania w obrocie gospodarczym, uprawnień do prowadzenia określonej działalności ani sytuacji ekonomicznej lub finansowej.</w:t>
      </w:r>
    </w:p>
    <w:p w14:paraId="18840BDF" w14:textId="77777777" w:rsidR="008F67B3" w:rsidRDefault="00000000">
      <w:pPr>
        <w:tabs>
          <w:tab w:val="left" w:pos="964"/>
        </w:tabs>
        <w:spacing w:after="90"/>
        <w:ind w:left="964" w:hanging="454"/>
      </w:pPr>
      <w:r>
        <w:rPr>
          <w:b/>
          <w:bCs/>
        </w:rPr>
        <w:t>2)</w:t>
      </w:r>
      <w:r>
        <w:tab/>
        <w:t>W zakresie zdolności technicznej lub zawodowej Wykonawca spełni warunek, jeżeli wykaże, że w okresie ostatnich 5 lat przed upływem terminu składania ofert, a jeżeli okres prowadzenia działalności jest krótszy – w tym okresie, wykonał należycie co najmniej jedną robotę budowlaną polegającą na budowie, rozbudowie lub przebudowie budynku o konstrukcji nośnej stalowej, o powierzchni zabudowy nie mniejszej niż 300 m², obejmującą wykonanie fundamentów oraz montaż konstrukcji stalowej wraz z obudową ścian i pokryciem dachu.</w:t>
      </w:r>
    </w:p>
    <w:p w14:paraId="1CC83086" w14:textId="77777777" w:rsidR="008F67B3" w:rsidRDefault="00000000">
      <w:pPr>
        <w:tabs>
          <w:tab w:val="left" w:pos="964"/>
        </w:tabs>
        <w:spacing w:after="60"/>
        <w:ind w:left="964" w:hanging="454"/>
      </w:pPr>
      <w:r>
        <w:rPr>
          <w:b/>
          <w:bCs/>
        </w:rPr>
        <w:t>3)</w:t>
      </w:r>
      <w:r>
        <w:tab/>
        <w:t>Na potrzeby warunku, o którym mowa w pkt 2:</w:t>
      </w:r>
    </w:p>
    <w:p w14:paraId="46FA353C" w14:textId="77777777" w:rsidR="008F67B3" w:rsidRDefault="00000000">
      <w:pPr>
        <w:tabs>
          <w:tab w:val="left" w:pos="1474"/>
        </w:tabs>
        <w:spacing w:after="90"/>
        <w:ind w:left="1474" w:hanging="454"/>
      </w:pPr>
      <w:r>
        <w:rPr>
          <w:b/>
          <w:bCs/>
        </w:rPr>
        <w:lastRenderedPageBreak/>
        <w:t>a)</w:t>
      </w:r>
      <w:r>
        <w:tab/>
        <w:t>przez budynek rozumie się obiekt budowlany w rozumieniu art. 3 pkt 2 ustawy z dnia 7 lipca 1994 r. – Prawo budowlane;</w:t>
      </w:r>
    </w:p>
    <w:p w14:paraId="07D90D40" w14:textId="77777777" w:rsidR="008F67B3" w:rsidRDefault="00000000">
      <w:pPr>
        <w:tabs>
          <w:tab w:val="left" w:pos="1474"/>
        </w:tabs>
        <w:spacing w:after="90"/>
        <w:ind w:left="1474" w:hanging="454"/>
      </w:pPr>
      <w:r>
        <w:rPr>
          <w:b/>
          <w:bCs/>
        </w:rPr>
        <w:t>b)</w:t>
      </w:r>
      <w:r>
        <w:tab/>
        <w:t>przez powierzchnię zabudowy rozumie się powierzchnię terenu zajętą przez budynek w stanie wykończonym, wyznaczoną przez rzut pionowy zewnętrznych krawędzi budynku na powierzchnię terenu;</w:t>
      </w:r>
    </w:p>
    <w:p w14:paraId="2CDE0A8C" w14:textId="77777777" w:rsidR="008F67B3" w:rsidRDefault="00000000">
      <w:pPr>
        <w:tabs>
          <w:tab w:val="left" w:pos="1474"/>
        </w:tabs>
        <w:spacing w:after="90"/>
        <w:ind w:left="1474" w:hanging="454"/>
      </w:pPr>
      <w:r>
        <w:rPr>
          <w:b/>
          <w:bCs/>
        </w:rPr>
        <w:t>c)</w:t>
      </w:r>
      <w:r>
        <w:tab/>
        <w:t>w przypadku rozbudowy lub przebudowy wymagana powierzchnia zabudowy dotyczy wyłącznie tej części budynku, która była objęta wykazywaną robotą;</w:t>
      </w:r>
    </w:p>
    <w:p w14:paraId="5D475C79" w14:textId="77777777" w:rsidR="008F67B3" w:rsidRDefault="00000000">
      <w:pPr>
        <w:tabs>
          <w:tab w:val="left" w:pos="1474"/>
        </w:tabs>
        <w:spacing w:after="90"/>
        <w:ind w:left="1474" w:hanging="454"/>
      </w:pPr>
      <w:r>
        <w:rPr>
          <w:b/>
          <w:bCs/>
        </w:rPr>
        <w:t>d)</w:t>
      </w:r>
      <w:r>
        <w:tab/>
        <w:t>warunek musi zostać spełniony jedną robotą budowlaną wykonaną w ramach jednej umowy; nie dopuszcza się sumowania powierzchni zabudowy z kilku odrębnych robót;</w:t>
      </w:r>
    </w:p>
    <w:p w14:paraId="15B36FF7" w14:textId="77777777" w:rsidR="008F67B3" w:rsidRDefault="00000000">
      <w:pPr>
        <w:tabs>
          <w:tab w:val="left" w:pos="1474"/>
        </w:tabs>
        <w:spacing w:after="90"/>
        <w:ind w:left="1474" w:hanging="454"/>
      </w:pPr>
      <w:r>
        <w:rPr>
          <w:b/>
          <w:bCs/>
        </w:rPr>
        <w:t>e)</w:t>
      </w:r>
      <w:r>
        <w:tab/>
        <w:t>robota referencyjna nie musi obejmować posadowienia na palach ani wykonania instalacji fotowoltaicznej z magazynem energii.</w:t>
      </w:r>
    </w:p>
    <w:p w14:paraId="1FDB20B0" w14:textId="77777777" w:rsidR="008F67B3" w:rsidRDefault="00000000">
      <w:pPr>
        <w:tabs>
          <w:tab w:val="left" w:pos="964"/>
        </w:tabs>
        <w:spacing w:after="90"/>
        <w:ind w:left="964" w:hanging="454"/>
      </w:pPr>
      <w:r>
        <w:rPr>
          <w:b/>
          <w:bCs/>
        </w:rPr>
        <w:t>4)</w:t>
      </w:r>
      <w:r>
        <w:tab/>
        <w:t>Wymagana powierzchnia zabudowy stanowi mniej niż połowę powierzchni zabudowy projektowanej hali magazynowej, wynoszącej 648 m². Zamawiający uznaje ten poziom za proporcjonalny do przedmiotu zamówienia i umożliwiający ocenę zdolności Wykonawcy do należytego wykonania zamówienia (art. 112 ust. 1 Pzp).</w:t>
      </w:r>
    </w:p>
    <w:p w14:paraId="3481BE21" w14:textId="77777777" w:rsidR="008F67B3" w:rsidRDefault="00000000">
      <w:pPr>
        <w:tabs>
          <w:tab w:val="left" w:pos="964"/>
        </w:tabs>
        <w:spacing w:after="90"/>
        <w:ind w:left="964" w:hanging="454"/>
      </w:pPr>
      <w:r>
        <w:rPr>
          <w:b/>
          <w:bCs/>
        </w:rPr>
        <w:t>5)</w:t>
      </w:r>
      <w:r>
        <w:tab/>
        <w:t>Zamawiający nie stosuje poziomów zdolności, o których mowa w art. 112 ust. 3 Pzp, ponieważ dla przedmiotu niniejszego zamówienia poziomy zdolności nie zostały określone w przepisach wykonawczych wydanych na podstawie art. 5 ust. 4 ustawy z dnia 5 sierpnia 2025 r. o certyfikacji wykonawców zamówień publicznych.</w:t>
      </w:r>
    </w:p>
    <w:p w14:paraId="7067C8AF" w14:textId="77777777" w:rsidR="008F67B3" w:rsidRDefault="00000000">
      <w:pPr>
        <w:keepNext/>
        <w:pBdr>
          <w:bottom w:val="single" w:sz="6" w:space="3" w:color="B4C6E7"/>
        </w:pBdr>
        <w:spacing w:before="220" w:after="90" w:line="240" w:lineRule="auto"/>
      </w:pPr>
      <w:r>
        <w:rPr>
          <w:b/>
          <w:bCs/>
          <w:color w:val="2E5496"/>
        </w:rPr>
        <w:t>3. Oświadczenia i podmiotowe środki dowodowe</w:t>
      </w:r>
    </w:p>
    <w:p w14:paraId="588AD377" w14:textId="77777777" w:rsidR="008F67B3" w:rsidRDefault="00000000">
      <w:pPr>
        <w:tabs>
          <w:tab w:val="left" w:pos="964"/>
        </w:tabs>
        <w:spacing w:after="90"/>
        <w:ind w:left="964" w:hanging="454"/>
      </w:pPr>
      <w:r>
        <w:rPr>
          <w:b/>
          <w:bCs/>
        </w:rPr>
        <w:t>1)</w:t>
      </w:r>
      <w:r>
        <w:tab/>
        <w:t>Do oferty Wykonawca dołącza aktualne na dzień składania ofert oświadczenia, o których mowa w art. 125 ust. 1 Pzp, sporządzone zgodnie z Załącznikami nr 2 i nr 3 do SWZ. Wykonawca polegający na zdolnościach podmiotu udostępniającego zasoby przedstawia wraz z ofertą, stosownie do art. 125 ust. 5 Pzp, także oświadczenia tego podmiotu sporządzone zgodnie z Załącznikami nr 2 i nr 3 do SWZ, w zakresie, w jakim Wykonawca powołuje się na jego zasoby.</w:t>
      </w:r>
    </w:p>
    <w:p w14:paraId="60DF59AA" w14:textId="77777777" w:rsidR="008F67B3" w:rsidRDefault="00000000">
      <w:pPr>
        <w:tabs>
          <w:tab w:val="left" w:pos="964"/>
        </w:tabs>
        <w:spacing w:after="90"/>
        <w:ind w:left="964" w:hanging="454"/>
      </w:pPr>
      <w:r>
        <w:rPr>
          <w:b/>
          <w:bCs/>
        </w:rPr>
        <w:t>2)</w:t>
      </w:r>
      <w:r>
        <w:tab/>
        <w:t>Zamawiający wezwie Wykonawcę, którego oferta została najwyżej oceniona, do złożenia, w wyznaczonym terminie nie krótszym niż 5 dni od dnia wezwania (art. 274 ust. 1 Pzp), podmiotowych środków dowodowych aktualnych na dzień ich złożenia, w zakresie wymaganym Pzp i SWZ.</w:t>
      </w:r>
    </w:p>
    <w:p w14:paraId="737FBC00" w14:textId="77777777" w:rsidR="008F67B3" w:rsidRDefault="00000000">
      <w:pPr>
        <w:tabs>
          <w:tab w:val="left" w:pos="964"/>
        </w:tabs>
        <w:spacing w:after="90"/>
        <w:ind w:left="964" w:hanging="454"/>
      </w:pPr>
      <w:r>
        <w:rPr>
          <w:b/>
          <w:bCs/>
        </w:rPr>
        <w:t>3)</w:t>
      </w:r>
      <w:r>
        <w:tab/>
        <w:t>Na potwierdzenie warunku doświadczenia Zamawiający wymaga wykazu robót budowlanych wykonanych nie wcześniej niż w okresie ostatnich 5 lat, wraz z podaniem ich rodzaju, wartości, daty i miejsca wykonania oraz podmiotów, na rzecz których roboty zostały wykonane, a także powierzchni zabudowy budynku objętego wykazywaną robotą i opisu konstrukcji nośnej, z załączeniem dowodów określających, czy roboty zostały wykonane należycie. Wykaz sporządza się według Załącznika nr 6 do SWZ.</w:t>
      </w:r>
    </w:p>
    <w:p w14:paraId="065C45C3" w14:textId="77777777" w:rsidR="008F67B3" w:rsidRDefault="00000000">
      <w:pPr>
        <w:tabs>
          <w:tab w:val="left" w:pos="964"/>
        </w:tabs>
        <w:spacing w:after="90"/>
        <w:ind w:left="964" w:hanging="454"/>
      </w:pPr>
      <w:r>
        <w:rPr>
          <w:b/>
          <w:bCs/>
        </w:rPr>
        <w:t>4)</w:t>
      </w:r>
      <w:r>
        <w:tab/>
        <w:t>Jeżeli Wykonawca powołuje się na doświadczenie w realizacji robót wykonywanych wspólnie z innymi wykonawcami, wykazuje wyłącznie roboty, w których wykonaniu bezpośrednio uczestniczył.</w:t>
      </w:r>
    </w:p>
    <w:p w14:paraId="1CED03C3" w14:textId="77777777" w:rsidR="008F67B3" w:rsidRDefault="00000000">
      <w:pPr>
        <w:tabs>
          <w:tab w:val="left" w:pos="964"/>
        </w:tabs>
        <w:spacing w:after="90"/>
        <w:ind w:left="964" w:hanging="454"/>
      </w:pPr>
      <w:r>
        <w:rPr>
          <w:b/>
          <w:bCs/>
        </w:rPr>
        <w:t>5)</w:t>
      </w:r>
      <w:r>
        <w:tab/>
        <w:t>Wykonawca może zamiast podmiotowych środków dowodowych złożyć certyfikat, o którym mowa w art. 124 ust. 2 Pzp. Informację o posługiwaniu się certyfikatem, jego numer i oznaczenie, podmiot certyfikujący, okres ważności oraz zakres, w jakim Wykonawca będzie się nim posługiwał, wskazuje się w oświadczeniach stanowiących Załączniki nr 2 i nr 3 do SWZ (art. 273 ust. 2 Pzp).</w:t>
      </w:r>
    </w:p>
    <w:p w14:paraId="4BB612FA" w14:textId="77777777" w:rsidR="008F67B3" w:rsidRDefault="00000000">
      <w:pPr>
        <w:tabs>
          <w:tab w:val="left" w:pos="964"/>
        </w:tabs>
        <w:spacing w:after="90"/>
        <w:ind w:left="964" w:hanging="454"/>
      </w:pPr>
      <w:r>
        <w:rPr>
          <w:b/>
          <w:bCs/>
        </w:rPr>
        <w:t>6)</w:t>
      </w:r>
      <w:r>
        <w:tab/>
        <w:t xml:space="preserve">W zakresie objętym ważnym certyfikatem Zamawiający nie żąda innych podmiotowych środków dowodowych (art. 124 ust. 3 Pzp). W szczególności Wykonawca, który złoży ważny certyfikat zdolności </w:t>
      </w:r>
      <w:r>
        <w:lastRenderedPageBreak/>
        <w:t>obejmujący warunek określony w ust. 2 pkt 2, nie składa wykazu robót budowlanych w zakresie objętym tym certyfikatem.</w:t>
      </w:r>
    </w:p>
    <w:p w14:paraId="2302D112" w14:textId="77777777" w:rsidR="008F67B3" w:rsidRDefault="00000000">
      <w:pPr>
        <w:tabs>
          <w:tab w:val="left" w:pos="964"/>
        </w:tabs>
        <w:spacing w:after="90"/>
        <w:ind w:left="964" w:hanging="454"/>
      </w:pPr>
      <w:r>
        <w:rPr>
          <w:b/>
          <w:bCs/>
        </w:rPr>
        <w:t>7)</w:t>
      </w:r>
      <w:r>
        <w:tab/>
        <w:t>Certyfikat nie zastępuje oświadczenia w zakresie, w jakim nie może obejmować danej podstawy wykluczenia. Dotyczy to w szczególności podstawy z art. 108 ust. 1 pkt 6 Pzp oraz podstawy z art. 7 ust. 1 ustawy z dnia 13 kwietnia 2022 r., a także – w zakresie podstawy z art. 108 ust. 1 pkt 5 Pzp – zdarzeń zaistniałych w niniejszym postępowaniu.</w:t>
      </w:r>
    </w:p>
    <w:p w14:paraId="3E1B679F" w14:textId="77777777" w:rsidR="008F67B3" w:rsidRDefault="00000000">
      <w:pPr>
        <w:tabs>
          <w:tab w:val="left" w:pos="964"/>
        </w:tabs>
        <w:spacing w:after="90"/>
        <w:ind w:left="964" w:hanging="454"/>
      </w:pPr>
      <w:r>
        <w:rPr>
          <w:b/>
          <w:bCs/>
        </w:rPr>
        <w:t>8)</w:t>
      </w:r>
      <w:r>
        <w:tab/>
        <w:t>Jeżeli Zamawiający powoła się na okoliczności, o których mowa w art. 8 ust. 1 ustawy z dnia 5 sierpnia 2025 r. o certyfikacji wykonawców zamówień publicznych, wezwie Wykonawcę do złożenia wyjaśnień w terminie nie krótszym niż 5 dni od dnia wezwania. W przypadku zawieszenia ważności certyfikacji Zamawiający wezwie Wykonawcę do złożenia, w terminie nie krótszym niż 5 dni, podmiotowych środków dowodowych w zakresie, w jakim certyfikat miał potwierdzać brak podstaw wykluczenia lub spełnianie warunku udziału (art. 128a Pzp).</w:t>
      </w:r>
    </w:p>
    <w:p w14:paraId="3C630E90" w14:textId="77777777" w:rsidR="008F67B3" w:rsidRDefault="00000000">
      <w:pPr>
        <w:tabs>
          <w:tab w:val="left" w:pos="964"/>
        </w:tabs>
        <w:spacing w:after="90"/>
        <w:ind w:left="964" w:hanging="454"/>
      </w:pPr>
      <w:r>
        <w:rPr>
          <w:b/>
          <w:bCs/>
        </w:rPr>
        <w:t>9)</w:t>
      </w:r>
      <w:r>
        <w:tab/>
        <w:t>Zamawiający nie wzywa do złożenia podmiotowych środków dowodowych, jeżeli może je uzyskać za pomocą bezpłatnych i ogólnodostępnych baz danych, w szczególności rejestrów publicznych, o ile Wykonawca wskazał dane umożliwiające dostęp do tych środków (art. 274 ust. 4 Pzp). Wykonawca nie jest zobowiązany do złożenia podmiotowych środków dowodowych, które Zamawiający posiada, jeżeli wskaże te środki oraz potwierdzi ich prawidłowość i aktualność (art. 127 ust. 2 Pzp).</w:t>
      </w:r>
    </w:p>
    <w:p w14:paraId="3F326EF2" w14:textId="77777777" w:rsidR="008F67B3" w:rsidRDefault="00000000">
      <w:pPr>
        <w:tabs>
          <w:tab w:val="left" w:pos="964"/>
        </w:tabs>
        <w:spacing w:after="90"/>
        <w:ind w:left="964" w:hanging="454"/>
      </w:pPr>
      <w:r>
        <w:rPr>
          <w:b/>
          <w:bCs/>
        </w:rPr>
        <w:t>10)</w:t>
      </w:r>
      <w:r>
        <w:tab/>
        <w:t>Do uzupełniania, poprawiania i wyjaśniania oświadczeń oraz podmiotowych środków dowodowych stosuje się art. 128 Pzp.</w:t>
      </w:r>
    </w:p>
    <w:p w14:paraId="0CD72271" w14:textId="77777777" w:rsidR="008F67B3" w:rsidRDefault="00000000">
      <w:pPr>
        <w:keepNext/>
        <w:pBdr>
          <w:bottom w:val="single" w:sz="6" w:space="3" w:color="B4C6E7"/>
        </w:pBdr>
        <w:spacing w:before="220" w:after="90" w:line="240" w:lineRule="auto"/>
      </w:pPr>
      <w:r>
        <w:rPr>
          <w:b/>
          <w:bCs/>
          <w:color w:val="2E5496"/>
        </w:rPr>
        <w:t>4. Wykonawcy wspólnie ubiegający się o zamówienie i zasoby podmiotów trzecich</w:t>
      </w:r>
    </w:p>
    <w:p w14:paraId="34510B70" w14:textId="77777777" w:rsidR="008F67B3" w:rsidRDefault="00000000">
      <w:pPr>
        <w:tabs>
          <w:tab w:val="left" w:pos="964"/>
        </w:tabs>
        <w:spacing w:after="90"/>
        <w:ind w:left="964" w:hanging="454"/>
      </w:pPr>
      <w:r>
        <w:rPr>
          <w:b/>
          <w:bCs/>
        </w:rPr>
        <w:t>1)</w:t>
      </w:r>
      <w:r>
        <w:tab/>
        <w:t>Wykonawcy wspólnie ubiegający się o zamówienie ustanawiają pełnomocnika do reprezentowania ich w postępowaniu albo do reprezentowania i zawarcia umowy. Oświadczenie o niepodleganiu wykluczeniu składa każdy z nich. Oświadczenie o spełnianiu warunku udziału składa ten Wykonawca lub ci Wykonawcy, którzy wykazują spełnianie tego warunku.</w:t>
      </w:r>
    </w:p>
    <w:p w14:paraId="24309EFB" w14:textId="77777777" w:rsidR="008F67B3" w:rsidRDefault="00000000">
      <w:pPr>
        <w:tabs>
          <w:tab w:val="left" w:pos="964"/>
        </w:tabs>
        <w:spacing w:after="90"/>
        <w:ind w:left="964" w:hanging="454"/>
      </w:pPr>
      <w:r>
        <w:rPr>
          <w:b/>
          <w:bCs/>
        </w:rPr>
        <w:t>2)</w:t>
      </w:r>
      <w:r>
        <w:tab/>
        <w:t>W odniesieniu do warunku dotyczącego doświadczenia Wykonawcy wspólnie ubiegający się o zamówienie mogą polegać na zdolnościach tych Wykonawców, którzy wykonają roboty budowlane, do realizacji których te zdolności są wymagane. Do oferty dołącza się oświadczenie, o którym mowa w art. 117 ust. 4 Pzp.</w:t>
      </w:r>
    </w:p>
    <w:p w14:paraId="784FCE1C" w14:textId="77777777" w:rsidR="008F67B3" w:rsidRDefault="00000000">
      <w:pPr>
        <w:tabs>
          <w:tab w:val="left" w:pos="964"/>
        </w:tabs>
        <w:spacing w:after="90"/>
        <w:ind w:left="964" w:hanging="454"/>
      </w:pPr>
      <w:r>
        <w:rPr>
          <w:b/>
          <w:bCs/>
        </w:rPr>
        <w:t>3)</w:t>
      </w:r>
      <w:r>
        <w:tab/>
        <w:t>Wykonawca może polegać na zdolnościach podmiotu udostępniającego zasoby na zasadach określonych w art. 118 i nast. Pzp, przedstawiając zobowiązanie tego podmiotu lub inny dokument potwierdzający rzeczywiste udostępnienie zasobów oraz oświadczenia tego podmiotu, o których mowa w ust. 3 pkt 1.</w:t>
      </w:r>
    </w:p>
    <w:p w14:paraId="28A2FA97" w14:textId="77777777" w:rsidR="008F67B3" w:rsidRDefault="00000000">
      <w:pPr>
        <w:keepNext/>
        <w:pBdr>
          <w:bottom w:val="single" w:sz="6" w:space="3" w:color="B4C6E7"/>
        </w:pBdr>
        <w:spacing w:before="220" w:after="90" w:line="240" w:lineRule="auto"/>
      </w:pPr>
      <w:r>
        <w:rPr>
          <w:b/>
          <w:bCs/>
          <w:color w:val="2E5496"/>
        </w:rPr>
        <w:t>5. Podwykonawstwo</w:t>
      </w:r>
    </w:p>
    <w:p w14:paraId="0F74346C" w14:textId="77777777" w:rsidR="008F67B3" w:rsidRDefault="00000000">
      <w:pPr>
        <w:tabs>
          <w:tab w:val="left" w:pos="964"/>
        </w:tabs>
        <w:spacing w:after="90"/>
        <w:ind w:left="964" w:hanging="454"/>
      </w:pPr>
      <w:r>
        <w:rPr>
          <w:b/>
          <w:bCs/>
        </w:rPr>
        <w:t>1)</w:t>
      </w:r>
      <w:r>
        <w:tab/>
        <w:t>Zamawiający nie zastrzega obowiązku osobistego wykonania przez Wykonawcę kluczowych zadań (Rozdział III ust. 12 lit. h). Wykonawca może powierzyć wykonanie części zamówienia podwykonawcom.</w:t>
      </w:r>
    </w:p>
    <w:p w14:paraId="780BC43C" w14:textId="77777777" w:rsidR="008F67B3" w:rsidRDefault="00000000">
      <w:pPr>
        <w:tabs>
          <w:tab w:val="left" w:pos="964"/>
        </w:tabs>
        <w:spacing w:after="90"/>
        <w:ind w:left="964" w:hanging="454"/>
      </w:pPr>
      <w:r>
        <w:rPr>
          <w:b/>
          <w:bCs/>
        </w:rPr>
        <w:t>2)</w:t>
      </w:r>
      <w:r>
        <w:tab/>
        <w:t>Zamawiający żąda wskazania w Formularzu oferty części zamówienia, których wykonanie Wykonawca zamierza powierzyć podwykonawcom, oraz podania nazw ewentualnych podwykonawców, jeżeli są już znani (art. 462 ust. 2 Pzp).</w:t>
      </w:r>
    </w:p>
    <w:p w14:paraId="76742A0E" w14:textId="77777777" w:rsidR="008F67B3" w:rsidRDefault="00000000">
      <w:pPr>
        <w:tabs>
          <w:tab w:val="left" w:pos="964"/>
        </w:tabs>
        <w:spacing w:after="90"/>
        <w:ind w:left="964" w:hanging="454"/>
      </w:pPr>
      <w:r>
        <w:rPr>
          <w:b/>
          <w:bCs/>
        </w:rPr>
        <w:t>3)</w:t>
      </w:r>
      <w:r>
        <w:tab/>
        <w:t>Przed przystąpieniem do wykonania zamówienia Wykonawca poda nazwy, dane kontaktowe oraz przedstawicieli podwykonawców zaangażowanych w roboty budowlane, jeżeli są już znani, a w trakcie realizacji zawiadomi Zamawiającego o wszelkich zmianach tych informacji oraz przekaże wymagane informacje o nowych podwykonawcach (art. 462 ust. 3 Pzp).</w:t>
      </w:r>
    </w:p>
    <w:p w14:paraId="617E4974" w14:textId="77777777" w:rsidR="008F67B3" w:rsidRDefault="00000000">
      <w:pPr>
        <w:tabs>
          <w:tab w:val="left" w:pos="964"/>
        </w:tabs>
        <w:spacing w:after="90"/>
        <w:ind w:left="964" w:hanging="454"/>
      </w:pPr>
      <w:r>
        <w:rPr>
          <w:b/>
          <w:bCs/>
        </w:rPr>
        <w:lastRenderedPageBreak/>
        <w:t>4)</w:t>
      </w:r>
      <w:r>
        <w:tab/>
        <w:t>Jeżeli zmiana albo rezygnacja z podwykonawcy dotyczy podmiotu, na którego zasoby Wykonawca powoływał się w celu wykazania spełniania warunku udziału, Wykonawca obowiązany jest wykazać Zamawiającemu, że proponowany inny podwykonawca lub Wykonawca samodzielnie spełnia ten warunek w stopniu nie mniejszym niż podwykonawca, na którego zasoby powoływał się w toku postępowania (art. 462 ust. 7 Pzp).</w:t>
      </w:r>
    </w:p>
    <w:p w14:paraId="44D4D669" w14:textId="77777777" w:rsidR="008F67B3" w:rsidRDefault="00000000">
      <w:pPr>
        <w:tabs>
          <w:tab w:val="left" w:pos="964"/>
        </w:tabs>
        <w:spacing w:after="90"/>
        <w:ind w:left="964" w:hanging="454"/>
      </w:pPr>
      <w:r>
        <w:rPr>
          <w:b/>
          <w:bCs/>
        </w:rPr>
        <w:t>5)</w:t>
      </w:r>
      <w:r>
        <w:tab/>
        <w:t>Do podwykonawstwa stosuje się art. 462–465 Pzp oraz postanowienia Załącznika nr 4 do SWZ. Powierzenie wykonania części zamówienia podwykonawcom nie zwalnia Wykonawcy z odpowiedzialności za należyte wykonanie zamówienia.</w:t>
      </w:r>
    </w:p>
    <w:p w14:paraId="343249DF" w14:textId="77777777" w:rsidR="008F67B3" w:rsidRDefault="00000000">
      <w:pPr>
        <w:keepNext/>
        <w:pBdr>
          <w:bottom w:val="single" w:sz="6" w:space="3" w:color="B4C6E7"/>
        </w:pBdr>
        <w:spacing w:before="220" w:after="90" w:line="240" w:lineRule="auto"/>
      </w:pPr>
      <w:r>
        <w:rPr>
          <w:b/>
          <w:bCs/>
          <w:color w:val="2E5496"/>
        </w:rPr>
        <w:t>6. Przedmiotowe środki dowodowe</w:t>
      </w:r>
    </w:p>
    <w:p w14:paraId="0848ADAE" w14:textId="77777777" w:rsidR="008F67B3" w:rsidRDefault="00000000">
      <w:pPr>
        <w:tabs>
          <w:tab w:val="left" w:pos="964"/>
        </w:tabs>
        <w:spacing w:after="90"/>
        <w:ind w:left="964" w:hanging="454"/>
      </w:pPr>
      <w:r>
        <w:rPr>
          <w:b/>
          <w:bCs/>
        </w:rPr>
        <w:t>1)</w:t>
      </w:r>
      <w:r>
        <w:tab/>
        <w:t>Zamawiający nie wymaga złożenia przedmiotowych środków dowodowych.</w:t>
      </w:r>
    </w:p>
    <w:p w14:paraId="673BB27E" w14:textId="77777777" w:rsidR="008F67B3" w:rsidRDefault="00000000">
      <w:pPr>
        <w:pStyle w:val="Nagwek1"/>
        <w:keepNext/>
        <w:shd w:val="clear" w:color="auto" w:fill="1F3864"/>
        <w:spacing w:before="340" w:after="0" w:line="240" w:lineRule="auto"/>
        <w:ind w:left="113" w:right="113"/>
      </w:pPr>
      <w:r>
        <w:t>ROZDZIAŁ VII</w:t>
      </w:r>
    </w:p>
    <w:p w14:paraId="783B7425" w14:textId="77777777" w:rsidR="008F67B3" w:rsidRDefault="00000000">
      <w:pPr>
        <w:keepNext/>
        <w:shd w:val="clear" w:color="auto" w:fill="DEE6F5"/>
        <w:spacing w:after="160" w:line="240" w:lineRule="auto"/>
        <w:ind w:left="113" w:right="113"/>
      </w:pPr>
      <w:r>
        <w:rPr>
          <w:b/>
          <w:bCs/>
          <w:color w:val="1F3864"/>
        </w:rPr>
        <w:t>KOMUNIKACJA W POSTĘPOWANIU I WYJAŚNIENIA TREŚCI SWZ</w:t>
      </w:r>
    </w:p>
    <w:p w14:paraId="1BE3B09F" w14:textId="77777777" w:rsidR="008F67B3" w:rsidRDefault="00000000">
      <w:pPr>
        <w:tabs>
          <w:tab w:val="left" w:pos="454"/>
        </w:tabs>
        <w:spacing w:after="90"/>
        <w:ind w:left="454" w:hanging="454"/>
      </w:pPr>
      <w:r>
        <w:rPr>
          <w:b/>
          <w:bCs/>
        </w:rPr>
        <w:t>1.</w:t>
      </w:r>
      <w:r>
        <w:tab/>
        <w:t>Komunikacja między Zamawiającym a Wykonawcami odbywa się przy użyciu Platformy e-Zamówienia dostępnej pod adresem https://ezamowienia.gov.pl, zgodnie z zasadami działania Platformy i Pzp. Korzystanie z Platformy jest bezpłatne.</w:t>
      </w:r>
    </w:p>
    <w:p w14:paraId="08FB7CF0" w14:textId="77777777" w:rsidR="008F67B3" w:rsidRDefault="00000000">
      <w:pPr>
        <w:tabs>
          <w:tab w:val="left" w:pos="454"/>
        </w:tabs>
        <w:spacing w:after="90"/>
        <w:ind w:left="454" w:hanging="454"/>
      </w:pPr>
      <w:r>
        <w:rPr>
          <w:b/>
          <w:bCs/>
        </w:rPr>
        <w:t>2.</w:t>
      </w:r>
      <w:r>
        <w:tab/>
        <w:t>W szczególnie uzasadnionych przypadkach uniemożliwiających komunikację za pośrednictwem Platformy e-Zamówienia Zamawiający dopuszcza komunikację pocztą elektroniczną na adres zamowienia@borzytuchom.pl, z wyjątkiem składania ofert.</w:t>
      </w:r>
    </w:p>
    <w:p w14:paraId="32F4A701" w14:textId="77777777" w:rsidR="008F67B3" w:rsidRDefault="00000000">
      <w:pPr>
        <w:tabs>
          <w:tab w:val="left" w:pos="454"/>
        </w:tabs>
        <w:spacing w:after="90"/>
        <w:ind w:left="454" w:hanging="454"/>
      </w:pPr>
      <w:r>
        <w:rPr>
          <w:b/>
          <w:bCs/>
        </w:rPr>
        <w:t>3.</w:t>
      </w:r>
      <w:r>
        <w:tab/>
        <w:t>Osobą uprawnioną do komunikowania się z Wykonawcami jest Pan Rafał Zblewski, e-mail: zamowienia@borzytuchom.pl, tel. +48 59 821 13 16. Wskazanie osoby uprawnionej nie zmienia zasad komunikacji określonych w ust. 1 i 2.</w:t>
      </w:r>
    </w:p>
    <w:p w14:paraId="6EB7A475" w14:textId="77777777" w:rsidR="008F67B3" w:rsidRDefault="00000000">
      <w:pPr>
        <w:tabs>
          <w:tab w:val="left" w:pos="454"/>
        </w:tabs>
        <w:spacing w:after="90"/>
        <w:ind w:left="454" w:hanging="454"/>
      </w:pPr>
      <w:r>
        <w:rPr>
          <w:b/>
          <w:bCs/>
        </w:rPr>
        <w:t>4.</w:t>
      </w:r>
      <w:r>
        <w:tab/>
        <w:t>Wykonawca składa ofertę z wykorzystaniem konta podmiotu „Wykonawca” na Platformie e-Zamówienia. Przeglądanie i pobieranie publicznej treści dokumentacji postępowania nie wymaga posiadania konta ani logowania.</w:t>
      </w:r>
    </w:p>
    <w:p w14:paraId="162D0734" w14:textId="77777777" w:rsidR="008F67B3" w:rsidRDefault="00000000">
      <w:pPr>
        <w:tabs>
          <w:tab w:val="left" w:pos="454"/>
        </w:tabs>
        <w:spacing w:after="90"/>
        <w:ind w:left="454" w:hanging="454"/>
      </w:pPr>
      <w:r>
        <w:rPr>
          <w:b/>
          <w:bCs/>
        </w:rPr>
        <w:t>5.</w:t>
      </w:r>
      <w:r>
        <w:tab/>
        <w:t>Komunikacja w postępowaniu, z wyłączeniem składania ofert, odbywa się za pośrednictwem formularzy dostępnych w zakładce „Formularze” („Formularze do komunikacji”). Za ich pośrednictwem przekazywane są w szczególności wezwania, zawiadomienia, pytania i odpowiedzi.</w:t>
      </w:r>
    </w:p>
    <w:p w14:paraId="587A228B" w14:textId="77777777" w:rsidR="008F67B3" w:rsidRDefault="00000000">
      <w:pPr>
        <w:tabs>
          <w:tab w:val="left" w:pos="454"/>
        </w:tabs>
        <w:spacing w:after="60"/>
        <w:ind w:left="454" w:hanging="454"/>
      </w:pPr>
      <w:r>
        <w:rPr>
          <w:b/>
          <w:bCs/>
        </w:rPr>
        <w:t>6.</w:t>
      </w:r>
      <w:r>
        <w:tab/>
        <w:t>Wymagania techniczne i organizacyjne sporządzania, wysyłania i odbierania korespondencji elektronicznej (art. 281 ust. 1 pkt 8 Pzp):</w:t>
      </w:r>
    </w:p>
    <w:p w14:paraId="608C015D" w14:textId="77777777" w:rsidR="008F67B3" w:rsidRDefault="00000000">
      <w:pPr>
        <w:tabs>
          <w:tab w:val="left" w:pos="964"/>
        </w:tabs>
        <w:spacing w:after="90"/>
        <w:ind w:left="964" w:hanging="454"/>
      </w:pPr>
      <w:r>
        <w:rPr>
          <w:b/>
          <w:bCs/>
        </w:rPr>
        <w:t>1)</w:t>
      </w:r>
      <w:r>
        <w:tab/>
        <w:t>dokumenty elektroniczne sporządza się w formatach danych określonych w rozporządzeniu Rady Ministrów z dnia 12 kwietnia 2012 r. w sprawie Krajowych Ram Interoperacyjności (t.j. Dz. U. z 2024 r. poz. 773); Formularze do komunikacji na Platformie e-Zamówienia obsługują pliki o rozszerzeniach: .pdf, .doc, .docx, .xls, .xlsx, .odt, .ods, .jpg, .jpeg, .png, .bmp, .txt, .csv, .zip, .pptx, .tif, .tiff, .xml, .ath, .xades, .dwg, .dxf, .rds7, przy czym ograniczenie to dotyczy również zawartości archiwum .zip; Zamawiający zaleca format .pdf;</w:t>
      </w:r>
    </w:p>
    <w:p w14:paraId="761D48F0" w14:textId="77777777" w:rsidR="008F67B3" w:rsidRDefault="00000000">
      <w:pPr>
        <w:tabs>
          <w:tab w:val="left" w:pos="964"/>
        </w:tabs>
        <w:spacing w:after="90"/>
        <w:ind w:left="964" w:hanging="454"/>
      </w:pPr>
      <w:r>
        <w:rPr>
          <w:b/>
          <w:bCs/>
        </w:rPr>
        <w:t>2)</w:t>
      </w:r>
      <w:r>
        <w:tab/>
        <w:t>informacje, oświadczenia lub dokumenty inne niż wymienione w § 2 ust. 1 rozporządzenia Prezesa Rady Ministrów z dnia 30 grudnia 2020 r. (Dz. U. poz. 2452) mogą być przekazywane jako załącznik albo jako tekst wpisany bezpośrednio do wiadomości lub do Formularza do komunikacji;</w:t>
      </w:r>
    </w:p>
    <w:p w14:paraId="5C841E90" w14:textId="77777777" w:rsidR="008F67B3" w:rsidRDefault="00000000">
      <w:pPr>
        <w:tabs>
          <w:tab w:val="left" w:pos="964"/>
        </w:tabs>
        <w:spacing w:after="90"/>
        <w:ind w:left="964" w:hanging="454"/>
      </w:pPr>
      <w:r>
        <w:rPr>
          <w:b/>
          <w:bCs/>
        </w:rPr>
        <w:t>3)</w:t>
      </w:r>
      <w:r>
        <w:tab/>
        <w:t xml:space="preserve">maksymalny rozmiar pliku przesyłanego jako załącznik do jednego Formularza do komunikacji wynosi 25 MB; do jednej wiadomości można dodać dowolną liczbę plików, a w razie trudności z ich dołączeniem zaleca się podzielenie ich na mniejsze pliki i przekazanie w odrębnych wiadomościach. </w:t>
      </w:r>
      <w:r>
        <w:lastRenderedPageBreak/>
        <w:t>Maksymalny łączny rozmiar plików stanowiących ofertę lub składanych wraz z ofertą wynosi 250 MB. Wielkości te wynikają z zasad działania Platformy e-Zamówienia i mogą ulec zmianie;</w:t>
      </w:r>
    </w:p>
    <w:p w14:paraId="5395726C" w14:textId="77777777" w:rsidR="008F67B3" w:rsidRDefault="00000000">
      <w:pPr>
        <w:tabs>
          <w:tab w:val="left" w:pos="964"/>
        </w:tabs>
        <w:spacing w:after="90"/>
        <w:ind w:left="964" w:hanging="454"/>
      </w:pPr>
      <w:r>
        <w:rPr>
          <w:b/>
          <w:bCs/>
        </w:rPr>
        <w:t>4)</w:t>
      </w:r>
      <w:r>
        <w:tab/>
        <w:t>korzystanie z Platformy e-Zamówienia wymaga dostępu do sieci Internet, przeglądarki internetowej w aktualnej wersji obsługującej protokół TLS 1.2 oraz włączonej obsługi języka JavaScript i plików cookies; szczegółowe wymagania sprzętowo-aplikacyjne określa Regulamin Platformy e-Zamówienia oraz informacje zamieszczone w zakładce „Centrum Pomocy”;</w:t>
      </w:r>
    </w:p>
    <w:p w14:paraId="27537998" w14:textId="77777777" w:rsidR="008F67B3" w:rsidRDefault="00000000">
      <w:pPr>
        <w:tabs>
          <w:tab w:val="left" w:pos="964"/>
        </w:tabs>
        <w:spacing w:after="90"/>
        <w:ind w:left="964" w:hanging="454"/>
      </w:pPr>
      <w:r>
        <w:rPr>
          <w:b/>
          <w:bCs/>
        </w:rPr>
        <w:t>5)</w:t>
      </w:r>
      <w:r>
        <w:tab/>
        <w:t>za datę przekazania korespondencji, oferty, oświadczeń i dokumentów uznaje się datę ich przekazania na Platformie e-Zamówienia, wynikającą z czasu serwera Platformy; datę i czas przekazania oraz odbioru oferty potwierdzają Elektroniczne Potwierdzenie Przesłania (EPP) i Elektroniczne Potwierdzenie Odebrania (EPO);</w:t>
      </w:r>
    </w:p>
    <w:p w14:paraId="486C8653" w14:textId="77777777" w:rsidR="008F67B3" w:rsidRDefault="00000000">
      <w:pPr>
        <w:tabs>
          <w:tab w:val="left" w:pos="964"/>
        </w:tabs>
        <w:spacing w:after="90"/>
        <w:ind w:left="964" w:hanging="454"/>
      </w:pPr>
      <w:r>
        <w:rPr>
          <w:b/>
          <w:bCs/>
        </w:rPr>
        <w:t>6)</w:t>
      </w:r>
      <w:r>
        <w:tab/>
        <w:t>Zamawiający nie ponosi odpowiedzialności za skutki niezapoznania się przez Wykonawcę z Regulaminem Platformy e-Zamówienia oraz instrukcjami dostępnymi w zakładce „Centrum Pomocy”. Oferta niesporządzona lub nieprzekazana w sposób zgodny z wymaganiami określonymi w niniejszym ustępie podlega odrzuceniu na podstawie art. 226 ust. 1 pkt 6 Pzp.</w:t>
      </w:r>
    </w:p>
    <w:p w14:paraId="0669EA49" w14:textId="77777777" w:rsidR="008F67B3" w:rsidRDefault="00000000">
      <w:pPr>
        <w:tabs>
          <w:tab w:val="left" w:pos="454"/>
        </w:tabs>
        <w:spacing w:after="90"/>
        <w:ind w:left="454" w:hanging="454"/>
      </w:pPr>
      <w:r>
        <w:rPr>
          <w:b/>
          <w:bCs/>
        </w:rPr>
        <w:t>7.</w:t>
      </w:r>
      <w:r>
        <w:tab/>
        <w:t>Zamawiający nie przewiduje wystąpienia sytuacji określonych w art. 65 ust. 1, art. 66 i art. 69 Pzp. W razie ich zaistnienia komunikacja Zamawiającego z Wykonawcami będzie odbywać się w formie pisemnej – za pośrednictwem operatora pocztowego w rozumieniu ustawy z dnia 23 listopada 2012 r. – Prawo pocztowe, za pośrednictwem posłańca albo przez osobiste doręczenie w siedzibie Zamawiającego w godzinach jej pracy. Informację o zastosowaniu takiego sposobu komunikacji wraz ze wskazaniem przyczyny Zamawiający zamieści na stronie internetowej prowadzonego postępowania (art. 281 ust. 1 pkt 9 Pzp).</w:t>
      </w:r>
    </w:p>
    <w:p w14:paraId="284D949D" w14:textId="77777777" w:rsidR="008F67B3" w:rsidRDefault="00000000">
      <w:pPr>
        <w:tabs>
          <w:tab w:val="left" w:pos="454"/>
        </w:tabs>
        <w:spacing w:after="90"/>
        <w:ind w:left="454" w:hanging="454"/>
      </w:pPr>
      <w:r>
        <w:rPr>
          <w:b/>
          <w:bCs/>
        </w:rPr>
        <w:t>8.</w:t>
      </w:r>
      <w:r>
        <w:tab/>
        <w:t>Wykonawca może zwrócić się do Zamawiającego z wnioskiem o wyjaśnienie treści SWZ. Zamawiający udzieli wyjaśnień niezwłocznie, nie później niż na 2 dni przed upływem terminu składania ofert, pod warunkiem że wniosek wpłynie nie później niż na 4 dni przed upływem tego terminu (art. 284 ust. 2 Pzp). Wyjaśnienia i zmiany SWZ będą udostępniane na stronie internetowej prowadzonego postępowania, bez ujawniania źródła zapytania.</w:t>
      </w:r>
    </w:p>
    <w:p w14:paraId="434B1750" w14:textId="77777777" w:rsidR="008F67B3" w:rsidRDefault="00000000">
      <w:pPr>
        <w:tabs>
          <w:tab w:val="left" w:pos="454"/>
        </w:tabs>
        <w:spacing w:after="90"/>
        <w:ind w:left="454" w:hanging="454"/>
      </w:pPr>
      <w:r>
        <w:rPr>
          <w:b/>
          <w:bCs/>
        </w:rPr>
        <w:t>9.</w:t>
      </w:r>
      <w:r>
        <w:tab/>
        <w:t>Zamawiający nie przewiduje zebrania Wykonawców.</w:t>
      </w:r>
    </w:p>
    <w:p w14:paraId="32CA2E75" w14:textId="77777777" w:rsidR="008F67B3" w:rsidRDefault="00000000">
      <w:pPr>
        <w:pStyle w:val="Nagwek1"/>
        <w:keepNext/>
        <w:shd w:val="clear" w:color="auto" w:fill="1F3864"/>
        <w:spacing w:before="340" w:after="0" w:line="240" w:lineRule="auto"/>
        <w:ind w:left="113" w:right="113"/>
      </w:pPr>
      <w:r>
        <w:t>ROZDZIAŁ VIII</w:t>
      </w:r>
    </w:p>
    <w:p w14:paraId="1165028B" w14:textId="77777777" w:rsidR="008F67B3" w:rsidRDefault="00000000">
      <w:pPr>
        <w:keepNext/>
        <w:shd w:val="clear" w:color="auto" w:fill="DEE6F5"/>
        <w:spacing w:after="160" w:line="240" w:lineRule="auto"/>
        <w:ind w:left="113" w:right="113"/>
      </w:pPr>
      <w:r>
        <w:rPr>
          <w:b/>
          <w:bCs/>
          <w:color w:val="1F3864"/>
        </w:rPr>
        <w:t>WYMAGANIA DOTYCZĄCE WADIUM</w:t>
      </w:r>
    </w:p>
    <w:p w14:paraId="3A9EC5FD" w14:textId="77777777" w:rsidR="00E53DF8" w:rsidRDefault="00E53DF8" w:rsidP="00E53DF8">
      <w:pPr>
        <w:tabs>
          <w:tab w:val="left" w:pos="454"/>
        </w:tabs>
        <w:spacing w:after="90"/>
        <w:ind w:left="454" w:hanging="454"/>
      </w:pPr>
      <w:r>
        <w:rPr>
          <w:b/>
          <w:bCs/>
        </w:rPr>
        <w:t>1.</w:t>
      </w:r>
      <w:r>
        <w:tab/>
        <w:t>Zamawiający wymaga wniesienia wadium w wysokości 40 000,00 zł (słownie: czterdzieści tysięcy złotych).</w:t>
      </w:r>
    </w:p>
    <w:p w14:paraId="781E4516" w14:textId="77777777" w:rsidR="00E53DF8" w:rsidRDefault="00E53DF8" w:rsidP="00E53DF8">
      <w:pPr>
        <w:tabs>
          <w:tab w:val="left" w:pos="454"/>
        </w:tabs>
        <w:spacing w:after="90"/>
        <w:ind w:left="454" w:hanging="454"/>
      </w:pPr>
      <w:r>
        <w:rPr>
          <w:b/>
          <w:bCs/>
        </w:rPr>
        <w:t>2.</w:t>
      </w:r>
      <w:r>
        <w:tab/>
        <w:t>Wadium wnosi się przed upływem terminu składania ofert i utrzymuje nieprzerwanie do dnia upływu terminu związania ofertą, z wyjątkiem przypadków, o których mowa w art. 98 ust. 1 pkt 2 i 3 oraz ust. 2 Pzp.</w:t>
      </w:r>
    </w:p>
    <w:p w14:paraId="3C4D5674" w14:textId="77777777" w:rsidR="00E53DF8" w:rsidRDefault="00E53DF8" w:rsidP="00E53DF8">
      <w:pPr>
        <w:tabs>
          <w:tab w:val="left" w:pos="454"/>
        </w:tabs>
        <w:spacing w:after="60"/>
        <w:ind w:left="454" w:hanging="454"/>
      </w:pPr>
      <w:r>
        <w:rPr>
          <w:b/>
          <w:bCs/>
        </w:rPr>
        <w:t>3.</w:t>
      </w:r>
      <w:r>
        <w:tab/>
        <w:t>Wadium może być wnoszone według wyboru Wykonawcy w jednej lub kilku następujących formach:</w:t>
      </w:r>
    </w:p>
    <w:p w14:paraId="7DFA648C" w14:textId="77777777" w:rsidR="00E53DF8" w:rsidRDefault="00E53DF8" w:rsidP="00E53DF8">
      <w:pPr>
        <w:tabs>
          <w:tab w:val="left" w:pos="964"/>
        </w:tabs>
        <w:spacing w:after="90"/>
        <w:ind w:left="964" w:hanging="454"/>
      </w:pPr>
      <w:r>
        <w:rPr>
          <w:b/>
          <w:bCs/>
        </w:rPr>
        <w:t>1)</w:t>
      </w:r>
      <w:r>
        <w:tab/>
        <w:t>pieniądzu;</w:t>
      </w:r>
    </w:p>
    <w:p w14:paraId="09F048D9" w14:textId="77777777" w:rsidR="00E53DF8" w:rsidRDefault="00E53DF8" w:rsidP="00E53DF8">
      <w:pPr>
        <w:tabs>
          <w:tab w:val="left" w:pos="964"/>
        </w:tabs>
        <w:spacing w:after="90"/>
        <w:ind w:left="964" w:hanging="454"/>
      </w:pPr>
      <w:r>
        <w:rPr>
          <w:b/>
          <w:bCs/>
        </w:rPr>
        <w:t>2)</w:t>
      </w:r>
      <w:r>
        <w:tab/>
        <w:t>gwarancjach bankowych;</w:t>
      </w:r>
    </w:p>
    <w:p w14:paraId="62275537" w14:textId="77777777" w:rsidR="00E53DF8" w:rsidRDefault="00E53DF8" w:rsidP="00E53DF8">
      <w:pPr>
        <w:tabs>
          <w:tab w:val="left" w:pos="964"/>
        </w:tabs>
        <w:spacing w:after="90"/>
        <w:ind w:left="964" w:hanging="454"/>
      </w:pPr>
      <w:r>
        <w:rPr>
          <w:b/>
          <w:bCs/>
        </w:rPr>
        <w:t>3)</w:t>
      </w:r>
      <w:r>
        <w:tab/>
        <w:t>gwarancjach ubezpieczeniowych;</w:t>
      </w:r>
    </w:p>
    <w:p w14:paraId="19FD1B84" w14:textId="77777777" w:rsidR="00E53DF8" w:rsidRDefault="00E53DF8" w:rsidP="00E53DF8">
      <w:pPr>
        <w:tabs>
          <w:tab w:val="left" w:pos="964"/>
        </w:tabs>
        <w:spacing w:after="90"/>
        <w:ind w:left="964" w:hanging="454"/>
      </w:pPr>
      <w:r>
        <w:rPr>
          <w:b/>
          <w:bCs/>
        </w:rPr>
        <w:t>4)</w:t>
      </w:r>
      <w:r>
        <w:tab/>
        <w:t>poręczeniach udzielanych przez podmioty, o których mowa w art. 6b ust. 5 pkt 2 ustawy z dnia 9 listopada 2000 r. o utworzeniu Polskiej Agencji Rozwoju Przedsiębiorczości (Dz. U. z 2025 r. poz. 98).</w:t>
      </w:r>
    </w:p>
    <w:p w14:paraId="1E154616" w14:textId="77777777" w:rsidR="00E53DF8" w:rsidRDefault="00E53DF8" w:rsidP="00E53DF8">
      <w:pPr>
        <w:tabs>
          <w:tab w:val="left" w:pos="454"/>
        </w:tabs>
        <w:spacing w:after="90"/>
        <w:ind w:left="454" w:hanging="454"/>
      </w:pPr>
      <w:r>
        <w:rPr>
          <w:b/>
          <w:bCs/>
        </w:rPr>
        <w:t>4.</w:t>
      </w:r>
      <w:r>
        <w:tab/>
        <w:t>Wadium wnoszone w pieniądzu wpłaca się przelewem na rachunek bankowy wskazany przez Zamawiającego: 19 1240 3783 1111 0000 4080 8806, z dopiskiem: „wadium dot. postępowania OR.271.6.2026.RZ – Budowa hali magazynowej OLiOC”.</w:t>
      </w:r>
    </w:p>
    <w:p w14:paraId="312E7723" w14:textId="77777777" w:rsidR="00E53DF8" w:rsidRDefault="00E53DF8" w:rsidP="00E53DF8">
      <w:pPr>
        <w:tabs>
          <w:tab w:val="left" w:pos="454"/>
        </w:tabs>
        <w:spacing w:after="90"/>
        <w:ind w:left="454" w:hanging="454"/>
      </w:pPr>
      <w:r>
        <w:rPr>
          <w:b/>
          <w:bCs/>
        </w:rPr>
        <w:t>5.</w:t>
      </w:r>
      <w:r>
        <w:tab/>
        <w:t>Wadium wniesione w pieniądzu Zamawiający przechowuje na rachunku bankowym.</w:t>
      </w:r>
    </w:p>
    <w:p w14:paraId="5E9D3595" w14:textId="77777777" w:rsidR="00E53DF8" w:rsidRDefault="00E53DF8" w:rsidP="00E53DF8">
      <w:pPr>
        <w:tabs>
          <w:tab w:val="left" w:pos="454"/>
        </w:tabs>
        <w:spacing w:after="90"/>
        <w:ind w:left="454" w:hanging="454"/>
      </w:pPr>
      <w:r>
        <w:rPr>
          <w:b/>
          <w:bCs/>
        </w:rPr>
        <w:lastRenderedPageBreak/>
        <w:t>6.</w:t>
      </w:r>
      <w:r>
        <w:tab/>
        <w:t>Jeżeli wadium jest wnoszone w formie gwarancji lub poręczenia, o których mowa w ust. 3 pkt 2–4, Wykonawca przekazuje Zamawiającemu oryginał gwarancji lub poręczenia w postaci elektronicznej.</w:t>
      </w:r>
    </w:p>
    <w:p w14:paraId="501D73FD" w14:textId="77777777" w:rsidR="00E53DF8" w:rsidRDefault="00E53DF8" w:rsidP="00E53DF8">
      <w:pPr>
        <w:tabs>
          <w:tab w:val="left" w:pos="454"/>
        </w:tabs>
        <w:spacing w:after="60"/>
        <w:ind w:left="454" w:hanging="454"/>
      </w:pPr>
      <w:r>
        <w:rPr>
          <w:b/>
          <w:bCs/>
        </w:rPr>
        <w:t>7.</w:t>
      </w:r>
      <w:r>
        <w:tab/>
        <w:t>Zamawiający zwraca wadium niezwłocznie, nie później jednak niż w terminie 7 dni od dnia wystąpienia jednej z okoliczności:</w:t>
      </w:r>
    </w:p>
    <w:p w14:paraId="14F7891B" w14:textId="77777777" w:rsidR="00E53DF8" w:rsidRDefault="00E53DF8" w:rsidP="00E53DF8">
      <w:pPr>
        <w:tabs>
          <w:tab w:val="left" w:pos="964"/>
        </w:tabs>
        <w:spacing w:after="90"/>
        <w:ind w:left="964" w:hanging="454"/>
      </w:pPr>
      <w:r>
        <w:rPr>
          <w:b/>
          <w:bCs/>
        </w:rPr>
        <w:t>1)</w:t>
      </w:r>
      <w:r>
        <w:tab/>
        <w:t>upływu terminu związania ofertą;</w:t>
      </w:r>
    </w:p>
    <w:p w14:paraId="77537C44" w14:textId="77777777" w:rsidR="00E53DF8" w:rsidRDefault="00E53DF8" w:rsidP="00E53DF8">
      <w:pPr>
        <w:tabs>
          <w:tab w:val="left" w:pos="964"/>
        </w:tabs>
        <w:spacing w:after="90"/>
        <w:ind w:left="964" w:hanging="454"/>
      </w:pPr>
      <w:r>
        <w:rPr>
          <w:b/>
          <w:bCs/>
        </w:rPr>
        <w:t>2)</w:t>
      </w:r>
      <w:r>
        <w:tab/>
        <w:t>zawarcia umowy w sprawie zamówienia publicznego;</w:t>
      </w:r>
    </w:p>
    <w:p w14:paraId="58D32407" w14:textId="77777777" w:rsidR="00E53DF8" w:rsidRDefault="00E53DF8" w:rsidP="00E53DF8">
      <w:pPr>
        <w:tabs>
          <w:tab w:val="left" w:pos="964"/>
        </w:tabs>
        <w:spacing w:after="90"/>
        <w:ind w:left="964" w:hanging="454"/>
      </w:pPr>
      <w:r>
        <w:rPr>
          <w:b/>
          <w:bCs/>
        </w:rPr>
        <w:t>3)</w:t>
      </w:r>
      <w:r>
        <w:tab/>
        <w:t>unieważnienia postępowania o udzielenie zamówienia, z wyjątkiem sytuacji gdy nie zostało rozstrzygnięte odwołanie na czynność unieważnienia albo nie upłynął termin do jego wniesienia.</w:t>
      </w:r>
    </w:p>
    <w:p w14:paraId="371A0CF7" w14:textId="77777777" w:rsidR="00E53DF8" w:rsidRDefault="00E53DF8" w:rsidP="00E53DF8">
      <w:pPr>
        <w:tabs>
          <w:tab w:val="left" w:pos="454"/>
        </w:tabs>
        <w:spacing w:after="60"/>
        <w:ind w:left="454" w:hanging="454"/>
      </w:pPr>
      <w:r>
        <w:rPr>
          <w:b/>
          <w:bCs/>
        </w:rPr>
        <w:t>8.</w:t>
      </w:r>
      <w:r>
        <w:tab/>
        <w:t>Zamawiający, niezwłocznie, nie później jednak niż w terminie 7 dni od dnia złożenia wniosku – składanego zgodnie z zasadami komunikacji określonymi w Rozdziale VII – zwraca wadium Wykonawcy:</w:t>
      </w:r>
    </w:p>
    <w:p w14:paraId="7D703332" w14:textId="77777777" w:rsidR="00E53DF8" w:rsidRDefault="00E53DF8" w:rsidP="00E53DF8">
      <w:pPr>
        <w:tabs>
          <w:tab w:val="left" w:pos="964"/>
        </w:tabs>
        <w:spacing w:after="90"/>
        <w:ind w:left="964" w:hanging="454"/>
      </w:pPr>
      <w:r>
        <w:rPr>
          <w:b/>
          <w:bCs/>
        </w:rPr>
        <w:t>1)</w:t>
      </w:r>
      <w:r>
        <w:tab/>
        <w:t>który wycofał ofertę przed upływem terminu składania ofert;</w:t>
      </w:r>
    </w:p>
    <w:p w14:paraId="546912B4" w14:textId="77777777" w:rsidR="00E53DF8" w:rsidRDefault="00E53DF8" w:rsidP="00E53DF8">
      <w:pPr>
        <w:tabs>
          <w:tab w:val="left" w:pos="964"/>
        </w:tabs>
        <w:spacing w:after="90"/>
        <w:ind w:left="964" w:hanging="454"/>
      </w:pPr>
      <w:r>
        <w:rPr>
          <w:b/>
          <w:bCs/>
        </w:rPr>
        <w:t>2)</w:t>
      </w:r>
      <w:r>
        <w:tab/>
        <w:t>którego oferta została odrzucona;</w:t>
      </w:r>
    </w:p>
    <w:p w14:paraId="5DFF61E0" w14:textId="77777777" w:rsidR="00E53DF8" w:rsidRDefault="00E53DF8" w:rsidP="00E53DF8">
      <w:pPr>
        <w:tabs>
          <w:tab w:val="left" w:pos="964"/>
        </w:tabs>
        <w:spacing w:after="90"/>
        <w:ind w:left="964" w:hanging="454"/>
      </w:pPr>
      <w:r>
        <w:rPr>
          <w:b/>
          <w:bCs/>
        </w:rPr>
        <w:t>3)</w:t>
      </w:r>
      <w:r>
        <w:tab/>
        <w:t>po wyborze najkorzystniejszej oferty, z wyjątkiem Wykonawcy, którego oferta została wybrana jako najkorzystniejsza;</w:t>
      </w:r>
    </w:p>
    <w:p w14:paraId="295AAA17" w14:textId="77777777" w:rsidR="00E53DF8" w:rsidRDefault="00E53DF8" w:rsidP="00E53DF8">
      <w:pPr>
        <w:tabs>
          <w:tab w:val="left" w:pos="964"/>
        </w:tabs>
        <w:spacing w:after="90"/>
        <w:ind w:left="964" w:hanging="454"/>
      </w:pPr>
      <w:r>
        <w:rPr>
          <w:b/>
          <w:bCs/>
        </w:rPr>
        <w:t>4)</w:t>
      </w:r>
      <w:r>
        <w:tab/>
        <w:t>po unieważnieniu postępowania, w przypadku gdy nie zostało rozstrzygnięte odwołanie na czynność unieważnienia albo nie upłynął termin do jego wniesienia.</w:t>
      </w:r>
    </w:p>
    <w:p w14:paraId="163BF46C" w14:textId="77777777" w:rsidR="00E53DF8" w:rsidRDefault="00E53DF8" w:rsidP="00E53DF8">
      <w:pPr>
        <w:tabs>
          <w:tab w:val="left" w:pos="454"/>
        </w:tabs>
        <w:spacing w:after="90"/>
        <w:ind w:left="454" w:hanging="454"/>
      </w:pPr>
      <w:r>
        <w:rPr>
          <w:b/>
          <w:bCs/>
        </w:rPr>
        <w:t>9.</w:t>
      </w:r>
      <w:r>
        <w:tab/>
        <w:t>Złożenie wniosku o zwrot wadium, o którym mowa w ust. 8, powoduje rozwiązanie stosunku prawnego z Wykonawcą wraz z utratą przez niego prawa do korzystania ze środków ochrony prawnej, o których mowa w Dziale IX Pzp.</w:t>
      </w:r>
    </w:p>
    <w:p w14:paraId="151C9254" w14:textId="77777777" w:rsidR="00E53DF8" w:rsidRDefault="00E53DF8" w:rsidP="00E53DF8">
      <w:pPr>
        <w:tabs>
          <w:tab w:val="left" w:pos="454"/>
        </w:tabs>
        <w:spacing w:after="90"/>
        <w:ind w:left="454" w:hanging="454"/>
      </w:pPr>
      <w:r>
        <w:rPr>
          <w:b/>
          <w:bCs/>
        </w:rPr>
        <w:t>10.</w:t>
      </w:r>
      <w:r>
        <w:tab/>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042651BF" w14:textId="77777777" w:rsidR="00E53DF8" w:rsidRDefault="00E53DF8" w:rsidP="00E53DF8">
      <w:pPr>
        <w:tabs>
          <w:tab w:val="left" w:pos="454"/>
        </w:tabs>
        <w:spacing w:after="90"/>
        <w:ind w:left="454" w:hanging="454"/>
      </w:pPr>
      <w:r>
        <w:rPr>
          <w:b/>
          <w:bCs/>
        </w:rPr>
        <w:t>11.</w:t>
      </w:r>
      <w:r>
        <w:tab/>
        <w:t>Zamawiający zwraca wadium wniesione w innej formie niż w pieniądzu poprzez złożenie gwarantowi lub poręczycielowi oświadczenia o zwolnieniu wadium. Dokument gwarancji lub poręczenia powinien dopuszczać taki sposób zwolnienia wadium.</w:t>
      </w:r>
    </w:p>
    <w:p w14:paraId="4D1ACCD3" w14:textId="77777777" w:rsidR="00E53DF8" w:rsidRDefault="00E53DF8" w:rsidP="00E53DF8">
      <w:pPr>
        <w:tabs>
          <w:tab w:val="left" w:pos="454"/>
        </w:tabs>
        <w:spacing w:after="60"/>
        <w:ind w:left="454" w:hanging="454"/>
      </w:pPr>
      <w:r>
        <w:rPr>
          <w:b/>
          <w:bCs/>
        </w:rPr>
        <w:t>12.</w:t>
      </w:r>
      <w:r>
        <w:tab/>
        <w:t>Zamawiający zatrzymuje wadium wraz z odsetkami, a w przypadku wadium wniesionego w formie gwarancji lub poręczenia, o których mowa w ust. 3 pkt 2–4, występuje odpowiednio do gwaranta lub poręczyciela z żądaniem zapłaty wadium, jeżeli:</w:t>
      </w:r>
    </w:p>
    <w:p w14:paraId="18309C96" w14:textId="77777777" w:rsidR="00E53DF8" w:rsidRDefault="00E53DF8" w:rsidP="00E53DF8">
      <w:pPr>
        <w:tabs>
          <w:tab w:val="left" w:pos="964"/>
        </w:tabs>
        <w:spacing w:after="90"/>
        <w:ind w:left="964" w:hanging="454"/>
      </w:pPr>
      <w:r>
        <w:rPr>
          <w:b/>
          <w:bCs/>
        </w:rPr>
        <w:t>1)</w:t>
      </w:r>
      <w:r>
        <w:tab/>
        <w:t>Wykonawca w odpowiedzi na wezwanie, o którym mowa w art. 107 ust. 2 lub art. 128 ust. 1 Pzp, z przyczyn leżących po jego stronie, nie złożył podmiotowych środków dowodowych lub przedmiotowych środków dowodowych potwierdzających okoliczności, o których mowa w art. 57 lub art. 106 ust. 1 Pzp, oświadczenia, o którym mowa w art. 125 ust. 1 Pzp, innych dokumentów lub oświadczeń lub nie wyraził zgody na poprawienie omyłki, o której mowa w art. 223 ust. 2 pkt 3 Pzp, co spowodowało brak możliwości wybrania oferty złożonej przez Wykonawcę jako najkorzystniejszej;</w:t>
      </w:r>
    </w:p>
    <w:p w14:paraId="1BF3E97B" w14:textId="77777777" w:rsidR="00E53DF8" w:rsidRDefault="00E53DF8" w:rsidP="00E53DF8">
      <w:pPr>
        <w:tabs>
          <w:tab w:val="left" w:pos="964"/>
        </w:tabs>
        <w:spacing w:after="60"/>
        <w:ind w:left="964" w:hanging="454"/>
      </w:pPr>
      <w:r>
        <w:rPr>
          <w:b/>
          <w:bCs/>
        </w:rPr>
        <w:t>2)</w:t>
      </w:r>
      <w:r>
        <w:tab/>
        <w:t>Wykonawca, którego oferta została wybrana:</w:t>
      </w:r>
    </w:p>
    <w:p w14:paraId="7750D5FE" w14:textId="77777777" w:rsidR="00E53DF8" w:rsidRDefault="00E53DF8" w:rsidP="00E53DF8">
      <w:pPr>
        <w:tabs>
          <w:tab w:val="left" w:pos="1474"/>
        </w:tabs>
        <w:spacing w:after="90"/>
        <w:ind w:left="1474" w:hanging="454"/>
      </w:pPr>
      <w:r>
        <w:rPr>
          <w:b/>
          <w:bCs/>
        </w:rPr>
        <w:t>a)</w:t>
      </w:r>
      <w:r>
        <w:tab/>
        <w:t>odmówił podpisania umowy w sprawie zamówienia publicznego na warunkach określonych w ofercie,</w:t>
      </w:r>
    </w:p>
    <w:p w14:paraId="732E67F5" w14:textId="77777777" w:rsidR="00E53DF8" w:rsidRDefault="00E53DF8" w:rsidP="00E53DF8">
      <w:pPr>
        <w:tabs>
          <w:tab w:val="left" w:pos="1474"/>
        </w:tabs>
        <w:spacing w:after="90"/>
        <w:ind w:left="1474" w:hanging="454"/>
      </w:pPr>
      <w:r>
        <w:rPr>
          <w:b/>
          <w:bCs/>
        </w:rPr>
        <w:t>b)</w:t>
      </w:r>
      <w:r>
        <w:tab/>
        <w:t>nie wniósł wymaganego zabezpieczenia należytego wykonania umowy;</w:t>
      </w:r>
    </w:p>
    <w:p w14:paraId="5657176A" w14:textId="77777777" w:rsidR="00E53DF8" w:rsidRDefault="00E53DF8" w:rsidP="00E53DF8">
      <w:pPr>
        <w:tabs>
          <w:tab w:val="left" w:pos="964"/>
        </w:tabs>
        <w:spacing w:after="90"/>
        <w:ind w:left="964" w:hanging="454"/>
      </w:pPr>
      <w:r>
        <w:rPr>
          <w:b/>
          <w:bCs/>
        </w:rPr>
        <w:t>3)</w:t>
      </w:r>
      <w:r>
        <w:tab/>
        <w:t>zawarcie umowy w sprawie zamówienia publicznego stało się niemożliwe z przyczyn leżących po stronie Wykonawcy, którego oferta została wybrana.</w:t>
      </w:r>
    </w:p>
    <w:p w14:paraId="7831529B" w14:textId="77777777" w:rsidR="008F67B3" w:rsidRDefault="00000000">
      <w:pPr>
        <w:pStyle w:val="Nagwek1"/>
        <w:keepNext/>
        <w:shd w:val="clear" w:color="auto" w:fill="1F3864"/>
        <w:spacing w:before="340" w:after="0" w:line="240" w:lineRule="auto"/>
        <w:ind w:left="113" w:right="113"/>
      </w:pPr>
      <w:r>
        <w:lastRenderedPageBreak/>
        <w:t>ROZDZIAŁ IX</w:t>
      </w:r>
    </w:p>
    <w:p w14:paraId="173B0C4E" w14:textId="77777777" w:rsidR="008F67B3" w:rsidRDefault="00000000">
      <w:pPr>
        <w:keepNext/>
        <w:shd w:val="clear" w:color="auto" w:fill="DEE6F5"/>
        <w:spacing w:after="160" w:line="240" w:lineRule="auto"/>
        <w:ind w:left="113" w:right="113"/>
      </w:pPr>
      <w:r>
        <w:rPr>
          <w:b/>
          <w:bCs/>
          <w:color w:val="1F3864"/>
        </w:rPr>
        <w:t>TERMIN ZWIĄZANIA OFERTĄ</w:t>
      </w:r>
    </w:p>
    <w:p w14:paraId="4F53D9E3" w14:textId="77777777" w:rsidR="008F67B3" w:rsidRDefault="00000000">
      <w:pPr>
        <w:tabs>
          <w:tab w:val="left" w:pos="454"/>
        </w:tabs>
        <w:spacing w:after="90"/>
        <w:ind w:left="454" w:hanging="454"/>
      </w:pPr>
      <w:r>
        <w:rPr>
          <w:b/>
          <w:bCs/>
        </w:rPr>
        <w:t>1.</w:t>
      </w:r>
      <w:r>
        <w:tab/>
        <w:t>Wykonawca jest związany ofertą do upływu terminu określonego datą w ust. 2, nie dłużej niż 30 dni od dnia upływu terminu składania ofert. Pierwszym dniem terminu związania ofertą jest dzień, w którym upływa termin składania ofert (art. 307 ust. 1 Pzp).</w:t>
      </w:r>
    </w:p>
    <w:p w14:paraId="5EDAB33A" w14:textId="77777777" w:rsidR="008F67B3" w:rsidRDefault="00000000">
      <w:pPr>
        <w:tabs>
          <w:tab w:val="left" w:pos="454"/>
        </w:tabs>
        <w:spacing w:after="90"/>
        <w:ind w:left="454" w:hanging="454"/>
      </w:pPr>
      <w:r>
        <w:rPr>
          <w:b/>
          <w:bCs/>
        </w:rPr>
        <w:t>2.</w:t>
      </w:r>
      <w:r>
        <w:tab/>
        <w:t>Termin związania ofertą upływa dnia 25 września 2026 r.</w:t>
      </w:r>
    </w:p>
    <w:p w14:paraId="071AA924" w14:textId="77777777" w:rsidR="008F67B3" w:rsidRDefault="00000000">
      <w:pPr>
        <w:tabs>
          <w:tab w:val="left" w:pos="454"/>
        </w:tabs>
        <w:spacing w:after="90"/>
        <w:ind w:left="454" w:hanging="454"/>
      </w:pPr>
      <w:r>
        <w:rPr>
          <w:b/>
          <w:bCs/>
        </w:rPr>
        <w:t>3.</w:t>
      </w:r>
      <w:r>
        <w:tab/>
        <w:t>Przedłużenie terminu związania ofertą może nastąpić wyłącznie na zasadach określonych w Pzp, z jednoczesnym zapewnieniem ciągłości wadium, jeżeli jest to wymagane.</w:t>
      </w:r>
    </w:p>
    <w:p w14:paraId="24D7813A" w14:textId="77777777" w:rsidR="008F67B3" w:rsidRDefault="00000000">
      <w:pPr>
        <w:pStyle w:val="Nagwek1"/>
        <w:keepNext/>
        <w:shd w:val="clear" w:color="auto" w:fill="1F3864"/>
        <w:spacing w:before="340" w:after="0" w:line="240" w:lineRule="auto"/>
        <w:ind w:left="113" w:right="113"/>
      </w:pPr>
      <w:r>
        <w:t>ROZDZIAŁ X</w:t>
      </w:r>
    </w:p>
    <w:p w14:paraId="7A855BEB" w14:textId="77777777" w:rsidR="008F67B3" w:rsidRDefault="00000000">
      <w:pPr>
        <w:keepNext/>
        <w:shd w:val="clear" w:color="auto" w:fill="DEE6F5"/>
        <w:spacing w:after="160" w:line="240" w:lineRule="auto"/>
        <w:ind w:left="113" w:right="113"/>
      </w:pPr>
      <w:r>
        <w:rPr>
          <w:b/>
          <w:bCs/>
          <w:color w:val="1F3864"/>
        </w:rPr>
        <w:t>SPOSÓB PRZYGOTOWANIA OFERTY I DOKUMENTY SKŁADANE WRAZ Z OFERTĄ</w:t>
      </w:r>
    </w:p>
    <w:p w14:paraId="69243C02" w14:textId="77777777" w:rsidR="008F67B3" w:rsidRDefault="00000000">
      <w:pPr>
        <w:tabs>
          <w:tab w:val="left" w:pos="454"/>
        </w:tabs>
        <w:spacing w:after="90"/>
        <w:ind w:left="454" w:hanging="454"/>
      </w:pPr>
      <w:r>
        <w:rPr>
          <w:b/>
          <w:bCs/>
        </w:rPr>
        <w:t>1.</w:t>
      </w:r>
      <w:r>
        <w:tab/>
        <w:t>Wykonawca może złożyć tylko jedną ofertę. Treść oferty musi odpowiadać treści SWZ.</w:t>
      </w:r>
    </w:p>
    <w:p w14:paraId="2E1EF976" w14:textId="77777777" w:rsidR="008F67B3" w:rsidRDefault="00000000">
      <w:pPr>
        <w:tabs>
          <w:tab w:val="left" w:pos="454"/>
        </w:tabs>
        <w:spacing w:after="90"/>
        <w:ind w:left="454" w:hanging="454"/>
      </w:pPr>
      <w:r>
        <w:rPr>
          <w:b/>
          <w:bCs/>
        </w:rPr>
        <w:t>2.</w:t>
      </w:r>
      <w:r>
        <w:tab/>
        <w:t>Oferta musi być sporządzona w języku polskim, w postaci elektronicznej, i opatrzona – pod rygorem nieważności – kwalifikowanym podpisem elektronicznym, podpisem zaufanym albo podpisem osobistym (art. 63 ust. 2 Pzp).</w:t>
      </w:r>
    </w:p>
    <w:p w14:paraId="7554EA72" w14:textId="77777777" w:rsidR="008F67B3" w:rsidRDefault="00000000">
      <w:pPr>
        <w:tabs>
          <w:tab w:val="left" w:pos="454"/>
        </w:tabs>
        <w:spacing w:after="90"/>
        <w:ind w:left="454" w:hanging="454"/>
      </w:pPr>
      <w:r>
        <w:rPr>
          <w:b/>
          <w:bCs/>
        </w:rPr>
        <w:t>3.</w:t>
      </w:r>
      <w:r>
        <w:tab/>
        <w:t>Ofertę sporządza się zgodnie z Formularzem oferty stanowiącym Załącznik nr 1 do SWZ. Oświadczenia i dokumenty, dla których Zamawiający określił wzory w załącznikach do SWZ, sporządza się zgodnie z tymi wzorami co do treści oraz opisu kolumn i wierszy.</w:t>
      </w:r>
    </w:p>
    <w:p w14:paraId="55B31BA9" w14:textId="77777777" w:rsidR="008F67B3" w:rsidRDefault="00000000">
      <w:pPr>
        <w:tabs>
          <w:tab w:val="left" w:pos="454"/>
        </w:tabs>
        <w:spacing w:after="90"/>
        <w:ind w:left="454" w:hanging="454"/>
      </w:pPr>
      <w:r>
        <w:rPr>
          <w:b/>
          <w:bCs/>
        </w:rPr>
        <w:t>4.</w:t>
      </w:r>
      <w:r>
        <w:tab/>
        <w:t>Ofertę podpisuje osoba upoważniona do reprezentowania Wykonawcy zgodnie z formą reprezentacji wynikającą z właściwego rejestru albo pełnomocnik.</w:t>
      </w:r>
    </w:p>
    <w:p w14:paraId="53391329" w14:textId="77777777" w:rsidR="008F67B3" w:rsidRDefault="00000000">
      <w:pPr>
        <w:tabs>
          <w:tab w:val="left" w:pos="454"/>
        </w:tabs>
        <w:spacing w:after="90"/>
        <w:ind w:left="454" w:hanging="454"/>
      </w:pPr>
      <w:r>
        <w:rPr>
          <w:b/>
          <w:bCs/>
        </w:rPr>
        <w:t>5.</w:t>
      </w:r>
      <w:r>
        <w:tab/>
        <w:t>Ofertę składa się za pośrednictwem zakładki „Oferty/wnioski” widocznej w podglądzie postępowania po zalogowaniu na konto Wykonawcy. Po wybraniu przycisku „Złóż ofertę” system prezentuje dwa pola: „Wypełniony formularz oferty”, w którym zamieszcza się podpisany Formularz oferty, oraz „Załączniki i inne dokumenty przedstawione w ofercie przez Wykonawcę”, w którym zamieszcza się pozostałe pliki.</w:t>
      </w:r>
    </w:p>
    <w:p w14:paraId="4FA0F3E5" w14:textId="77777777" w:rsidR="008F67B3" w:rsidRDefault="00000000">
      <w:pPr>
        <w:tabs>
          <w:tab w:val="left" w:pos="454"/>
        </w:tabs>
        <w:spacing w:after="90"/>
        <w:ind w:left="454" w:hanging="454"/>
      </w:pPr>
      <w:r>
        <w:rPr>
          <w:b/>
          <w:bCs/>
        </w:rPr>
        <w:t>6.</w:t>
      </w:r>
      <w:r>
        <w:tab/>
        <w:t>Rekomendowanym wariantem podpisu Formularza oferty jest podpis wewnętrzny. Przy podpisie zewnętrznym odrębny plik podpisu należy dołączyć w polu załączników. Opatrzenie podpisem pliku zawierającego skompresowane dokumenty jest równoznaczne z opatrzeniem podpisem wszystkich dokumentów w nim zawartych.</w:t>
      </w:r>
    </w:p>
    <w:p w14:paraId="6CB97686" w14:textId="77777777" w:rsidR="008F67B3" w:rsidRDefault="00000000">
      <w:pPr>
        <w:tabs>
          <w:tab w:val="left" w:pos="454"/>
        </w:tabs>
        <w:spacing w:after="90"/>
        <w:ind w:left="454" w:hanging="454"/>
      </w:pPr>
      <w:r>
        <w:rPr>
          <w:b/>
          <w:bCs/>
        </w:rPr>
        <w:t>7.</w:t>
      </w:r>
      <w:r>
        <w:tab/>
        <w:t>Dokumenty elektroniczne sporządza się zgodnie z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 formatach danych określonych w rozporządzeniu Rady Ministrów z dnia 12 kwietnia 2012 r. w sprawie Krajowych Ram Interoperacyjności (t.j. Dz. U. z 2024 r. poz. 773).</w:t>
      </w:r>
    </w:p>
    <w:p w14:paraId="2204E6D2" w14:textId="77777777" w:rsidR="008F67B3" w:rsidRDefault="00000000">
      <w:pPr>
        <w:tabs>
          <w:tab w:val="left" w:pos="454"/>
        </w:tabs>
        <w:spacing w:after="90"/>
        <w:ind w:left="454" w:hanging="454"/>
      </w:pPr>
      <w:r>
        <w:rPr>
          <w:b/>
          <w:bCs/>
        </w:rPr>
        <w:t>8.</w:t>
      </w:r>
      <w:r>
        <w:tab/>
        <w:t>Potwierdzeniem czasu przekazania i odbioru oferty są Elektroniczne Potwierdzenie Przesłania (EPP) i Elektroniczne Potwierdzenie Odebrania (EPO), dostępne dla zalogowanego Wykonawcy w zakładce „Oferty/wnioski”.</w:t>
      </w:r>
    </w:p>
    <w:p w14:paraId="3117CEBF" w14:textId="77777777" w:rsidR="008F67B3" w:rsidRDefault="00000000">
      <w:pPr>
        <w:tabs>
          <w:tab w:val="left" w:pos="454"/>
        </w:tabs>
        <w:spacing w:after="90"/>
        <w:ind w:left="454" w:hanging="454"/>
      </w:pPr>
      <w:r>
        <w:rPr>
          <w:b/>
          <w:bCs/>
        </w:rPr>
        <w:t>9.</w:t>
      </w:r>
      <w:r>
        <w:tab/>
        <w:t>Ofertę można złożyć wyłącznie do upływu terminu składania ofert. Przed upływem tego terminu Wykonawca może wycofać ofertę, używając przycisku „Wycofaj ofertę” w zakładce „Oferty/wnioski”.</w:t>
      </w:r>
    </w:p>
    <w:p w14:paraId="796341A9" w14:textId="77777777" w:rsidR="008F67B3" w:rsidRDefault="00000000">
      <w:pPr>
        <w:tabs>
          <w:tab w:val="left" w:pos="454"/>
        </w:tabs>
        <w:spacing w:after="90"/>
        <w:ind w:left="454" w:hanging="454"/>
      </w:pPr>
      <w:r>
        <w:rPr>
          <w:b/>
          <w:bCs/>
        </w:rPr>
        <w:t>10.</w:t>
      </w:r>
      <w:r>
        <w:tab/>
        <w:t>Maksymalny łączny rozmiar plików stanowiących ofertę lub składanych wraz z ofertą wynosi 250 MB.</w:t>
      </w:r>
    </w:p>
    <w:p w14:paraId="6FDAED26" w14:textId="77777777" w:rsidR="008F67B3" w:rsidRDefault="00000000">
      <w:pPr>
        <w:tabs>
          <w:tab w:val="left" w:pos="454"/>
        </w:tabs>
        <w:spacing w:after="60"/>
        <w:ind w:left="454" w:hanging="454"/>
      </w:pPr>
      <w:r>
        <w:rPr>
          <w:b/>
          <w:bCs/>
        </w:rPr>
        <w:t>11.</w:t>
      </w:r>
      <w:r>
        <w:tab/>
        <w:t>Wraz z ofertą należy złożyć, odpowiednio do sytuacji Wykonawcy:</w:t>
      </w:r>
    </w:p>
    <w:p w14:paraId="3CC8B547" w14:textId="77777777" w:rsidR="008F67B3" w:rsidRDefault="00000000">
      <w:pPr>
        <w:tabs>
          <w:tab w:val="left" w:pos="964"/>
        </w:tabs>
        <w:spacing w:after="90"/>
        <w:ind w:left="964" w:hanging="454"/>
      </w:pPr>
      <w:r>
        <w:rPr>
          <w:b/>
          <w:bCs/>
        </w:rPr>
        <w:t>1)</w:t>
      </w:r>
      <w:r>
        <w:tab/>
        <w:t>oświadczenie o niepodleganiu wykluczeniu – Załącznik nr 2;</w:t>
      </w:r>
    </w:p>
    <w:p w14:paraId="7ADF42F9" w14:textId="77777777" w:rsidR="008F67B3" w:rsidRDefault="00000000">
      <w:pPr>
        <w:tabs>
          <w:tab w:val="left" w:pos="964"/>
        </w:tabs>
        <w:spacing w:after="90"/>
        <w:ind w:left="964" w:hanging="454"/>
      </w:pPr>
      <w:r>
        <w:rPr>
          <w:b/>
          <w:bCs/>
        </w:rPr>
        <w:t>2)</w:t>
      </w:r>
      <w:r>
        <w:tab/>
        <w:t>oświadczenie o spełnianiu warunku udziału – Załącznik nr 3;</w:t>
      </w:r>
    </w:p>
    <w:p w14:paraId="62195705" w14:textId="77777777" w:rsidR="008F67B3" w:rsidRDefault="00000000">
      <w:pPr>
        <w:tabs>
          <w:tab w:val="left" w:pos="964"/>
        </w:tabs>
        <w:spacing w:after="90"/>
        <w:ind w:left="964" w:hanging="454"/>
      </w:pPr>
      <w:r>
        <w:rPr>
          <w:b/>
          <w:bCs/>
        </w:rPr>
        <w:lastRenderedPageBreak/>
        <w:t>3)</w:t>
      </w:r>
      <w:r>
        <w:tab/>
        <w:t>pełnomocnictwo – jeżeli ofertę lub dokumenty podpisuje pełnomocnik;</w:t>
      </w:r>
    </w:p>
    <w:p w14:paraId="012C51BB" w14:textId="77777777" w:rsidR="008F67B3" w:rsidRDefault="00000000">
      <w:pPr>
        <w:tabs>
          <w:tab w:val="left" w:pos="964"/>
        </w:tabs>
        <w:spacing w:after="90"/>
        <w:ind w:left="964" w:hanging="454"/>
      </w:pPr>
      <w:r>
        <w:rPr>
          <w:b/>
          <w:bCs/>
        </w:rPr>
        <w:t>4)</w:t>
      </w:r>
      <w:r>
        <w:tab/>
        <w:t>zobowiązanie podmiotu udostępniającego zasoby lub inny dokument potwierdzający udostępnienie zasobów – jeżeli dotyczy;</w:t>
      </w:r>
    </w:p>
    <w:p w14:paraId="1C483087" w14:textId="77777777" w:rsidR="008F67B3" w:rsidRDefault="00000000">
      <w:pPr>
        <w:tabs>
          <w:tab w:val="left" w:pos="964"/>
        </w:tabs>
        <w:spacing w:after="90"/>
        <w:ind w:left="964" w:hanging="454"/>
      </w:pPr>
      <w:r>
        <w:rPr>
          <w:b/>
          <w:bCs/>
        </w:rPr>
        <w:t>5)</w:t>
      </w:r>
      <w:r>
        <w:tab/>
        <w:t>oświadczenia podmiotu udostępniającego zasoby, sporządzone zgodnie z Załącznikami nr 2 i nr 3 do SWZ (art. 125 ust. 5 Pzp) – jeżeli dotyczy;</w:t>
      </w:r>
    </w:p>
    <w:p w14:paraId="187A6A5C" w14:textId="77777777" w:rsidR="008F67B3" w:rsidRDefault="00000000">
      <w:pPr>
        <w:tabs>
          <w:tab w:val="left" w:pos="964"/>
        </w:tabs>
        <w:spacing w:after="90"/>
        <w:ind w:left="964" w:hanging="454"/>
      </w:pPr>
      <w:r>
        <w:rPr>
          <w:b/>
          <w:bCs/>
        </w:rPr>
        <w:t>6)</w:t>
      </w:r>
      <w:r>
        <w:tab/>
        <w:t>oświadczenie, o którym mowa w art. 117 ust. 4 Pzp – jeżeli dotyczy;</w:t>
      </w:r>
    </w:p>
    <w:p w14:paraId="2B4F1D0F" w14:textId="77777777" w:rsidR="008F67B3" w:rsidRDefault="00000000">
      <w:pPr>
        <w:tabs>
          <w:tab w:val="left" w:pos="964"/>
        </w:tabs>
        <w:spacing w:after="90"/>
        <w:ind w:left="964" w:hanging="454"/>
      </w:pPr>
      <w:r>
        <w:rPr>
          <w:b/>
          <w:bCs/>
        </w:rPr>
        <w:t>7)</w:t>
      </w:r>
      <w:r>
        <w:tab/>
        <w:t>oryginał gwarancji lub poręczenia w postaci elektronicznej – jeżeli wadium wnoszone jest w formie niepieniężnej.</w:t>
      </w:r>
    </w:p>
    <w:p w14:paraId="151A8B2D" w14:textId="77777777" w:rsidR="008F67B3" w:rsidRDefault="00000000">
      <w:pPr>
        <w:tabs>
          <w:tab w:val="left" w:pos="454"/>
        </w:tabs>
        <w:spacing w:after="90"/>
        <w:ind w:left="454" w:hanging="454"/>
      </w:pPr>
      <w:r>
        <w:rPr>
          <w:b/>
          <w:bCs/>
        </w:rPr>
        <w:t>12.</w:t>
      </w:r>
      <w:r>
        <w:tab/>
        <w:t>Informacje stanowiące tajemnicę przedsiębiorstwa w rozumieniu art. 11 ust. 2 ustawy z dnia 16 kwietnia 1993 r. o zwalczaniu nieuczciwej konkurencji (t.j. Dz. U. z 2026 r. poz. 85) Wykonawca zastrzega i uzasadnia zgodnie z art. 18 ust. 3 Pzp, wykazując, że zastrzeżone informacje stanowią tajemnicę przedsiębiorstwa. Brak uzasadnienia skutkuje odtajnieniem zastrzeżonych informacji.</w:t>
      </w:r>
    </w:p>
    <w:p w14:paraId="3659FA74" w14:textId="77777777" w:rsidR="008F67B3" w:rsidRDefault="00000000">
      <w:pPr>
        <w:tabs>
          <w:tab w:val="left" w:pos="454"/>
        </w:tabs>
        <w:spacing w:after="90"/>
        <w:ind w:left="454" w:hanging="454"/>
      </w:pPr>
      <w:r>
        <w:rPr>
          <w:b/>
          <w:bCs/>
        </w:rPr>
        <w:t>13.</w:t>
      </w:r>
      <w:r>
        <w:tab/>
        <w:t>Dokumenty zawierające informacje zastrzeżone przekazuje się w wydzielonym i odpowiednio oznaczonym pliku, z zaznaczeniem w nazwie pliku „Dokument stanowiący tajemnicę przedsiębiorstwa”. Zarówno plik zastrzeżony, jak i uzasadnienie zastrzeżenia zamieszcza się w polu „Załączniki i inne dokumenty przedstawione w ofercie przez Wykonawcę”. Zastrzeżeniu nie podlegają informacje, o których mowa w art. 222 ust. 5 Pzp.</w:t>
      </w:r>
    </w:p>
    <w:p w14:paraId="34E9FFB5" w14:textId="77777777" w:rsidR="008F67B3" w:rsidRDefault="00000000">
      <w:pPr>
        <w:tabs>
          <w:tab w:val="left" w:pos="454"/>
        </w:tabs>
        <w:spacing w:after="90"/>
        <w:ind w:left="454" w:hanging="454"/>
      </w:pPr>
      <w:r>
        <w:rPr>
          <w:b/>
          <w:bCs/>
        </w:rPr>
        <w:t>14.</w:t>
      </w:r>
      <w:r>
        <w:tab/>
        <w:t>Pełnomocnictwo składa się w oryginale w postaci elektronicznej opatrzonej kwalifikowanym podpisem elektronicznym, podpisem zaufanym albo podpisem osobistym mocodawcy, albo jako cyfrowe odwzorowanie dokumentu sporządzonego w postaci papierowej, poświadczone za zgodność z oryginałem przez mocodawcę albo notariusza. Pełnomocnictwo powinno określać zakres umocowania oraz osobę, której udzielono pełnomocnictwa.</w:t>
      </w:r>
    </w:p>
    <w:p w14:paraId="10039088" w14:textId="77777777" w:rsidR="008F67B3" w:rsidRDefault="00000000">
      <w:pPr>
        <w:tabs>
          <w:tab w:val="left" w:pos="454"/>
        </w:tabs>
        <w:spacing w:after="90"/>
        <w:ind w:left="454" w:hanging="454"/>
      </w:pPr>
      <w:r>
        <w:rPr>
          <w:b/>
          <w:bCs/>
        </w:rPr>
        <w:t>15.</w:t>
      </w:r>
      <w:r>
        <w:tab/>
        <w:t>Dokumenty i oświadczenia sporządzone w języku obcym składa się wraz z tłumaczeniem na język polski. Zamawiający nie wymaga tłumaczenia przysięgłego.</w:t>
      </w:r>
    </w:p>
    <w:p w14:paraId="73CC79B6" w14:textId="77777777" w:rsidR="008F67B3" w:rsidRDefault="00000000">
      <w:pPr>
        <w:pStyle w:val="Nagwek1"/>
        <w:keepNext/>
        <w:shd w:val="clear" w:color="auto" w:fill="1F3864"/>
        <w:spacing w:before="340" w:after="0" w:line="240" w:lineRule="auto"/>
        <w:ind w:left="113" w:right="113"/>
      </w:pPr>
      <w:r>
        <w:t>ROZDZIAŁ XI</w:t>
      </w:r>
    </w:p>
    <w:p w14:paraId="06661FD3" w14:textId="77777777" w:rsidR="008F67B3" w:rsidRDefault="00000000">
      <w:pPr>
        <w:keepNext/>
        <w:shd w:val="clear" w:color="auto" w:fill="DEE6F5"/>
        <w:spacing w:after="160" w:line="240" w:lineRule="auto"/>
        <w:ind w:left="113" w:right="113"/>
      </w:pPr>
      <w:r>
        <w:rPr>
          <w:b/>
          <w:bCs/>
          <w:color w:val="1F3864"/>
        </w:rPr>
        <w:t>TERMIN I SPOSÓB SKŁADANIA ORAZ OTWARCIA OFERT</w:t>
      </w:r>
    </w:p>
    <w:p w14:paraId="16DF99ED" w14:textId="77777777" w:rsidR="008F67B3" w:rsidRDefault="00000000">
      <w:pPr>
        <w:tabs>
          <w:tab w:val="left" w:pos="454"/>
        </w:tabs>
        <w:spacing w:after="90"/>
        <w:ind w:left="454" w:hanging="454"/>
      </w:pPr>
      <w:r>
        <w:rPr>
          <w:b/>
          <w:bCs/>
        </w:rPr>
        <w:t>1.</w:t>
      </w:r>
      <w:r>
        <w:tab/>
        <w:t>Termin składania ofert: 27 sierpnia 2026 r. do godz. 10:00.</w:t>
      </w:r>
    </w:p>
    <w:p w14:paraId="1B20DC63" w14:textId="77777777" w:rsidR="008F67B3" w:rsidRDefault="00000000">
      <w:pPr>
        <w:tabs>
          <w:tab w:val="left" w:pos="454"/>
        </w:tabs>
        <w:spacing w:after="90"/>
        <w:ind w:left="454" w:hanging="454"/>
      </w:pPr>
      <w:r>
        <w:rPr>
          <w:b/>
          <w:bCs/>
        </w:rPr>
        <w:t>2.</w:t>
      </w:r>
      <w:r>
        <w:tab/>
        <w:t>Ofertę składa się za pośrednictwem Platformy e-Zamówienia, w zakładce „Oferty/wnioski” w podglądzie postępowania.</w:t>
      </w:r>
    </w:p>
    <w:p w14:paraId="56B379C9" w14:textId="77777777" w:rsidR="008F67B3" w:rsidRDefault="00000000">
      <w:pPr>
        <w:tabs>
          <w:tab w:val="left" w:pos="454"/>
        </w:tabs>
        <w:spacing w:after="90"/>
        <w:ind w:left="454" w:hanging="454"/>
      </w:pPr>
      <w:r>
        <w:rPr>
          <w:b/>
          <w:bCs/>
        </w:rPr>
        <w:t>3.</w:t>
      </w:r>
      <w:r>
        <w:tab/>
        <w:t>Termin otwarcia ofert: 27 sierpnia 2026 r. o godz. 10:30.</w:t>
      </w:r>
    </w:p>
    <w:p w14:paraId="3E53FA39" w14:textId="77777777" w:rsidR="008F67B3" w:rsidRDefault="00000000">
      <w:pPr>
        <w:tabs>
          <w:tab w:val="left" w:pos="454"/>
        </w:tabs>
        <w:spacing w:after="90"/>
        <w:ind w:left="454" w:hanging="454"/>
      </w:pPr>
      <w:r>
        <w:rPr>
          <w:b/>
          <w:bCs/>
        </w:rPr>
        <w:t>4.</w:t>
      </w:r>
      <w:r>
        <w:tab/>
        <w:t>Otwarcie ofert następuje przy użyciu Platformy e-Zamówienia.</w:t>
      </w:r>
    </w:p>
    <w:p w14:paraId="36B32D41" w14:textId="77777777" w:rsidR="008F67B3" w:rsidRDefault="00000000">
      <w:pPr>
        <w:tabs>
          <w:tab w:val="left" w:pos="454"/>
        </w:tabs>
        <w:spacing w:after="90"/>
        <w:ind w:left="454" w:hanging="454"/>
      </w:pPr>
      <w:r>
        <w:rPr>
          <w:b/>
          <w:bCs/>
        </w:rPr>
        <w:t>5.</w:t>
      </w:r>
      <w:r>
        <w:tab/>
        <w:t>W przypadku awarii systemu teleinformatycznego powodującej brak możliwości otwarcia ofert w terminie określonym przez Zamawiającego, otwarcie ofert nastąpi niezwłocznie po usunięciu awarii. Zamawiający poinformuje o zmianie terminu otwarcia ofert na stronie internetowej prowadzonego postępowania (art. 222 ust. 2 i 3 Pzp).</w:t>
      </w:r>
    </w:p>
    <w:p w14:paraId="12DBFA92" w14:textId="77777777" w:rsidR="008F67B3" w:rsidRDefault="00000000">
      <w:pPr>
        <w:tabs>
          <w:tab w:val="left" w:pos="454"/>
        </w:tabs>
        <w:spacing w:after="90"/>
        <w:ind w:left="454" w:hanging="454"/>
      </w:pPr>
      <w:r>
        <w:rPr>
          <w:b/>
          <w:bCs/>
        </w:rPr>
        <w:t>6.</w:t>
      </w:r>
      <w:r>
        <w:tab/>
        <w:t>Najpóźniej przed otwarciem ofert Zamawiający udostępni na stronie internetowej prowadzonego postępowania informację o kwocie, jaką zamierza przeznaczyć na sfinansowanie zamówienia, a niezwłocznie po otwarciu ofert – informacje, o których mowa w art. 222 ust. 5 Pzp.</w:t>
      </w:r>
    </w:p>
    <w:p w14:paraId="1C28725B" w14:textId="77777777" w:rsidR="008F67B3" w:rsidRDefault="00000000">
      <w:pPr>
        <w:pStyle w:val="Nagwek1"/>
        <w:keepNext/>
        <w:shd w:val="clear" w:color="auto" w:fill="1F3864"/>
        <w:spacing w:before="340" w:after="0" w:line="240" w:lineRule="auto"/>
        <w:ind w:left="113" w:right="113"/>
      </w:pPr>
      <w:r>
        <w:lastRenderedPageBreak/>
        <w:t>ROZDZIAŁ XII</w:t>
      </w:r>
    </w:p>
    <w:p w14:paraId="56B7D331" w14:textId="77777777" w:rsidR="008F67B3" w:rsidRDefault="00000000">
      <w:pPr>
        <w:keepNext/>
        <w:shd w:val="clear" w:color="auto" w:fill="DEE6F5"/>
        <w:spacing w:after="160" w:line="240" w:lineRule="auto"/>
        <w:ind w:left="113" w:right="113"/>
      </w:pPr>
      <w:r>
        <w:rPr>
          <w:b/>
          <w:bCs/>
          <w:color w:val="1F3864"/>
        </w:rPr>
        <w:t>SPOSÓB OBLICZENIA CENY</w:t>
      </w:r>
    </w:p>
    <w:p w14:paraId="652DD93D" w14:textId="77777777" w:rsidR="008F67B3" w:rsidRDefault="00000000">
      <w:pPr>
        <w:tabs>
          <w:tab w:val="left" w:pos="454"/>
        </w:tabs>
        <w:spacing w:after="90"/>
        <w:ind w:left="454" w:hanging="454"/>
      </w:pPr>
      <w:r>
        <w:rPr>
          <w:b/>
          <w:bCs/>
        </w:rPr>
        <w:t>1.</w:t>
      </w:r>
      <w:r>
        <w:tab/>
        <w:t>Wykonawca określa cenę oferty w Formularzu oferty, podając cenę netto, stawkę podatku VAT, kwotę VAT oraz cenę brutto. Cena brutto stanowi cenę ofertową podlegającą ocenie w kryterium „Cena”.</w:t>
      </w:r>
    </w:p>
    <w:p w14:paraId="2AF3DC38" w14:textId="77777777" w:rsidR="008F67B3" w:rsidRDefault="00000000">
      <w:pPr>
        <w:tabs>
          <w:tab w:val="left" w:pos="454"/>
        </w:tabs>
        <w:spacing w:after="90"/>
        <w:ind w:left="454" w:hanging="454"/>
      </w:pPr>
      <w:r>
        <w:rPr>
          <w:b/>
          <w:bCs/>
        </w:rPr>
        <w:t>2.</w:t>
      </w:r>
      <w:r>
        <w:tab/>
        <w:t>Cena ma charakter ryczałtowy i obejmuje wszystkie koszty prawidłowego i kompletnego wykonania zamówienia wynikające z dokumentów zamówienia, z zastrzeżeniem przypadków zmiany Umowy przewidzianych w projektowanych postanowieniach umowy i Pzp.</w:t>
      </w:r>
    </w:p>
    <w:p w14:paraId="685408C3" w14:textId="77777777" w:rsidR="008F67B3" w:rsidRDefault="00000000">
      <w:pPr>
        <w:tabs>
          <w:tab w:val="left" w:pos="454"/>
        </w:tabs>
        <w:spacing w:after="90"/>
        <w:ind w:left="454" w:hanging="454"/>
      </w:pPr>
      <w:r>
        <w:rPr>
          <w:b/>
          <w:bCs/>
        </w:rPr>
        <w:t>3.</w:t>
      </w:r>
      <w:r>
        <w:tab/>
        <w:t>Przedmiary robót mają charakter pomocniczy. Wykonawca nie może uzależniać ceny ofertowej od własnego zestawienia ilości, jeżeli prowadziłoby to do ograniczenia zakresu wynikającego z dokumentów zamówienia.</w:t>
      </w:r>
    </w:p>
    <w:p w14:paraId="7AE1186C" w14:textId="77777777" w:rsidR="008F67B3" w:rsidRDefault="00000000">
      <w:pPr>
        <w:tabs>
          <w:tab w:val="left" w:pos="454"/>
        </w:tabs>
        <w:spacing w:after="90"/>
        <w:ind w:left="454" w:hanging="454"/>
      </w:pPr>
      <w:r>
        <w:rPr>
          <w:b/>
          <w:bCs/>
        </w:rPr>
        <w:t>4.</w:t>
      </w:r>
      <w:r>
        <w:tab/>
        <w:t>Wszystkie wartości należy podać w złotych polskich. Wykonawca odpowiada za zastosowanie prawidłowej stawki VAT.</w:t>
      </w:r>
    </w:p>
    <w:p w14:paraId="2872E38B" w14:textId="77777777" w:rsidR="008F67B3" w:rsidRDefault="00000000">
      <w:pPr>
        <w:tabs>
          <w:tab w:val="left" w:pos="454"/>
        </w:tabs>
        <w:spacing w:after="90"/>
        <w:ind w:left="454" w:hanging="454"/>
      </w:pPr>
      <w:r>
        <w:rPr>
          <w:b/>
          <w:bCs/>
        </w:rPr>
        <w:t>5.</w:t>
      </w:r>
      <w:r>
        <w:tab/>
        <w:t>Jeżeli wybór oferty prowadziłby do powstania u Zamawiającego obowiązku podatkowego zgodnie z przepisami o podatku od towarów i usług, Wykonawca ma obowiązek poinformować o tym Zamawiającego w części II Formularza oferty oraz wskazać tam nazwę (rodzaj) towaru lub usługi objętych tym obowiązkiem, ich wartość bez kwoty podatku oraz stawkę podatku, która według wiedzy Wykonawcy będzie miała zastosowanie. Zamawiający nie wymaga składania odrębnego dokumentu w tym zakresie. Dla celów zastosowania kryterium ceny Zamawiający doliczy do przedstawionej w takiej ofercie ceny kwotę podatku, którą miałby obowiązek rozliczyć (art. 225 Pzp).</w:t>
      </w:r>
    </w:p>
    <w:p w14:paraId="5A900C28" w14:textId="77777777" w:rsidR="008F67B3" w:rsidRDefault="00000000">
      <w:pPr>
        <w:pStyle w:val="Nagwek1"/>
        <w:keepNext/>
        <w:shd w:val="clear" w:color="auto" w:fill="1F3864"/>
        <w:spacing w:before="340" w:after="0" w:line="240" w:lineRule="auto"/>
        <w:ind w:left="113" w:right="113"/>
      </w:pPr>
      <w:r>
        <w:t>ROZDZIAŁ XIII</w:t>
      </w:r>
    </w:p>
    <w:p w14:paraId="632F515E" w14:textId="77777777" w:rsidR="008F67B3" w:rsidRDefault="00000000">
      <w:pPr>
        <w:keepNext/>
        <w:shd w:val="clear" w:color="auto" w:fill="DEE6F5"/>
        <w:spacing w:after="160" w:line="240" w:lineRule="auto"/>
        <w:ind w:left="113" w:right="113"/>
      </w:pPr>
      <w:r>
        <w:rPr>
          <w:b/>
          <w:bCs/>
          <w:color w:val="1F3864"/>
        </w:rPr>
        <w:t>KRYTERIA OCENY OFERT</w:t>
      </w:r>
    </w:p>
    <w:p w14:paraId="29516023" w14:textId="77777777" w:rsidR="008F67B3" w:rsidRDefault="00000000">
      <w:pPr>
        <w:tabs>
          <w:tab w:val="left" w:pos="454"/>
        </w:tabs>
        <w:spacing w:after="80"/>
        <w:ind w:left="454" w:hanging="454"/>
      </w:pPr>
      <w:r>
        <w:rPr>
          <w:b/>
          <w:bCs/>
        </w:rPr>
        <w:t>1.</w:t>
      </w:r>
      <w:r>
        <w:tab/>
        <w:t>Za ofertę najkorzystniejszą zostanie uznana oferta przedstawiająca najkorzystniejszy bilans następujących kryteriów:</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4A0" w:firstRow="1" w:lastRow="0" w:firstColumn="1" w:lastColumn="0" w:noHBand="0" w:noVBand="1"/>
      </w:tblPr>
      <w:tblGrid>
        <w:gridCol w:w="5400"/>
        <w:gridCol w:w="2200"/>
        <w:gridCol w:w="2038"/>
      </w:tblGrid>
      <w:tr w:rsidR="008F67B3" w14:paraId="04AE59C0" w14:textId="77777777">
        <w:trPr>
          <w:tblHeader/>
        </w:trPr>
        <w:tc>
          <w:tcPr>
            <w:tcW w:w="5400" w:type="dxa"/>
            <w:shd w:val="clear" w:color="auto" w:fill="DEE6F5"/>
            <w:tcMar>
              <w:top w:w="60" w:type="dxa"/>
              <w:left w:w="90" w:type="dxa"/>
              <w:bottom w:w="60" w:type="dxa"/>
              <w:right w:w="90" w:type="dxa"/>
            </w:tcMar>
            <w:vAlign w:val="center"/>
          </w:tcPr>
          <w:p w14:paraId="31E1E227" w14:textId="77777777" w:rsidR="008F67B3" w:rsidRDefault="00000000">
            <w:pPr>
              <w:spacing w:after="0" w:line="240" w:lineRule="auto"/>
              <w:jc w:val="left"/>
            </w:pPr>
            <w:r>
              <w:rPr>
                <w:b/>
                <w:bCs/>
              </w:rPr>
              <w:t>Kryterium</w:t>
            </w:r>
          </w:p>
        </w:tc>
        <w:tc>
          <w:tcPr>
            <w:tcW w:w="2200" w:type="dxa"/>
            <w:shd w:val="clear" w:color="auto" w:fill="DEE6F5"/>
            <w:tcMar>
              <w:top w:w="60" w:type="dxa"/>
              <w:left w:w="90" w:type="dxa"/>
              <w:bottom w:w="60" w:type="dxa"/>
              <w:right w:w="90" w:type="dxa"/>
            </w:tcMar>
            <w:vAlign w:val="center"/>
          </w:tcPr>
          <w:p w14:paraId="41ADB7ED" w14:textId="77777777" w:rsidR="008F67B3" w:rsidRDefault="00000000">
            <w:pPr>
              <w:spacing w:after="0" w:line="240" w:lineRule="auto"/>
              <w:jc w:val="center"/>
            </w:pPr>
            <w:r>
              <w:rPr>
                <w:b/>
                <w:bCs/>
              </w:rPr>
              <w:t>Waga</w:t>
            </w:r>
          </w:p>
        </w:tc>
        <w:tc>
          <w:tcPr>
            <w:tcW w:w="2038" w:type="dxa"/>
            <w:shd w:val="clear" w:color="auto" w:fill="DEE6F5"/>
            <w:tcMar>
              <w:top w:w="60" w:type="dxa"/>
              <w:left w:w="90" w:type="dxa"/>
              <w:bottom w:w="60" w:type="dxa"/>
              <w:right w:w="90" w:type="dxa"/>
            </w:tcMar>
            <w:vAlign w:val="center"/>
          </w:tcPr>
          <w:p w14:paraId="4075DD0F" w14:textId="77777777" w:rsidR="008F67B3" w:rsidRDefault="00000000">
            <w:pPr>
              <w:spacing w:after="0" w:line="240" w:lineRule="auto"/>
              <w:jc w:val="center"/>
            </w:pPr>
            <w:r>
              <w:rPr>
                <w:b/>
                <w:bCs/>
              </w:rPr>
              <w:t>Maks. punktów</w:t>
            </w:r>
          </w:p>
        </w:tc>
      </w:tr>
      <w:tr w:rsidR="008F67B3" w14:paraId="06DE6B33" w14:textId="77777777">
        <w:tc>
          <w:tcPr>
            <w:tcW w:w="5400" w:type="dxa"/>
            <w:tcMar>
              <w:top w:w="60" w:type="dxa"/>
              <w:left w:w="90" w:type="dxa"/>
              <w:bottom w:w="60" w:type="dxa"/>
              <w:right w:w="90" w:type="dxa"/>
            </w:tcMar>
            <w:vAlign w:val="center"/>
          </w:tcPr>
          <w:p w14:paraId="2FB5D14D" w14:textId="77777777" w:rsidR="008F67B3" w:rsidRDefault="00000000">
            <w:pPr>
              <w:spacing w:after="0" w:line="240" w:lineRule="auto"/>
              <w:jc w:val="left"/>
            </w:pPr>
            <w:r>
              <w:t>Cena (C)</w:t>
            </w:r>
          </w:p>
        </w:tc>
        <w:tc>
          <w:tcPr>
            <w:tcW w:w="2200" w:type="dxa"/>
            <w:tcMar>
              <w:top w:w="60" w:type="dxa"/>
              <w:left w:w="90" w:type="dxa"/>
              <w:bottom w:w="60" w:type="dxa"/>
              <w:right w:w="90" w:type="dxa"/>
            </w:tcMar>
            <w:vAlign w:val="center"/>
          </w:tcPr>
          <w:p w14:paraId="6D2B3370" w14:textId="77777777" w:rsidR="008F67B3" w:rsidRDefault="00000000">
            <w:pPr>
              <w:spacing w:after="0" w:line="240" w:lineRule="auto"/>
              <w:jc w:val="center"/>
            </w:pPr>
            <w:r>
              <w:t>60 %</w:t>
            </w:r>
          </w:p>
        </w:tc>
        <w:tc>
          <w:tcPr>
            <w:tcW w:w="2038" w:type="dxa"/>
            <w:tcMar>
              <w:top w:w="60" w:type="dxa"/>
              <w:left w:w="90" w:type="dxa"/>
              <w:bottom w:w="60" w:type="dxa"/>
              <w:right w:w="90" w:type="dxa"/>
            </w:tcMar>
            <w:vAlign w:val="center"/>
          </w:tcPr>
          <w:p w14:paraId="2D613FEE" w14:textId="77777777" w:rsidR="008F67B3" w:rsidRDefault="00000000">
            <w:pPr>
              <w:spacing w:after="0" w:line="240" w:lineRule="auto"/>
              <w:jc w:val="center"/>
            </w:pPr>
            <w:r>
              <w:t>60 pkt</w:t>
            </w:r>
          </w:p>
        </w:tc>
      </w:tr>
      <w:tr w:rsidR="008F67B3" w14:paraId="58425EBF" w14:textId="77777777">
        <w:tc>
          <w:tcPr>
            <w:tcW w:w="5400" w:type="dxa"/>
            <w:tcMar>
              <w:top w:w="60" w:type="dxa"/>
              <w:left w:w="90" w:type="dxa"/>
              <w:bottom w:w="60" w:type="dxa"/>
              <w:right w:w="90" w:type="dxa"/>
            </w:tcMar>
            <w:vAlign w:val="center"/>
          </w:tcPr>
          <w:p w14:paraId="1DC33FEC" w14:textId="77777777" w:rsidR="008F67B3" w:rsidRDefault="00000000">
            <w:pPr>
              <w:spacing w:after="0" w:line="240" w:lineRule="auto"/>
              <w:jc w:val="left"/>
            </w:pPr>
            <w:r>
              <w:t>Okres gwarancji na wykonane roboty (G)</w:t>
            </w:r>
          </w:p>
        </w:tc>
        <w:tc>
          <w:tcPr>
            <w:tcW w:w="2200" w:type="dxa"/>
            <w:tcMar>
              <w:top w:w="60" w:type="dxa"/>
              <w:left w:w="90" w:type="dxa"/>
              <w:bottom w:w="60" w:type="dxa"/>
              <w:right w:w="90" w:type="dxa"/>
            </w:tcMar>
            <w:vAlign w:val="center"/>
          </w:tcPr>
          <w:p w14:paraId="667803A5" w14:textId="77777777" w:rsidR="008F67B3" w:rsidRDefault="00000000">
            <w:pPr>
              <w:spacing w:after="0" w:line="240" w:lineRule="auto"/>
              <w:jc w:val="center"/>
            </w:pPr>
            <w:r>
              <w:t>40 %</w:t>
            </w:r>
          </w:p>
        </w:tc>
        <w:tc>
          <w:tcPr>
            <w:tcW w:w="2038" w:type="dxa"/>
            <w:tcMar>
              <w:top w:w="60" w:type="dxa"/>
              <w:left w:w="90" w:type="dxa"/>
              <w:bottom w:w="60" w:type="dxa"/>
              <w:right w:w="90" w:type="dxa"/>
            </w:tcMar>
            <w:vAlign w:val="center"/>
          </w:tcPr>
          <w:p w14:paraId="2530B2A6" w14:textId="77777777" w:rsidR="008F67B3" w:rsidRDefault="00000000">
            <w:pPr>
              <w:spacing w:after="0" w:line="240" w:lineRule="auto"/>
              <w:jc w:val="center"/>
            </w:pPr>
            <w:r>
              <w:t>40 pkt</w:t>
            </w:r>
          </w:p>
        </w:tc>
      </w:tr>
    </w:tbl>
    <w:p w14:paraId="0539BA6E" w14:textId="77777777" w:rsidR="008F67B3" w:rsidRDefault="008F67B3">
      <w:pPr>
        <w:spacing w:after="80"/>
      </w:pPr>
    </w:p>
    <w:p w14:paraId="12B1B6CD" w14:textId="77777777" w:rsidR="008F67B3" w:rsidRDefault="00000000">
      <w:pPr>
        <w:keepNext/>
        <w:pBdr>
          <w:bottom w:val="single" w:sz="6" w:space="3" w:color="B4C6E7"/>
        </w:pBdr>
        <w:spacing w:before="220" w:after="90" w:line="240" w:lineRule="auto"/>
      </w:pPr>
      <w:r>
        <w:rPr>
          <w:b/>
          <w:bCs/>
          <w:color w:val="2E5496"/>
        </w:rPr>
        <w:t>2. Kryterium „Cena” (C) – 60 pkt</w:t>
      </w:r>
    </w:p>
    <w:p w14:paraId="46BE89B9" w14:textId="77777777" w:rsidR="008F67B3" w:rsidRDefault="00000000">
      <w:pPr>
        <w:spacing w:before="60" w:after="120"/>
        <w:jc w:val="center"/>
      </w:pPr>
      <w:r>
        <w:t>C = (najniższa cena brutto spośród ofert niepodlegających odrzuceniu ÷ cena brutto oferty badanej) × 60</w:t>
      </w:r>
    </w:p>
    <w:p w14:paraId="16B66157" w14:textId="77777777" w:rsidR="008F67B3" w:rsidRDefault="00000000">
      <w:pPr>
        <w:keepNext/>
        <w:pBdr>
          <w:bottom w:val="single" w:sz="6" w:space="3" w:color="B4C6E7"/>
        </w:pBdr>
        <w:spacing w:before="220" w:after="90" w:line="240" w:lineRule="auto"/>
      </w:pPr>
      <w:r>
        <w:rPr>
          <w:b/>
          <w:bCs/>
          <w:color w:val="2E5496"/>
        </w:rPr>
        <w:t>3. Kryterium „Okres gwarancji” (G) – 40 pkt</w:t>
      </w:r>
    </w:p>
    <w:tbl>
      <w:tblPr>
        <w:tblW w:w="9638"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left w:w="10" w:type="dxa"/>
          <w:right w:w="10" w:type="dxa"/>
        </w:tblCellMar>
        <w:tblLook w:val="04A0" w:firstRow="1" w:lastRow="0" w:firstColumn="1" w:lastColumn="0" w:noHBand="0" w:noVBand="1"/>
      </w:tblPr>
      <w:tblGrid>
        <w:gridCol w:w="4800"/>
        <w:gridCol w:w="2400"/>
        <w:gridCol w:w="2438"/>
      </w:tblGrid>
      <w:tr w:rsidR="008F67B3" w14:paraId="660A361E" w14:textId="77777777">
        <w:trPr>
          <w:tblHeader/>
        </w:trPr>
        <w:tc>
          <w:tcPr>
            <w:tcW w:w="4800" w:type="dxa"/>
            <w:shd w:val="clear" w:color="auto" w:fill="DEE6F5"/>
            <w:tcMar>
              <w:top w:w="60" w:type="dxa"/>
              <w:left w:w="90" w:type="dxa"/>
              <w:bottom w:w="60" w:type="dxa"/>
              <w:right w:w="90" w:type="dxa"/>
            </w:tcMar>
            <w:vAlign w:val="center"/>
          </w:tcPr>
          <w:p w14:paraId="6DC105FE" w14:textId="77777777" w:rsidR="008F67B3" w:rsidRDefault="00000000">
            <w:pPr>
              <w:spacing w:after="0" w:line="240" w:lineRule="auto"/>
              <w:jc w:val="left"/>
            </w:pPr>
            <w:r>
              <w:rPr>
                <w:b/>
                <w:bCs/>
              </w:rPr>
              <w:t>Oferowany okres gwarancji</w:t>
            </w:r>
          </w:p>
        </w:tc>
        <w:tc>
          <w:tcPr>
            <w:tcW w:w="2400" w:type="dxa"/>
            <w:shd w:val="clear" w:color="auto" w:fill="DEE6F5"/>
            <w:tcMar>
              <w:top w:w="60" w:type="dxa"/>
              <w:left w:w="90" w:type="dxa"/>
              <w:bottom w:w="60" w:type="dxa"/>
              <w:right w:w="90" w:type="dxa"/>
            </w:tcMar>
            <w:vAlign w:val="center"/>
          </w:tcPr>
          <w:p w14:paraId="210FD4BD" w14:textId="77777777" w:rsidR="008F67B3" w:rsidRDefault="00000000">
            <w:pPr>
              <w:spacing w:after="0" w:line="240" w:lineRule="auto"/>
              <w:jc w:val="center"/>
            </w:pPr>
            <w:r>
              <w:rPr>
                <w:b/>
                <w:bCs/>
              </w:rPr>
              <w:t>Liczba punktów</w:t>
            </w:r>
          </w:p>
        </w:tc>
        <w:tc>
          <w:tcPr>
            <w:tcW w:w="2438" w:type="dxa"/>
            <w:shd w:val="clear" w:color="auto" w:fill="DEE6F5"/>
            <w:tcMar>
              <w:top w:w="60" w:type="dxa"/>
              <w:left w:w="90" w:type="dxa"/>
              <w:bottom w:w="60" w:type="dxa"/>
              <w:right w:w="90" w:type="dxa"/>
            </w:tcMar>
            <w:vAlign w:val="center"/>
          </w:tcPr>
          <w:p w14:paraId="77612D0D" w14:textId="77777777" w:rsidR="008F67B3" w:rsidRDefault="00000000">
            <w:pPr>
              <w:spacing w:after="0" w:line="240" w:lineRule="auto"/>
              <w:jc w:val="center"/>
            </w:pPr>
            <w:r>
              <w:rPr>
                <w:b/>
                <w:bCs/>
              </w:rPr>
              <w:t>Uwagi</w:t>
            </w:r>
          </w:p>
        </w:tc>
      </w:tr>
      <w:tr w:rsidR="008F67B3" w14:paraId="3693D5E2" w14:textId="77777777">
        <w:tc>
          <w:tcPr>
            <w:tcW w:w="4800" w:type="dxa"/>
            <w:tcMar>
              <w:top w:w="60" w:type="dxa"/>
              <w:left w:w="90" w:type="dxa"/>
              <w:bottom w:w="60" w:type="dxa"/>
              <w:right w:w="90" w:type="dxa"/>
            </w:tcMar>
            <w:vAlign w:val="center"/>
          </w:tcPr>
          <w:p w14:paraId="30CB1A68" w14:textId="77777777" w:rsidR="008F67B3" w:rsidRDefault="00000000">
            <w:pPr>
              <w:spacing w:after="0" w:line="240" w:lineRule="auto"/>
              <w:jc w:val="left"/>
            </w:pPr>
            <w:r>
              <w:t>36 miesięcy</w:t>
            </w:r>
          </w:p>
        </w:tc>
        <w:tc>
          <w:tcPr>
            <w:tcW w:w="2400" w:type="dxa"/>
            <w:tcMar>
              <w:top w:w="60" w:type="dxa"/>
              <w:left w:w="90" w:type="dxa"/>
              <w:bottom w:w="60" w:type="dxa"/>
              <w:right w:w="90" w:type="dxa"/>
            </w:tcMar>
            <w:vAlign w:val="center"/>
          </w:tcPr>
          <w:p w14:paraId="7AC0C4C5" w14:textId="77777777" w:rsidR="008F67B3" w:rsidRDefault="00000000">
            <w:pPr>
              <w:spacing w:after="0" w:line="240" w:lineRule="auto"/>
              <w:jc w:val="center"/>
            </w:pPr>
            <w:r>
              <w:t>0 pkt</w:t>
            </w:r>
          </w:p>
        </w:tc>
        <w:tc>
          <w:tcPr>
            <w:tcW w:w="2438" w:type="dxa"/>
            <w:tcMar>
              <w:top w:w="60" w:type="dxa"/>
              <w:left w:w="90" w:type="dxa"/>
              <w:bottom w:w="60" w:type="dxa"/>
              <w:right w:w="90" w:type="dxa"/>
            </w:tcMar>
            <w:vAlign w:val="center"/>
          </w:tcPr>
          <w:p w14:paraId="5049B439" w14:textId="77777777" w:rsidR="008F67B3" w:rsidRDefault="00000000">
            <w:pPr>
              <w:spacing w:after="0" w:line="240" w:lineRule="auto"/>
              <w:jc w:val="center"/>
            </w:pPr>
            <w:r>
              <w:t>minimum wymagane</w:t>
            </w:r>
          </w:p>
        </w:tc>
      </w:tr>
      <w:tr w:rsidR="008F67B3" w14:paraId="38011CAD" w14:textId="77777777">
        <w:tc>
          <w:tcPr>
            <w:tcW w:w="4800" w:type="dxa"/>
            <w:tcMar>
              <w:top w:w="60" w:type="dxa"/>
              <w:left w:w="90" w:type="dxa"/>
              <w:bottom w:w="60" w:type="dxa"/>
              <w:right w:w="90" w:type="dxa"/>
            </w:tcMar>
            <w:vAlign w:val="center"/>
          </w:tcPr>
          <w:p w14:paraId="60811D82" w14:textId="77777777" w:rsidR="008F67B3" w:rsidRDefault="00000000">
            <w:pPr>
              <w:spacing w:after="0" w:line="240" w:lineRule="auto"/>
              <w:jc w:val="left"/>
            </w:pPr>
            <w:r>
              <w:t>42 miesiące</w:t>
            </w:r>
          </w:p>
        </w:tc>
        <w:tc>
          <w:tcPr>
            <w:tcW w:w="2400" w:type="dxa"/>
            <w:tcMar>
              <w:top w:w="60" w:type="dxa"/>
              <w:left w:w="90" w:type="dxa"/>
              <w:bottom w:w="60" w:type="dxa"/>
              <w:right w:w="90" w:type="dxa"/>
            </w:tcMar>
            <w:vAlign w:val="center"/>
          </w:tcPr>
          <w:p w14:paraId="5455FF55" w14:textId="77777777" w:rsidR="008F67B3" w:rsidRDefault="00000000">
            <w:pPr>
              <w:spacing w:after="0" w:line="240" w:lineRule="auto"/>
              <w:jc w:val="center"/>
            </w:pPr>
            <w:r>
              <w:t>10 pkt</w:t>
            </w:r>
          </w:p>
        </w:tc>
        <w:tc>
          <w:tcPr>
            <w:tcW w:w="2438" w:type="dxa"/>
            <w:tcMar>
              <w:top w:w="60" w:type="dxa"/>
              <w:left w:w="90" w:type="dxa"/>
              <w:bottom w:w="60" w:type="dxa"/>
              <w:right w:w="90" w:type="dxa"/>
            </w:tcMar>
            <w:vAlign w:val="center"/>
          </w:tcPr>
          <w:p w14:paraId="02314A6E" w14:textId="77777777" w:rsidR="008F67B3" w:rsidRDefault="008F67B3">
            <w:pPr>
              <w:spacing w:after="0" w:line="240" w:lineRule="auto"/>
              <w:jc w:val="left"/>
            </w:pPr>
          </w:p>
        </w:tc>
      </w:tr>
      <w:tr w:rsidR="008F67B3" w14:paraId="4DE6C8EB" w14:textId="77777777">
        <w:tc>
          <w:tcPr>
            <w:tcW w:w="4800" w:type="dxa"/>
            <w:tcMar>
              <w:top w:w="60" w:type="dxa"/>
              <w:left w:w="90" w:type="dxa"/>
              <w:bottom w:w="60" w:type="dxa"/>
              <w:right w:w="90" w:type="dxa"/>
            </w:tcMar>
            <w:vAlign w:val="center"/>
          </w:tcPr>
          <w:p w14:paraId="1DB5F3F7" w14:textId="77777777" w:rsidR="008F67B3" w:rsidRDefault="00000000">
            <w:pPr>
              <w:spacing w:after="0" w:line="240" w:lineRule="auto"/>
              <w:jc w:val="left"/>
            </w:pPr>
            <w:r>
              <w:t>48 miesięcy</w:t>
            </w:r>
          </w:p>
        </w:tc>
        <w:tc>
          <w:tcPr>
            <w:tcW w:w="2400" w:type="dxa"/>
            <w:tcMar>
              <w:top w:w="60" w:type="dxa"/>
              <w:left w:w="90" w:type="dxa"/>
              <w:bottom w:w="60" w:type="dxa"/>
              <w:right w:w="90" w:type="dxa"/>
            </w:tcMar>
            <w:vAlign w:val="center"/>
          </w:tcPr>
          <w:p w14:paraId="685D1069" w14:textId="77777777" w:rsidR="008F67B3" w:rsidRDefault="00000000">
            <w:pPr>
              <w:spacing w:after="0" w:line="240" w:lineRule="auto"/>
              <w:jc w:val="center"/>
            </w:pPr>
            <w:r>
              <w:t>20 pkt</w:t>
            </w:r>
          </w:p>
        </w:tc>
        <w:tc>
          <w:tcPr>
            <w:tcW w:w="2438" w:type="dxa"/>
            <w:tcMar>
              <w:top w:w="60" w:type="dxa"/>
              <w:left w:w="90" w:type="dxa"/>
              <w:bottom w:w="60" w:type="dxa"/>
              <w:right w:w="90" w:type="dxa"/>
            </w:tcMar>
            <w:vAlign w:val="center"/>
          </w:tcPr>
          <w:p w14:paraId="554B8980" w14:textId="77777777" w:rsidR="008F67B3" w:rsidRDefault="008F67B3">
            <w:pPr>
              <w:spacing w:after="0" w:line="240" w:lineRule="auto"/>
              <w:jc w:val="left"/>
            </w:pPr>
          </w:p>
        </w:tc>
      </w:tr>
      <w:tr w:rsidR="008F67B3" w14:paraId="0DAE50F5" w14:textId="77777777">
        <w:tc>
          <w:tcPr>
            <w:tcW w:w="4800" w:type="dxa"/>
            <w:tcMar>
              <w:top w:w="60" w:type="dxa"/>
              <w:left w:w="90" w:type="dxa"/>
              <w:bottom w:w="60" w:type="dxa"/>
              <w:right w:w="90" w:type="dxa"/>
            </w:tcMar>
            <w:vAlign w:val="center"/>
          </w:tcPr>
          <w:p w14:paraId="29B6BBE9" w14:textId="77777777" w:rsidR="008F67B3" w:rsidRDefault="00000000">
            <w:pPr>
              <w:spacing w:after="0" w:line="240" w:lineRule="auto"/>
              <w:jc w:val="left"/>
            </w:pPr>
            <w:r>
              <w:t>54 miesiące</w:t>
            </w:r>
          </w:p>
        </w:tc>
        <w:tc>
          <w:tcPr>
            <w:tcW w:w="2400" w:type="dxa"/>
            <w:tcMar>
              <w:top w:w="60" w:type="dxa"/>
              <w:left w:w="90" w:type="dxa"/>
              <w:bottom w:w="60" w:type="dxa"/>
              <w:right w:w="90" w:type="dxa"/>
            </w:tcMar>
            <w:vAlign w:val="center"/>
          </w:tcPr>
          <w:p w14:paraId="625399A2" w14:textId="77777777" w:rsidR="008F67B3" w:rsidRDefault="00000000">
            <w:pPr>
              <w:spacing w:after="0" w:line="240" w:lineRule="auto"/>
              <w:jc w:val="center"/>
            </w:pPr>
            <w:r>
              <w:t>30 pkt</w:t>
            </w:r>
          </w:p>
        </w:tc>
        <w:tc>
          <w:tcPr>
            <w:tcW w:w="2438" w:type="dxa"/>
            <w:tcMar>
              <w:top w:w="60" w:type="dxa"/>
              <w:left w:w="90" w:type="dxa"/>
              <w:bottom w:w="60" w:type="dxa"/>
              <w:right w:w="90" w:type="dxa"/>
            </w:tcMar>
            <w:vAlign w:val="center"/>
          </w:tcPr>
          <w:p w14:paraId="3C39BA56" w14:textId="77777777" w:rsidR="008F67B3" w:rsidRDefault="008F67B3">
            <w:pPr>
              <w:spacing w:after="0" w:line="240" w:lineRule="auto"/>
              <w:jc w:val="left"/>
            </w:pPr>
          </w:p>
        </w:tc>
      </w:tr>
      <w:tr w:rsidR="008F67B3" w14:paraId="784F19E1" w14:textId="77777777">
        <w:tc>
          <w:tcPr>
            <w:tcW w:w="4800" w:type="dxa"/>
            <w:tcMar>
              <w:top w:w="60" w:type="dxa"/>
              <w:left w:w="90" w:type="dxa"/>
              <w:bottom w:w="60" w:type="dxa"/>
              <w:right w:w="90" w:type="dxa"/>
            </w:tcMar>
            <w:vAlign w:val="center"/>
          </w:tcPr>
          <w:p w14:paraId="73648711" w14:textId="77777777" w:rsidR="008F67B3" w:rsidRDefault="00000000">
            <w:pPr>
              <w:spacing w:after="0" w:line="240" w:lineRule="auto"/>
              <w:jc w:val="left"/>
            </w:pPr>
            <w:r>
              <w:t>60 miesięcy</w:t>
            </w:r>
          </w:p>
        </w:tc>
        <w:tc>
          <w:tcPr>
            <w:tcW w:w="2400" w:type="dxa"/>
            <w:tcMar>
              <w:top w:w="60" w:type="dxa"/>
              <w:left w:w="90" w:type="dxa"/>
              <w:bottom w:w="60" w:type="dxa"/>
              <w:right w:w="90" w:type="dxa"/>
            </w:tcMar>
            <w:vAlign w:val="center"/>
          </w:tcPr>
          <w:p w14:paraId="729E7CA0" w14:textId="77777777" w:rsidR="008F67B3" w:rsidRDefault="00000000">
            <w:pPr>
              <w:spacing w:after="0" w:line="240" w:lineRule="auto"/>
              <w:jc w:val="center"/>
            </w:pPr>
            <w:r>
              <w:t>40 pkt</w:t>
            </w:r>
          </w:p>
        </w:tc>
        <w:tc>
          <w:tcPr>
            <w:tcW w:w="2438" w:type="dxa"/>
            <w:tcMar>
              <w:top w:w="60" w:type="dxa"/>
              <w:left w:w="90" w:type="dxa"/>
              <w:bottom w:w="60" w:type="dxa"/>
              <w:right w:w="90" w:type="dxa"/>
            </w:tcMar>
            <w:vAlign w:val="center"/>
          </w:tcPr>
          <w:p w14:paraId="4520043B" w14:textId="77777777" w:rsidR="008F67B3" w:rsidRDefault="00000000">
            <w:pPr>
              <w:spacing w:after="0" w:line="240" w:lineRule="auto"/>
              <w:jc w:val="center"/>
            </w:pPr>
            <w:r>
              <w:t>maksimum punktowane</w:t>
            </w:r>
          </w:p>
        </w:tc>
      </w:tr>
      <w:tr w:rsidR="008F67B3" w14:paraId="79BDDAB0" w14:textId="77777777">
        <w:tc>
          <w:tcPr>
            <w:tcW w:w="4800" w:type="dxa"/>
            <w:tcMar>
              <w:top w:w="60" w:type="dxa"/>
              <w:left w:w="90" w:type="dxa"/>
              <w:bottom w:w="60" w:type="dxa"/>
              <w:right w:w="90" w:type="dxa"/>
            </w:tcMar>
            <w:vAlign w:val="center"/>
          </w:tcPr>
          <w:p w14:paraId="0DA0D3C3" w14:textId="77777777" w:rsidR="008F67B3" w:rsidRDefault="00000000">
            <w:pPr>
              <w:spacing w:after="0" w:line="240" w:lineRule="auto"/>
              <w:jc w:val="left"/>
            </w:pPr>
            <w:r>
              <w:t>więcej niż 60 miesięcy</w:t>
            </w:r>
          </w:p>
        </w:tc>
        <w:tc>
          <w:tcPr>
            <w:tcW w:w="2400" w:type="dxa"/>
            <w:tcMar>
              <w:top w:w="60" w:type="dxa"/>
              <w:left w:w="90" w:type="dxa"/>
              <w:bottom w:w="60" w:type="dxa"/>
              <w:right w:w="90" w:type="dxa"/>
            </w:tcMar>
            <w:vAlign w:val="center"/>
          </w:tcPr>
          <w:p w14:paraId="6DE89F9A" w14:textId="77777777" w:rsidR="008F67B3" w:rsidRDefault="00000000">
            <w:pPr>
              <w:spacing w:after="0" w:line="240" w:lineRule="auto"/>
              <w:jc w:val="center"/>
            </w:pPr>
            <w:r>
              <w:t>40 pkt</w:t>
            </w:r>
          </w:p>
        </w:tc>
        <w:tc>
          <w:tcPr>
            <w:tcW w:w="2438" w:type="dxa"/>
            <w:tcMar>
              <w:top w:w="60" w:type="dxa"/>
              <w:left w:w="90" w:type="dxa"/>
              <w:bottom w:w="60" w:type="dxa"/>
              <w:right w:w="90" w:type="dxa"/>
            </w:tcMar>
            <w:vAlign w:val="center"/>
          </w:tcPr>
          <w:p w14:paraId="103FC6E4" w14:textId="77777777" w:rsidR="008F67B3" w:rsidRDefault="00000000">
            <w:pPr>
              <w:spacing w:after="0" w:line="240" w:lineRule="auto"/>
              <w:jc w:val="center"/>
            </w:pPr>
            <w:r>
              <w:t>okres wiążący zgodnie z ofertą</w:t>
            </w:r>
          </w:p>
        </w:tc>
      </w:tr>
    </w:tbl>
    <w:p w14:paraId="037B852E" w14:textId="77777777" w:rsidR="008F67B3" w:rsidRDefault="008F67B3">
      <w:pPr>
        <w:spacing w:after="80"/>
      </w:pPr>
    </w:p>
    <w:p w14:paraId="34B0F746" w14:textId="77777777" w:rsidR="008F67B3" w:rsidRDefault="00000000">
      <w:pPr>
        <w:tabs>
          <w:tab w:val="left" w:pos="454"/>
        </w:tabs>
        <w:spacing w:after="90"/>
        <w:ind w:left="454" w:hanging="454"/>
      </w:pPr>
      <w:r>
        <w:rPr>
          <w:b/>
          <w:bCs/>
        </w:rPr>
        <w:lastRenderedPageBreak/>
        <w:t>4.</w:t>
      </w:r>
      <w:r>
        <w:tab/>
        <w:t>Brak wskazania okresu gwarancji w Formularzu oferty oznacza zaoferowanie 36 miesięcy i 0 pkt. Zaoferowanie okresu innego niż wskazany w tabeli, mieszczącego się pomiędzy progami, powoduje przyznanie liczby punktów właściwej dla najbliższego niższego progu, przy zachowaniu wiążącego charakteru zaoferowanego okresu. Okres krótszy niż 36 miesięcy skutkuje odrzuceniem oferty.</w:t>
      </w:r>
    </w:p>
    <w:p w14:paraId="040B0FCD" w14:textId="77777777" w:rsidR="008F67B3" w:rsidRDefault="00000000">
      <w:pPr>
        <w:tabs>
          <w:tab w:val="left" w:pos="454"/>
        </w:tabs>
        <w:spacing w:after="90"/>
        <w:ind w:left="454" w:hanging="454"/>
      </w:pPr>
      <w:r>
        <w:rPr>
          <w:b/>
          <w:bCs/>
        </w:rPr>
        <w:t>5.</w:t>
      </w:r>
      <w:r>
        <w:tab/>
        <w:t>Łączna punktacja: P = C + G. Maksymalnie oferta może otrzymać 100 pkt.</w:t>
      </w:r>
    </w:p>
    <w:p w14:paraId="3769D702" w14:textId="77777777" w:rsidR="008F67B3" w:rsidRDefault="00000000">
      <w:pPr>
        <w:pStyle w:val="Nagwek1"/>
        <w:keepNext/>
        <w:shd w:val="clear" w:color="auto" w:fill="1F3864"/>
        <w:spacing w:before="340" w:after="0" w:line="240" w:lineRule="auto"/>
        <w:ind w:left="113" w:right="113"/>
      </w:pPr>
      <w:r>
        <w:t>ROZDZIAŁ XIV</w:t>
      </w:r>
    </w:p>
    <w:p w14:paraId="726A2FA8" w14:textId="77777777" w:rsidR="008F67B3" w:rsidRDefault="00000000">
      <w:pPr>
        <w:keepNext/>
        <w:shd w:val="clear" w:color="auto" w:fill="DEE6F5"/>
        <w:spacing w:after="160" w:line="240" w:lineRule="auto"/>
        <w:ind w:left="113" w:right="113"/>
      </w:pPr>
      <w:r>
        <w:rPr>
          <w:b/>
          <w:bCs/>
          <w:color w:val="1F3864"/>
        </w:rPr>
        <w:t>BADANIE I OCENA OFERT. ODRZUCENIE OFERTY I UNIEWAŻNIENIE POSTĘPOWANIA</w:t>
      </w:r>
    </w:p>
    <w:p w14:paraId="6EB32841" w14:textId="77777777" w:rsidR="008F67B3" w:rsidRDefault="00000000">
      <w:pPr>
        <w:tabs>
          <w:tab w:val="left" w:pos="454"/>
        </w:tabs>
        <w:spacing w:after="90"/>
        <w:ind w:left="454" w:hanging="454"/>
      </w:pPr>
      <w:r>
        <w:rPr>
          <w:b/>
          <w:bCs/>
        </w:rPr>
        <w:t>1.</w:t>
      </w:r>
      <w:r>
        <w:tab/>
        <w:t>W toku badania i oceny ofert Zamawiający może żądać od Wykonawców wyjaśnień dotyczących treści złożonych ofert oraz innych składanych dokumentów lub oświadczeń. Niedopuszczalne jest prowadzenie negocjacji dotyczących złożonej oferty oraz dokonywanie jakiejkolwiek zmiany w jej treści (art. 223 ust. 1 Pzp).</w:t>
      </w:r>
    </w:p>
    <w:p w14:paraId="6A1C38ED" w14:textId="77777777" w:rsidR="008F67B3" w:rsidRDefault="00000000">
      <w:pPr>
        <w:tabs>
          <w:tab w:val="left" w:pos="454"/>
        </w:tabs>
        <w:spacing w:after="90"/>
        <w:ind w:left="454" w:hanging="454"/>
      </w:pPr>
      <w:r>
        <w:rPr>
          <w:b/>
          <w:bCs/>
        </w:rPr>
        <w:t>2.</w:t>
      </w:r>
      <w:r>
        <w:tab/>
        <w:t>Zamawiający poprawi w ofercie oczywiste omyłki pisarskie, oczywiste omyłki rachunkowe – z uwzględnieniem konsekwencji rachunkowych dokonanych poprawek – oraz inne omyłki polegające na niezgodności oferty z dokumentami zamówienia, niepowodujące istotnych zmian w jej treści, niezwłocznie zawiadamiając o tym Wykonawcę, którego oferta została poprawiona (art. 223 ust. 2 Pzp). W przypadku omyłki, o której mowa w art. 223 ust. 2 pkt 3 Pzp, Zamawiający wyznaczy Wykonawcy odpowiedni termin na wyrażenie zgody na jej poprawienie albo na zakwestionowanie poprawienia; brak odpowiedzi w wyznaczonym terminie uznaje się za wyrażenie zgody (art. 223 ust. 3 Pzp).</w:t>
      </w:r>
    </w:p>
    <w:p w14:paraId="57C0CAEA" w14:textId="77777777" w:rsidR="008F67B3" w:rsidRDefault="00000000">
      <w:pPr>
        <w:tabs>
          <w:tab w:val="left" w:pos="454"/>
        </w:tabs>
        <w:spacing w:after="90"/>
        <w:ind w:left="454" w:hanging="454"/>
      </w:pPr>
      <w:r>
        <w:rPr>
          <w:b/>
          <w:bCs/>
        </w:rPr>
        <w:t>3.</w:t>
      </w:r>
      <w:r>
        <w:tab/>
        <w:t>Jeżeli zaoferowana cena lub jej istotne części składowe wydają się rażąco niskie w stosunku do przedmiotu zamówienia lub budzą wątpliwości Zamawiającego co do możliwości wykonania zamówienia zgodnie z wymaganiami, Zamawiający zażąda od Wykonawcy wyjaśnień, w tym złożenia dowodów w zakresie wyliczenia ceny (art. 224 ust. 1 Pzp). Jeżeli cena całkowita oferty jest niższa o co najmniej 30% od wartości zamówienia powiększonej o podatek od towarów i usług, ustalonej przed wszczęciem postępowania, lub od średniej arytmetycznej cen wszystkich złożonych ofert niepodlegających odrzuceniu, Zamawiający zwróci się o wyjaśnienia, chyba że rozbieżność wynika z okoliczności oczywistych, niewymagających wyjaśnienia (art. 224 ust. 2 pkt 1 Pzp). Obowiązek wykazania, że oferta nie zawiera rażąco niskiej ceny, spoczywa na Wykonawcy (art. 224 ust. 5 Pzp).</w:t>
      </w:r>
    </w:p>
    <w:p w14:paraId="1A3565A7" w14:textId="77777777" w:rsidR="008F67B3" w:rsidRDefault="00000000">
      <w:pPr>
        <w:tabs>
          <w:tab w:val="left" w:pos="454"/>
        </w:tabs>
        <w:spacing w:after="60"/>
        <w:ind w:left="454" w:hanging="454"/>
      </w:pPr>
      <w:r>
        <w:rPr>
          <w:b/>
          <w:bCs/>
        </w:rPr>
        <w:t>4.</w:t>
      </w:r>
      <w:r>
        <w:tab/>
        <w:t>Zamawiający odrzuci ofertę w przypadkach określonych w art. 226 ust. 1 Pzp, w szczególności jeżeli oferta:</w:t>
      </w:r>
    </w:p>
    <w:p w14:paraId="0D8967B3" w14:textId="77777777" w:rsidR="008F67B3" w:rsidRDefault="00000000">
      <w:pPr>
        <w:tabs>
          <w:tab w:val="left" w:pos="964"/>
        </w:tabs>
        <w:spacing w:after="90"/>
        <w:ind w:left="964" w:hanging="454"/>
      </w:pPr>
      <w:r>
        <w:rPr>
          <w:b/>
          <w:bCs/>
        </w:rPr>
        <w:t>1)</w:t>
      </w:r>
      <w:r>
        <w:tab/>
        <w:t>została złożona po terminie składania ofert;</w:t>
      </w:r>
    </w:p>
    <w:p w14:paraId="6B5C020F" w14:textId="77777777" w:rsidR="008F67B3" w:rsidRDefault="00000000">
      <w:pPr>
        <w:tabs>
          <w:tab w:val="left" w:pos="964"/>
        </w:tabs>
        <w:spacing w:after="90"/>
        <w:ind w:left="964" w:hanging="454"/>
      </w:pPr>
      <w:r>
        <w:rPr>
          <w:b/>
          <w:bCs/>
        </w:rPr>
        <w:t>2)</w:t>
      </w:r>
      <w:r>
        <w:tab/>
        <w:t>została złożona przez Wykonawcę podlegającego wykluczeniu, niespełniającego warunku udziału w postępowaniu albo który nie złożył w wyznaczonym terminie oświadczenia z art. 125 ust. 1 Pzp lub podmiotowych środków dowodowych;</w:t>
      </w:r>
    </w:p>
    <w:p w14:paraId="43C7F6F4" w14:textId="77777777" w:rsidR="008F67B3" w:rsidRDefault="00000000">
      <w:pPr>
        <w:tabs>
          <w:tab w:val="left" w:pos="964"/>
        </w:tabs>
        <w:spacing w:after="90"/>
        <w:ind w:left="964" w:hanging="454"/>
      </w:pPr>
      <w:r>
        <w:rPr>
          <w:b/>
          <w:bCs/>
        </w:rPr>
        <w:t>3)</w:t>
      </w:r>
      <w:r>
        <w:tab/>
        <w:t>jest niezgodna z przepisami ustawy albo jej treść jest niezgodna z warunkami zamówienia;</w:t>
      </w:r>
    </w:p>
    <w:p w14:paraId="6959D211" w14:textId="77777777" w:rsidR="008F67B3" w:rsidRDefault="00000000">
      <w:pPr>
        <w:tabs>
          <w:tab w:val="left" w:pos="964"/>
        </w:tabs>
        <w:spacing w:after="90"/>
        <w:ind w:left="964" w:hanging="454"/>
      </w:pPr>
      <w:r>
        <w:rPr>
          <w:b/>
          <w:bCs/>
        </w:rPr>
        <w:t>4)</w:t>
      </w:r>
      <w:r>
        <w:tab/>
        <w:t>nie została sporządzona lub przekazana w sposób zgodny z wymaganiami technicznymi i organizacyjnymi określonymi w Rozdziale VII ust. 6 oraz w Rozdziale X SWZ;</w:t>
      </w:r>
    </w:p>
    <w:p w14:paraId="35DCD7CD" w14:textId="77777777" w:rsidR="008F67B3" w:rsidRDefault="00000000">
      <w:pPr>
        <w:tabs>
          <w:tab w:val="left" w:pos="964"/>
        </w:tabs>
        <w:spacing w:after="90"/>
        <w:ind w:left="964" w:hanging="454"/>
      </w:pPr>
      <w:r>
        <w:rPr>
          <w:b/>
          <w:bCs/>
        </w:rPr>
        <w:t>5)</w:t>
      </w:r>
      <w:r>
        <w:tab/>
        <w:t>zawiera rażąco niską cenę lub błędy w obliczeniu ceny;</w:t>
      </w:r>
    </w:p>
    <w:p w14:paraId="744FB673" w14:textId="77777777" w:rsidR="008F67B3" w:rsidRDefault="00000000">
      <w:pPr>
        <w:tabs>
          <w:tab w:val="left" w:pos="964"/>
        </w:tabs>
        <w:spacing w:after="90"/>
        <w:ind w:left="964" w:hanging="454"/>
      </w:pPr>
      <w:r>
        <w:rPr>
          <w:b/>
          <w:bCs/>
        </w:rPr>
        <w:t>6)</w:t>
      </w:r>
      <w:r>
        <w:tab/>
        <w:t>została złożona bez wymaganego wadium, wadium wniesiono w sposób nieprawidłowy albo nie było utrzymywane nieprzerwanie do upływu terminu związania ofertą;</w:t>
      </w:r>
    </w:p>
    <w:p w14:paraId="311757F5" w14:textId="77777777" w:rsidR="008F67B3" w:rsidRDefault="00000000">
      <w:pPr>
        <w:tabs>
          <w:tab w:val="left" w:pos="964"/>
        </w:tabs>
        <w:spacing w:after="90"/>
        <w:ind w:left="964" w:hanging="454"/>
      </w:pPr>
      <w:r>
        <w:rPr>
          <w:b/>
          <w:bCs/>
        </w:rPr>
        <w:t>7)</w:t>
      </w:r>
      <w:r>
        <w:tab/>
        <w:t>została złożona w warunkach czynu nieuczciwej konkurencji;</w:t>
      </w:r>
    </w:p>
    <w:p w14:paraId="67962758" w14:textId="77777777" w:rsidR="008F67B3" w:rsidRDefault="00000000">
      <w:pPr>
        <w:tabs>
          <w:tab w:val="left" w:pos="964"/>
        </w:tabs>
        <w:spacing w:after="90"/>
        <w:ind w:left="964" w:hanging="454"/>
      </w:pPr>
      <w:r>
        <w:rPr>
          <w:b/>
          <w:bCs/>
        </w:rPr>
        <w:t>8)</w:t>
      </w:r>
      <w:r>
        <w:tab/>
        <w:t>Wykonawca w wyznaczonym terminie zakwestionował poprawienie omyłki, o której mowa w art. 223 ust. 2 pkt 3 Pzp, albo nie wyraził pisemnej zgody na przedłużenie terminu związania ofertą lub na wybór jego oferty po upływie tego terminu.</w:t>
      </w:r>
    </w:p>
    <w:p w14:paraId="067056E7" w14:textId="77777777" w:rsidR="008F67B3" w:rsidRDefault="00000000">
      <w:pPr>
        <w:tabs>
          <w:tab w:val="left" w:pos="454"/>
        </w:tabs>
        <w:spacing w:after="90"/>
        <w:ind w:left="454" w:hanging="454"/>
      </w:pPr>
      <w:r>
        <w:rPr>
          <w:b/>
          <w:bCs/>
        </w:rPr>
        <w:lastRenderedPageBreak/>
        <w:t>5.</w:t>
      </w:r>
      <w:r>
        <w:tab/>
        <w:t>Zamawiający unieważni postępowanie w przypadkach określonych w art. 255 Pzp, w szczególności jeżeli nie złożono żadnej oferty, wszystkie złożone oferty podlegały odrzuceniu albo cena najkorzystniejszej oferty przewyższa kwotę, którą Zamawiający zamierza przeznaczyć na sfinansowanie zamówienia – chyba że Zamawiający może zwiększyć tę kwotę do ceny najkorzystniejszej oferty.</w:t>
      </w:r>
    </w:p>
    <w:p w14:paraId="1EC2A008" w14:textId="77777777" w:rsidR="008F67B3" w:rsidRDefault="00000000">
      <w:pPr>
        <w:tabs>
          <w:tab w:val="left" w:pos="454"/>
        </w:tabs>
        <w:spacing w:after="90"/>
        <w:ind w:left="454" w:hanging="454"/>
      </w:pPr>
      <w:r>
        <w:rPr>
          <w:b/>
          <w:bCs/>
        </w:rPr>
        <w:t>6.</w:t>
      </w:r>
      <w:r>
        <w:tab/>
        <w:t>Zamawiający może unieważnić postępowanie przed upływem terminu składania ofert, jeżeli wystąpiły okoliczności powodujące, że dalsze prowadzenie postępowania jest nieuzasadnione (art. 256 Pzp). Zamawiający nie przewiduje unieważnienia postępowania na podstawie art. 310 Pzp, ponieważ środki na sfinansowanie zamówienia zostały już przyznane.</w:t>
      </w:r>
    </w:p>
    <w:p w14:paraId="2B820AA8" w14:textId="77777777" w:rsidR="008F67B3" w:rsidRDefault="00000000">
      <w:pPr>
        <w:tabs>
          <w:tab w:val="left" w:pos="454"/>
        </w:tabs>
        <w:spacing w:after="90"/>
        <w:ind w:left="454" w:hanging="454"/>
      </w:pPr>
      <w:r>
        <w:rPr>
          <w:b/>
          <w:bCs/>
        </w:rPr>
        <w:t>7.</w:t>
      </w:r>
      <w:r>
        <w:tab/>
        <w:t>O wyborze najkorzystniejszej oferty oraz o Wykonawcach, których oferty zostały odrzucone, Zamawiający poinformuje zgodnie z art. 253 Pzp, a o unieważnieniu postępowania – zgodnie z art. 260 Pzp, podając uzasadnienie faktyczne i prawne.</w:t>
      </w:r>
    </w:p>
    <w:p w14:paraId="36DF87E7" w14:textId="77777777" w:rsidR="008F67B3" w:rsidRDefault="00000000">
      <w:pPr>
        <w:pStyle w:val="Nagwek1"/>
        <w:keepNext/>
        <w:shd w:val="clear" w:color="auto" w:fill="1F3864"/>
        <w:spacing w:before="340" w:after="0" w:line="240" w:lineRule="auto"/>
        <w:ind w:left="113" w:right="113"/>
      </w:pPr>
      <w:r>
        <w:t>ROZDZIAŁ XV</w:t>
      </w:r>
    </w:p>
    <w:p w14:paraId="386D7D96" w14:textId="77777777" w:rsidR="008F67B3" w:rsidRDefault="00000000">
      <w:pPr>
        <w:keepNext/>
        <w:shd w:val="clear" w:color="auto" w:fill="DEE6F5"/>
        <w:spacing w:after="160" w:line="240" w:lineRule="auto"/>
        <w:ind w:left="113" w:right="113"/>
      </w:pPr>
      <w:r>
        <w:rPr>
          <w:b/>
          <w:bCs/>
          <w:color w:val="1F3864"/>
        </w:rPr>
        <w:t>FORMALNOŚCI PO WYBORZE OFERTY</w:t>
      </w:r>
    </w:p>
    <w:p w14:paraId="5B77C712" w14:textId="77777777" w:rsidR="008F67B3" w:rsidRDefault="00000000">
      <w:pPr>
        <w:tabs>
          <w:tab w:val="left" w:pos="454"/>
        </w:tabs>
        <w:spacing w:after="90"/>
        <w:ind w:left="454" w:hanging="454"/>
      </w:pPr>
      <w:r>
        <w:rPr>
          <w:b/>
          <w:bCs/>
        </w:rPr>
        <w:t>1.</w:t>
      </w:r>
      <w:r>
        <w:tab/>
        <w:t>Zamawiający poinformuje o wyniku postępowania i udostępni wymagane informacje zgodnie z Pzp.</w:t>
      </w:r>
    </w:p>
    <w:p w14:paraId="1D1CE6BE" w14:textId="77777777" w:rsidR="008F67B3" w:rsidRDefault="00000000">
      <w:pPr>
        <w:tabs>
          <w:tab w:val="left" w:pos="454"/>
        </w:tabs>
        <w:spacing w:after="90"/>
        <w:ind w:left="454" w:hanging="454"/>
      </w:pPr>
      <w:r>
        <w:rPr>
          <w:b/>
          <w:bCs/>
        </w:rPr>
        <w:t>2.</w:t>
      </w:r>
      <w:r>
        <w:tab/>
        <w:t>Umowa zostanie zawarta w terminie wynikającym z Pzp, w miejscu i czasie wskazanym przez Zamawiającego.</w:t>
      </w:r>
    </w:p>
    <w:p w14:paraId="78CCBB65" w14:textId="77777777" w:rsidR="008F67B3" w:rsidRDefault="00000000">
      <w:pPr>
        <w:tabs>
          <w:tab w:val="left" w:pos="454"/>
        </w:tabs>
        <w:spacing w:after="90"/>
        <w:ind w:left="454" w:hanging="454"/>
      </w:pPr>
      <w:r>
        <w:rPr>
          <w:b/>
          <w:bCs/>
        </w:rPr>
        <w:t>3.</w:t>
      </w:r>
      <w:r>
        <w:tab/>
        <w:t>Przed zawarciem Umowy Wykonawca przekaże dane osób uprawnionych do jej podpisania, dane osób odpowiedzialnych za realizację oraz – jeżeli Zamawiający tego zażąda – dokumenty potwierdzające umocowanie.</w:t>
      </w:r>
    </w:p>
    <w:p w14:paraId="613E109E" w14:textId="77777777" w:rsidR="008F67B3" w:rsidRDefault="00000000">
      <w:pPr>
        <w:tabs>
          <w:tab w:val="left" w:pos="454"/>
        </w:tabs>
        <w:spacing w:after="90"/>
        <w:ind w:left="454" w:hanging="454"/>
      </w:pPr>
      <w:r>
        <w:rPr>
          <w:b/>
          <w:bCs/>
        </w:rPr>
        <w:t>4.</w:t>
      </w:r>
      <w:r>
        <w:tab/>
        <w:t>Wykonawca, którego oferta zostanie wybrana, przedłoży najpóźniej w dniu zawarcia Umowy kosztorys ofertowy o charakterze pomocniczym, służący w szczególności do wyceny zmian dopuszczonych Umową. Kosztorys nie zmienia ryczałtowego charakteru wynagrodzenia i stanowi załącznik do Umowy.</w:t>
      </w:r>
    </w:p>
    <w:p w14:paraId="25107237" w14:textId="789A8D6F" w:rsidR="008F67B3" w:rsidRDefault="00000000">
      <w:pPr>
        <w:tabs>
          <w:tab w:val="left" w:pos="454"/>
        </w:tabs>
        <w:spacing w:after="90"/>
        <w:ind w:left="454" w:hanging="454"/>
      </w:pPr>
      <w:r>
        <w:rPr>
          <w:b/>
          <w:bCs/>
        </w:rPr>
        <w:t>5.</w:t>
      </w:r>
      <w:r>
        <w:tab/>
      </w:r>
      <w:r w:rsidR="00C743E9" w:rsidRPr="00C743E9">
        <w:t>Przed zawarciem umowy Wykonawca wniesie zabezpieczenie należytego wykonania umowy na zasadach określonych w Rozdziale XVI, a dowód jego wniesienia przedłoży najpóźniej w dniu zawarcia umowy.</w:t>
      </w:r>
    </w:p>
    <w:p w14:paraId="02FA6247" w14:textId="77777777" w:rsidR="008F67B3" w:rsidRDefault="00000000">
      <w:pPr>
        <w:tabs>
          <w:tab w:val="left" w:pos="454"/>
        </w:tabs>
        <w:spacing w:after="90"/>
        <w:ind w:left="454" w:hanging="454"/>
      </w:pPr>
      <w:r>
        <w:rPr>
          <w:b/>
          <w:bCs/>
        </w:rPr>
        <w:t>6.</w:t>
      </w:r>
      <w:r>
        <w:tab/>
        <w:t>Przed rozpoczęciem robót Wykonawca przedłoży dokumenty wskazane w Rozdziale V ust. 1 pkt 3 i w projektowanych postanowieniach umowy.</w:t>
      </w:r>
    </w:p>
    <w:p w14:paraId="5A98FD68" w14:textId="77777777" w:rsidR="008F67B3" w:rsidRDefault="00000000">
      <w:pPr>
        <w:pStyle w:val="Nagwek1"/>
        <w:keepNext/>
        <w:shd w:val="clear" w:color="auto" w:fill="1F3864"/>
        <w:spacing w:before="340" w:after="0" w:line="240" w:lineRule="auto"/>
        <w:ind w:left="113" w:right="113"/>
      </w:pPr>
      <w:r>
        <w:t>ROZDZIAŁ XVI</w:t>
      </w:r>
    </w:p>
    <w:p w14:paraId="3A3E60CA" w14:textId="77777777" w:rsidR="008F67B3" w:rsidRDefault="00000000">
      <w:pPr>
        <w:keepNext/>
        <w:shd w:val="clear" w:color="auto" w:fill="DEE6F5"/>
        <w:spacing w:after="160" w:line="240" w:lineRule="auto"/>
        <w:ind w:left="113" w:right="113"/>
      </w:pPr>
      <w:r>
        <w:rPr>
          <w:b/>
          <w:bCs/>
          <w:color w:val="1F3864"/>
        </w:rPr>
        <w:t>ZABEZPIECZENIE NALEŻYTEGO WYKONANIA UMOWY</w:t>
      </w:r>
    </w:p>
    <w:p w14:paraId="06140658" w14:textId="77777777" w:rsidR="008F67B3" w:rsidRDefault="00000000">
      <w:pPr>
        <w:tabs>
          <w:tab w:val="left" w:pos="454"/>
        </w:tabs>
        <w:spacing w:after="90"/>
        <w:ind w:left="454" w:hanging="454"/>
      </w:pPr>
      <w:r>
        <w:rPr>
          <w:b/>
          <w:bCs/>
        </w:rPr>
        <w:t>1.</w:t>
      </w:r>
      <w:r>
        <w:tab/>
        <w:t>Zamawiający wymaga wniesienia zabezpieczenia należytego wykonania umowy w wysokości 5% ceny całkowitej brutto podanej w ofercie (art. 452 ust. 2 Pzp). Zabezpieczenie służy pokryciu roszczeń z tytułu niewykonania lub nienależytego wykonania umowy.</w:t>
      </w:r>
    </w:p>
    <w:p w14:paraId="49441318" w14:textId="77777777" w:rsidR="008F67B3" w:rsidRDefault="00000000">
      <w:pPr>
        <w:tabs>
          <w:tab w:val="left" w:pos="454"/>
        </w:tabs>
        <w:spacing w:after="90"/>
        <w:ind w:left="454" w:hanging="454"/>
      </w:pPr>
      <w:r>
        <w:rPr>
          <w:b/>
          <w:bCs/>
        </w:rPr>
        <w:t>2.</w:t>
      </w:r>
      <w:r>
        <w:tab/>
        <w:t>Zabezpieczenie wnosi się przed zawarciem umowy, a dowód jego wniesienia Wykonawca przedkłada Zamawiającemu najpóźniej w dniu zawarcia umowy.</w:t>
      </w:r>
    </w:p>
    <w:p w14:paraId="539D513D" w14:textId="77777777" w:rsidR="008F67B3" w:rsidRDefault="00000000">
      <w:pPr>
        <w:tabs>
          <w:tab w:val="left" w:pos="454"/>
        </w:tabs>
        <w:spacing w:after="90"/>
        <w:ind w:left="454" w:hanging="454"/>
      </w:pPr>
      <w:r>
        <w:rPr>
          <w:b/>
          <w:bCs/>
        </w:rPr>
        <w:t>3.</w:t>
      </w:r>
      <w:r>
        <w:tab/>
        <w:t>Zabezpieczenie może być wnoszone, według wyboru Wykonawcy, w jednej lub kilku formach określonych w art. 450 ust. 1 Pzp, tj. w pieniądzu, poręczeniach bankowych lub poręczeniach spółdzielczej kasy oszczędnościowo-kredytowej (z tym że zobowiązanie kasy jest zawsze zobowiązaniem pieniężnym), gwarancjach bankowych, gwarancjach ubezpieczeniowych albo poręczeniach udzielanych przez podmioty, o których mowa w art. 6b ust. 5 pkt 2 ustawy o utworzeniu Polskiej Agencji Rozwoju Przedsiębiorczości. Zamawiający nie wyraża zgody na wniesienie zabezpieczenia w formach określonych w art. 450 ust. 2 Pzp.</w:t>
      </w:r>
    </w:p>
    <w:p w14:paraId="554282FA" w14:textId="77777777" w:rsidR="008F67B3" w:rsidRDefault="00000000">
      <w:pPr>
        <w:tabs>
          <w:tab w:val="left" w:pos="454"/>
        </w:tabs>
        <w:spacing w:after="90"/>
        <w:ind w:left="454" w:hanging="454"/>
      </w:pPr>
      <w:r>
        <w:rPr>
          <w:b/>
          <w:bCs/>
        </w:rPr>
        <w:t>4.</w:t>
      </w:r>
      <w:r>
        <w:tab/>
        <w:t>Zabezpieczenie wnoszone w pieniądzu Wykonawca wpłaca przelewem na rachunek bankowy Zamawiającego: 19 1240 3783 1111 0000 4080 8806, z dopiskiem: „zabezpieczenie – OR.271.6.2026.RZ – Budowa hali magazynowej OLiOC”. Za termin wniesienia uznaje się dzień uznania rachunku Zamawiającego.</w:t>
      </w:r>
    </w:p>
    <w:p w14:paraId="73A78749" w14:textId="77777777" w:rsidR="008F67B3" w:rsidRDefault="00000000">
      <w:pPr>
        <w:tabs>
          <w:tab w:val="left" w:pos="454"/>
        </w:tabs>
        <w:spacing w:after="90"/>
        <w:ind w:left="454" w:hanging="454"/>
      </w:pPr>
      <w:r>
        <w:rPr>
          <w:b/>
          <w:bCs/>
        </w:rPr>
        <w:lastRenderedPageBreak/>
        <w:t>5.</w:t>
      </w:r>
      <w:r>
        <w:tab/>
        <w:t>Wykonawca, który wniósł wadium w pieniądzu, może wyrazić zgodę na zaliczenie kwoty wadium na poczet zabezpieczenia (art. 450 ust. 4 Pzp).</w:t>
      </w:r>
    </w:p>
    <w:p w14:paraId="7CFDECE2" w14:textId="77777777" w:rsidR="008F67B3" w:rsidRDefault="00000000">
      <w:pPr>
        <w:tabs>
          <w:tab w:val="left" w:pos="454"/>
        </w:tabs>
        <w:spacing w:after="90"/>
        <w:ind w:left="454" w:hanging="454"/>
      </w:pPr>
      <w:r>
        <w:rPr>
          <w:b/>
          <w:bCs/>
        </w:rPr>
        <w:t>6.</w:t>
      </w:r>
      <w:r>
        <w:tab/>
        <w:t>Zabezpieczenie wnoszone w formie niepieniężnej musi być bezwarunkowe, nieodwołalne i płatne na pierwsze pisemne żądanie Zamawiającego, obejmować okres realizacji umowy oraz – w części pozostawionej na zabezpieczenie roszczeń z tytułu rękojmi – okres rękojmi wraz z 30 dniami. Przed złożeniem dokumentu Wykonawca przedstawi jego projekt do akceptacji Zamawiającego.</w:t>
      </w:r>
    </w:p>
    <w:p w14:paraId="34759390" w14:textId="77777777" w:rsidR="008F67B3" w:rsidRDefault="00000000">
      <w:pPr>
        <w:tabs>
          <w:tab w:val="left" w:pos="454"/>
        </w:tabs>
        <w:spacing w:after="90"/>
        <w:ind w:left="454" w:hanging="454"/>
      </w:pPr>
      <w:r>
        <w:rPr>
          <w:b/>
          <w:bCs/>
        </w:rPr>
        <w:t>7.</w:t>
      </w:r>
      <w:r>
        <w:tab/>
        <w:t>W trakcie realizacji umowy Wykonawca może dokonać zmiany formy zabezpieczenia na jedną lub kilka form określonych w art. 450 ust. 1 Pzp, z zachowaniem ciągłości zabezpieczenia i bez zmniejszenia jego wysokości (art. 451 Pzp).</w:t>
      </w:r>
    </w:p>
    <w:p w14:paraId="1DAABFB9" w14:textId="66672FC1" w:rsidR="008F67B3" w:rsidRDefault="00000000">
      <w:pPr>
        <w:tabs>
          <w:tab w:val="left" w:pos="454"/>
        </w:tabs>
        <w:spacing w:after="90"/>
        <w:ind w:left="454" w:hanging="454"/>
      </w:pPr>
      <w:r>
        <w:rPr>
          <w:b/>
          <w:bCs/>
        </w:rPr>
        <w:t>8.</w:t>
      </w:r>
      <w:r>
        <w:tab/>
      </w:r>
      <w:r w:rsidR="00EE2D25" w:rsidRPr="00EE2D25">
        <w:t>Zamawiający zwraca zabezpieczenie w terminie 30 dni od dnia wykonania zamówienia i uznania przez Zamawiającego za należycie wykonane, pozostawiając na zabezpieczenie roszczeń z tytułu rękojmi za wady kwotę stanowiącą 30% wysokości zabezpieczenia. Kwota pozostawiona jest zwracana nie później niż w 15. dniu po upływie okresu rękojmi za wady. Zamawiający nie przewiduje częściowego zwrotu zabezpieczenia po wykonaniu części zamówienia</w:t>
      </w:r>
      <w:r>
        <w:t>.</w:t>
      </w:r>
    </w:p>
    <w:p w14:paraId="411E97F8" w14:textId="0F5BAAFE" w:rsidR="00D42945" w:rsidRDefault="00D42945">
      <w:pPr>
        <w:tabs>
          <w:tab w:val="left" w:pos="454"/>
        </w:tabs>
        <w:spacing w:after="90"/>
        <w:ind w:left="454" w:hanging="454"/>
      </w:pPr>
      <w:r>
        <w:tab/>
      </w:r>
      <w:r w:rsidRPr="00D42945">
        <w:t>Jeżeli okres, na jaki ma zostać wniesione zabezpieczenie, przekracza 5 lat, zabezpieczenie w pieniądzu wnosi się na cały ten okres, a zabezpieczenie w innej formie — na okres nie krótszy niż 5 lat, z jednoczesnym zobowiązaniem Wykonawcy do przedłużenia zabezpieczenia lub wniesienia nowego na kolejne okresy. W razie nieprzedłużenia albo niewniesienia nowego zabezpieczenia najpóźniej na 30 dni przed upływem terminu ważności dotychczasowego, Zamawiający zmienia formę na zabezpieczenie w pieniądzu przez wypłatę kwoty z dotychczasowego zabezpieczenia, nie później niż w ostatnim dniu jego ważności (art. 452 ust. 8–10 Pzp).</w:t>
      </w:r>
    </w:p>
    <w:p w14:paraId="3A89EFD4" w14:textId="77777777" w:rsidR="008F67B3" w:rsidRDefault="00000000">
      <w:pPr>
        <w:tabs>
          <w:tab w:val="left" w:pos="454"/>
        </w:tabs>
        <w:spacing w:after="90"/>
        <w:ind w:left="454" w:hanging="454"/>
      </w:pPr>
      <w:r>
        <w:rPr>
          <w:b/>
          <w:bCs/>
        </w:rPr>
        <w:t>9.</w:t>
      </w:r>
      <w:r>
        <w:tab/>
        <w:t>Zabezpieczenie wniesione w pieniądzu Zamawiający przechowuje na oprocentowanym rachunku bankowym i zwraca z odsetkami wynikającymi z umowy tego rachunku, pomniejszone o koszt jego prowadzenia oraz prowizję bankową za przelew (art. 450 ust. 5 Pzp).</w:t>
      </w:r>
    </w:p>
    <w:p w14:paraId="58C266C4" w14:textId="77777777" w:rsidR="008F67B3" w:rsidRDefault="00000000">
      <w:pPr>
        <w:pStyle w:val="Nagwek1"/>
        <w:keepNext/>
        <w:shd w:val="clear" w:color="auto" w:fill="1F3864"/>
        <w:spacing w:before="340" w:after="0" w:line="240" w:lineRule="auto"/>
        <w:ind w:left="113" w:right="113"/>
      </w:pPr>
      <w:r>
        <w:t>ROZDZIAŁ XVII</w:t>
      </w:r>
    </w:p>
    <w:p w14:paraId="34ED435F" w14:textId="77777777" w:rsidR="008F67B3" w:rsidRDefault="00000000">
      <w:pPr>
        <w:keepNext/>
        <w:shd w:val="clear" w:color="auto" w:fill="DEE6F5"/>
        <w:spacing w:after="160" w:line="240" w:lineRule="auto"/>
        <w:ind w:left="113" w:right="113"/>
      </w:pPr>
      <w:r>
        <w:rPr>
          <w:b/>
          <w:bCs/>
          <w:color w:val="1F3864"/>
        </w:rPr>
        <w:t>PROJEKTOWANE POSTANOWIENIA UMOWY</w:t>
      </w:r>
    </w:p>
    <w:p w14:paraId="0D3E6902" w14:textId="77777777" w:rsidR="008F67B3" w:rsidRDefault="00000000">
      <w:pPr>
        <w:tabs>
          <w:tab w:val="left" w:pos="454"/>
        </w:tabs>
        <w:spacing w:after="90"/>
        <w:ind w:left="454" w:hanging="454"/>
      </w:pPr>
      <w:r>
        <w:rPr>
          <w:b/>
          <w:bCs/>
        </w:rPr>
        <w:t>1.</w:t>
      </w:r>
      <w:r>
        <w:tab/>
        <w:t>Projektowane postanowienia umowy w sprawie zamówienia publicznego stanowią Załącznik nr 4 do SWZ.</w:t>
      </w:r>
    </w:p>
    <w:p w14:paraId="2E4F2EDF" w14:textId="77777777" w:rsidR="008F67B3" w:rsidRDefault="00000000">
      <w:pPr>
        <w:tabs>
          <w:tab w:val="left" w:pos="454"/>
        </w:tabs>
        <w:spacing w:after="90"/>
        <w:ind w:left="454" w:hanging="454"/>
      </w:pPr>
      <w:r>
        <w:rPr>
          <w:b/>
          <w:bCs/>
        </w:rPr>
        <w:t>2.</w:t>
      </w:r>
      <w:r>
        <w:tab/>
        <w:t>Złożenie oferty oznacza akceptację projektowanych postanowień umowy, z uwzględnieniem zmian i wyjaśnień udostępnionych przed upływem terminu składania ofert.</w:t>
      </w:r>
    </w:p>
    <w:p w14:paraId="2EC5DCE1" w14:textId="77777777" w:rsidR="008F67B3" w:rsidRDefault="00000000">
      <w:pPr>
        <w:tabs>
          <w:tab w:val="left" w:pos="454"/>
        </w:tabs>
        <w:spacing w:after="90"/>
        <w:ind w:left="454" w:hanging="454"/>
      </w:pPr>
      <w:r>
        <w:rPr>
          <w:b/>
          <w:bCs/>
        </w:rPr>
        <w:t>3.</w:t>
      </w:r>
      <w:r>
        <w:tab/>
        <w:t>Umowa zostanie zawarta na okres krótszy niż 6 miesięcy, w związku z czym nie zachodzi obowiązek zawarcia w niej postanowień dotyczących zasad wprowadzania zmian wysokości wynagrodzenia należnego Wykonawcy w przypadku zmiany ceny materiałów lub kosztów związanych z realizacją zamówienia, o którym mowa w art. 439 ust. 1 Pzp. Nie zachodzi również obowiązek, o którym mowa w art. 443 ust. 1 Pzp, dotyczący umów zawieranych na okres dłuższy niż 12 miesięcy.</w:t>
      </w:r>
    </w:p>
    <w:p w14:paraId="77B78298" w14:textId="77777777" w:rsidR="008F67B3" w:rsidRDefault="00000000">
      <w:pPr>
        <w:pStyle w:val="Nagwek1"/>
        <w:keepNext/>
        <w:shd w:val="clear" w:color="auto" w:fill="1F3864"/>
        <w:spacing w:before="340" w:after="0" w:line="240" w:lineRule="auto"/>
        <w:ind w:left="113" w:right="113"/>
      </w:pPr>
      <w:r>
        <w:t>ROZDZIAŁ XVIII</w:t>
      </w:r>
    </w:p>
    <w:p w14:paraId="5619FFC6" w14:textId="77777777" w:rsidR="008F67B3" w:rsidRDefault="00000000">
      <w:pPr>
        <w:keepNext/>
        <w:shd w:val="clear" w:color="auto" w:fill="DEE6F5"/>
        <w:spacing w:after="160" w:line="240" w:lineRule="auto"/>
        <w:ind w:left="113" w:right="113"/>
      </w:pPr>
      <w:r>
        <w:rPr>
          <w:b/>
          <w:bCs/>
          <w:color w:val="1F3864"/>
        </w:rPr>
        <w:t>ŚRODKI OCHRONY PRAWNEJ</w:t>
      </w:r>
    </w:p>
    <w:p w14:paraId="3E7620D4" w14:textId="77777777" w:rsidR="008F67B3" w:rsidRDefault="00000000">
      <w:pPr>
        <w:tabs>
          <w:tab w:val="left" w:pos="454"/>
        </w:tabs>
        <w:spacing w:after="90"/>
        <w:ind w:left="454" w:hanging="454"/>
      </w:pPr>
      <w:r>
        <w:rPr>
          <w:b/>
          <w:bCs/>
        </w:rPr>
        <w:t>1.</w:t>
      </w:r>
      <w:r>
        <w:tab/>
        <w:t>Wykonawcom oraz innym podmiotom, jeżeli mają lub mieli interes w uzyskaniu zamówienia i ponieśli lub mogą ponieść szkodę w wyniku naruszenia przez Zamawiającego przepisów Pzp, przysługują środki ochrony prawnej określone w Dziale IX Pzp.</w:t>
      </w:r>
    </w:p>
    <w:p w14:paraId="54D62CF2" w14:textId="77777777" w:rsidR="008F67B3" w:rsidRDefault="00000000">
      <w:pPr>
        <w:tabs>
          <w:tab w:val="left" w:pos="454"/>
        </w:tabs>
        <w:spacing w:after="90"/>
        <w:ind w:left="454" w:hanging="454"/>
      </w:pPr>
      <w:r>
        <w:rPr>
          <w:b/>
          <w:bCs/>
        </w:rPr>
        <w:t>2.</w:t>
      </w:r>
      <w:r>
        <w:tab/>
        <w:t xml:space="preserve">Odwołanie przysługuje na niezgodną z przepisami ustawy czynność Zamawiającego podjętą w postępowaniu, w tym na projektowane postanowienie umowy, na zaniechanie czynności, do której Zamawiający był </w:t>
      </w:r>
      <w:r>
        <w:lastRenderedPageBreak/>
        <w:t>obowiązany na podstawie ustawy, oraz na zaniechanie przeprowadzenia postępowania w trybie ustawy (art. 513 Pzp).</w:t>
      </w:r>
    </w:p>
    <w:p w14:paraId="37872824" w14:textId="77777777" w:rsidR="008F67B3" w:rsidRDefault="00000000">
      <w:pPr>
        <w:tabs>
          <w:tab w:val="left" w:pos="454"/>
        </w:tabs>
        <w:spacing w:after="90"/>
        <w:ind w:left="454" w:hanging="454"/>
      </w:pPr>
      <w:r>
        <w:rPr>
          <w:b/>
          <w:bCs/>
        </w:rPr>
        <w:t>3.</w:t>
      </w:r>
      <w:r>
        <w:tab/>
        <w:t>Odwołanie wnosi się do Prezesa Krajowej Izby Odwoławczej w formie pisemnej albo w formie elektronicznej, albo w postaci elektronicznej opatrzonej podpisem zaufanym (art. 508 ust. 1 i art. 514 ust. 1 Pzp). Odwołujący przekazuje Zamawiającemu odwołanie wniesione w formie elektronicznej albo postaci elektronicznej, albo kopię tego odwołania, jeżeli zostało wniesione w formie pisemnej, przed upływem terminu do wniesienia odwołania, w taki sposób, aby Zamawiający mógł zapoznać się z jego treścią przed upływem tego terminu (art. 514 ust. 2 Pzp).</w:t>
      </w:r>
    </w:p>
    <w:p w14:paraId="571BB9F4" w14:textId="77777777" w:rsidR="008F67B3" w:rsidRDefault="00000000">
      <w:pPr>
        <w:tabs>
          <w:tab w:val="left" w:pos="454"/>
        </w:tabs>
        <w:spacing w:after="90"/>
        <w:ind w:left="454" w:hanging="454"/>
      </w:pPr>
      <w:r>
        <w:rPr>
          <w:b/>
          <w:bCs/>
        </w:rPr>
        <w:t>4.</w:t>
      </w:r>
      <w:r>
        <w:tab/>
        <w:t>Odwołanie wnosi się w terminie 5 dni od dnia przekazania informacji o czynności Zamawiającego stanowiącej podstawę jego wniesienia, jeżeli informacja została przekazana przy użyciu środków komunikacji elektronicznej, albo 10 dni – jeżeli została przekazana w inny sposób (art. 515 ust. 1 pkt 2 Pzp).</w:t>
      </w:r>
    </w:p>
    <w:p w14:paraId="5DB9AD6A" w14:textId="77777777" w:rsidR="008F67B3" w:rsidRDefault="00000000">
      <w:pPr>
        <w:tabs>
          <w:tab w:val="left" w:pos="454"/>
        </w:tabs>
        <w:spacing w:after="90"/>
        <w:ind w:left="454" w:hanging="454"/>
      </w:pPr>
      <w:r>
        <w:rPr>
          <w:b/>
          <w:bCs/>
        </w:rPr>
        <w:t>5.</w:t>
      </w:r>
      <w:r>
        <w:tab/>
        <w:t>Odwołanie wobec treści ogłoszenia wszczynającego postępowanie lub wobec treści dokumentów zamówienia wnosi się w terminie 5 dni od dnia zamieszczenia ogłoszenia w Biuletynie Zamówień Publicznych lub dokumentów zamówienia na stronie internetowej prowadzonego postępowania (art. 515 ust. 2 pkt 2 Pzp).</w:t>
      </w:r>
    </w:p>
    <w:p w14:paraId="373EAB4D" w14:textId="77777777" w:rsidR="008F67B3" w:rsidRDefault="00000000">
      <w:pPr>
        <w:tabs>
          <w:tab w:val="left" w:pos="454"/>
        </w:tabs>
        <w:spacing w:after="90"/>
        <w:ind w:left="454" w:hanging="454"/>
      </w:pPr>
      <w:r>
        <w:rPr>
          <w:b/>
          <w:bCs/>
        </w:rPr>
        <w:t>6.</w:t>
      </w:r>
      <w:r>
        <w:tab/>
        <w:t>Odwołanie w przypadkach innych niż określone w ust. 4 i 5 wnosi się w terminie 5 dni od dnia, w którym powzięto lub przy zachowaniu należytej staranności można było powziąć wiadomość o okolicznościach stanowiących podstawę jego wniesienia (art. 515 ust. 3 pkt 2 Pzp).</w:t>
      </w:r>
    </w:p>
    <w:p w14:paraId="7A3E831C" w14:textId="77777777" w:rsidR="008F67B3" w:rsidRDefault="00000000">
      <w:pPr>
        <w:tabs>
          <w:tab w:val="left" w:pos="454"/>
        </w:tabs>
        <w:spacing w:after="90"/>
        <w:ind w:left="454" w:hanging="454"/>
      </w:pPr>
      <w:r>
        <w:rPr>
          <w:b/>
          <w:bCs/>
        </w:rPr>
        <w:t>7.</w:t>
      </w:r>
      <w:r>
        <w:tab/>
        <w:t>Na orzeczenie Krajowej Izby Odwoławczej oraz postanowienie Prezesa Izby o zwrocie odwołania stronom i uczestnikom postępowania odwoławczego przysługuje skarga do Sądu Okręgowego w Warszawie – sądu zamówień publicznych. Skargę wnosi się za pośrednictwem Prezesa Izby w terminie 14 dni od dnia doręczenia orzeczenia lub postanowienia, przesyłając jednocześnie jej odpis przeciwnikowi skargi (art. 580 Pzp).</w:t>
      </w:r>
    </w:p>
    <w:p w14:paraId="4B38B6B7" w14:textId="77777777" w:rsidR="008F67B3" w:rsidRDefault="00000000">
      <w:pPr>
        <w:tabs>
          <w:tab w:val="left" w:pos="454"/>
        </w:tabs>
        <w:spacing w:after="90"/>
        <w:ind w:left="454" w:hanging="454"/>
      </w:pPr>
      <w:r>
        <w:rPr>
          <w:b/>
          <w:bCs/>
        </w:rPr>
        <w:t>8.</w:t>
      </w:r>
      <w:r>
        <w:tab/>
        <w:t>Szczegółowe zasady wnoszenia i rozpoznawania środków ochrony prawnej określa Dział IX Pzp.</w:t>
      </w:r>
    </w:p>
    <w:p w14:paraId="59C679E6" w14:textId="77777777" w:rsidR="008F67B3" w:rsidRDefault="00000000">
      <w:pPr>
        <w:pStyle w:val="Nagwek1"/>
        <w:keepNext/>
        <w:shd w:val="clear" w:color="auto" w:fill="1F3864"/>
        <w:spacing w:before="340" w:after="0" w:line="240" w:lineRule="auto"/>
        <w:ind w:left="113" w:right="113"/>
      </w:pPr>
      <w:r>
        <w:t>ROZDZIAŁ XIX</w:t>
      </w:r>
    </w:p>
    <w:p w14:paraId="2E3F4A37" w14:textId="77777777" w:rsidR="008F67B3" w:rsidRDefault="00000000">
      <w:pPr>
        <w:keepNext/>
        <w:shd w:val="clear" w:color="auto" w:fill="DEE6F5"/>
        <w:spacing w:after="160" w:line="240" w:lineRule="auto"/>
        <w:ind w:left="113" w:right="113"/>
      </w:pPr>
      <w:r>
        <w:rPr>
          <w:b/>
          <w:bCs/>
          <w:color w:val="1F3864"/>
        </w:rPr>
        <w:t>OCHRONA DANYCH OSOBOWYCH</w:t>
      </w:r>
    </w:p>
    <w:p w14:paraId="4D0EFBC4" w14:textId="77777777" w:rsidR="008F67B3" w:rsidRDefault="00000000">
      <w:pPr>
        <w:tabs>
          <w:tab w:val="left" w:pos="454"/>
        </w:tabs>
        <w:spacing w:after="90"/>
        <w:ind w:left="454" w:hanging="454"/>
      </w:pPr>
      <w:r>
        <w:rPr>
          <w:b/>
          <w:bCs/>
        </w:rPr>
        <w:t>1.</w:t>
      </w:r>
      <w:r>
        <w:tab/>
        <w:t>Administratorem danych osobowych jest Wójt Gminy Borzytuchom, Urząd Gminy w Borzytuchomiu, ul. Zwycięstwa 56, 77-141 Borzytuchom, tel. +48 59 821 13 16, e-mail: ug@borzytuchom.pl.</w:t>
      </w:r>
    </w:p>
    <w:p w14:paraId="52DD7B99" w14:textId="77777777" w:rsidR="008F67B3" w:rsidRDefault="00000000">
      <w:pPr>
        <w:tabs>
          <w:tab w:val="left" w:pos="454"/>
        </w:tabs>
        <w:spacing w:after="90"/>
        <w:ind w:left="454" w:hanging="454"/>
      </w:pPr>
      <w:r>
        <w:rPr>
          <w:b/>
          <w:bCs/>
        </w:rPr>
        <w:t>2.</w:t>
      </w:r>
      <w:r>
        <w:tab/>
        <w:t>W sprawach ochrony danych osobowych można kontaktować się z Inspektorem Ochrony Danych pod adresem e-mail: iod@borzytuchom.pl.</w:t>
      </w:r>
    </w:p>
    <w:p w14:paraId="15DB7DEB" w14:textId="77777777" w:rsidR="008F67B3" w:rsidRDefault="00000000">
      <w:pPr>
        <w:tabs>
          <w:tab w:val="left" w:pos="454"/>
        </w:tabs>
        <w:spacing w:after="90"/>
        <w:ind w:left="454" w:hanging="454"/>
      </w:pPr>
      <w:r>
        <w:rPr>
          <w:b/>
          <w:bCs/>
        </w:rPr>
        <w:t>3.</w:t>
      </w:r>
      <w:r>
        <w:tab/>
        <w:t>Dane osobowe będą przetwarzane na podstawie art. 6 ust. 1 lit. c RODO w celu związanym z postępowaniem pn. „Budowa hali magazynowej na sprzęt i materiały na potrzeby Ochrony Ludności i Obrony Cywilnej”, znak sprawy OR.271.6.2026.RZ.</w:t>
      </w:r>
    </w:p>
    <w:p w14:paraId="207A51FA" w14:textId="77777777" w:rsidR="008F67B3" w:rsidRDefault="00000000">
      <w:pPr>
        <w:tabs>
          <w:tab w:val="left" w:pos="454"/>
        </w:tabs>
        <w:spacing w:after="90"/>
        <w:ind w:left="454" w:hanging="454"/>
      </w:pPr>
      <w:r>
        <w:rPr>
          <w:b/>
          <w:bCs/>
        </w:rPr>
        <w:t>4.</w:t>
      </w:r>
      <w:r>
        <w:tab/>
        <w:t>Odbiorcami danych będą osoby lub podmioty, którym dokumentacja postępowania zostanie udostępniona na podstawie art. 18 oraz art. 78 Pzp.</w:t>
      </w:r>
    </w:p>
    <w:p w14:paraId="0FA7A0BE" w14:textId="77777777" w:rsidR="008F67B3" w:rsidRDefault="00000000">
      <w:pPr>
        <w:tabs>
          <w:tab w:val="left" w:pos="454"/>
        </w:tabs>
        <w:spacing w:after="90"/>
        <w:ind w:left="454" w:hanging="454"/>
      </w:pPr>
      <w:r>
        <w:rPr>
          <w:b/>
          <w:bCs/>
        </w:rPr>
        <w:t>5.</w:t>
      </w:r>
      <w:r>
        <w:tab/>
        <w:t>Dane będą przechowywane zgodnie z art. 78 Pzp przez okres co najmniej 4 lat od dnia zakończenia postępowania, a jeżeli okres obowiązywania umowy lub obowiązki archiwizacyjne są dłuższe – przez ten dłuższy okres.</w:t>
      </w:r>
    </w:p>
    <w:p w14:paraId="2CCE3FFD" w14:textId="77777777" w:rsidR="008F67B3" w:rsidRDefault="00000000">
      <w:pPr>
        <w:tabs>
          <w:tab w:val="left" w:pos="454"/>
        </w:tabs>
        <w:spacing w:after="90"/>
        <w:ind w:left="454" w:hanging="454"/>
      </w:pPr>
      <w:r>
        <w:rPr>
          <w:b/>
          <w:bCs/>
        </w:rPr>
        <w:t>6.</w:t>
      </w:r>
      <w:r>
        <w:tab/>
        <w:t>Osobie, której dane dotyczą, przysługują prawa wynikające z art. 15, 16 i 18 RODO oraz prawo wniesienia skargi do Prezesa Urzędu Ochrony Danych Osobowych, z ograniczeniami wynikającymi z art. 19 ust. 2 i 3 Pzp oraz z RODO. Nie przysługuje prawo do usunięcia danych, przenoszenia danych ani sprzeciwu w zakresie, w jakim podstawą przetwarzania jest art. 6 ust. 1 lit. c RODO.</w:t>
      </w:r>
    </w:p>
    <w:sectPr w:rsidR="008F67B3">
      <w:headerReference w:type="default" r:id="rId7"/>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B1575" w14:textId="77777777" w:rsidR="00A21EFC" w:rsidRDefault="00A21EFC">
      <w:pPr>
        <w:spacing w:after="0" w:line="240" w:lineRule="auto"/>
      </w:pPr>
      <w:r>
        <w:separator/>
      </w:r>
    </w:p>
  </w:endnote>
  <w:endnote w:type="continuationSeparator" w:id="0">
    <w:p w14:paraId="0D5CF292" w14:textId="77777777" w:rsidR="00A21EFC" w:rsidRDefault="00A2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596" w14:textId="77777777" w:rsidR="008F67B3" w:rsidRDefault="00000000">
    <w:pPr>
      <w:pBdr>
        <w:top w:val="single" w:sz="4" w:space="6" w:color="B4C6E7"/>
      </w:pBdr>
      <w:tabs>
        <w:tab w:val="right" w:pos="9638"/>
      </w:tabs>
      <w:spacing w:after="0"/>
      <w:jc w:val="left"/>
    </w:pPr>
    <w:r>
      <w:rPr>
        <w:color w:val="595959"/>
        <w:sz w:val="16"/>
        <w:szCs w:val="16"/>
      </w:rPr>
      <w:t>SWZ  |  Znak sprawy: OR.271.6.2026.RZ</w:t>
    </w:r>
    <w:r>
      <w:rPr>
        <w:sz w:val="16"/>
        <w:szCs w:val="16"/>
      </w:rPr>
      <w:tab/>
    </w:r>
    <w:r>
      <w:rPr>
        <w:color w:val="595959"/>
        <w:sz w:val="16"/>
        <w:szCs w:val="16"/>
      </w:rPr>
      <w:t xml:space="preserve">Strona </w:t>
    </w:r>
    <w:r>
      <w:rPr>
        <w:color w:val="595959"/>
        <w:sz w:val="16"/>
        <w:szCs w:val="16"/>
      </w:rPr>
      <w:fldChar w:fldCharType="begin"/>
    </w:r>
    <w:r>
      <w:rPr>
        <w:color w:val="595959"/>
        <w:sz w:val="16"/>
        <w:szCs w:val="16"/>
      </w:rPr>
      <w:instrText>PAGE</w:instrText>
    </w:r>
    <w:r>
      <w:rPr>
        <w:color w:val="595959"/>
        <w:sz w:val="16"/>
        <w:szCs w:val="16"/>
      </w:rPr>
      <w:fldChar w:fldCharType="separate"/>
    </w:r>
    <w:r w:rsidR="001E6114">
      <w:rPr>
        <w:noProof/>
        <w:color w:val="595959"/>
        <w:sz w:val="16"/>
        <w:szCs w:val="16"/>
      </w:rPr>
      <w:t>1</w:t>
    </w:r>
    <w:r>
      <w:rPr>
        <w:color w:val="595959"/>
        <w:sz w:val="16"/>
        <w:szCs w:val="16"/>
      </w:rPr>
      <w:fldChar w:fldCharType="end"/>
    </w:r>
    <w:r>
      <w:rPr>
        <w:color w:val="595959"/>
        <w:sz w:val="16"/>
        <w:szCs w:val="16"/>
      </w:rPr>
      <w:t xml:space="preserve"> z </w:t>
    </w:r>
    <w:r>
      <w:rPr>
        <w:color w:val="595959"/>
        <w:sz w:val="16"/>
        <w:szCs w:val="16"/>
      </w:rPr>
      <w:fldChar w:fldCharType="begin"/>
    </w:r>
    <w:r>
      <w:rPr>
        <w:color w:val="595959"/>
        <w:sz w:val="16"/>
        <w:szCs w:val="16"/>
      </w:rPr>
      <w:instrText>NUMPAGES</w:instrText>
    </w:r>
    <w:r>
      <w:rPr>
        <w:color w:val="595959"/>
        <w:sz w:val="16"/>
        <w:szCs w:val="16"/>
      </w:rPr>
      <w:fldChar w:fldCharType="separate"/>
    </w:r>
    <w:r w:rsidR="001E6114">
      <w:rPr>
        <w:noProof/>
        <w:color w:val="595959"/>
        <w:sz w:val="16"/>
        <w:szCs w:val="16"/>
      </w:rPr>
      <w:t>2</w:t>
    </w:r>
    <w:r>
      <w:rPr>
        <w:color w:val="59595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C33A4" w14:textId="77777777" w:rsidR="00A21EFC" w:rsidRDefault="00A21EFC">
      <w:pPr>
        <w:spacing w:after="0" w:line="240" w:lineRule="auto"/>
      </w:pPr>
      <w:r>
        <w:separator/>
      </w:r>
    </w:p>
  </w:footnote>
  <w:footnote w:type="continuationSeparator" w:id="0">
    <w:p w14:paraId="7AA19ECD" w14:textId="77777777" w:rsidR="00A21EFC" w:rsidRDefault="00A21E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DD4DE" w14:textId="45D59051" w:rsidR="00F66F4E" w:rsidRDefault="00F66F4E" w:rsidP="00F66F4E">
    <w:pPr>
      <w:pStyle w:val="Nagwek"/>
      <w:jc w:val="center"/>
    </w:pPr>
    <w:r>
      <w:rPr>
        <w:noProof/>
      </w:rPr>
      <w:drawing>
        <wp:inline distT="0" distB="0" distL="0" distR="0" wp14:anchorId="72D98061" wp14:editId="1E4402ED">
          <wp:extent cx="2576946" cy="872440"/>
          <wp:effectExtent l="0" t="0" r="0" b="0"/>
          <wp:docPr id="13440387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7830" cy="88289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B6D44"/>
    <w:multiLevelType w:val="hybridMultilevel"/>
    <w:tmpl w:val="C5CCCAC6"/>
    <w:lvl w:ilvl="0" w:tplc="91A28D9E">
      <w:start w:val="1"/>
      <w:numFmt w:val="bullet"/>
      <w:lvlText w:val="●"/>
      <w:lvlJc w:val="left"/>
      <w:pPr>
        <w:ind w:left="720" w:hanging="360"/>
      </w:pPr>
    </w:lvl>
    <w:lvl w:ilvl="1" w:tplc="775A5148">
      <w:start w:val="1"/>
      <w:numFmt w:val="bullet"/>
      <w:lvlText w:val="○"/>
      <w:lvlJc w:val="left"/>
      <w:pPr>
        <w:ind w:left="1440" w:hanging="360"/>
      </w:pPr>
    </w:lvl>
    <w:lvl w:ilvl="2" w:tplc="9F26DE02">
      <w:start w:val="1"/>
      <w:numFmt w:val="bullet"/>
      <w:lvlText w:val="■"/>
      <w:lvlJc w:val="left"/>
      <w:pPr>
        <w:ind w:left="2160" w:hanging="360"/>
      </w:pPr>
    </w:lvl>
    <w:lvl w:ilvl="3" w:tplc="6C80F560">
      <w:start w:val="1"/>
      <w:numFmt w:val="bullet"/>
      <w:lvlText w:val="●"/>
      <w:lvlJc w:val="left"/>
      <w:pPr>
        <w:ind w:left="2880" w:hanging="360"/>
      </w:pPr>
    </w:lvl>
    <w:lvl w:ilvl="4" w:tplc="0DC48686">
      <w:start w:val="1"/>
      <w:numFmt w:val="bullet"/>
      <w:lvlText w:val="○"/>
      <w:lvlJc w:val="left"/>
      <w:pPr>
        <w:ind w:left="3600" w:hanging="360"/>
      </w:pPr>
    </w:lvl>
    <w:lvl w:ilvl="5" w:tplc="6BA296C8">
      <w:start w:val="1"/>
      <w:numFmt w:val="bullet"/>
      <w:lvlText w:val="■"/>
      <w:lvlJc w:val="left"/>
      <w:pPr>
        <w:ind w:left="4320" w:hanging="360"/>
      </w:pPr>
    </w:lvl>
    <w:lvl w:ilvl="6" w:tplc="FDDCA09E">
      <w:start w:val="1"/>
      <w:numFmt w:val="bullet"/>
      <w:lvlText w:val="●"/>
      <w:lvlJc w:val="left"/>
      <w:pPr>
        <w:ind w:left="5040" w:hanging="360"/>
      </w:pPr>
    </w:lvl>
    <w:lvl w:ilvl="7" w:tplc="69EE3202">
      <w:start w:val="1"/>
      <w:numFmt w:val="bullet"/>
      <w:lvlText w:val="●"/>
      <w:lvlJc w:val="left"/>
      <w:pPr>
        <w:ind w:left="5760" w:hanging="360"/>
      </w:pPr>
    </w:lvl>
    <w:lvl w:ilvl="8" w:tplc="0054D9D0">
      <w:start w:val="1"/>
      <w:numFmt w:val="bullet"/>
      <w:lvlText w:val="●"/>
      <w:lvlJc w:val="left"/>
      <w:pPr>
        <w:ind w:left="6480" w:hanging="360"/>
      </w:pPr>
    </w:lvl>
  </w:abstractNum>
  <w:num w:numId="1" w16cid:durableId="2564021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7B3"/>
    <w:rsid w:val="0011324F"/>
    <w:rsid w:val="001D3861"/>
    <w:rsid w:val="001E6114"/>
    <w:rsid w:val="0028375C"/>
    <w:rsid w:val="002A0F94"/>
    <w:rsid w:val="003657D9"/>
    <w:rsid w:val="00505D3B"/>
    <w:rsid w:val="00526036"/>
    <w:rsid w:val="00582F52"/>
    <w:rsid w:val="005A7DE9"/>
    <w:rsid w:val="00675C9D"/>
    <w:rsid w:val="00677A4B"/>
    <w:rsid w:val="00684E82"/>
    <w:rsid w:val="007B2972"/>
    <w:rsid w:val="008115FD"/>
    <w:rsid w:val="00820E3D"/>
    <w:rsid w:val="008C172B"/>
    <w:rsid w:val="008F67B3"/>
    <w:rsid w:val="009A1D43"/>
    <w:rsid w:val="00A17230"/>
    <w:rsid w:val="00A21EFC"/>
    <w:rsid w:val="00AF3D09"/>
    <w:rsid w:val="00B0083B"/>
    <w:rsid w:val="00C6122F"/>
    <w:rsid w:val="00C743E9"/>
    <w:rsid w:val="00D3524D"/>
    <w:rsid w:val="00D42945"/>
    <w:rsid w:val="00D93B2D"/>
    <w:rsid w:val="00E12D74"/>
    <w:rsid w:val="00E53DF8"/>
    <w:rsid w:val="00EE2D25"/>
    <w:rsid w:val="00F66F4E"/>
    <w:rsid w:val="00F91C7A"/>
    <w:rsid w:val="00FC02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BB6C0"/>
  <w15:docId w15:val="{A0D7A64A-BCA8-4A17-9271-0297602B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1"/>
        <w:szCs w:val="21"/>
        <w:lang w:val="pl-PL" w:eastAsia="pl-PL" w:bidi="ar-SA"/>
      </w:rPr>
    </w:rPrDefault>
    <w:pPrDefault>
      <w:pPr>
        <w:spacing w:after="10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b/>
      <w:bCs/>
      <w:color w:val="FFFFFF"/>
      <w:sz w:val="19"/>
      <w:szCs w:val="19"/>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pPr>
      <w:spacing w:after="0" w:line="240" w:lineRule="auto"/>
    </w:pPr>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pPr>
      <w:spacing w:after="0" w:line="240" w:lineRule="auto"/>
    </w:pPr>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paragraph" w:styleId="Nagwek">
    <w:name w:val="header"/>
    <w:basedOn w:val="Normalny"/>
    <w:link w:val="NagwekZnak"/>
    <w:uiPriority w:val="99"/>
    <w:unhideWhenUsed/>
    <w:rsid w:val="00F66F4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66F4E"/>
  </w:style>
  <w:style w:type="paragraph" w:styleId="Stopka">
    <w:name w:val="footer"/>
    <w:basedOn w:val="Normalny"/>
    <w:link w:val="StopkaZnak"/>
    <w:uiPriority w:val="99"/>
    <w:unhideWhenUsed/>
    <w:rsid w:val="00F66F4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66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19</Pages>
  <Words>7774</Words>
  <Characters>46648</Characters>
  <Application>Microsoft Office Word</Application>
  <DocSecurity>0</DocSecurity>
  <Lines>388</Lines>
  <Paragraphs>108</Paragraphs>
  <ScaleCrop>false</ScaleCrop>
  <Company/>
  <LinksUpToDate>false</LinksUpToDate>
  <CharactersWithSpaces>54314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Gmina Borzytuchom</dc:creator>
  <cp:lastModifiedBy>Rafał Zblewski</cp:lastModifiedBy>
  <cp:revision>19</cp:revision>
  <dcterms:created xsi:type="dcterms:W3CDTF">2026-08-13T07:14:00Z</dcterms:created>
  <dcterms:modified xsi:type="dcterms:W3CDTF">2026-08-13T12:30:00Z</dcterms:modified>
</cp:coreProperties>
</file>