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jc w:val="both"/>
      </w:pPr>
      <w:r>
        <w:t xml:space="preserve">Załącznik nr 5 do SWZ</w:t>
      </w:r>
    </w:p>
    <w:p>
      <w:pPr>
        <w:pStyle w:val="BodyText"/>
        <w:jc w:val="center"/>
      </w:pPr>
      <w:r>
        <w:t xml:space="preserve">WZÓR UMOWY</w:t>
      </w:r>
    </w:p>
    <w:p>
      <w:pPr>
        <w:pStyle w:val="BodyText"/>
        <w:jc w:val="both"/>
      </w:pPr>
      <w:r>
        <w:t xml:space="preserve">Umowa nr ZSCKR-34-340-22-26/…</w:t>
      </w:r>
    </w:p>
    <w:p>
      <w:pPr>
        <w:pStyle w:val="BodyText"/>
        <w:jc w:val="both"/>
      </w:pPr>
      <w:r>
        <w:t xml:space="preserve">na roboty budowlane</w:t>
      </w:r>
    </w:p>
    <w:p>
      <w:pPr>
        <w:pStyle w:val="BodyText"/>
        <w:jc w:val="both"/>
      </w:pPr>
      <w:r>
        <w:t xml:space="preserve">zawarta w dniu … 2026 r. w Jabłoniu, w wyniku wyboru oferty Wykonawcy dokonanego w postępowaniu o udzielenie zamówienia publicznego na roboty budowlane pn. „Przebudowa instalacji grzewczej w budynku warsztatów mechanicznych Zespołu Szkół Centrum Kształcenia Rolniczego im. Augusta Zamoyskiego w Jabłoniu”, prowadzonym w trybie podstawowym bez negocjacji, o którym mowa w art. 275 pkt 1 ustawy z dnia 11 września 2019 r. — Prawo zamówień publicznych (t.j. Dz. U. z 2026 r. poz. 793 ze zm.), nr referencyjny postępowania ZSCKR-34-340-22-26,</w:t>
      </w:r>
    </w:p>
    <w:p>
      <w:pPr>
        <w:pStyle w:val="BodyText"/>
        <w:jc w:val="both"/>
      </w:pPr>
      <w:r>
        <w:t xml:space="preserve">pomiędzy:</w:t>
      </w:r>
    </w:p>
    <w:p>
      <w:pPr>
        <w:pStyle w:val="BodyText"/>
        <w:jc w:val="both"/>
      </w:pPr>
      <w:r>
        <w:t xml:space="preserve">Zespołem Szkół Centrum Kształcenia Rolniczego im. Augusta Zamoyskiego w Jabłoniu, ul. Augusta Zamoyskiego 4, 21-205 Jabłoń, REGON 000094455, NIP 539-11-71-546, tel. 83 356 00 17, e-mail: sekretariat@zsckrjablon.pl, państwową jednostką budżetową podległą Ministrowi Rolnictwa i Rozwoju Wsi, reprezentowaną przez Dyrektora — Panią Agnieszkę Piekarską, zwaną w dalszej części Umowy „Zamawiającym”,</w:t>
      </w:r>
    </w:p>
    <w:p>
      <w:pPr>
        <w:pStyle w:val="BodyText"/>
        <w:jc w:val="both"/>
      </w:pPr>
      <w:r>
        <w:t xml:space="preserve">a</w:t>
      </w:r>
    </w:p>
    <w:p>
      <w:pPr>
        <w:pStyle w:val="BodyText"/>
        <w:jc w:val="both"/>
      </w:pPr>
      <w:r>
        <w:t xml:space="preserve">…………………………………………………………… z siedzibą w …………………. przy ul. …………………., wpisaną do rejestru przedsiębiorców Krajowego Rejestru Sądowego pod numerem KRS …………………. / do Centralnej Ewidencji i Informacji o Działalności Gospodarczej (niewłaściwe wykreślić), NIP …………………., REGON …………………., reprezentowaną przez: …………………., zwaną w dalszej części Umowy „Wykonawcą”,</w:t>
      </w:r>
    </w:p>
    <w:p>
      <w:pPr>
        <w:pStyle w:val="BodyText"/>
        <w:jc w:val="both"/>
      </w:pPr>
      <w:r>
        <w:t xml:space="preserve">wspólnie zwanymi dalej „Stronami”,</w:t>
      </w:r>
    </w:p>
    <w:p>
      <w:pPr>
        <w:pStyle w:val="BodyText"/>
        <w:jc w:val="both"/>
      </w:pPr>
      <w:r>
        <w:t xml:space="preserve">o następującej treści:</w:t>
      </w:r>
    </w:p>
    <w:p>
      <w:pPr>
        <w:pStyle w:val="BodyText"/>
        <w:jc w:val="center"/>
      </w:pPr>
      <w:r>
        <w:t xml:space="preserve">§ 1</w:t>
      </w:r>
    </w:p>
    <w:p>
      <w:pPr>
        <w:pStyle w:val="BodyText"/>
        <w:jc w:val="both"/>
      </w:pPr>
      <w:r>
        <w:t xml:space="preserve">Oświadczenia stron</w:t>
      </w:r>
    </w:p>
    <w:p>
      <w:pPr>
        <w:jc w:val="both"/>
        <w:numPr>
          <w:ilvl w:val="0"/>
          <w:numId w:val="1001"/>
        </w:numPr>
      </w:pPr>
      <w:r>
        <w:t xml:space="preserve">Strony oświadczają, że niniejsza Umowa została zawarta w wyniku rozstrzygnięcia postępowania o udzielenie zamówienia publicznego przeprowadzonego w trybie podstawowym bez negocjacji, na podstawie art. 275 pkt 1 ustawy z dnia 11 września 2019 r. — Prawo zamówień publicznych (t.j. Dz. U. z 2026 r. poz. 793 ze zm., dalej „ustawa Pzp”), zgodnie ze Specyfikacją Warunków Zamówienia sporządzoną dla postępowania nr ZSCKR-34-340-22-26 (dalej „SWZ”).</w:t>
      </w:r>
    </w:p>
    <w:p>
      <w:pPr>
        <w:jc w:val="both"/>
        <w:numPr>
          <w:ilvl w:val="0"/>
          <w:numId w:val="1001"/>
        </w:numPr>
      </w:pPr>
      <w:r>
        <w:t xml:space="preserve">Przedmiot zamówienia jest realizowany w ramach zadania inwestycyjnego Zamawiającego pn. „Przebudowa instalacji grzewczej w budynku warsztatów mechanicznych Zespołu Szkół Centrum Kształcenia Rolniczego im. Augusta Zamoyskiego w Jabłoniu”.</w:t>
      </w:r>
    </w:p>
    <w:p>
      <w:pPr>
        <w:jc w:val="both"/>
        <w:numPr>
          <w:ilvl w:val="0"/>
          <w:numId w:val="1001"/>
        </w:numPr>
      </w:pPr>
      <w:r>
        <w:t xml:space="preserve">Wykonawca oświadcza, że zapoznał się z treścią SWZ oraz dokumentacją projektową, przedmiarami robót i specyfikacjami technicznymi wykonania i odbioru robót budowlanych stanowiącymi załączniki do SWZ, nie zgłasza do nich zastrzeżeń i przyjmuje do realizacji cały zakres przedmiotu Umowy określony w § 2.</w:t>
      </w:r>
    </w:p>
    <w:p>
      <w:pPr>
        <w:jc w:val="both"/>
        <w:numPr>
          <w:ilvl w:val="0"/>
          <w:numId w:val="1001"/>
        </w:numPr>
      </w:pPr>
      <w:r>
        <w:t xml:space="preserve">Zamawiający zleca, a Wykonawca zobowiązuje się wykonać, na warunkach określonych w niniejszej Umowie, roboty budowlane w ramach zadania, o którym mowa w ust. 2, obejmujące przebudowę instalacji grzewczej w budynku warsztatów mechanicznych, w tym budowę kotłowni gazowej zasilanej gazem propan-butan wraz z doziemną instalacją gazową zbiornikową, szczegółowo opisane w § 2 Umowy.</w:t>
      </w:r>
    </w:p>
    <w:p>
      <w:pPr>
        <w:jc w:val="both"/>
        <w:numPr>
          <w:ilvl w:val="0"/>
          <w:numId w:val="1001"/>
        </w:numPr>
      </w:pPr>
      <w:r>
        <w:t xml:space="preserve">Strony zgodnie oświadczają, że zawarcie niniejszej Umowy następuje pod warunkiem dysponowania przez Zamawiającego środkami finansowymi w wysokości wystarczającej na sfinansowanie zamówienia. Zgodnie z art. 310 ustawy Pzp oraz zastrzeżeniem zawartym w ogłoszeniu o zamówieniu i w SWZ, w przypadku gdy środki publiczne, które Zamawiający zamierzał przeznaczyć na sfinansowanie całości lub części zamówienia, nie zostaną mu przyznane, Zamawiający uprawniony jest do unieważnienia postępowania, a Umowa nie zostanie zawarta. Wykonawcy nie przysługują z tego tytułu żadne roszczenia wobec Zamawiającego.</w:t>
      </w:r>
    </w:p>
    <w:p>
      <w:pPr>
        <w:pStyle w:val="FirstParagraph"/>
        <w:jc w:val="center"/>
      </w:pPr>
      <w:r>
        <w:t xml:space="preserve">§ 2</w:t>
      </w:r>
    </w:p>
    <w:p>
      <w:pPr>
        <w:pStyle w:val="BodyText"/>
        <w:jc w:val="both"/>
      </w:pPr>
      <w:r>
        <w:t xml:space="preserve">Przedmiot Umowy</w:t>
      </w:r>
    </w:p>
    <w:p>
      <w:pPr>
        <w:jc w:val="both"/>
        <w:numPr>
          <w:ilvl w:val="0"/>
          <w:numId w:val="1002"/>
        </w:numPr>
      </w:pPr>
      <w:r>
        <w:t xml:space="preserve">Przedmiotem Umowy jest wykonanie robót budowlanych wraz z niezbędnymi robotami towarzyszącymi w ramach zadania pn. „Przebudowa instalacji grzewczej w budynku warsztatów mechanicznych Zespołu Szkół Centrum Kształcenia Rolniczego im. Augusta Zamoyskiego w Jabłoniu”, obejmujące przebudowę instalacji grzewczej w budynku warsztatów mechanicznych, zlokalizowanym na działkach o nr ewid. 2031/4 i 2034/3.</w:t>
      </w:r>
    </w:p>
    <w:p>
      <w:pPr>
        <w:jc w:val="both"/>
        <w:numPr>
          <w:ilvl w:val="0"/>
          <w:numId w:val="1002"/>
        </w:numPr>
      </w:pPr>
      <w:r>
        <w:t xml:space="preserve">Zakres rzeczowy przedmiotu Umowy obejmuje w szczególności:</w:t>
      </w:r>
    </w:p>
    <w:p>
      <w:pPr>
        <w:jc w:val="both"/>
        <w:numPr>
          <w:ilvl w:val="1"/>
          <w:numId w:val="1003"/>
        </w:numPr>
      </w:pPr>
      <w:r>
        <w:t xml:space="preserve">adaptację istniejącego pomieszczenia (dawnej siłowni) na kotłownię gazową, wraz z jego wydzieleniem pożarowym — wykonaniem przegród o wymaganej klasie odporności ogniowej (EI 60), drzwi o klasie odporności ogniowej EI 30 oraz przejść instalacyjnych o klasie EIS 60, zgodnie z obowiązującymi warunkami technicznymi;</w:t>
      </w:r>
    </w:p>
    <w:p>
      <w:pPr>
        <w:jc w:val="both"/>
        <w:numPr>
          <w:ilvl w:val="1"/>
          <w:numId w:val="1003"/>
        </w:numPr>
      </w:pPr>
      <w:r>
        <w:t xml:space="preserve">budowę źródła ciepła w postaci gazowego kotła kondensacyjnego zasilanego gazem propan-butan o mocy ok. 60 kW, wraz z instalacją spalinową (kominową), armaturą zabezpieczającą oraz układem odprowadzenia kondensatu;</w:t>
      </w:r>
    </w:p>
    <w:p>
      <w:pPr>
        <w:jc w:val="both"/>
        <w:numPr>
          <w:ilvl w:val="1"/>
          <w:numId w:val="1003"/>
        </w:numPr>
      </w:pPr>
      <w:r>
        <w:t xml:space="preserve">przebudowę wewnętrznej instalacji centralnego ogrzewania budynku warsztatów wraz z wymianą lub regulacją grzejników oraz montażem armatury regulacyjnej i zabezpieczającej;</w:t>
      </w:r>
    </w:p>
    <w:p>
      <w:pPr>
        <w:jc w:val="both"/>
        <w:numPr>
          <w:ilvl w:val="1"/>
          <w:numId w:val="1003"/>
        </w:numPr>
      </w:pPr>
      <w:r>
        <w:t xml:space="preserve">wykonanie wewnętrznej instalacji gazowej wraz z systemem detekcji gazu i automatycznego odcięcia jego dopływu (zawór odcinający sterowany detektorem);</w:t>
      </w:r>
    </w:p>
    <w:p>
      <w:pPr>
        <w:jc w:val="both"/>
        <w:numPr>
          <w:ilvl w:val="1"/>
          <w:numId w:val="1003"/>
        </w:numPr>
      </w:pPr>
      <w:r>
        <w:t xml:space="preserve">budowę doziemnej instalacji gazowej zbiornikowej, obejmującej dostawę i montaż podziemnego zbiornika gazu płynnego propan-butan posadowionego na płycie betonowej, wyposażonego w szafkę gazową z reduktorem, armaturę kontrolno-pomiarową oraz instalację odgromową i uziemiającą, zgodnie z wymaganiami dozoru technicznego (UDT), wraz z rurociągiem gazowym z rur PE, przejściami PE-STAL, rurami osłonowymi oraz niezbędnymi robotami ziemnymi i oznakowaniem trasy gazowej;</w:t>
      </w:r>
    </w:p>
    <w:p>
      <w:pPr>
        <w:jc w:val="both"/>
        <w:numPr>
          <w:ilvl w:val="1"/>
          <w:numId w:val="1003"/>
        </w:numPr>
      </w:pPr>
      <w:r>
        <w:t xml:space="preserve">wykonanie instalacji wodno-kanalizacyjnej w zakresie niezbędnym dla obsługi kotłowni (uzupełnianie zładu, odprowadzenie kondensatu i wód z zaworów bezpieczeństwa);</w:t>
      </w:r>
    </w:p>
    <w:p>
      <w:pPr>
        <w:jc w:val="both"/>
        <w:numPr>
          <w:ilvl w:val="1"/>
          <w:numId w:val="1003"/>
        </w:numPr>
      </w:pPr>
      <w:r>
        <w:t xml:space="preserve">wykonanie wentylacji pomieszczenia kotłowni (nawiewnej i wywiewnej) zgodnie z wymaganiami dla pomieszczeń z urządzeniami gazowymi;</w:t>
      </w:r>
    </w:p>
    <w:p>
      <w:pPr>
        <w:jc w:val="both"/>
        <w:numPr>
          <w:ilvl w:val="1"/>
          <w:numId w:val="1003"/>
        </w:numPr>
      </w:pPr>
      <w:r>
        <w:t xml:space="preserve">wykonanie robót branży elektrycznej związanych z zasilaniem i sterowaniem urządzeń wchodzących w zakres przedmiotu Umowy, w tym wewnętrznej linii zasilającej (WLZ), instalacji oświetlenia oraz gniazd wtykowych 230 V w obrębie kotłowni;</w:t>
      </w:r>
    </w:p>
    <w:p>
      <w:pPr>
        <w:jc w:val="both"/>
        <w:numPr>
          <w:ilvl w:val="1"/>
          <w:numId w:val="1003"/>
        </w:numPr>
      </w:pPr>
      <w:r>
        <w:t xml:space="preserve">demontaż istniejącej instalacji centralnego ogrzewania w zakresie kolidującym z nową instalacją oraz odcięcie budynku od dotychczasowej kotłowni węglowej.</w:t>
      </w:r>
    </w:p>
    <w:p>
      <w:pPr>
        <w:jc w:val="both"/>
        <w:numPr>
          <w:ilvl w:val="0"/>
          <w:numId w:val="1002"/>
        </w:numPr>
      </w:pPr>
      <w:r>
        <w:t xml:space="preserve">Szczegółowy zakres przedmiotu Umowy określa dokumentacja projektowa opracowana przez KTM PROJEKT Marcin Kryczka z Puław, specyfikacje techniczne wykonania i odbioru robót budowlanych (STWiORB) oraz opis przedmiotu zamówienia (OPZ), stanowiące załączniki do SWZ. Przedmiary robót mają charakter pomocniczy i służą wyłącznie ułatwieniu skalkulowania ceny ofertowej — wynagrodzenie za wykonanie przedmiotu Umowy ma charakter ryczałtowy zgodnie z § 7 Umowy, a ewentualne niedoszacowanie lub pominięcie w przedmiarze robót koniecznych do wykonania przedmiotu Umowy nie zwalnia Wykonawcy z obowiązku ich wykonania i nie stanowi podstawy do zmiany wynagrodzenia.</w:t>
      </w:r>
    </w:p>
    <w:p>
      <w:pPr>
        <w:jc w:val="both"/>
        <w:numPr>
          <w:ilvl w:val="0"/>
          <w:numId w:val="1002"/>
        </w:numPr>
      </w:pPr>
      <w:r>
        <w:t xml:space="preserve">Przedmiot Umowy obejmuje również wykonanie wszelkich prac towarzyszących i tymczasowych nieobjętych wprost dokumentacją projektową i przedmiarem robót, a koniecznych do prawidłowej realizacji zadania, w tym organizację i zabezpieczenie terenu robót, jego uporządkowanie oraz likwidację zaplecza budowy po zakończeniu prac, a także przygotowanie kompletnej dokumentacji odbiorowej.</w:t>
      </w:r>
    </w:p>
    <w:p>
      <w:pPr>
        <w:jc w:val="both"/>
        <w:numPr>
          <w:ilvl w:val="0"/>
          <w:numId w:val="1002"/>
        </w:numPr>
      </w:pPr>
      <w:r>
        <w:t xml:space="preserve">Roboty budowlane zostaną wykonane zgodnie z ofertą Wykonawcy złożoną w postępowaniu, stanowiącą Załącznik nr 1 do Umowy, oraz zgodnie z dokumentacją projektową i STWiORB, stanowiącymi Załącznik nr 2 do Umowy.</w:t>
      </w:r>
    </w:p>
    <w:p>
      <w:pPr>
        <w:jc w:val="both"/>
        <w:numPr>
          <w:ilvl w:val="0"/>
          <w:numId w:val="1002"/>
        </w:numPr>
      </w:pPr>
      <w:r>
        <w:t xml:space="preserve">Wykonawca zobowiązuje się wykonać przedmiot Umowy z należytą starannością, zgodnie z dokumentacją projektową, obowiązującymi przepisami prawa i normami, zasadami wiedzy technicznej i sztuki budowlanej, z zachowaniem wymaganej jakości oraz w terminach określonych w § 5 Umowy.</w:t>
      </w:r>
    </w:p>
    <w:p>
      <w:pPr>
        <w:jc w:val="both"/>
        <w:numPr>
          <w:ilvl w:val="0"/>
          <w:numId w:val="1002"/>
        </w:numPr>
      </w:pPr>
      <w:r>
        <w:t xml:space="preserve">Wykonawca — pod rygorem naliczenia kary umownej określonej w § 18 ust. 1 pkt 4 — zobowiązuje się do wykonania i złożenia Zamawiającemu, w terminie 5 dni roboczych od dnia zawarcia Umowy, kosztorysu ofertowego obejmującego zakres rzeczowy przedmiotu Umowy z podziałem na branże, w tym wycenę robót towarzyszących. Za dzień roboczy uważa się każdy dzień tygodnia od poniedziałku do piątku, z wyłączeniem dni ustawowo wolnych od pracy. Kosztorys, o którym mowa w zdaniu pierwszym, ma charakter informacyjny i służy w szczególności do ustalenia wartości robót w przypadkach określonych w § 3 ust. 5 oraz w § 20 ust. 5 Umowy; jego złożenie nie zmienia ryczałtowego charakteru wynagrodzenia określonego w § 7.</w:t>
      </w:r>
    </w:p>
    <w:p>
      <w:pPr>
        <w:jc w:val="both"/>
        <w:numPr>
          <w:ilvl w:val="0"/>
          <w:numId w:val="1002"/>
        </w:numPr>
      </w:pPr>
      <w:r>
        <w:t xml:space="preserve">W sprawach związanych z wykonywaniem niniejszej Umowy do kontaktów z Wykonawcą Zamawiający wyznacza osobę uprawnioną pod numerem telefonu +48 510 712 411 oraz adresem e-mail: sekretariat@zsckrjablon.pl. Do kontaktów z Zamawiającym Wykonawca wyznacza: …………………., tel. …………………., e-mail: …………………..</w:t>
      </w:r>
    </w:p>
    <w:p>
      <w:pPr>
        <w:pStyle w:val="FirstParagraph"/>
        <w:jc w:val="center"/>
      </w:pPr>
      <w:r>
        <w:t xml:space="preserve">§ 3</w:t>
      </w:r>
    </w:p>
    <w:p>
      <w:pPr>
        <w:pStyle w:val="BodyText"/>
        <w:jc w:val="both"/>
      </w:pPr>
      <w:r>
        <w:t xml:space="preserve">Roboty dodatkowe i zamienne</w:t>
      </w:r>
    </w:p>
    <w:p>
      <w:pPr>
        <w:jc w:val="both"/>
        <w:numPr>
          <w:ilvl w:val="0"/>
          <w:numId w:val="1004"/>
        </w:numPr>
      </w:pPr>
      <w:r>
        <w:t xml:space="preserve">W przypadku stwierdzenia przez Zamawiającego lub inspektora nadzoru inwestorskiego konieczności wykonania robót budowlanych nieobjętych zamówieniem podstawowym, a niezbędnych do prawidłowego wykonania przedmiotu Umowy, Strony sporządzą protokół konieczności określający zakres i warunki wykonania robót dodatkowych, przy udziale kierownika budowy oraz inspektora nadzoru.</w:t>
      </w:r>
    </w:p>
    <w:p>
      <w:pPr>
        <w:jc w:val="both"/>
        <w:numPr>
          <w:ilvl w:val="0"/>
          <w:numId w:val="1004"/>
        </w:numPr>
      </w:pPr>
      <w:r>
        <w:t xml:space="preserve">Udzielenie zamówienia na roboty dodatkowe może nastąpić w trybie i na warunkach określonych w art. 455 ustawy Pzp, w drodze zmiany niniejszej Umowy dokonanej w formie pisemnego aneksu pod rygorem nieważności, przy czym łączna wartość robót dodatkowych i zamiennych udzielonych na podstawie art. 455 ust. 2 ustawy Pzp nie może przekroczyć 50% wartości pierwotnej Umowy.</w:t>
      </w:r>
    </w:p>
    <w:p>
      <w:pPr>
        <w:jc w:val="both"/>
        <w:numPr>
          <w:ilvl w:val="0"/>
          <w:numId w:val="1004"/>
        </w:numPr>
      </w:pPr>
      <w:r>
        <w:t xml:space="preserve">Zamawiający przewiduje możliwość ograniczenia zakresu rzeczowego przedmiotu Umowy w sytuacji, gdy wykonanie danych robót stanie się zbędne dla prawidłowego — zgodnego z zasadami wiedzy technicznej i obowiązującymi przepisami — wykonania przedmiotu Umowy określonego w § 2 (roboty zaniechane).</w:t>
      </w:r>
    </w:p>
    <w:p>
      <w:pPr>
        <w:jc w:val="both"/>
        <w:numPr>
          <w:ilvl w:val="0"/>
          <w:numId w:val="1004"/>
        </w:numPr>
      </w:pPr>
      <w:r>
        <w:t xml:space="preserve">Zmiana zakresu przedmiotu Umowy w związku z robotami zaniechanymi wymaga zawarcia aneksu do Umowy w formie pisemnej pod rygorem nieważności.</w:t>
      </w:r>
    </w:p>
    <w:p>
      <w:pPr>
        <w:jc w:val="both"/>
        <w:numPr>
          <w:ilvl w:val="0"/>
          <w:numId w:val="1004"/>
        </w:numPr>
      </w:pPr>
      <w:r>
        <w:t xml:space="preserve">Wartość robót dodatkowych oraz robót zaniechanych ustala się na podstawie kosztorysu, o którym mowa w § 2 ust. 7 Umowy, z zastosowaniem przyjętych w nim składników cenotwórczych (stawka roboczogodziny, koszty pośrednie, koszty zakupu, zysk), a w przypadku braku danej pozycji w tym kosztorysie — w drodze uzgodnienia Stron, z odniesieniem do aktualnych na dzień ustalenia wartości publikacji cenowych (np. Sekocenbud) właściwych dla rodzaju robót.</w:t>
      </w:r>
    </w:p>
    <w:p>
      <w:pPr>
        <w:jc w:val="both"/>
        <w:numPr>
          <w:ilvl w:val="0"/>
          <w:numId w:val="1004"/>
        </w:numPr>
      </w:pPr>
      <w:r>
        <w:t xml:space="preserve">Roboty dodatkowe mogą być wykonywane wyłącznie po zawarciu aneksu do Umowy, z wyjątkiem sytuacji zagrożenia życia, zdrowia lub bezpieczeństwa, w których Wykonawca zobowiązany jest podjąć niezbędne działania zabezpieczające niezwłocznie, informując o tym Zamawiającego.</w:t>
      </w:r>
    </w:p>
    <w:p>
      <w:pPr>
        <w:pStyle w:val="FirstParagraph"/>
        <w:jc w:val="center"/>
      </w:pPr>
      <w:r>
        <w:t xml:space="preserve">§ 4</w:t>
      </w:r>
    </w:p>
    <w:p>
      <w:pPr>
        <w:pStyle w:val="BodyText"/>
        <w:jc w:val="both"/>
      </w:pPr>
      <w:r>
        <w:t xml:space="preserve">Obowiązki i oświadczenia Wykonawcy</w:t>
      </w:r>
    </w:p>
    <w:p>
      <w:pPr>
        <w:jc w:val="both"/>
        <w:numPr>
          <w:ilvl w:val="0"/>
          <w:numId w:val="1005"/>
        </w:numPr>
      </w:pPr>
      <w:r>
        <w:t xml:space="preserve">Wykonawca oświadcza, że:</w:t>
      </w:r>
    </w:p>
    <w:p>
      <w:pPr>
        <w:jc w:val="both"/>
        <w:numPr>
          <w:ilvl w:val="1"/>
          <w:numId w:val="1006"/>
        </w:numPr>
      </w:pPr>
      <w:r>
        <w:t xml:space="preserve">posiada kwalifikacje, wiedzę i doświadczenie oraz zapewni kierownictwo, siłę roboczą i sprzęt niezbędne do prawidłowego i terminowego wykonania przedmiotu Umowy;</w:t>
      </w:r>
    </w:p>
    <w:p>
      <w:pPr>
        <w:jc w:val="both"/>
        <w:numPr>
          <w:ilvl w:val="1"/>
          <w:numId w:val="1006"/>
        </w:numPr>
      </w:pPr>
      <w:r>
        <w:t xml:space="preserve">zapewni wystarczającą liczbę pracowników o odpowiednich kwalifikacjach, pozwalających na terminowe wykonanie przedmiotu Umowy;</w:t>
      </w:r>
    </w:p>
    <w:p>
      <w:pPr>
        <w:jc w:val="both"/>
        <w:numPr>
          <w:ilvl w:val="1"/>
          <w:numId w:val="1006"/>
        </w:numPr>
      </w:pPr>
      <w:r>
        <w:t xml:space="preserve">dysponuje środkami finansowymi umożliwiającymi wykonanie przedmiotu Umowy i zachowuje płynność finansową;</w:t>
      </w:r>
    </w:p>
    <w:p>
      <w:pPr>
        <w:jc w:val="both"/>
        <w:numPr>
          <w:ilvl w:val="1"/>
          <w:numId w:val="1006"/>
        </w:numPr>
      </w:pPr>
      <w:r>
        <w:t xml:space="preserve">zapoznał się z warunkami lokalnymi, w tym z warunkami zasilania w energię elektryczną, wodę oraz inne media niezbędne do wykonania robót;</w:t>
      </w:r>
    </w:p>
    <w:p>
      <w:pPr>
        <w:jc w:val="both"/>
        <w:numPr>
          <w:ilvl w:val="1"/>
          <w:numId w:val="1006"/>
        </w:numPr>
      </w:pPr>
      <w:r>
        <w:t xml:space="preserve">zakres przedmiotu Umowy nie budzi jego wątpliwości i zdobył wszystkie informacje konieczne do jego należytego wykonania;</w:t>
      </w:r>
    </w:p>
    <w:p>
      <w:pPr>
        <w:jc w:val="both"/>
        <w:numPr>
          <w:ilvl w:val="1"/>
          <w:numId w:val="1006"/>
        </w:numPr>
      </w:pPr>
      <w:r>
        <w:t xml:space="preserve">ustalając wysokość wynagrodzenia ofertowego, uwzględnił ryzyko zmienności cen materiałów, wyrobów i usług budowlanych w okresie realizacji Umowy, budżetując na ten cel stosowną rezerwę, a okoliczności te nie mogą stanowić podstawy do waloryzacji wynagrodzenia ryczałtowego;</w:t>
      </w:r>
    </w:p>
    <w:p>
      <w:pPr>
        <w:jc w:val="both"/>
        <w:numPr>
          <w:ilvl w:val="1"/>
          <w:numId w:val="1006"/>
        </w:numPr>
      </w:pPr>
      <w:r>
        <w:t xml:space="preserve">posiada aktualną polisę odpowiedzialności cywilnej w zakresie prowadzonej działalności, zgodnie z wymogami § 10 Umowy;</w:t>
      </w:r>
    </w:p>
    <w:p>
      <w:pPr>
        <w:jc w:val="both"/>
        <w:numPr>
          <w:ilvl w:val="1"/>
          <w:numId w:val="1006"/>
        </w:numPr>
      </w:pPr>
      <w:r>
        <w:t xml:space="preserve">przyjmuje do realizacji cały zakres przedmiotu Umowy bez zastrzeżeń, za wynagrodzeniem ryczałtowym brutto określonym w ofercie.</w:t>
      </w:r>
    </w:p>
    <w:p>
      <w:pPr>
        <w:jc w:val="both"/>
        <w:numPr>
          <w:ilvl w:val="0"/>
          <w:numId w:val="1005"/>
        </w:numPr>
      </w:pPr>
      <w:r>
        <w:t xml:space="preserve">Wykonawca zobowiązuje się wykonać przedmiot Umowy zgodnie z SWZ, złożoną ofertą, dokumentacją projektową i STWiORB, przepisami prawa, zasadami wiedzy i sztuki budowlanej oraz obowiązującymi normami i przepisami bezpieczeństwa i higieny pracy, z zapewnieniem bezpieczeństwa osób trzecich i bezpieczeństwa przeciwpożarowego, a także zgodnie ze wskazówkami inspektora nadzoru inwestorskiego.</w:t>
      </w:r>
    </w:p>
    <w:p>
      <w:pPr>
        <w:jc w:val="both"/>
        <w:numPr>
          <w:ilvl w:val="0"/>
          <w:numId w:val="1005"/>
        </w:numPr>
      </w:pPr>
      <w:r>
        <w:t xml:space="preserve">Na Wykonawcy spoczywa całkowita odpowiedzialność za bezpieczną organizację pracy i nadzór nad bezpieczeństwem pracowników. Wykonawca zapewnia niezbędne środki techniczno-organizacyjne zapewniające bezpieczeństwo i higienę pracy, wynikające z ogólnie obowiązujących przepisów.</w:t>
      </w:r>
    </w:p>
    <w:p>
      <w:pPr>
        <w:jc w:val="both"/>
        <w:numPr>
          <w:ilvl w:val="0"/>
          <w:numId w:val="1005"/>
        </w:numPr>
      </w:pPr>
      <w:r>
        <w:t xml:space="preserve">W zakresie realizacji robót Wykonawca zobowiązuje się, na własny koszt:</w:t>
      </w:r>
    </w:p>
    <w:p>
      <w:pPr>
        <w:jc w:val="both"/>
        <w:numPr>
          <w:ilvl w:val="1"/>
          <w:numId w:val="1007"/>
        </w:numPr>
      </w:pPr>
      <w:r>
        <w:t xml:space="preserve">wyznaczyć kierownika budowy posiadającego uprawnienia budowlane wymagane dla zakresu przedmiotu Umowy, o których mowa w § 9 ust. 4;</w:t>
      </w:r>
    </w:p>
    <w:p>
      <w:pPr>
        <w:jc w:val="both"/>
        <w:numPr>
          <w:ilvl w:val="1"/>
          <w:numId w:val="1007"/>
        </w:numPr>
      </w:pPr>
      <w:r>
        <w:t xml:space="preserve">przejąć teren robót i zorganizować odpowiednie zaplecze budowy;</w:t>
      </w:r>
    </w:p>
    <w:p>
      <w:pPr>
        <w:jc w:val="both"/>
        <w:numPr>
          <w:ilvl w:val="1"/>
          <w:numId w:val="1007"/>
        </w:numPr>
      </w:pPr>
      <w:r>
        <w:t xml:space="preserve">prowadzić dokumentację budowy oraz przygotować dokumentację powykonawczą;</w:t>
      </w:r>
    </w:p>
    <w:p>
      <w:pPr>
        <w:jc w:val="both"/>
        <w:numPr>
          <w:ilvl w:val="1"/>
          <w:numId w:val="1007"/>
        </w:numPr>
      </w:pPr>
      <w:r>
        <w:t xml:space="preserve">zapewnić obsługę geodezyjną przedmiotu Umowy wykonywaną przez osoby posiadające stosowne uprawnienia;</w:t>
      </w:r>
    </w:p>
    <w:p>
      <w:pPr>
        <w:jc w:val="both"/>
        <w:numPr>
          <w:ilvl w:val="1"/>
          <w:numId w:val="1007"/>
        </w:numPr>
      </w:pPr>
      <w:r>
        <w:t xml:space="preserve">dostarczyć niezbędne materiały, urządzenia i sprzęt oraz wykonać przedmiot Umowy zgodnie z wymaganiami SWZ, instrukcjami producentów wyrobów oraz zasadami wiedzy technicznej, z materiałów i urządzeń odpowiadających wymaganiom ustawy z dnia 7 lipca 1994 r. — Prawo budowlane (t.j. Dz. U. z 2025 r. poz. 418 ze zm.);</w:t>
      </w:r>
    </w:p>
    <w:p>
      <w:pPr>
        <w:jc w:val="both"/>
        <w:numPr>
          <w:ilvl w:val="1"/>
          <w:numId w:val="1007"/>
        </w:numPr>
      </w:pPr>
      <w:r>
        <w:t xml:space="preserve">prowadzić roboty w sposób niezakłócający bieżącego funkcjonowania placówki oświatowej, w szczególności zajęć edukacyjnych prowadzonych w warsztatach szkolnych, uzgadniając etapy prac z osobą wskazaną w § 2 ust. 8 Umowy;</w:t>
      </w:r>
    </w:p>
    <w:p>
      <w:pPr>
        <w:jc w:val="both"/>
        <w:numPr>
          <w:ilvl w:val="1"/>
          <w:numId w:val="1007"/>
        </w:numPr>
      </w:pPr>
      <w:r>
        <w:t xml:space="preserve">przeprowadzić wszystkie wymagane próby, sprawdzenia i pomiary, w tym próby szczelności instalacji gazowej oraz odbiory zbiornika gazu płynnego przez organ dozoru technicznego (UDT);</w:t>
      </w:r>
    </w:p>
    <w:p>
      <w:pPr>
        <w:jc w:val="both"/>
        <w:numPr>
          <w:ilvl w:val="1"/>
          <w:numId w:val="1007"/>
        </w:numPr>
      </w:pPr>
      <w:r>
        <w:t xml:space="preserve">przedłożyć przed rozpoczęciem robót inspektorowi nadzoru wnioski materiałowe z dokumentami w języku polskim potwierdzającymi zgodność proponowanych materiałów z wymaganiami SWZ (atesty, aprobaty, certyfikaty, deklaracje zgodności); wbudowanie materiałów nieakceptowanych przez inspektora nadzoru uprawnia Zamawiającego do odmowy odbioru przedmiotu Umowy w zakresie dotkniętym tą wadą;</w:t>
      </w:r>
    </w:p>
    <w:p>
      <w:pPr>
        <w:jc w:val="both"/>
        <w:numPr>
          <w:ilvl w:val="1"/>
          <w:numId w:val="1007"/>
        </w:numPr>
      </w:pPr>
      <w:r>
        <w:t xml:space="preserve">przedłożyć przed rozpoczęciem robót dokumenty potwierdzające dopuszczenie do użytku maszyn, urządzeń i środków transportu wykorzystywanych na terenie robót;</w:t>
      </w:r>
    </w:p>
    <w:p>
      <w:pPr>
        <w:jc w:val="both"/>
        <w:numPr>
          <w:ilvl w:val="1"/>
          <w:numId w:val="1007"/>
        </w:numPr>
      </w:pPr>
      <w:r>
        <w:t xml:space="preserve">opracować, o ile jest to wymagane obowiązującymi przepisami, plan bezpieczeństwa i ochrony zdrowia (plan BIOZ);</w:t>
      </w:r>
    </w:p>
    <w:p>
      <w:pPr>
        <w:jc w:val="both"/>
        <w:numPr>
          <w:ilvl w:val="1"/>
          <w:numId w:val="1007"/>
        </w:numPr>
      </w:pPr>
      <w:r>
        <w:t xml:space="preserve">wykonać przed przystąpieniem do robót dokumentację fotograficzną terenu przekazywanego pod plac budowy oraz terenu przyległego, na potrzeby rozliczenia stanu terenu po zakończeniu robót;</w:t>
      </w:r>
    </w:p>
    <w:p>
      <w:pPr>
        <w:jc w:val="both"/>
        <w:numPr>
          <w:ilvl w:val="1"/>
          <w:numId w:val="1007"/>
        </w:numPr>
      </w:pPr>
      <w:r>
        <w:t xml:space="preserve">oznakować i zabezpieczyć teren robót oraz zabezpieczyć go na czas ewentualnych przerw w realizacji;</w:t>
      </w:r>
    </w:p>
    <w:p>
      <w:pPr>
        <w:jc w:val="both"/>
        <w:numPr>
          <w:ilvl w:val="1"/>
          <w:numId w:val="1007"/>
        </w:numPr>
      </w:pPr>
      <w:r>
        <w:t xml:space="preserve">zabezpieczyć instalacje, urządzenia i obiekty znajdujące się na terenie robót oraz w jego bezpośrednim otoczeniu przed zniszczeniem lub uszkodzeniem;</w:t>
      </w:r>
    </w:p>
    <w:p>
      <w:pPr>
        <w:jc w:val="both"/>
        <w:numPr>
          <w:ilvl w:val="1"/>
          <w:numId w:val="1007"/>
        </w:numPr>
      </w:pPr>
      <w:r>
        <w:t xml:space="preserve">w przypadku wystąpienia wody gruntowej zapewnić odwodnienie wykopów w zakresie umożliwiającym prowadzenie robót;</w:t>
      </w:r>
    </w:p>
    <w:p>
      <w:pPr>
        <w:jc w:val="both"/>
        <w:numPr>
          <w:ilvl w:val="1"/>
          <w:numId w:val="1007"/>
        </w:numPr>
      </w:pPr>
      <w:r>
        <w:t xml:space="preserve">niezwłocznie, nie później niż w terminie 3 dni od stwierdzenia szkody, informować Zamawiającego o zaistniałych szkodach oraz zabezpieczyć, zinwentaryzować i naprawić powstałe szkody na własny koszt;</w:t>
      </w:r>
    </w:p>
    <w:p>
      <w:pPr>
        <w:jc w:val="both"/>
        <w:numPr>
          <w:ilvl w:val="1"/>
          <w:numId w:val="1007"/>
        </w:numPr>
      </w:pPr>
      <w:r>
        <w:t xml:space="preserve">zapewnić na własny koszt dostawy wody, energii elektrycznej i innych mediów niezbędnych do wykonania przedmiotu Umowy;</w:t>
      </w:r>
    </w:p>
    <w:p>
      <w:pPr>
        <w:jc w:val="both"/>
        <w:numPr>
          <w:ilvl w:val="1"/>
          <w:numId w:val="1007"/>
        </w:numPr>
      </w:pPr>
      <w:r>
        <w:t xml:space="preserve">niezwłocznie informować Zamawiającego i inspektora nadzoru o problemach technicznych lub okolicznościach mogących wpłynąć na jakość robót lub termin ich zakończenia, a także o zaistniałych na terenie robót kontrolach i wypadkach;</w:t>
      </w:r>
    </w:p>
    <w:p>
      <w:pPr>
        <w:jc w:val="both"/>
        <w:numPr>
          <w:ilvl w:val="1"/>
          <w:numId w:val="1007"/>
        </w:numPr>
      </w:pPr>
      <w:r>
        <w:t xml:space="preserve">dostarczyć i zastosować wyłącznie materiały i urządzenia fabrycznie nowe, dopuszczone do stosowania w budownictwie, posiadające wymagane certyfikaty, deklaracje zgodności i aprobaty techniczne;</w:t>
      </w:r>
    </w:p>
    <w:p>
      <w:pPr>
        <w:jc w:val="both"/>
        <w:numPr>
          <w:ilvl w:val="1"/>
          <w:numId w:val="1007"/>
        </w:numPr>
      </w:pPr>
      <w:r>
        <w:t xml:space="preserve">utrzymywać teren robót w należytym porządku, na bieżąco usuwać i utylizować na własny koszt powstałe odpady, zgodnie z § 20 Umowy;</w:t>
      </w:r>
    </w:p>
    <w:p>
      <w:pPr>
        <w:jc w:val="both"/>
        <w:numPr>
          <w:ilvl w:val="1"/>
          <w:numId w:val="1007"/>
        </w:numPr>
      </w:pPr>
      <w:r>
        <w:t xml:space="preserve">po zakończeniu robót uporządkować teren i przywrócić go do stanu nie gorszego niż przed rozpoczęciem robót, w tym dokonać renowacji zniszczonych lub uszkodzonych w wyniku prowadzonych prac obiektów, nawierzchni lub instalacji;</w:t>
      </w:r>
    </w:p>
    <w:p>
      <w:pPr>
        <w:jc w:val="both"/>
        <w:numPr>
          <w:ilvl w:val="1"/>
          <w:numId w:val="1007"/>
        </w:numPr>
      </w:pPr>
      <w:r>
        <w:t xml:space="preserve">zapewnić obecność kierownika budowy lub osoby przez niego upoważnionej każdego dnia wykonywania robót budowlanych na terenie budowy;</w:t>
      </w:r>
    </w:p>
    <w:p>
      <w:pPr>
        <w:jc w:val="both"/>
        <w:numPr>
          <w:ilvl w:val="1"/>
          <w:numId w:val="1007"/>
        </w:numPr>
      </w:pPr>
      <w:r>
        <w:t xml:space="preserve">na każde żądanie Zamawiającego lub inspektora nadzoru, w terminie 48 godzin, przedstawiać dokumenty potwierdzające zatrudnienie pracowników wykonujących czynności wskazane w § 4a oraz certyfikaty i atesty stosowanych materiałów.</w:t>
      </w:r>
    </w:p>
    <w:p>
      <w:pPr>
        <w:jc w:val="both"/>
        <w:numPr>
          <w:ilvl w:val="0"/>
          <w:numId w:val="1005"/>
        </w:numPr>
      </w:pPr>
      <w:r>
        <w:t xml:space="preserve">Wykonawca zapewni na swój koszt dokonanie wszystkich niezbędnych badań technicznych potwierdzających wykonanie przedmiotu Umowy zgodnie z SWZ, w tym prób i odbiorów instalacji gazowej, źródła ciepła oraz zbiornika gazu płynnego.</w:t>
      </w:r>
    </w:p>
    <w:p>
      <w:pPr>
        <w:jc w:val="both"/>
        <w:numPr>
          <w:ilvl w:val="0"/>
          <w:numId w:val="1005"/>
        </w:numPr>
      </w:pPr>
      <w:r>
        <w:t xml:space="preserve">Wszelkie szkody wynikłe w trakcie realizacji robót, spowodowane działaniem lub zaniechaniem Wykonawcy, obciążają Wykonawcę, który zobowiązany jest do ich naprawienia i doprowadzenia obiektu do stanu poprzedniego na własny koszt.</w:t>
      </w:r>
    </w:p>
    <w:p>
      <w:pPr>
        <w:jc w:val="both"/>
        <w:numPr>
          <w:ilvl w:val="0"/>
          <w:numId w:val="1005"/>
        </w:numPr>
      </w:pPr>
      <w:r>
        <w:t xml:space="preserve">Wykonawca zobowiązuje się umożliwić wstęp na teren budowy pracownikom organów Państwowego Nadzoru Budowlanego oraz udostępnić im dane i informacje wymagane ustawą Prawo budowlane.</w:t>
      </w:r>
    </w:p>
    <w:p>
      <w:pPr>
        <w:jc w:val="both"/>
        <w:numPr>
          <w:ilvl w:val="0"/>
          <w:numId w:val="1005"/>
        </w:numPr>
      </w:pPr>
      <w:r>
        <w:t xml:space="preserve">Od dnia przekazania terenu robót do dnia podpisania protokołu odbioru końcowego Wykonawca ponosi pełną odpowiedzialność za teren robót oraz za bezpieczeństwo osób na nim przebywających, w zakresie wynikającym z działań lub zaniechań Wykonawcy, jego pracowników lub podwykonawców.</w:t>
      </w:r>
    </w:p>
    <w:p>
      <w:pPr>
        <w:jc w:val="both"/>
        <w:numPr>
          <w:ilvl w:val="0"/>
          <w:numId w:val="1005"/>
        </w:numPr>
      </w:pPr>
      <w:r>
        <w:t xml:space="preserve">Wykonawca zobowiązuje się do niezwłocznego usuwania wad i usterek stwierdzonych w toku czynności odbiorowych oraz powstałych w okresie gwarancji, w terminach wskazanych w § 13 i § 14 Umowy, bez dodatkowego wynagrodzenia.</w:t>
      </w:r>
    </w:p>
    <w:p>
      <w:pPr>
        <w:jc w:val="both"/>
        <w:numPr>
          <w:ilvl w:val="0"/>
          <w:numId w:val="1005"/>
        </w:numPr>
      </w:pPr>
      <w:r>
        <w:t xml:space="preserve">Wykonawca zobowiązany jest do raportowania postępu robót na każde wezwanie Zamawiającego, w terminie nie dłuższym niż 2 dni robocze od wezwania.</w:t>
      </w:r>
    </w:p>
    <w:p>
      <w:pPr>
        <w:jc w:val="both"/>
        <w:numPr>
          <w:ilvl w:val="0"/>
          <w:numId w:val="1005"/>
        </w:numPr>
      </w:pPr>
      <w:r>
        <w:t xml:space="preserve">Wykonawca ma świadomość, że w budynku warsztatów mechanicznych prowadzone są zajęcia szkolne. Roboty prowadzi w sposób bezpieczny, z zachowaniem wymagań bezpieczeństwa i higieny pracy oraz przepisów przeciwpożarowych, a także możliwie nieuciążliwy dla użytkowników obiektu i organizacji zajęć. Podłączenie instalacji grzewczej Wykonawca wykonuje podczas nieobecności uczniów w warsztatach, w terminie uprzednio uzgodnionym z Zamawiającym; Zamawiający dopuszcza wykonanie tej czynności w sobotę.</w:t>
      </w:r>
    </w:p>
    <w:p>
      <w:pPr>
        <w:pStyle w:val="FirstParagraph"/>
        <w:jc w:val="both"/>
      </w:pPr>
      <w:r>
        <w:t xml:space="preserve">§ 4a</w:t>
      </w:r>
    </w:p>
    <w:p>
      <w:pPr>
        <w:pStyle w:val="BodyText"/>
        <w:jc w:val="both"/>
      </w:pPr>
      <w:r>
        <w:t xml:space="preserve">Zatrudnienie na podstawie umowy o pracę</w:t>
      </w:r>
    </w:p>
    <w:p>
      <w:pPr>
        <w:jc w:val="both"/>
        <w:numPr>
          <w:ilvl w:val="0"/>
          <w:numId w:val="1008"/>
        </w:numPr>
      </w:pPr>
      <w:r>
        <w:t xml:space="preserve">Wykonawca potwierdza, że przy realizacji przedmiotu Umowy, stosownie do treści art. 95 ust. 1 ustawy Pzp, osoby wykonujące czynności o charakterze niesamodzielnym (tj. osoby niebędące kierownikami robót) w zakresie robót demontażowych, rozbiórkowych, montażowych i instalacyjnych — w tym instalacji gazowych, sanitarnych i elektrycznych — będą przez Wykonawcę, a także przez podwykonawców w przypadku powierzenia im tego zakresu prac, zatrudnione na podstawie umowy o pracę.</w:t>
      </w:r>
    </w:p>
    <w:p>
      <w:pPr>
        <w:jc w:val="both"/>
        <w:numPr>
          <w:ilvl w:val="0"/>
          <w:numId w:val="1008"/>
        </w:numPr>
      </w:pPr>
      <w:r>
        <w:t xml:space="preserve">W trakcie realizacji zamówienia Zamawiający jest uprawniony do wykonywania czynności kontrolnych wobec Wykonawcy odnośnie spełniania przez Wykonawcę lub podwykonawcę wymogu zatrudnienia na podstawie umowy o pracę osób wykonujących czynności wskazane w ust. 1.</w:t>
      </w:r>
    </w:p>
    <w:p>
      <w:pPr>
        <w:jc w:val="both"/>
        <w:numPr>
          <w:ilvl w:val="0"/>
          <w:numId w:val="1008"/>
        </w:numPr>
      </w:pPr>
      <w:r>
        <w:t xml:space="preserve">W celu weryfikacji zatrudnienia na podstawie umowy o pracę Zamawiający może żądać w szczególności: oświadczenia zatrudnionego pracownika, oświadczenia Wykonawcy lub podwykonawcy o zatrudnieniu pracownika na podstawie umowy o pracę, poświadczonej za zgodność z oryginałem kopii umowy o pracę lub innych dokumentów niezbędnych do weryfikacji zatrudnienia. Zamawiający wyznaczy na dostarczenie dokumentów termin nie krótszy niż 3 dni robocze i nie dłuższy niż 7 dni roboczych.</w:t>
      </w:r>
    </w:p>
    <w:p>
      <w:pPr>
        <w:jc w:val="both"/>
        <w:numPr>
          <w:ilvl w:val="0"/>
          <w:numId w:val="1008"/>
        </w:numPr>
      </w:pPr>
      <w:r>
        <w:t xml:space="preserve">W przypadku nieprzedstawienia w wyznaczonym terminie wymaganych oświadczeń lub dokumentów Wykonawca zostanie dodatkowo wezwany do ich złożenia. W razie niewywiązania się z tego obowiązku w dodatkowym terminie Wykonawca zapłaci Zamawiającemu karę umowną w wysokości 3% wynagrodzenia umownego brutto, o którym mowa w § 7 ust. 1. Kara ta może być naliczana wielokrotnie.</w:t>
      </w:r>
    </w:p>
    <w:p>
      <w:pPr>
        <w:jc w:val="both"/>
        <w:numPr>
          <w:ilvl w:val="0"/>
          <w:numId w:val="1008"/>
        </w:numPr>
      </w:pPr>
      <w:r>
        <w:t xml:space="preserve">Niezależnie od naliczenia kar umownych, w przypadku niewywiązania się Wykonawcy z obowiązku zatrudnienia osób, o których mowa w ust. 1, Zamawiający ma prawo odstąpić od Umowy z winy Wykonawcy.</w:t>
      </w:r>
    </w:p>
    <w:p>
      <w:pPr>
        <w:pStyle w:val="FirstParagraph"/>
        <w:jc w:val="center"/>
      </w:pPr>
      <w:r>
        <w:t xml:space="preserve">§ 5</w:t>
      </w:r>
    </w:p>
    <w:p>
      <w:pPr>
        <w:pStyle w:val="BodyText"/>
        <w:jc w:val="both"/>
      </w:pPr>
      <w:r>
        <w:t xml:space="preserve">Terminy realizacji przedmiotu Umowy</w:t>
      </w:r>
    </w:p>
    <w:p>
      <w:pPr>
        <w:jc w:val="both"/>
        <w:numPr>
          <w:ilvl w:val="0"/>
          <w:numId w:val="1009"/>
        </w:numPr>
      </w:pPr>
      <w:r>
        <w:t xml:space="preserve">Strony ustalają jeden termin realizacji przedmiotu Umowy: Wykonawca wykona całość przedmiotu Umowy wraz z dokonaniem odbioru końcowego — do dnia 31 października 2026 r. Termin wykonania zamówienia został wskazany konkretną datą, zgodnie z art. 436 pkt 1 ustawy Pzp, z uwagi na obiektywnie uzasadnioną przyczynę: konieczność zapewnienia ciągłości i bezpiecznego funkcjonowania ogrzewania w czynnym budynku szkoły w sezonie grzewczym 2026/2027, po zakończeniu prac dotyczących instalacji grzewczej.</w:t>
      </w:r>
    </w:p>
    <w:p>
      <w:pPr>
        <w:jc w:val="both"/>
        <w:numPr>
          <w:ilvl w:val="0"/>
          <w:numId w:val="1009"/>
        </w:numPr>
      </w:pPr>
      <w:r>
        <w:t xml:space="preserve">Roboty Wykonawca zobowiązany jest realizować pod warunkiem: 1) trwałego zabezpieczenia i wygrodzenia terenu robót; 2) zapewnienia pełnego bezpieczeństwa uczniów i pracowników Zamawiającego; 3) prowadzenia robót w sposób niezakłócający zajęć dydaktycznych prowadzonych w warsztatach szkolnych, zgodnie z harmonogramem uzgodnionym z Zamawiającym na podstawie § 9 Umowy.</w:t>
      </w:r>
    </w:p>
    <w:p>
      <w:pPr>
        <w:jc w:val="both"/>
        <w:numPr>
          <w:ilvl w:val="0"/>
          <w:numId w:val="1009"/>
        </w:numPr>
      </w:pPr>
      <w:r>
        <w:t xml:space="preserve">Termin rozpoczęcia realizacji przedmiotu Umowy liczony jest od dnia protokolarnego przekazania Wykonawcy terenu robót, które nastąpi w terminie określonym w § 6 ust. 1 pkt 1. Z uwagi na napięty harmonogram realizacji, zawarcie Umowy oraz przekazanie terenu robót nastąpi w najkrótszym możliwym terminie po dokonaniu wyboru najkorzystniejszej oferty; Wykonawca zobowiązany jest przystąpić do robót niezwłocznie po przekazaniu terenu robót.</w:t>
      </w:r>
    </w:p>
    <w:p>
      <w:pPr>
        <w:jc w:val="both"/>
        <w:numPr>
          <w:ilvl w:val="0"/>
          <w:numId w:val="1009"/>
        </w:numPr>
      </w:pPr>
      <w:r>
        <w:t xml:space="preserve">Za termin wykonania przedmiotu Umowy w danym zakresie przyjmuje się dzień pisemnego zgłoszenia Zamawiającemu przez Wykonawcę — potwierdzonej przez inspektora nadzoru — gotowości do odbioru wraz z przekazaniem kompletnej dokumentacji odbiorowej, o której mowa w § 11 ust. 4 i § 12 ust. 3.</w:t>
      </w:r>
    </w:p>
    <w:p>
      <w:pPr>
        <w:jc w:val="both"/>
        <w:numPr>
          <w:ilvl w:val="0"/>
          <w:numId w:val="1009"/>
        </w:numPr>
      </w:pPr>
      <w:r>
        <w:t xml:space="preserve">Warunkiem koniecznym skuteczności zgłoszenia gotowości do odbioru jest uprzednie ostateczne zakończenie wszystkich robót objętych danym zgłoszeniem. Przez „ostateczne zakończenie robót” należy rozumieć zupełne wykonanie robót budowlanych opisanych w dokumentacji projektowej oraz STWiORB w zakresie objętym zgłoszeniem.</w:t>
      </w:r>
    </w:p>
    <w:p>
      <w:pPr>
        <w:jc w:val="both"/>
        <w:numPr>
          <w:ilvl w:val="0"/>
          <w:numId w:val="1009"/>
        </w:numPr>
      </w:pPr>
      <w:r>
        <w:t xml:space="preserve">Zgłoszenie gotowości do odbioru dokonane bez wymaganego oświadczenia inspektora nadzoru, pomimo faktycznego niezakończenia robót, lub bez wymaganej dokumentacji odbiorowej, nie wywołuje zamierzonego skutku i uznaje się je za nieskuteczne.</w:t>
      </w:r>
    </w:p>
    <w:p>
      <w:pPr>
        <w:jc w:val="both"/>
        <w:numPr>
          <w:ilvl w:val="0"/>
          <w:numId w:val="1009"/>
        </w:numPr>
      </w:pPr>
      <w:r>
        <w:t xml:space="preserve">Datą zakończenia realizacji Umowy jest data podpisania przez Strony protokołu odbioru końcowego całego przedmiotu Umowy.</w:t>
      </w:r>
    </w:p>
    <w:p>
      <w:pPr>
        <w:jc w:val="both"/>
        <w:numPr>
          <w:ilvl w:val="0"/>
          <w:numId w:val="1009"/>
        </w:numPr>
      </w:pPr>
      <w:r>
        <w:t xml:space="preserve">W terminie 7 dni roboczych od dnia zawarcia Umowy Wykonawca przedstawi Zamawiającemu do zatwierdzenia harmonogram rzeczowo-finansowy realizacji przedmiotu Umowy, uwzględniający termin określony w ust. 1, z podziałem na etapy oraz elementy prac wewnętrznych i zewnętrznych, w tym wskazanie terminu podłączenia instalacji grzewczej, zgodnie z § 9 ust. 6 Umowy.</w:t>
      </w:r>
    </w:p>
    <w:p>
      <w:pPr>
        <w:pStyle w:val="FirstParagraph"/>
        <w:jc w:val="center"/>
      </w:pPr>
      <w:r>
        <w:t xml:space="preserve">§ 6</w:t>
      </w:r>
    </w:p>
    <w:p>
      <w:pPr>
        <w:pStyle w:val="BodyText"/>
        <w:jc w:val="both"/>
      </w:pPr>
      <w:r>
        <w:t xml:space="preserve">Obowiązki Zamawiającego</w:t>
      </w:r>
    </w:p>
    <w:p>
      <w:pPr>
        <w:jc w:val="both"/>
        <w:numPr>
          <w:ilvl w:val="0"/>
          <w:numId w:val="1010"/>
        </w:numPr>
      </w:pPr>
      <w:r>
        <w:t xml:space="preserve">Do obowiązków Zamawiającego należy:</w:t>
      </w:r>
    </w:p>
    <w:p>
      <w:pPr>
        <w:jc w:val="both"/>
        <w:numPr>
          <w:ilvl w:val="1"/>
          <w:numId w:val="1011"/>
        </w:numPr>
      </w:pPr>
      <w:r>
        <w:t xml:space="preserve">protokolarne przekazanie Wykonawcy terenu robót w najkrótszym możliwym terminie, nie później niż w terminie 3 dni roboczych od dnia zawarcia Umowy;</w:t>
      </w:r>
    </w:p>
    <w:p>
      <w:pPr>
        <w:jc w:val="both"/>
        <w:numPr>
          <w:ilvl w:val="1"/>
          <w:numId w:val="1011"/>
        </w:numPr>
      </w:pPr>
      <w:r>
        <w:t xml:space="preserve">zapewnienie na swój koszt nadzoru inwestorskiego;</w:t>
      </w:r>
    </w:p>
    <w:p>
      <w:pPr>
        <w:jc w:val="both"/>
        <w:numPr>
          <w:ilvl w:val="1"/>
          <w:numId w:val="1011"/>
        </w:numPr>
      </w:pPr>
      <w:r>
        <w:t xml:space="preserve">wyznaczenie z własnej kadry przedstawiciela Zamawiającego, o którym mowa w § 9 Umowy;</w:t>
      </w:r>
    </w:p>
    <w:p>
      <w:pPr>
        <w:jc w:val="both"/>
        <w:numPr>
          <w:ilvl w:val="1"/>
          <w:numId w:val="1011"/>
        </w:numPr>
      </w:pPr>
      <w:r>
        <w:t xml:space="preserve">dokonywanie odbiorów przedmiotu Umowy na zasadach określonych w Umowie;</w:t>
      </w:r>
    </w:p>
    <w:p>
      <w:pPr>
        <w:jc w:val="both"/>
        <w:numPr>
          <w:ilvl w:val="1"/>
          <w:numId w:val="1011"/>
        </w:numPr>
      </w:pPr>
      <w:r>
        <w:t xml:space="preserve">terminowa zapłata wynagrodzenia za wykonane i odebrane roboty.</w:t>
      </w:r>
    </w:p>
    <w:p>
      <w:pPr>
        <w:jc w:val="both"/>
        <w:numPr>
          <w:ilvl w:val="0"/>
          <w:numId w:val="1010"/>
        </w:numPr>
      </w:pPr>
      <w:r>
        <w:t xml:space="preserve">Zamawiający dokona komisyjnego odbioru końcowego całego przedmiotu Umowy, powołując komisję odbiorową przy udziale upoważnionych przedstawicieli Wykonawcy, przystępując do odbioru w terminie określonym w § 12 Umowy.</w:t>
      </w:r>
    </w:p>
    <w:p>
      <w:pPr>
        <w:pStyle w:val="FirstParagraph"/>
        <w:jc w:val="center"/>
      </w:pPr>
      <w:r>
        <w:t xml:space="preserve">§ 7</w:t>
      </w:r>
    </w:p>
    <w:p>
      <w:pPr>
        <w:pStyle w:val="BodyText"/>
        <w:jc w:val="both"/>
      </w:pPr>
      <w:r>
        <w:t xml:space="preserve">Wynagrodzenie</w:t>
      </w:r>
    </w:p>
    <w:p>
      <w:pPr>
        <w:jc w:val="both"/>
        <w:numPr>
          <w:ilvl w:val="0"/>
          <w:numId w:val="1012"/>
        </w:numPr>
      </w:pPr>
      <w:r>
        <w:t xml:space="preserve">Za wykonanie przedmiotu Umowy Strony ustalają wynagrodzenie ryczałtowe brutto w wysokości …………………. zł (słownie: …………………. złotych), w tym kwota netto wynosi …………………. zł, oraz podatek VAT według stawki …….%. Wynagrodzenie ryczałtowe jest równe wartości Umowy.</w:t>
      </w:r>
    </w:p>
    <w:p>
      <w:pPr>
        <w:jc w:val="both"/>
        <w:numPr>
          <w:ilvl w:val="0"/>
          <w:numId w:val="1012"/>
        </w:numPr>
      </w:pPr>
      <w:r>
        <w:t xml:space="preserve">Wynagrodzenie ryczałtowe obejmuje wszelkie koszty związane z realizacją całego zakresu rzeczowego przedmiotu Umowy określonego w § 2, w tym koszty robót wynikających z dokumentacji projektowej i STWiORB, koszty robót przygotowawczych i porządkowych, koszty obsługi geodezyjnej wraz z dokumentacją powykonawczą, koszty uzyskania niezbędnych badań, opinii, uzgodnień i prób (w tym prób szczelności instalacji gazowej i odbiorów UDT zbiornika gazu płynnego), koszty mediów zużytych na potrzeby realizacji robót, koszty zabezpieczenia i uporządkowania terenu robót, a także koszty robocizny, materiałów, sprzętu i urządzeń niezbędnych do wykonania przedmiotu Umowy.</w:t>
      </w:r>
    </w:p>
    <w:p>
      <w:pPr>
        <w:jc w:val="both"/>
        <w:numPr>
          <w:ilvl w:val="0"/>
          <w:numId w:val="1012"/>
        </w:numPr>
      </w:pPr>
      <w:r>
        <w:t xml:space="preserve">Niedoszacowanie, pominięcie lub brak rozpoznania przez Wykonawcę zakresu przedmiotu Umowy nie może być podstawą żądania zmiany wynagrodzenia ryczałtowego określonego w ust. 1.</w:t>
      </w:r>
    </w:p>
    <w:p>
      <w:pPr>
        <w:jc w:val="both"/>
        <w:numPr>
          <w:ilvl w:val="0"/>
          <w:numId w:val="1012"/>
        </w:numPr>
      </w:pPr>
      <w:r>
        <w:t xml:space="preserve">Wynagrodzenie ryczałtowe brutto, o którym mowa w ust. 1, jest stałe i niezmienne w okresie realizacji Umowy, z zastrzeżeniem przypadków zmiany wynagrodzenia przewidzianych w § 16 Umowy oraz w art. 455 ustawy Pzp. Ryzyko prawidłowego skalkulowania ceny ofertowej, w tym przyjęcia właściwej stawki podatku od towarów i usług, obciąża Wykonawcę.</w:t>
      </w:r>
    </w:p>
    <w:p>
      <w:pPr>
        <w:jc w:val="both"/>
        <w:numPr>
          <w:ilvl w:val="0"/>
          <w:numId w:val="1012"/>
        </w:numPr>
      </w:pPr>
      <w:r>
        <w:t xml:space="preserve">W przypadku wystąpienia robót dodatkowych, o których mowa w § 3, rozliczenie za ich wykonanie nastąpi na podstawie zaakceptowanego kosztorysu ustalonego zgodnie z § 3 ust. 5 Umowy, po protokolarnym odbiorze tych robót.</w:t>
      </w:r>
    </w:p>
    <w:p>
      <w:pPr>
        <w:pStyle w:val="FirstParagraph"/>
        <w:jc w:val="center"/>
      </w:pPr>
      <w:r>
        <w:t xml:space="preserve">§ 8</w:t>
      </w:r>
    </w:p>
    <w:p>
      <w:pPr>
        <w:pStyle w:val="BodyText"/>
        <w:jc w:val="both"/>
      </w:pPr>
      <w:r>
        <w:t xml:space="preserve">Płatności</w:t>
      </w:r>
    </w:p>
    <w:p>
      <w:pPr>
        <w:jc w:val="both"/>
        <w:numPr>
          <w:ilvl w:val="0"/>
          <w:numId w:val="1013"/>
        </w:numPr>
      </w:pPr>
      <w:r>
        <w:t xml:space="preserve">Fakturę za wykonanie przedmiotu Umowy Wykonawca wystawi po dokonaniu pozytywnego odbioru całości przedmiotu Umowy, tj. po podpisaniu przez Strony protokołu odbioru końcowego robót bez zastrzeżeń. Fakturę należy wystawić na: Nabywca — Zespół Szkół Centrum Kształcenia Rolniczego im. Augusta Zamoyskiego w Jabłoniu, ul. Augusta Zamoyskiego 4, 21-205 Jabłoń, NIP 539-11-71-546. Na fakturze należy wskazać numer niniejszej Umowy.</w:t>
      </w:r>
    </w:p>
    <w:p>
      <w:pPr>
        <w:jc w:val="both"/>
        <w:numPr>
          <w:ilvl w:val="0"/>
          <w:numId w:val="1013"/>
        </w:numPr>
      </w:pPr>
      <w:r>
        <w:t xml:space="preserve">Zapłata wynagrodzenia nastąpi przelewem na rachunek bankowy Wykonawcy wskazany na fakturze, w terminie 21 dni od dnia doręczenia Zamawiającemu prawidłowo wystawionej faktury wraz z podpisanym protokołem odbioru końcowego robót. Za datę zapłaty uważa się dzień obciążenia rachunku bankowego Zamawiającego.</w:t>
      </w:r>
    </w:p>
    <w:p>
      <w:pPr>
        <w:jc w:val="both"/>
        <w:numPr>
          <w:ilvl w:val="0"/>
          <w:numId w:val="1013"/>
        </w:numPr>
      </w:pPr>
      <w:r>
        <w:t xml:space="preserve">Datą otrzymania faktury jest, co do zasady, dzień przydzielenia jej numeru identyfikującego w Krajowym Systemie e-Faktur — KSeF (zgodnie z art. 106na ust. 3 ustawy z dnia 11 marca 2004 r. o podatku od towarów i usług).</w:t>
      </w:r>
    </w:p>
    <w:p>
      <w:pPr>
        <w:jc w:val="both"/>
        <w:numPr>
          <w:ilvl w:val="0"/>
          <w:numId w:val="1013"/>
        </w:numPr>
      </w:pPr>
      <w:r>
        <w:t xml:space="preserve">Wykonawca oświadcza, że jest podatnikiem podatku VAT oraz że na dzień zawarcia Umowy jest ujawniony w elektronicznym wykazie podmiotów prowadzonym przez Szefa Krajowej Administracji Skarbowej, zgodnie z art. 96b ustawy o podatku od towarów i usług.</w:t>
      </w:r>
    </w:p>
    <w:p>
      <w:pPr>
        <w:jc w:val="both"/>
        <w:numPr>
          <w:ilvl w:val="0"/>
          <w:numId w:val="1013"/>
        </w:numPr>
      </w:pPr>
      <w:r>
        <w:t xml:space="preserve">Zamawiający będzie realizował płatności za faktury z zastosowaniem mechanizmu podzielonej płatności (split payment). Wykonawca oświadcza, że wyraża zgodę na dokonywanie przez Zamawiającego płatności w tym mechanizmie oraz że numer rachunku rozliczeniowego wskazany na fakturze jest rachunkiem, dla którego, zgodnie z rozdziałem 3a ustawy z dnia 29 sierpnia 1997 r. — Prawo bankowe, prowadzony jest rachunek VAT.</w:t>
      </w:r>
    </w:p>
    <w:p>
      <w:pPr>
        <w:jc w:val="both"/>
        <w:numPr>
          <w:ilvl w:val="0"/>
          <w:numId w:val="1013"/>
        </w:numPr>
      </w:pPr>
      <w:r>
        <w:t xml:space="preserve">Jeżeli Zamawiający stwierdzi, że rachunek bankowy wskazany na fakturze nie jest ujawniony w wykazie, o którym mowa w ust. 4, wstrzyma się z zapłatą do czasu wskazania przez Wykonawcę rachunku spełniającego ten wymóg; okoliczność ta nie stanowi podstawy do dochodzenia przez Wykonawcę odsetek za opóźnienie ani do odstąpienia od Umowy.</w:t>
      </w:r>
    </w:p>
    <w:p>
      <w:pPr>
        <w:jc w:val="both"/>
        <w:numPr>
          <w:ilvl w:val="0"/>
          <w:numId w:val="1013"/>
        </w:numPr>
      </w:pPr>
      <w:r>
        <w:t xml:space="preserve">W przypadku wykonywania części przedmiotu Umowy przez podwykonawców, warunkiem zapłaty wynagrodzenia Wykonawcy jest przedstawienie Zamawiającemu dowodów zapłaty wymagalnego wynagrodzenia należnego podwykonawcom i dalszym podwykonawcom lub oświadczeń podwykonawców o otrzymaniu tego wynagrodzenia. W przypadku braku podwykonawców Wykonawca składa oświadczenie o realizacji przedmiotu Umowy siłami własnymi.</w:t>
      </w:r>
    </w:p>
    <w:p>
      <w:pPr>
        <w:jc w:val="both"/>
        <w:numPr>
          <w:ilvl w:val="0"/>
          <w:numId w:val="1013"/>
        </w:numPr>
      </w:pPr>
      <w:r>
        <w:t xml:space="preserve">W przypadku braku zapłaty przez Wykonawcę wynagrodzenia należnego podwykonawcy lub dalszemu podwykonawcy, Zamawiający dokona bezpośredniej zapłaty na zasadach określonych w § 19 Umowy, z odpowiednim pomniejszeniem wynagrodzenia należnego Wykonawcy.</w:t>
      </w:r>
    </w:p>
    <w:p>
      <w:pPr>
        <w:jc w:val="both"/>
        <w:numPr>
          <w:ilvl w:val="0"/>
          <w:numId w:val="1013"/>
        </w:numPr>
      </w:pPr>
      <w:r>
        <w:t xml:space="preserve">W przypadku niedotrzymania terminu płatności Wykonawca może naliczyć odsetki ustawowe za opóźnienie. Wszelkie płatności dokonywane będą w złotych polskich.</w:t>
      </w:r>
    </w:p>
    <w:p>
      <w:pPr>
        <w:pStyle w:val="FirstParagraph"/>
        <w:jc w:val="center"/>
      </w:pPr>
      <w:r>
        <w:t xml:space="preserve">§ 9</w:t>
      </w:r>
    </w:p>
    <w:p>
      <w:pPr>
        <w:pStyle w:val="BodyText"/>
        <w:jc w:val="both"/>
      </w:pPr>
      <w:r>
        <w:t xml:space="preserve">Koordynacja i zarządzanie robotami</w:t>
      </w:r>
    </w:p>
    <w:p>
      <w:pPr>
        <w:jc w:val="both"/>
        <w:numPr>
          <w:ilvl w:val="0"/>
          <w:numId w:val="1014"/>
        </w:numPr>
      </w:pPr>
      <w:r>
        <w:t xml:space="preserve">Do koordynowania i zarządzania realizacją Umowy w imieniu Zamawiającego, Zamawiający wyznacza przedstawiciela Zamawiającego, upoważnionego do występowania w jego imieniu w sprawach związanych z realizacją robót budowlanych.</w:t>
      </w:r>
    </w:p>
    <w:p>
      <w:pPr>
        <w:jc w:val="both"/>
        <w:numPr>
          <w:ilvl w:val="0"/>
          <w:numId w:val="1014"/>
        </w:numPr>
      </w:pPr>
      <w:r>
        <w:t xml:space="preserve">Przedstawiciel Zamawiającego jest upoważniony do bieżącej koordynacji robót, kontroli ich jakości i zgodności z harmonogramem rzeczowo-finansowym oraz do udziału w odbiorach wykonanych robót. Przedstawiciel Zamawiającego wypełnia swoje obowiązki wydając polecenia, decyzje, zgody i akceptacje obowiązujące dla Wykonawcy. Wykonawca ma prawo zgłosić Zamawiającemu, w terminie 5 dni roboczych, pisemne zastrzeżenia do decyzji i poleceń przedstawiciela Zamawiającego; uwagi Wykonawcy podlegają rozstrzygnięciu przez Zamawiającego.</w:t>
      </w:r>
    </w:p>
    <w:p>
      <w:pPr>
        <w:jc w:val="both"/>
        <w:numPr>
          <w:ilvl w:val="0"/>
          <w:numId w:val="1014"/>
        </w:numPr>
      </w:pPr>
      <w:r>
        <w:t xml:space="preserve">Zmiana osoby pełniącej funkcję przedstawiciela Zamawiającego nie stanowi zmiany Umowy i następuje w drodze pisemnego powiadomienia Wykonawcy, ze skutkiem po 7 dniach od dokonania powiadomienia.</w:t>
      </w:r>
    </w:p>
    <w:p>
      <w:pPr>
        <w:jc w:val="both"/>
        <w:numPr>
          <w:ilvl w:val="0"/>
          <w:numId w:val="1014"/>
        </w:numPr>
      </w:pPr>
      <w:r>
        <w:t xml:space="preserve">Wykonawca zobowiązany jest zapewnić wykonanie i kierowanie robotami objętymi Umową przez osoby posiadające stosowne kwalifikacje zawodowe i uprawnienia budowlane, w szczególności przez kierownika budowy posiadającego uprawnienia w specjalności instalacyjnej w zakresie sieci, instalacji i urządzeń cieplnych, wentylacyjnych, gazowych, wodociągowych i kanalizacyjnych oraz w specjalności instalacyjnej w zakresie sieci, instalacji i urządzeń elektrycznych i elektroenergetycznych — wskazaną w wykazie osób złożonym w postępowaniu jako potwierdzenie spełniania warunków udziału. Dopuszcza się dysponowanie odrębnymi osobami posiadającymi wskazane uprawnienia w poszczególnych specjalnościach, o ile łącznie obejmują one pełen wymagany zakres.</w:t>
      </w:r>
    </w:p>
    <w:p>
      <w:pPr>
        <w:jc w:val="both"/>
        <w:numPr>
          <w:ilvl w:val="0"/>
          <w:numId w:val="1014"/>
        </w:numPr>
      </w:pPr>
      <w:r>
        <w:t xml:space="preserve">Zmiana osoby kierownika budowy w trakcie realizacji przedmiotu Umowy wymaga pisemnego uzasadnienia i akceptacji Zamawiającego wyłącznie wtedy, gdy kwalifikacje i uprawnienia nowej osoby nie są niższe niż wymagane w warunkach udziału w postępowaniu; zaakceptowana zmiana nie wymaga aneksu do Umowy.</w:t>
      </w:r>
    </w:p>
    <w:p>
      <w:pPr>
        <w:jc w:val="both"/>
        <w:numPr>
          <w:ilvl w:val="0"/>
          <w:numId w:val="1014"/>
        </w:numPr>
      </w:pPr>
      <w:r>
        <w:t xml:space="preserve">W terminie określonym w § 5 ust. 8 Wykonawca przedstawi Zamawiającemu do zatwierdzenia harmonogram rzeczowo-finansowy, uwzględniający w szczególności: kolejność prowadzenia robót, terminy rozpoczęcia i zakończenia robót składających się na przedmiot Umowy z podziałem na etapy wewnętrzne (roboty w pomieszczeniach dostępnych dla uczniów) i zewnętrzne (roboty na zewnątrz budynku, w tym doziemna instalacja gazowa i zbiornik gazu płynnego), zgodnie z terminem określonym w § 5 ust. 1 oraz z uwzględnieniem § 4 ust. 11 Umowy. W przypadku zgłoszenia przez Zamawiającego uwag do harmonogramu, Wykonawca przedłoży poprawiony harmonogram w terminie 3 dni roboczych od otrzymania uwag.</w:t>
      </w:r>
    </w:p>
    <w:p>
      <w:pPr>
        <w:jc w:val="both"/>
        <w:numPr>
          <w:ilvl w:val="0"/>
          <w:numId w:val="1014"/>
        </w:numPr>
      </w:pPr>
      <w:r>
        <w:t xml:space="preserve">Przedstawiciel Zamawiającego jest uprawniony do zwoływania narad koordynacyjnych z udziałem przedstawicieli Wykonawcy, informując o terminie i miejscu narady z co najmniej 2-dniowym wyprzedzeniem. Kierownik budowy oraz odpowiedni kierownicy robót są zobowiązani uczestniczyć w naradach koordynacyjnych.</w:t>
      </w:r>
    </w:p>
    <w:p>
      <w:pPr>
        <w:jc w:val="both"/>
        <w:numPr>
          <w:ilvl w:val="0"/>
          <w:numId w:val="1014"/>
        </w:numPr>
      </w:pPr>
      <w:r>
        <w:t xml:space="preserve">Kierownik budowy lub inna osoba upoważniona przez Wykonawcę do sprawowania kontroli nad pracownikami i prowadzonymi robotami ma obowiązek przebywania na terenie budowy w trakcie wykonywania robót. W przypadku nieobecności takiej osoby, przedstawiciel Zamawiającego jest upoważniony do wstrzymania prowadzenia robót przez Wykonawcę; wszelkie konsekwencje związane ze wstrzymaniem robót w takim przypadku obciążają Wykonawcę.</w:t>
      </w:r>
    </w:p>
    <w:p>
      <w:pPr>
        <w:jc w:val="both"/>
        <w:numPr>
          <w:ilvl w:val="0"/>
          <w:numId w:val="1014"/>
        </w:numPr>
      </w:pPr>
      <w:r>
        <w:t xml:space="preserve">Przedstawiciel Zamawiającego może wstrzymać wykonywanie robót budowlanych w przypadku ich prowadzenia niezgodnie z dokumentacją projektową lub SWZ, w sposób naruszający warunki bezpieczeństwa uczniów, pracowników lub osób trzecich, jeżeli Wykonawca nie dokona poprawy w wyznaczonym terminie; opóźnienia wynikające z takiego wstrzymania obciążają wyłącznie Wykonawcę.</w:t>
      </w:r>
    </w:p>
    <w:p>
      <w:pPr>
        <w:jc w:val="both"/>
        <w:numPr>
          <w:ilvl w:val="0"/>
          <w:numId w:val="1014"/>
        </w:numPr>
      </w:pPr>
      <w:r>
        <w:t xml:space="preserve">Przedstawiciel Zamawiającego jest zobowiązany do sprawdzania robót i powiadomienia Wykonawcy o ich ewentualnych wadach w ciągu 24 godzin od ich wykrycia. Sprawdzanie robót przez przedstawiciela Zamawiającego nie zwalnia Wykonawcy z odpowiedzialności za wady i nie ma wpływu na jego odpowiedzialność z tytułu wad ujawnionych w późniejszym terminie.</w:t>
      </w:r>
    </w:p>
    <w:p>
      <w:pPr>
        <w:jc w:val="both"/>
        <w:numPr>
          <w:ilvl w:val="0"/>
          <w:numId w:val="1014"/>
        </w:numPr>
      </w:pPr>
      <w:r>
        <w:t xml:space="preserve">Przedstawiciel Zamawiającego potwierdza faktyczne wykonanie robót wpisem do dziennika budowy. Po potwierdzeniu wykonania robót Wykonawca zawiadamia Zamawiającego o gotowości odbiorowej zgodnie z § 11 Umowy.</w:t>
      </w:r>
    </w:p>
    <w:p>
      <w:pPr>
        <w:pStyle w:val="FirstParagraph"/>
        <w:jc w:val="center"/>
      </w:pPr>
      <w:r>
        <w:t xml:space="preserve">§ 10</w:t>
      </w:r>
    </w:p>
    <w:p>
      <w:pPr>
        <w:pStyle w:val="BodyText"/>
        <w:jc w:val="both"/>
      </w:pPr>
      <w:r>
        <w:t xml:space="preserve">Ubezpieczenie</w:t>
      </w:r>
    </w:p>
    <w:p>
      <w:pPr>
        <w:jc w:val="both"/>
        <w:numPr>
          <w:ilvl w:val="0"/>
          <w:numId w:val="1015"/>
        </w:numPr>
      </w:pPr>
      <w:r>
        <w:t xml:space="preserve">Wykonawca zobowiązuje się przez cały okres realizacji Umowy posiadać aktualną, opłaconą polisę odpowiedzialności cywilnej z tytułu prowadzonej działalności związanej z przedmiotem zamówienia, na sumę gwarancyjną nie mniejszą niż 500 000,00 zł (słownie: pięćset tysięcy złotych 00/100) w odniesieniu do jednego zdarzenia.</w:t>
      </w:r>
    </w:p>
    <w:p>
      <w:pPr>
        <w:jc w:val="both"/>
        <w:numPr>
          <w:ilvl w:val="0"/>
          <w:numId w:val="1015"/>
        </w:numPr>
      </w:pPr>
      <w:r>
        <w:t xml:space="preserve">Wykonawca zobowiązuje się przez cały okres realizacji Umowy posiadać ubezpieczenie robót budowlano-montażowych (CAR/EAR) obejmujące okres realizacji przedmiotu Umowy, adekwatne do zakresu i wartości robót.</w:t>
      </w:r>
    </w:p>
    <w:p>
      <w:pPr>
        <w:jc w:val="both"/>
        <w:numPr>
          <w:ilvl w:val="0"/>
          <w:numId w:val="1015"/>
        </w:numPr>
      </w:pPr>
      <w:r>
        <w:t xml:space="preserve">Co najmniej 2 dni robocze przed planowanym podpisaniem Umowy Wykonawca zobowiązany jest przedłożyć Zamawiającemu poświadczone za zgodność z oryginałem kopie polis, o których mowa w ust. 1 i 2, wraz z potwierdzeniem ich opłacenia. Niedostarczenie polis w tym terminie uprawnia Zamawiającego do odstąpienia od zawarcia Umowy.</w:t>
      </w:r>
    </w:p>
    <w:p>
      <w:pPr>
        <w:jc w:val="both"/>
        <w:numPr>
          <w:ilvl w:val="0"/>
          <w:numId w:val="1015"/>
        </w:numPr>
      </w:pPr>
      <w:r>
        <w:t xml:space="preserve">W przypadku upływu terminu obowiązywania ubezpieczenia w trakcie realizacji Umowy, Wykonawca zobowiązany jest, nie później niż 7 dni przed utratą ważności polisy, przedłożyć nową polisę na okres nie krótszy niż okres realizacji przedmiotu Umowy, pod rygorem naliczenia kary umownej w wysokości 1 000 zł za każdy dzień zwłoki.</w:t>
      </w:r>
    </w:p>
    <w:p>
      <w:pPr>
        <w:jc w:val="both"/>
        <w:numPr>
          <w:ilvl w:val="0"/>
          <w:numId w:val="1015"/>
        </w:numPr>
      </w:pPr>
      <w:r>
        <w:t xml:space="preserve">Wykonawca jest zobowiązany do pokrycia wszelkich kwot nieuznanych przez ubezpieczyciela, udziałów własnych i franszyz, do pełnej kwoty roszczenia poszkodowanego lub wartości likwidowanej szkody.</w:t>
      </w:r>
    </w:p>
    <w:p>
      <w:pPr>
        <w:jc w:val="both"/>
        <w:numPr>
          <w:ilvl w:val="0"/>
          <w:numId w:val="1015"/>
        </w:numPr>
      </w:pPr>
      <w:r>
        <w:t xml:space="preserve">Wykonawca ponosi odpowiedzialność za wszelkie szkody wyrządzone osobom trzecim w związku z wykonywaniem przedmiotu Umowy. Zamawiający nie ponosi odpowiedzialności za mienie Wykonawcy zgromadzone na terenie robót.</w:t>
      </w:r>
    </w:p>
    <w:p>
      <w:pPr>
        <w:pStyle w:val="FirstParagraph"/>
        <w:jc w:val="center"/>
      </w:pPr>
      <w:r>
        <w:t xml:space="preserve">§ 11</w:t>
      </w:r>
    </w:p>
    <w:p>
      <w:pPr>
        <w:pStyle w:val="BodyText"/>
        <w:jc w:val="both"/>
      </w:pPr>
      <w:r>
        <w:t xml:space="preserve">Odbiór robót budowlanych</w:t>
      </w:r>
    </w:p>
    <w:p>
      <w:pPr>
        <w:jc w:val="both"/>
        <w:numPr>
          <w:ilvl w:val="0"/>
          <w:numId w:val="1016"/>
        </w:numPr>
      </w:pPr>
      <w:r>
        <w:t xml:space="preserve">Odbiór robót budowlanych jest dokonywany po zakończeniu przez Wykonawcę całości robót składających się na dany etap przedmiotu Umowy, po zgłoszeniu przez Wykonawcę zakończenia robót i zgłoszeniu gotowości do ich odbioru. W szczególności odbiorowi częściowemu podlegają roboty w części budynku dostępnej dla uczniów, zakończone w terminie, o którym mowa w § 5 ust. 1 pkt 1.</w:t>
      </w:r>
    </w:p>
    <w:p>
      <w:pPr>
        <w:jc w:val="both"/>
        <w:numPr>
          <w:ilvl w:val="0"/>
          <w:numId w:val="1016"/>
        </w:numPr>
      </w:pPr>
      <w:r>
        <w:t xml:space="preserve">Wykonawca powiadamia Zamawiającego o gotowości do odbioru robót budowlanych pismem złożonym na dziennik podawczy Zamawiającego. Roboty zanikające lub ulegające zakryciu podlegają zgłoszeniu do odbioru przez kierownika budowy wpisem do dziennika budowy, o czym kierownik budowy informuje inspektora nadzoru i Zamawiającego.</w:t>
      </w:r>
    </w:p>
    <w:p>
      <w:pPr>
        <w:jc w:val="both"/>
        <w:numPr>
          <w:ilvl w:val="0"/>
          <w:numId w:val="1016"/>
        </w:numPr>
      </w:pPr>
      <w:r>
        <w:t xml:space="preserve">Przed zgłoszeniem gotowości do odbioru robót budowlanych Wykonawca przeprowadza wszystkie wymagane prawem próby i sprawdzenia, zawiadamiając o nich uprzednio Zamawiającego w terminie umożliwiającym udział jego przedstawicieli.</w:t>
      </w:r>
    </w:p>
    <w:p>
      <w:pPr>
        <w:jc w:val="both"/>
        <w:numPr>
          <w:ilvl w:val="0"/>
          <w:numId w:val="1016"/>
        </w:numPr>
      </w:pPr>
      <w:r>
        <w:t xml:space="preserve">W celu dokonania odbioru robót budowlanych Wykonawca przedstawia Zamawiającemu komplet dokumentów pozwalających na ocenę prawidłowego wykonania przedmiotu odbioru, w szczególności:</w:t>
      </w:r>
    </w:p>
    <w:p>
      <w:pPr>
        <w:jc w:val="both"/>
        <w:numPr>
          <w:ilvl w:val="1"/>
          <w:numId w:val="1017"/>
        </w:numPr>
      </w:pPr>
      <w:r>
        <w:t xml:space="preserve">deklaracje zgodności lub certyfikaty zgodności wbudowanych materiałów i urządzeń, aprobaty techniczne, atesty, dokumentację techniczno-rozruchową (DTR);</w:t>
      </w:r>
    </w:p>
    <w:p>
      <w:pPr>
        <w:jc w:val="both"/>
        <w:numPr>
          <w:ilvl w:val="1"/>
          <w:numId w:val="1017"/>
        </w:numPr>
      </w:pPr>
      <w:r>
        <w:t xml:space="preserve">protokoły i zaświadczenia z przeprowadzonych sprawdzeń, badań i prób funkcjonalnych zainstalowanych urządzeń, w tym prób szczelności instalacji gazowej;</w:t>
      </w:r>
    </w:p>
    <w:p>
      <w:pPr>
        <w:jc w:val="both"/>
        <w:numPr>
          <w:ilvl w:val="1"/>
          <w:numId w:val="1017"/>
        </w:numPr>
      </w:pPr>
      <w:r>
        <w:t xml:space="preserve">protokoły odbioru zbiornika gazu płynnego przez organ dozoru technicznego (UDT), o ile dotyczy danego etapu odbioru;</w:t>
      </w:r>
    </w:p>
    <w:p>
      <w:pPr>
        <w:jc w:val="both"/>
        <w:numPr>
          <w:ilvl w:val="1"/>
          <w:numId w:val="1017"/>
        </w:numPr>
      </w:pPr>
      <w:r>
        <w:t xml:space="preserve">operat geodezyjny (roboczy).</w:t>
      </w:r>
    </w:p>
    <w:p>
      <w:pPr>
        <w:jc w:val="both"/>
        <w:numPr>
          <w:ilvl w:val="0"/>
          <w:numId w:val="1016"/>
        </w:numPr>
      </w:pPr>
      <w:r>
        <w:t xml:space="preserve">Odbiór robót budowlanych jest przeprowadzany komisyjnie, przy udziale upoważnionych przedstawicieli Zamawiającego i Wykonawcy; w uzasadnionych przypadkach komisja może zaprosić rzeczoznawców lub specjalistów branżowych.</w:t>
      </w:r>
    </w:p>
    <w:p>
      <w:pPr>
        <w:jc w:val="both"/>
        <w:numPr>
          <w:ilvl w:val="0"/>
          <w:numId w:val="1016"/>
        </w:numPr>
      </w:pPr>
      <w:r>
        <w:t xml:space="preserve">Jeżeli w toku odbioru zostanie stwierdzone, że roboty nie są gotowe do odbioru z powodu ich niezakończenia, istotnych wad uniemożliwiających korzystanie z przedmiotu odbioru lub nieprzeprowadzenia wymaganych prób, Zamawiający przekaże Wykonawcy protokół wskazujący warunki niezbędne do dokonania odbioru, wyznaczając odpowiedni termin ich spełnienia.</w:t>
      </w:r>
    </w:p>
    <w:p>
      <w:pPr>
        <w:jc w:val="both"/>
        <w:numPr>
          <w:ilvl w:val="0"/>
          <w:numId w:val="1016"/>
        </w:numPr>
      </w:pPr>
      <w:r>
        <w:t xml:space="preserve">W przypadku stwierdzenia w toku odbioru nieistotnych wad, Strony uzgadniają w protokole termin i sposób ich usunięcia. Jeżeli Wykonawca nie usunie wad w ustalonym terminie, Zamawiający — po uprzednim powiadomieniu Wykonawcy — jest uprawniony do zlecenia ich usunięcia podmiotowi trzeciemu na koszt i ryzyko Wykonawcy.</w:t>
      </w:r>
    </w:p>
    <w:p>
      <w:pPr>
        <w:jc w:val="both"/>
        <w:numPr>
          <w:ilvl w:val="0"/>
          <w:numId w:val="1016"/>
        </w:numPr>
      </w:pPr>
      <w:r>
        <w:t xml:space="preserve">W przypadku niekompletności dokumentów wskazanych w ust. 4, Zamawiający nie rozpocznie odbioru robót budowlanych, informując Wykonawcę o brakach do uzupełnienia; zgłoszenie gotowości do odbioru uznaje się w takim przypadku za nieskuteczne.</w:t>
      </w:r>
    </w:p>
    <w:p>
      <w:pPr>
        <w:pStyle w:val="FirstParagraph"/>
        <w:jc w:val="center"/>
      </w:pPr>
      <w:r>
        <w:t xml:space="preserve">§ 12</w:t>
      </w:r>
    </w:p>
    <w:p>
      <w:pPr>
        <w:pStyle w:val="BodyText"/>
        <w:jc w:val="both"/>
      </w:pPr>
      <w:r>
        <w:t xml:space="preserve">Odbiór końcowy całego przedmiotu Umowy</w:t>
      </w:r>
    </w:p>
    <w:p>
      <w:pPr>
        <w:jc w:val="both"/>
        <w:numPr>
          <w:ilvl w:val="0"/>
          <w:numId w:val="1018"/>
        </w:numPr>
      </w:pPr>
      <w:r>
        <w:t xml:space="preserve">Odbiór końcowy jest dokonywany po zakończeniu przez Wykonawcę całości robót składających się na przedmiot Umowy, po zgłoszeniu przez Wykonawcę zakończenia robót i gotowości do ich odbioru, na warunkach określonych w § 5 ust. 4–6 Umowy.</w:t>
      </w:r>
    </w:p>
    <w:p>
      <w:pPr>
        <w:jc w:val="both"/>
        <w:numPr>
          <w:ilvl w:val="0"/>
          <w:numId w:val="1018"/>
        </w:numPr>
      </w:pPr>
      <w:r>
        <w:t xml:space="preserve">Wykonawca powiadamia Zamawiającego o gotowości do odbioru końcowego pismem złożonym na dziennik podawczy Zamawiającego, do którego dołącza oświadczenie inspektora nadzoru o faktycznym ostatecznym zakończeniu wszystkich robót.</w:t>
      </w:r>
    </w:p>
    <w:p>
      <w:pPr>
        <w:jc w:val="both"/>
        <w:numPr>
          <w:ilvl w:val="0"/>
          <w:numId w:val="1018"/>
        </w:numPr>
      </w:pPr>
      <w:r>
        <w:t xml:space="preserve">Do pisma zgłaszającego gotowość do odbioru końcowego Wykonawca dołącza:</w:t>
      </w:r>
    </w:p>
    <w:p>
      <w:pPr>
        <w:jc w:val="both"/>
        <w:numPr>
          <w:ilvl w:val="1"/>
          <w:numId w:val="1019"/>
        </w:numPr>
      </w:pPr>
      <w:r>
        <w:t xml:space="preserve">komplet dokumentów odbiorowych wskazanych w § 11 ust. 4;</w:t>
      </w:r>
    </w:p>
    <w:p>
      <w:pPr>
        <w:jc w:val="both"/>
        <w:numPr>
          <w:ilvl w:val="1"/>
          <w:numId w:val="1019"/>
        </w:numPr>
      </w:pPr>
      <w:r>
        <w:t xml:space="preserve">dokumentację powykonawczą, w tym powykonawczą inwentaryzację geodezyjną zarejestrowaną w ośrodku dokumentacji geodezyjnej i kartograficznej;</w:t>
      </w:r>
    </w:p>
    <w:p>
      <w:pPr>
        <w:jc w:val="both"/>
        <w:numPr>
          <w:ilvl w:val="1"/>
          <w:numId w:val="1019"/>
        </w:numPr>
      </w:pPr>
      <w:r>
        <w:t xml:space="preserve">dokumenty rozliczeniowe z podwykonawcami, jeżeli byli zgłoszeni Zamawiającemu, albo oświadczenie Wykonawcy o realizacji przedmiotu Umowy siłami własnymi;</w:t>
      </w:r>
    </w:p>
    <w:p>
      <w:pPr>
        <w:jc w:val="both"/>
        <w:numPr>
          <w:ilvl w:val="1"/>
          <w:numId w:val="1019"/>
        </w:numPr>
      </w:pPr>
      <w:r>
        <w:t xml:space="preserve">karty przekazania odpadów lub oświadczenie Wykonawcy o braku wytworzenia odpadów;</w:t>
      </w:r>
    </w:p>
    <w:p>
      <w:pPr>
        <w:jc w:val="both"/>
        <w:numPr>
          <w:ilvl w:val="1"/>
          <w:numId w:val="1019"/>
        </w:numPr>
      </w:pPr>
      <w:r>
        <w:t xml:space="preserve">instrukcje obsługi i eksploatacji wykonanych instalacji i urządzeń w języku polskim oraz protokół przeprowadzenia szkolenia wskazanych przez Zamawiającego pracowników w zakresie ich bieżącej obsługi.</w:t>
      </w:r>
    </w:p>
    <w:p>
      <w:pPr>
        <w:jc w:val="both"/>
        <w:numPr>
          <w:ilvl w:val="0"/>
          <w:numId w:val="1018"/>
        </w:numPr>
      </w:pPr>
      <w:r>
        <w:t xml:space="preserve">Inspektor nadzoru dokonuje sprawdzenia dokumentów odbiorowych w terminie nieprzekraczającym 3 dni. W przypadku stwierdzenia, że roboty nie zostały ukończone lub dokumenty są wadliwe lub niekompletne, inspektor nadzoru — wskazując przyczyny — odmawia potwierdzenia gotowości do odbioru, a zgłoszenie uznaje się za nieskuteczne.</w:t>
      </w:r>
    </w:p>
    <w:p>
      <w:pPr>
        <w:jc w:val="both"/>
        <w:numPr>
          <w:ilvl w:val="0"/>
          <w:numId w:val="1018"/>
        </w:numPr>
      </w:pPr>
      <w:r>
        <w:t xml:space="preserve">Zamawiający wyznaczy termin i rozpocznie odbiór końcowy całego przedmiotu Umowy w ciągu 5 dni od dnia złożenia skutecznego zgłoszenia gotowości do odbioru. Jeżeli nie zostaną wykryte wady uniemożliwiające dokonanie odbioru a dokumentacja będzie kompletna, Zamawiający, w terminie do 14 dni od dnia zgłoszenia gotowości do odbioru, dokona odbioru końcowego całego przedmiotu Umowy.</w:t>
      </w:r>
    </w:p>
    <w:p>
      <w:pPr>
        <w:jc w:val="both"/>
        <w:numPr>
          <w:ilvl w:val="0"/>
          <w:numId w:val="1018"/>
        </w:numPr>
      </w:pPr>
      <w:r>
        <w:t xml:space="preserve">Za dzień faktycznego odbioru końcowego całego przedmiotu Umowy uznaje się dzień podpisania przez upoważnionych przedstawicieli Stron protokołu odbioru końcowego.</w:t>
      </w:r>
    </w:p>
    <w:p>
      <w:pPr>
        <w:jc w:val="both"/>
        <w:numPr>
          <w:ilvl w:val="0"/>
          <w:numId w:val="1018"/>
        </w:numPr>
      </w:pPr>
      <w:r>
        <w:t xml:space="preserve">Jeżeli podczas odbioru końcowego Zamawiający stwierdzi, że wykonane roboty lub dokumentacja odbiorowa zawierają wady lub usterki, uczyni o tym uwagę w protokole i wstrzyma się z odbiorem końcowym do czasu ich usunięcia, wyznaczając Wykonawcy odpowiedni termin. Niedotrzymanie tego terminu skutkuje naliczeniem kary umownej określonej w § 18 ust. 1 pkt 1, za każdy rozpoczęty dzień zwłoki, licząc od dnia wyznaczonego na usunięcie wad. Odbiór końcowy zakończy się spisaniem protokołu w dniu następującym po zakończeniu usuwania wad i usterek, potwierdzonym pisemnie przez inspektora nadzoru.</w:t>
      </w:r>
    </w:p>
    <w:p>
      <w:pPr>
        <w:jc w:val="both"/>
        <w:numPr>
          <w:ilvl w:val="0"/>
          <w:numId w:val="1018"/>
        </w:numPr>
      </w:pPr>
      <w:r>
        <w:t xml:space="preserve">Jeżeli wykryte wady nie nadają się do usunięcia, a nie uniemożliwiają użytkowania przedmiotu Umowy zgodnie z przeznaczeniem, Zamawiający może odpowiednio obniżyć wynagrodzenie; jeżeli wady uniemożliwiają takie użytkowanie, Zamawiający może odstąpić od Umowy w zakresie dotkniętym wadą albo żądać jednokrotnego usunięcia wady w wyznaczonym terminie.</w:t>
      </w:r>
    </w:p>
    <w:p>
      <w:pPr>
        <w:jc w:val="both"/>
        <w:numPr>
          <w:ilvl w:val="0"/>
          <w:numId w:val="1018"/>
        </w:numPr>
      </w:pPr>
      <w:r>
        <w:t xml:space="preserve">Wszystkie czynności związane z odbiorem przedmiotu Umowy wymagają formy pisemnej — stosownego protokołu podpisanego przez Strony, pod rygorem nieważności.</w:t>
      </w:r>
    </w:p>
    <w:p>
      <w:pPr>
        <w:pStyle w:val="FirstParagraph"/>
        <w:jc w:val="center"/>
      </w:pPr>
      <w:r>
        <w:t xml:space="preserve">§ 13</w:t>
      </w:r>
    </w:p>
    <w:p>
      <w:pPr>
        <w:pStyle w:val="BodyText"/>
        <w:jc w:val="both"/>
      </w:pPr>
      <w:r>
        <w:t xml:space="preserve">Usuwanie awarii, usterek i wad</w:t>
      </w:r>
    </w:p>
    <w:p>
      <w:pPr>
        <w:jc w:val="both"/>
        <w:numPr>
          <w:ilvl w:val="0"/>
          <w:numId w:val="1020"/>
        </w:numPr>
      </w:pPr>
      <w:r>
        <w:t xml:space="preserve">Przez awarię rozumie się sytuację naglącą, związaną z wykonanymi robotami budowlanymi lub zamontowanymi urządzeniami, stwarzającą zagrożenie dla życia lub zdrowia osób, bezpieczeństwa majątku Zamawiającego lub uniemożliwiającą prawidłowe funkcjonowanie warsztatów, w tym w szczególności awarię źródła ciepła, instalacji gazowej lub zbiornika gazu płynnego.</w:t>
      </w:r>
    </w:p>
    <w:p>
      <w:pPr>
        <w:jc w:val="both"/>
        <w:numPr>
          <w:ilvl w:val="0"/>
          <w:numId w:val="1020"/>
        </w:numPr>
      </w:pPr>
      <w:r>
        <w:t xml:space="preserve">Wykonawca zobowiązany jest do przyjęcia zgłoszenia awarii przez całą dobę, przez cały okres obowiązywania gwarancji, o której mowa w § 14 Umowy, pod numerem telefonu wskazanym w karcie gwarancyjnej.</w:t>
      </w:r>
    </w:p>
    <w:p>
      <w:pPr>
        <w:jc w:val="both"/>
        <w:numPr>
          <w:ilvl w:val="0"/>
          <w:numId w:val="1020"/>
        </w:numPr>
      </w:pPr>
      <w:r>
        <w:t xml:space="preserve">Wykonawca zobowiązany jest przystąpić do usunięcia awarii w terminie nie dłuższym niż 48 godzin od chwili zgłoszenia, a usunąć awarię w terminie technicznie uzasadnionym, uzgodnionym niezwłocznie z Zamawiającym, nie dłuższym niż 5 dni, o ile charakter awarii nie wymaga dłuższego terminu z przyczyn obiektywnych (np. konieczność sprowadzenia części zamiennych), co strony potwierdzą w protokole awarii.</w:t>
      </w:r>
    </w:p>
    <w:p>
      <w:pPr>
        <w:jc w:val="both"/>
        <w:numPr>
          <w:ilvl w:val="0"/>
          <w:numId w:val="1020"/>
        </w:numPr>
      </w:pPr>
      <w:r>
        <w:t xml:space="preserve">Z czynności usunięcia awarii sporządza się protokół awarii, określający jej przyczyny, zakres i sposób usunięcia oraz datę przywrócenia pełnej funkcjonalności instalacji lub urządzenia.</w:t>
      </w:r>
    </w:p>
    <w:p>
      <w:pPr>
        <w:jc w:val="both"/>
        <w:numPr>
          <w:ilvl w:val="0"/>
          <w:numId w:val="1020"/>
        </w:numPr>
      </w:pPr>
      <w:r>
        <w:t xml:space="preserve">Usterką lub wadą, w rozumieniu niniejszego paragrafu, jest każda nieprawidłowość w działaniu wykonanych robót lub zamontowanych urządzeń, niestanowiąca awarii w rozumieniu ust. 1. Wykonawca zobowiązany jest przystąpić do usunięcia usterki lub wady w terminie 5 dni roboczych od dnia jej zgłoszenia, o ile Strony nie uzgodnią innego terminu z uwagi na charakter usterki.</w:t>
      </w:r>
    </w:p>
    <w:p>
      <w:pPr>
        <w:jc w:val="both"/>
        <w:numPr>
          <w:ilvl w:val="0"/>
          <w:numId w:val="1020"/>
        </w:numPr>
      </w:pPr>
      <w:r>
        <w:t xml:space="preserve">W przypadku nieprzystąpienia przez Wykonawcę do usunięcia awarii, usterki lub wady w terminach określonych w ust. 3 i 5, Zamawiający jest uprawniony do zlecenia ich usunięcia podmiotowi trzeciemu na koszt i ryzyko Wykonawcy, bez utraty uprawnień z tytułu gwarancji i rękojmi oraz bez utraty prawa do naliczenia kar umownych określonych w § 18.</w:t>
      </w:r>
    </w:p>
    <w:p>
      <w:pPr>
        <w:jc w:val="both"/>
        <w:numPr>
          <w:ilvl w:val="0"/>
          <w:numId w:val="1020"/>
        </w:numPr>
      </w:pPr>
      <w:r>
        <w:t xml:space="preserve">Koszty usunięcia awarii, usterek i wad w okresie gwarancji i rękojmi obciążają Wykonawcę, z wyjątkiem przypadków, gdy awaria, usterka lub wada powstała z winy Zamawiającego lub osób trzecich, za które Wykonawca nie odpowiada.</w:t>
      </w:r>
    </w:p>
    <w:p>
      <w:pPr>
        <w:pStyle w:val="FirstParagraph"/>
        <w:jc w:val="center"/>
      </w:pPr>
      <w:r>
        <w:t xml:space="preserve">§ 14</w:t>
      </w:r>
    </w:p>
    <w:p>
      <w:pPr>
        <w:pStyle w:val="BodyText"/>
        <w:jc w:val="both"/>
      </w:pPr>
      <w:r>
        <w:t xml:space="preserve">Gwarancja i rękojmia</w:t>
      </w:r>
    </w:p>
    <w:p>
      <w:pPr>
        <w:jc w:val="both"/>
        <w:numPr>
          <w:ilvl w:val="0"/>
          <w:numId w:val="1021"/>
        </w:numPr>
      </w:pPr>
      <w:r>
        <w:t xml:space="preserve">Wykonawca udziela gwarancji na wykonane roboty budowlano-montażowe na okres ……. lat, licząc od dnia odbioru końcowego całego przedmiotu Umowy, przy czym okres ten nie może być krótszy niż 3 lata (kryterium oceny ofert, zgodnie z SWZ).</w:t>
      </w:r>
    </w:p>
    <w:p>
      <w:pPr>
        <w:jc w:val="both"/>
        <w:numPr>
          <w:ilvl w:val="0"/>
          <w:numId w:val="1021"/>
        </w:numPr>
      </w:pPr>
      <w:r>
        <w:t xml:space="preserve">Na dostarczone i zamontowane urządzenia — w szczególności gazowy kocioł kondensacyjny, armaturę instalacji gazowej oraz urządzenia zabezpieczające — Wykonawca udziela gwarancji producenta, nie krótszej niż ……. lat, przy czym okres ten nie może być krótszy niż 3 lata. Jeżeli producent danego urządzenia udziela gwarancji na okres dłuższy, obowiązuje okres wskazany przez producenta.</w:t>
      </w:r>
    </w:p>
    <w:p>
      <w:pPr>
        <w:jc w:val="both"/>
        <w:numPr>
          <w:ilvl w:val="0"/>
          <w:numId w:val="1021"/>
        </w:numPr>
      </w:pPr>
      <w:r>
        <w:t xml:space="preserve">Gwarancja, o której mowa w ust. 1 i 2, obejmuje w szczególności: gazowy kocioł kondensacyjny wraz z osprzętem i instalacją spalinową, wewnętrzną instalację centralnego ogrzewania wraz z grzejnikami i armaturą, wewnętrzną i doziemną instalację gazową wraz ze zbiornikiem gazu płynnego, armaturą UDT oraz systemem detekcji gazu i automatycznego odcięcia, wentylację pomieszczenia kotłowni, a także wewnętrzną instalację elektryczną wykonaną w ramach przedmiotu Umowy.</w:t>
      </w:r>
    </w:p>
    <w:p>
      <w:pPr>
        <w:jc w:val="both"/>
        <w:numPr>
          <w:ilvl w:val="0"/>
          <w:numId w:val="1021"/>
        </w:numPr>
      </w:pPr>
      <w:r>
        <w:t xml:space="preserve">Rękojmia za wady przedmiotu Umowy trwa równolegle z okresem gwarancji, o którym mowa w ust. 1, i wygasa wraz z upływem terminu gwarancji na roboty budowlano-montażowe. Zamawiający może wykonywać uprawnienia z tytułu rękojmi niezależnie od uprawnień wynikających z gwarancji.</w:t>
      </w:r>
    </w:p>
    <w:p>
      <w:pPr>
        <w:jc w:val="both"/>
        <w:numPr>
          <w:ilvl w:val="0"/>
          <w:numId w:val="1021"/>
        </w:numPr>
      </w:pPr>
      <w:r>
        <w:t xml:space="preserve">Wykonawca zobowiązany jest przeprowadzać przeglądy gwarancyjne co 12 miesięcy, licząc od dnia odbioru końcowego, a pierwszy przegląd w terminie 9–12 miesięcy od dnia uruchomienia źródła ciepła, na własny koszt, o czym powiadomi Zamawiającego z co najmniej 7-dniowym wyprzedzeniem. Z każdego przeglądu gwarancyjnego sporządza się protokół.</w:t>
      </w:r>
    </w:p>
    <w:p>
      <w:pPr>
        <w:jc w:val="both"/>
        <w:numPr>
          <w:ilvl w:val="0"/>
          <w:numId w:val="1021"/>
        </w:numPr>
      </w:pPr>
      <w:r>
        <w:t xml:space="preserve">Nie później niż 30 dni przed upływem okresu gwarancji, o którym mowa w ust. 1, Wykonawca przeprowadzi przegląd ostateczny w obecności przedstawicieli Zamawiającego, sporządzając protokół stwierdzający stan techniczny przedmiotu Umowy oraz — w razie potrzeby — wskazujący wady i usterki do usunięcia przed upływem gwarancji.</w:t>
      </w:r>
    </w:p>
    <w:p>
      <w:pPr>
        <w:jc w:val="both"/>
        <w:numPr>
          <w:ilvl w:val="0"/>
          <w:numId w:val="1021"/>
        </w:numPr>
      </w:pPr>
      <w:r>
        <w:t xml:space="preserve">Wykonawca zobowiązany jest wydać Zamawiającemu, wraz z dokumentacją odbiorową, kartę gwarancyjną obejmującą wszystkie elementy przedmiotu Umowy, ze wskazaniem okresów gwarancji poszczególnych urządzeń i robót oraz numeru telefonu do zgłaszania awarii.</w:t>
      </w:r>
    </w:p>
    <w:p>
      <w:pPr>
        <w:jc w:val="both"/>
        <w:numPr>
          <w:ilvl w:val="0"/>
          <w:numId w:val="1021"/>
        </w:numPr>
      </w:pPr>
      <w:r>
        <w:t xml:space="preserve">Uprawnienia z tytułu gwarancji i rękojmi nie wyłączają prawa Zamawiającego do dochodzenia roszczeń odszkodowawczych na zasadach ogólnych przewidzianych w Kodeksie cywilnym, w zakresie przewyższającym te uprawnienia.</w:t>
      </w:r>
    </w:p>
    <w:p>
      <w:pPr>
        <w:pStyle w:val="FirstParagraph"/>
        <w:jc w:val="center"/>
      </w:pPr>
      <w:r>
        <w:t xml:space="preserve">§ 15</w:t>
      </w:r>
    </w:p>
    <w:p>
      <w:pPr>
        <w:pStyle w:val="BodyText"/>
        <w:jc w:val="both"/>
      </w:pPr>
      <w:r>
        <w:t xml:space="preserve">Zabezpieczenie należytego wykonania Umowy</w:t>
      </w:r>
    </w:p>
    <w:p>
      <w:pPr>
        <w:jc w:val="both"/>
        <w:numPr>
          <w:ilvl w:val="0"/>
          <w:numId w:val="1022"/>
        </w:numPr>
      </w:pPr>
      <w:r>
        <w:t xml:space="preserve">Wykonawca, przed podpisaniem Umowy, wniósł zabezpieczenie należytego wykonania Umowy w wysokości 5% wynagrodzenia ryczałtowego brutto określonego w § 7 ust. 1, tj. w wysokości ………………. zł (słownie: …………………. złotych), w formie określonej w art. 450 ustawy Pzp.</w:t>
      </w:r>
    </w:p>
    <w:p>
      <w:pPr>
        <w:jc w:val="both"/>
        <w:numPr>
          <w:ilvl w:val="0"/>
          <w:numId w:val="1022"/>
        </w:numPr>
      </w:pPr>
      <w:r>
        <w:t xml:space="preserve">Zmiana formy zabezpieczenia może nastąpić w każdym czasie w trakcie realizacji Umowy, zgodnie z art. 451 ustawy Pzp; zmiana ta jest dokonywana z zachowaniem ciągłości zabezpieczenia i bez zmiany jego wysokości.</w:t>
      </w:r>
    </w:p>
    <w:p>
      <w:pPr>
        <w:jc w:val="both"/>
        <w:numPr>
          <w:ilvl w:val="0"/>
          <w:numId w:val="1022"/>
        </w:numPr>
      </w:pPr>
      <w:r>
        <w:t xml:space="preserve">Zabezpieczenie należytego wykonania Umowy służy pokryciu roszczeń Zamawiającego z tytułu niewykonania lub nienależytego wykonania Umowy, w tym roszczeń z tytułu rękojmi za wady.</w:t>
      </w:r>
    </w:p>
    <w:p>
      <w:pPr>
        <w:jc w:val="both"/>
        <w:numPr>
          <w:ilvl w:val="0"/>
          <w:numId w:val="1022"/>
        </w:numPr>
      </w:pPr>
      <w:r>
        <w:t xml:space="preserve">Zamawiający zwróci zabezpieczenie należytego wykonania Umowy w następujących częściach:</w:t>
      </w:r>
    </w:p>
    <w:p>
      <w:pPr>
        <w:jc w:val="both"/>
        <w:numPr>
          <w:ilvl w:val="1"/>
          <w:numId w:val="1023"/>
        </w:numPr>
      </w:pPr>
      <w:r>
        <w:t xml:space="preserve">70% wysokości zabezpieczenia — w terminie 30 dni od dnia wykonania przedmiotu Umowy i uznania go przez Zamawiającego za należycie wykonany, tj. od dnia podpisania protokołu odbioru końcowego bez zastrzeżeń;</w:t>
      </w:r>
    </w:p>
    <w:p>
      <w:pPr>
        <w:jc w:val="both"/>
        <w:numPr>
          <w:ilvl w:val="1"/>
          <w:numId w:val="1023"/>
        </w:numPr>
      </w:pPr>
      <w:r>
        <w:t xml:space="preserve">30% wysokości zabezpieczenia — w terminie 15 dni po upływie okresu rękojmi za wady, o którym mowa w § 14 ust. 4.</w:t>
      </w:r>
    </w:p>
    <w:p>
      <w:pPr>
        <w:jc w:val="both"/>
        <w:numPr>
          <w:ilvl w:val="0"/>
          <w:numId w:val="1022"/>
        </w:numPr>
      </w:pPr>
      <w:r>
        <w:t xml:space="preserve">Zgodnie z art. 452–453 ustawy Pzp, w przypadku zmiany terminu wykonania Umowy Wykonawca zobowiązany jest przedłużyć termin obowiązywania zabezpieczenia lub wnieść nowe zabezpieczenie na przedłużony okres, na zasadach uzgodnionych z Zamawiającym.</w:t>
      </w:r>
    </w:p>
    <w:p>
      <w:pPr>
        <w:pStyle w:val="FirstParagraph"/>
        <w:jc w:val="center"/>
      </w:pPr>
      <w:r>
        <w:t xml:space="preserve">§ 16</w:t>
      </w:r>
    </w:p>
    <w:p>
      <w:pPr>
        <w:pStyle w:val="BodyText"/>
        <w:jc w:val="both"/>
      </w:pPr>
      <w:r>
        <w:t xml:space="preserve">Zmiany Umowy</w:t>
      </w:r>
    </w:p>
    <w:p>
      <w:pPr>
        <w:jc w:val="both"/>
        <w:numPr>
          <w:ilvl w:val="0"/>
          <w:numId w:val="1024"/>
        </w:numPr>
      </w:pPr>
      <w:r>
        <w:t xml:space="preserve">Zamawiający przewiduje możliwość zmiany postanowień niniejszej Umowy w stosunku do treści oferty, na podstawie której dokonano wyboru Wykonawcy, w zakresie i na warunkach określonych w art. 455 ustawy Pzp oraz w niniejszym paragrafie.</w:t>
      </w:r>
    </w:p>
    <w:p>
      <w:pPr>
        <w:jc w:val="both"/>
        <w:numPr>
          <w:ilvl w:val="0"/>
          <w:numId w:val="1024"/>
        </w:numPr>
      </w:pPr>
      <w:r>
        <w:t xml:space="preserve">Zmiana terminu realizacji przedmiotu Umowy, określonego w § 5 ust. 1, jest możliwa w przypadku:</w:t>
      </w:r>
    </w:p>
    <w:p>
      <w:pPr>
        <w:jc w:val="both"/>
        <w:numPr>
          <w:ilvl w:val="1"/>
          <w:numId w:val="1025"/>
        </w:numPr>
      </w:pPr>
      <w:r>
        <w:t xml:space="preserve">działania siły wyższej, rozumianej jako zdarzenie zewnętrzne, niezależne od Stron, którego nie mogły przewidzieć ani któremu nie mogły zapobiec, uniemożliwiające wykonanie przedmiotu Umowy w terminie;</w:t>
      </w:r>
    </w:p>
    <w:p>
      <w:pPr>
        <w:jc w:val="both"/>
        <w:numPr>
          <w:ilvl w:val="1"/>
          <w:numId w:val="1025"/>
        </w:numPr>
      </w:pPr>
      <w:r>
        <w:t xml:space="preserve">wystąpienia niekorzystnych warunków atmosferycznych odbiegających od typowych dla danego okresu roku, uniemożliwiających prowadzenie robót zgodnie z technologią (w szczególności temperatury powietrza powyżej +30°C lub poniżej 0°C trwające nieprzerwanie co najmniej 5 dni, intensywne opady uniemożliwiające prowadzenie robót ziemnych), co zostanie potwierdzone wpisem do dziennika budowy;</w:t>
      </w:r>
    </w:p>
    <w:p>
      <w:pPr>
        <w:jc w:val="both"/>
        <w:numPr>
          <w:ilvl w:val="1"/>
          <w:numId w:val="1025"/>
        </w:numPr>
      </w:pPr>
      <w:r>
        <w:t xml:space="preserve">wstrzymania robót przez Zamawiającego z przyczyn niezawinionych przez Wykonawcę;</w:t>
      </w:r>
    </w:p>
    <w:p>
      <w:pPr>
        <w:jc w:val="both"/>
        <w:numPr>
          <w:ilvl w:val="1"/>
          <w:numId w:val="1025"/>
        </w:numPr>
      </w:pPr>
      <w:r>
        <w:t xml:space="preserve">napotkania w trakcie robót ziemnych niezinwentaryzowanych sieci, instalacji, znalezisk archeologicznych lub innych przeszkód wymagających zmiany technologii lub uzgodnień z instytucjami zewnętrznymi;</w:t>
      </w:r>
    </w:p>
    <w:p>
      <w:pPr>
        <w:jc w:val="both"/>
        <w:numPr>
          <w:ilvl w:val="1"/>
          <w:numId w:val="1025"/>
        </w:numPr>
      </w:pPr>
      <w:r>
        <w:t xml:space="preserve">kolizji z sieciami lub instalacjami niewykazanymi w dokumentacji projektowej, wymagających czasu na ich usunięcie lub przeprojektowanie;</w:t>
      </w:r>
    </w:p>
    <w:p>
      <w:pPr>
        <w:jc w:val="both"/>
        <w:numPr>
          <w:ilvl w:val="1"/>
          <w:numId w:val="1025"/>
        </w:numPr>
      </w:pPr>
      <w:r>
        <w:t xml:space="preserve">konieczności wykonania robót dodatkowych lub zamiennych, o których mowa w § 3, jeżeli ich zakres wpływa na termin wykonania przedmiotu Umowy;</w:t>
      </w:r>
    </w:p>
    <w:p>
      <w:pPr>
        <w:jc w:val="both"/>
        <w:numPr>
          <w:ilvl w:val="1"/>
          <w:numId w:val="1025"/>
        </w:numPr>
      </w:pPr>
      <w:r>
        <w:t xml:space="preserve">wystąpienia okoliczności leżących po stronie Zamawiającego, w szczególności wstrzymania finansowania lub opóźnienia w przekazaniu terenu robót.</w:t>
      </w:r>
    </w:p>
    <w:p>
      <w:pPr>
        <w:jc w:val="both"/>
        <w:numPr>
          <w:ilvl w:val="0"/>
          <w:numId w:val="1024"/>
        </w:numPr>
      </w:pPr>
      <w:r>
        <w:t xml:space="preserve">Zmiana terminu realizacji przedmiotu Umowy, o której mowa w ust. 2, następuje o okres odpowiadający okresowi trwania przyczyny uzasadniającej zmianę, na pisemny, uzasadniony wniosek Wykonawcy, złożony niezwłocznie, nie później niż w terminie 7 dni od zaistnienia okoliczności.</w:t>
      </w:r>
    </w:p>
    <w:p>
      <w:pPr>
        <w:jc w:val="both"/>
        <w:numPr>
          <w:ilvl w:val="0"/>
          <w:numId w:val="1024"/>
        </w:numPr>
      </w:pPr>
      <w:r>
        <w:t xml:space="preserve">Zamawiający przewiduje możliwość zmiany osoby kierownika budowy oraz innych osób wskazanych do realizacji Umowy, zgodnie z zasadami określonymi w § 9 ust. 5, a także zmiany podwykonawców, zgodnie z § 19.</w:t>
      </w:r>
    </w:p>
    <w:p>
      <w:pPr>
        <w:jc w:val="both"/>
        <w:numPr>
          <w:ilvl w:val="0"/>
          <w:numId w:val="1024"/>
        </w:numPr>
      </w:pPr>
      <w:r>
        <w:t xml:space="preserve">Zamawiający przewiduje możliwość zmiany wysokości wynagrodzenia określonego w § 7 ust. 1 w przypadku ustawowej zmiany stawki podatku od towarów i usług — w zakresie odpowiadającym zmianie kwoty podatku VAT należnego od niezrealizowanej i nierozliczonej na dzień wejścia w życie zmiany części przedmiotu Umowy — a także w przypadkach określonych w art. 455 ust. 1 pkt 4 ustawy Pzp.</w:t>
      </w:r>
    </w:p>
    <w:p>
      <w:pPr>
        <w:jc w:val="both"/>
        <w:numPr>
          <w:ilvl w:val="0"/>
          <w:numId w:val="1024"/>
        </w:numPr>
      </w:pPr>
      <w:r>
        <w:t xml:space="preserve">Wszelkie zmiany Umowy, z wyjątkiem przypadków wskazanych w Umowie jako niewymagających aneksu, wymagają zgody obu Stron wyrażonej w formie pisemnego aneksu, pod rygorem nieważności.</w:t>
      </w:r>
    </w:p>
    <w:p>
      <w:pPr>
        <w:pStyle w:val="FirstParagraph"/>
        <w:jc w:val="center"/>
      </w:pPr>
      <w:r>
        <w:t xml:space="preserve">§ 17</w:t>
      </w:r>
    </w:p>
    <w:p>
      <w:pPr>
        <w:pStyle w:val="BodyText"/>
        <w:jc w:val="both"/>
      </w:pPr>
      <w:r>
        <w:t xml:space="preserve">Odstąpienie od Umowy</w:t>
      </w:r>
    </w:p>
    <w:p>
      <w:pPr>
        <w:jc w:val="both"/>
        <w:numPr>
          <w:ilvl w:val="0"/>
          <w:numId w:val="1026"/>
        </w:numPr>
      </w:pPr>
      <w:r>
        <w:t xml:space="preserve">Zamawiającemu przysługuje prawo odstąpienia od Umowy w przypadkach określonych w art. 456 ustawy Pzp oraz w przepisach Kodeksu cywilnego, a także w przypadku:</w:t>
      </w:r>
    </w:p>
    <w:p>
      <w:pPr>
        <w:jc w:val="both"/>
        <w:numPr>
          <w:ilvl w:val="1"/>
          <w:numId w:val="1027"/>
        </w:numPr>
      </w:pPr>
      <w:r>
        <w:t xml:space="preserve">zwłoki Wykonawcy w rozpoczęciu lub kontynuowaniu robót przekraczającej 14 dni, bez uzasadnionej przyczyny;</w:t>
      </w:r>
    </w:p>
    <w:p>
      <w:pPr>
        <w:jc w:val="both"/>
        <w:numPr>
          <w:ilvl w:val="1"/>
          <w:numId w:val="1027"/>
        </w:numPr>
      </w:pPr>
      <w:r>
        <w:t xml:space="preserve">wykonywania przedmiotu Umowy w sposób oczywiście sprzeczny z Umową, dokumentacją projektową lub SWZ, jeżeli Wykonawca nie zmieni sposobu wykonywania robót w terminie wyznaczonym przez Zamawiającego;</w:t>
      </w:r>
    </w:p>
    <w:p>
      <w:pPr>
        <w:jc w:val="both"/>
        <w:numPr>
          <w:ilvl w:val="1"/>
          <w:numId w:val="1027"/>
        </w:numPr>
      </w:pPr>
      <w:r>
        <w:t xml:space="preserve">przerwania przez Wykonawcę realizacji robót bez uzasadnionej przyczyny na okres dłuższy niż 14 dni;</w:t>
      </w:r>
    </w:p>
    <w:p>
      <w:pPr>
        <w:jc w:val="both"/>
        <w:numPr>
          <w:ilvl w:val="1"/>
          <w:numId w:val="1027"/>
        </w:numPr>
      </w:pPr>
      <w:r>
        <w:t xml:space="preserve">złożenia wniosku o ogłoszenie upadłości lub likwidacji Wykonawcy, wszczęcia postępowania likwidacyjnego lub restrukturyzacyjnego wobec Wykonawcy;</w:t>
      </w:r>
    </w:p>
    <w:p>
      <w:pPr>
        <w:jc w:val="both"/>
        <w:numPr>
          <w:ilvl w:val="1"/>
          <w:numId w:val="1027"/>
        </w:numPr>
      </w:pPr>
      <w:r>
        <w:t xml:space="preserve">zajęcia majątku Wykonawcy w zakresie znacząco utrudniającym wykonanie Umowy;</w:t>
      </w:r>
    </w:p>
    <w:p>
      <w:pPr>
        <w:jc w:val="both"/>
        <w:numPr>
          <w:ilvl w:val="1"/>
          <w:numId w:val="1027"/>
        </w:numPr>
      </w:pPr>
      <w:r>
        <w:t xml:space="preserve">utraty przez Wykonawcę uprawnień niezbędnych do wykonywania działalności objętej przedmiotem Umowy;</w:t>
      </w:r>
    </w:p>
    <w:p>
      <w:pPr>
        <w:jc w:val="both"/>
        <w:numPr>
          <w:ilvl w:val="1"/>
          <w:numId w:val="1027"/>
        </w:numPr>
      </w:pPr>
      <w:r>
        <w:t xml:space="preserve">wykonywania robót przez osoby nieposiadające wymaganych kwalifikacji lub uprawnień, wbrew postanowieniom § 9 ust. 4, po bezskutecznym wezwaniu do zmiany tej osoby;</w:t>
      </w:r>
    </w:p>
    <w:p>
      <w:pPr>
        <w:jc w:val="both"/>
        <w:numPr>
          <w:ilvl w:val="1"/>
          <w:numId w:val="1027"/>
        </w:numPr>
      </w:pPr>
      <w:r>
        <w:t xml:space="preserve">wielokrotnego (co najmniej trzykrotnego) nieprzystąpienia przez Wykonawcę do usunięcia wad lub usterek w terminach określonych w § 13;</w:t>
      </w:r>
    </w:p>
    <w:p>
      <w:pPr>
        <w:jc w:val="both"/>
        <w:numPr>
          <w:ilvl w:val="1"/>
          <w:numId w:val="1027"/>
        </w:numPr>
      </w:pPr>
      <w:r>
        <w:t xml:space="preserve">naruszenia przez Wykonawcę obowiązku zatrudnienia na podstawie umowy o pracę, zgodnie z § 4a;</w:t>
      </w:r>
    </w:p>
    <w:p>
      <w:pPr>
        <w:jc w:val="both"/>
        <w:numPr>
          <w:ilvl w:val="1"/>
          <w:numId w:val="1027"/>
        </w:numPr>
      </w:pPr>
      <w:r>
        <w:t xml:space="preserve">powierzenia wykonania przedmiotu Umowy podwykonawcy bez wymaganej zgody Zamawiającego.</w:t>
      </w:r>
    </w:p>
    <w:p>
      <w:pPr>
        <w:jc w:val="both"/>
        <w:numPr>
          <w:ilvl w:val="0"/>
          <w:numId w:val="1026"/>
        </w:numPr>
      </w:pPr>
      <w:r>
        <w:t xml:space="preserve">Zamawiający może odstąpić od Umowy w terminie 30 dni od dnia powzięcia wiadomości o okolicznościach uzasadniających odstąpienie, wskazanych w ust. 1.</w:t>
      </w:r>
    </w:p>
    <w:p>
      <w:pPr>
        <w:jc w:val="both"/>
        <w:numPr>
          <w:ilvl w:val="0"/>
          <w:numId w:val="1026"/>
        </w:numPr>
      </w:pPr>
      <w:r>
        <w:t xml:space="preserve">Wykonawcy przysługuje prawo odstąpienia od Umowy, w szczególności w przypadku, gdy Zamawiający odmawia, bez uzasadnionej przyczyny, dokonania odbioru robót lub w istotny sposób narusza swoje obowiązki wskazane w § 6, uniemożliwiając Wykonawcy realizację przedmiotu Umowy, jeżeli Zamawiający nie usunie naruszenia w terminie 21 dni od pisemnego wezwania.</w:t>
      </w:r>
    </w:p>
    <w:p>
      <w:pPr>
        <w:jc w:val="both"/>
        <w:numPr>
          <w:ilvl w:val="0"/>
          <w:numId w:val="1026"/>
        </w:numPr>
      </w:pPr>
      <w:r>
        <w:t xml:space="preserve">W razie odstąpienia od Umowy Wykonawca, z udziałem Zamawiającego, sporządzi protokół inwentaryzacji robót w toku, według stanu na dzień odstąpienia, stanowiący podstawę rozliczenia Stron.</w:t>
      </w:r>
    </w:p>
    <w:p>
      <w:pPr>
        <w:jc w:val="both"/>
        <w:numPr>
          <w:ilvl w:val="0"/>
          <w:numId w:val="1026"/>
        </w:numPr>
      </w:pPr>
      <w:r>
        <w:t xml:space="preserve">Odstąpienie od Umowy wymaga formy pisemnej pod rygorem nieważności i powinno zawierać uzasadnienie. Odstąpienie od Umowy nie wyłącza prawa Zamawiającego do dochodzenia kar umownych i odszkodowania na zasadach określonych w § 18.</w:t>
      </w:r>
    </w:p>
    <w:p>
      <w:pPr>
        <w:pStyle w:val="FirstParagraph"/>
        <w:jc w:val="center"/>
      </w:pPr>
      <w:r>
        <w:t xml:space="preserve">§ 18</w:t>
      </w:r>
    </w:p>
    <w:p>
      <w:pPr>
        <w:pStyle w:val="BodyText"/>
        <w:jc w:val="both"/>
      </w:pPr>
      <w:r>
        <w:t xml:space="preserve">Kary umowne</w:t>
      </w:r>
    </w:p>
    <w:p>
      <w:pPr>
        <w:jc w:val="both"/>
        <w:numPr>
          <w:ilvl w:val="0"/>
          <w:numId w:val="1028"/>
        </w:numPr>
      </w:pPr>
      <w:r>
        <w:t xml:space="preserve">Wykonawca zapłaci Zamawiającemu kary umowne w następujących przypadkach i wysokościach:</w:t>
      </w:r>
    </w:p>
    <w:p>
      <w:pPr>
        <w:jc w:val="both"/>
        <w:numPr>
          <w:ilvl w:val="1"/>
          <w:numId w:val="1029"/>
        </w:numPr>
      </w:pPr>
      <w:r>
        <w:t xml:space="preserve">za zwłokę w wykonaniu przedmiotu Umowy lub jego etapu w terminach określonych w § 5 ust. 1 — w wysokości 0,2% wynagrodzenia ryczałtowego brutto określonego w § 7 ust. 1, za każdy rozpoczęty dzień zwłoki;</w:t>
      </w:r>
    </w:p>
    <w:p>
      <w:pPr>
        <w:jc w:val="both"/>
        <w:numPr>
          <w:ilvl w:val="1"/>
          <w:numId w:val="1029"/>
        </w:numPr>
      </w:pPr>
      <w:r>
        <w:t xml:space="preserve">za zwłokę w usunięciu wad lub usterek stwierdzonych przy odbiorze lub w okresie gwarancji i rękojmi, w terminach określonych w § 13 ust. 3 i 5 — w wysokości 0,2% wynagrodzenia ryczałtowego brutto, za każdy rozpoczęty dzień zwłoki, liczony od dnia wyznaczonego na usunięcie wady lub usterki;</w:t>
      </w:r>
    </w:p>
    <w:p>
      <w:pPr>
        <w:jc w:val="both"/>
        <w:numPr>
          <w:ilvl w:val="1"/>
          <w:numId w:val="1029"/>
        </w:numPr>
      </w:pPr>
      <w:r>
        <w:t xml:space="preserve">za zwłokę w przystąpieniu do usunięcia awarii w terminie określonym w § 13 ust. 3 — w wysokości 500 zł za każdą rozpoczętą godzinę zwłoki;</w:t>
      </w:r>
    </w:p>
    <w:p>
      <w:pPr>
        <w:jc w:val="both"/>
        <w:numPr>
          <w:ilvl w:val="1"/>
          <w:numId w:val="1029"/>
        </w:numPr>
      </w:pPr>
      <w:r>
        <w:t xml:space="preserve">za zwłokę w przedłożeniu kosztorysu ofertowego, o którym mowa w § 2 ust. 7 — w wysokości 200 zł za każdy dzień zwłoki;</w:t>
      </w:r>
    </w:p>
    <w:p>
      <w:pPr>
        <w:jc w:val="both"/>
        <w:numPr>
          <w:ilvl w:val="1"/>
          <w:numId w:val="1029"/>
        </w:numPr>
      </w:pPr>
      <w:r>
        <w:t xml:space="preserve">za zwłokę w przedłożeniu harmonogramu rzeczowo-finansowego, o którym mowa w § 5 ust. 8 — w wysokości 200 zł za każdy dzień zwłoki;</w:t>
      </w:r>
    </w:p>
    <w:p>
      <w:pPr>
        <w:jc w:val="both"/>
        <w:numPr>
          <w:ilvl w:val="1"/>
          <w:numId w:val="1029"/>
        </w:numPr>
      </w:pPr>
      <w:r>
        <w:t xml:space="preserve">za brak zapłaty lub nieterminową zapłatę wynagrodzenia należnego podwykonawcom lub dalszym podwykonawcom — w wysokości 1 000 zł za każdy stwierdzony przypadek;</w:t>
      </w:r>
    </w:p>
    <w:p>
      <w:pPr>
        <w:jc w:val="both"/>
        <w:numPr>
          <w:ilvl w:val="1"/>
          <w:numId w:val="1029"/>
        </w:numPr>
      </w:pPr>
      <w:r>
        <w:t xml:space="preserve">za nieprzedłożenie do zaakceptowania projektu umowy o podwykonawstwo lub jej zmiany, wbrew obowiązkowi określonemu w § 19 — w wysokości 1 000 zł za każdy stwierdzony przypadek;</w:t>
      </w:r>
    </w:p>
    <w:p>
      <w:pPr>
        <w:jc w:val="both"/>
        <w:numPr>
          <w:ilvl w:val="1"/>
          <w:numId w:val="1029"/>
        </w:numPr>
      </w:pPr>
      <w:r>
        <w:t xml:space="preserve">za nieprzedłożenie poświadczonej kopii umowy o podwykonawstwo lub jej zmiany, wbrew obowiązkowi określonemu w § 19 — w wysokości 1 000 zł za każdy stwierdzony przypadek;</w:t>
      </w:r>
    </w:p>
    <w:p>
      <w:pPr>
        <w:jc w:val="both"/>
        <w:numPr>
          <w:ilvl w:val="1"/>
          <w:numId w:val="1029"/>
        </w:numPr>
      </w:pPr>
      <w:r>
        <w:t xml:space="preserve">za brak zmiany umowy o podwykonawstwo w zakresie terminu zapłaty wynagrodzenia, wbrew obowiązkowi określonemu w § 19 — w wysokości 1 000 zł za każdy stwierdzony przypadek;</w:t>
      </w:r>
    </w:p>
    <w:p>
      <w:pPr>
        <w:jc w:val="both"/>
        <w:numPr>
          <w:ilvl w:val="1"/>
          <w:numId w:val="1029"/>
        </w:numPr>
      </w:pPr>
      <w:r>
        <w:t xml:space="preserve">za naruszenie przepisów bezpieczeństwa i higieny pracy stwierdzone przez Zamawiającego lub uprawnione organy — w wysokości 1 000 zł za każdy stwierdzony przypadek;</w:t>
      </w:r>
    </w:p>
    <w:p>
      <w:pPr>
        <w:jc w:val="both"/>
        <w:numPr>
          <w:ilvl w:val="1"/>
          <w:numId w:val="1029"/>
        </w:numPr>
      </w:pPr>
      <w:r>
        <w:t xml:space="preserve">za odstąpienie od Umowy przez Zamawiającego lub przez Wykonawcę z przyczyn leżących po stronie Wykonawcy — w wysokości 10% wynagrodzenia ryczałtowego brutto określonego w § 7 ust. 1.</w:t>
      </w:r>
    </w:p>
    <w:p>
      <w:pPr>
        <w:jc w:val="both"/>
        <w:numPr>
          <w:ilvl w:val="0"/>
          <w:numId w:val="1028"/>
        </w:numPr>
      </w:pPr>
      <w:r>
        <w:t xml:space="preserve">Zamawiający zapłaci Wykonawcy karę umowną za odstąpienie od Umowy z przyczyn leżących po stronie Zamawiającego, z wyłączeniem przypadków określonych w art. 456 ust. 1 pkt 1 ustawy Pzp oraz w art. 462 ust. 5 ustawy Pzp, w wysokości 10% wynagrodzenia ryczałtowego brutto określonego w § 7 ust. 1.</w:t>
      </w:r>
    </w:p>
    <w:p>
      <w:pPr>
        <w:jc w:val="both"/>
        <w:numPr>
          <w:ilvl w:val="0"/>
          <w:numId w:val="1028"/>
        </w:numPr>
      </w:pPr>
      <w:r>
        <w:t xml:space="preserve">Łączna maksymalna wysokość kar umownych naliczonych na podstawie niniejszej Umowy nie może przekroczyć 30% wynagrodzenia ryczałtowego brutto określonego w § 7 ust. 1, zgodnie z art. 436 pkt 3 ustawy Pzp.</w:t>
      </w:r>
    </w:p>
    <w:p>
      <w:pPr>
        <w:jc w:val="both"/>
        <w:numPr>
          <w:ilvl w:val="0"/>
          <w:numId w:val="1028"/>
        </w:numPr>
      </w:pPr>
      <w:r>
        <w:t xml:space="preserve">Zapłata kary umownej nie zwalnia Wykonawcy z obowiązku wykonania Umowy oraz nie wyłącza prawa Zamawiającego do dochodzenia odszkodowania uzupełniającego na zasadach ogólnych, jeżeli wysokość poniesionej szkody przewyższa wysokość naliczonych kar umownych.</w:t>
      </w:r>
    </w:p>
    <w:p>
      <w:pPr>
        <w:jc w:val="both"/>
        <w:numPr>
          <w:ilvl w:val="0"/>
          <w:numId w:val="1028"/>
        </w:numPr>
      </w:pPr>
      <w:r>
        <w:t xml:space="preserve">Zamawiający jest uprawniony do potrącenia naliczonych kar umownych z wynagrodzenia należnego Wykonawcy lub z zabezpieczenia należytego wykonania Umowy, na co Wykonawca wyraża zgodę.</w:t>
      </w:r>
    </w:p>
    <w:p>
      <w:pPr>
        <w:jc w:val="both"/>
        <w:numPr>
          <w:ilvl w:val="0"/>
          <w:numId w:val="1028"/>
        </w:numPr>
      </w:pPr>
      <w:r>
        <w:t xml:space="preserve">Kary umowne są należne niezależnie od tego, czy Zamawiający poniósł szkodę, i podlegają zapłacie w terminie 14 dni od dnia doręczenia Wykonawcy noty obciążeniowej.</w:t>
      </w:r>
    </w:p>
    <w:p>
      <w:pPr>
        <w:pStyle w:val="FirstParagraph"/>
        <w:jc w:val="center"/>
      </w:pPr>
      <w:r>
        <w:t xml:space="preserve">§ 19</w:t>
      </w:r>
    </w:p>
    <w:p>
      <w:pPr>
        <w:pStyle w:val="BodyText"/>
        <w:jc w:val="both"/>
      </w:pPr>
      <w:r>
        <w:t xml:space="preserve">Podwykonawcy</w:t>
      </w:r>
    </w:p>
    <w:p>
      <w:pPr>
        <w:jc w:val="both"/>
        <w:numPr>
          <w:ilvl w:val="0"/>
          <w:numId w:val="1030"/>
        </w:numPr>
      </w:pPr>
      <w:r>
        <w:t xml:space="preserve">Wykonawca może wykonać przedmiot Umowy przy udziale podwykonawców, na zasadach określonych w art. 462–465 ustawy Pzp oraz w niniejszym paragrafie.</w:t>
      </w:r>
    </w:p>
    <w:p>
      <w:pPr>
        <w:jc w:val="both"/>
        <w:numPr>
          <w:ilvl w:val="0"/>
          <w:numId w:val="1030"/>
        </w:numPr>
      </w:pPr>
      <w:r>
        <w:t xml:space="preserve">Wykonawca, podwykonawca lub dalszy podwykonawca zamierzający zawrzeć umowę o podwykonawstwo jest obowiązany, w trakcie realizacji Umowy, przedłożyć Zamawiającemu projekt tej umowy, a także projekt jej zmiany. Zamawiający, w terminie 14 dni od dnia przedstawienia projektu umowy o podwykonawstwo, zgłasza w formie pisemnej zastrzeżenia do projektu, w szczególności gdy: nie spełnia on wymagań określonych w SWZ, przewiduje termin zapłaty wynagrodzenia dłuższy niż określony w ust. 4, lub jest niezgodny z Umową. Niezgłoszenie zastrzeżeń w tym terminie uznaje się za akceptację projektu.</w:t>
      </w:r>
    </w:p>
    <w:p>
      <w:pPr>
        <w:jc w:val="both"/>
        <w:numPr>
          <w:ilvl w:val="0"/>
          <w:numId w:val="1030"/>
        </w:numPr>
      </w:pPr>
      <w:r>
        <w:t xml:space="preserve">Wykonawca, podwykonawca lub dalszy podwykonawca przedkłada Zamawiającemu poświadczoną za zgodność z oryginałem kopię zawartej umowy o podwykonawstwo, w terminie 7 dni od dnia jej zawarcia. Zamawiający, w terminie 14 dni, zgłasza pisemny sprzeciw do umowy o podwykonawstwo w przypadkach określonych w ust. 2; niezgłoszenie sprzeciwu w tym terminie uznaje się za akceptację umowy.</w:t>
      </w:r>
    </w:p>
    <w:p>
      <w:pPr>
        <w:jc w:val="both"/>
        <w:numPr>
          <w:ilvl w:val="0"/>
          <w:numId w:val="1030"/>
        </w:numPr>
      </w:pPr>
      <w:r>
        <w:t xml:space="preserve">Termin zapłaty wynagrodzenia podwykonawcy lub dalszemu podwykonawcy przewidziany w umowie o podwykonawstwo nie może być dłuższy niż 21 dni od dnia doręczenia wykonawcy, podwykonawcy lub dalszemu podwykonawcy faktury lub rachunku, potwierdzających wykonanie zleconej podwykonawcy lub dalszemu podwykonawcy dostawy, usługi lub roboty budowlanej.</w:t>
      </w:r>
    </w:p>
    <w:p>
      <w:pPr>
        <w:jc w:val="both"/>
        <w:numPr>
          <w:ilvl w:val="0"/>
          <w:numId w:val="1030"/>
        </w:numPr>
      </w:pPr>
      <w:r>
        <w:t xml:space="preserve">W przypadku, o którym mowa w ust. 2 i 3, jeżeli termin zapłaty wynagrodzenia jest dłuższy niż określony w ust. 4, Zamawiający informuje o tym Wykonawcę i wzywa go do zmiany tego postanowienia pod rygorem wystąpienia o zapłatę kary umownej.</w:t>
      </w:r>
    </w:p>
    <w:p>
      <w:pPr>
        <w:jc w:val="both"/>
        <w:numPr>
          <w:ilvl w:val="0"/>
          <w:numId w:val="1030"/>
        </w:numPr>
      </w:pPr>
      <w:r>
        <w:t xml:space="preserve">Zamawiający dokonuje bezpośredniej zapłaty wymagalnego wynagrodzenia przysługującego podwykonawcy lub dalszemu podwykonawcy, który zawarł zaakceptowaną przez Zamawiającego umowę o podwykonawstwo, w przypadku uchylenia się od obowiązku zapłaty przez Wykonawcę, zgodnie z art. 465 ustawy Pzp. Przed dokonaniem bezpośredniej zapłaty Zamawiający umożliwia Wykonawcy zgłoszenie pisemnych uwag w terminie 7 dni od dnia doręczenia informacji o zamiarze dokonania takiej zapłaty.</w:t>
      </w:r>
    </w:p>
    <w:p>
      <w:pPr>
        <w:jc w:val="both"/>
        <w:numPr>
          <w:ilvl w:val="0"/>
          <w:numId w:val="1030"/>
        </w:numPr>
      </w:pPr>
      <w:r>
        <w:t xml:space="preserve">Zamawiający pomniejsza wynagrodzenie należne Wykonawcy o kwotę zapłaconego bezpośrednio wynagrodzenia podwykonawcy lub dalszemu podwykonawcy.</w:t>
      </w:r>
    </w:p>
    <w:p>
      <w:pPr>
        <w:jc w:val="both"/>
        <w:numPr>
          <w:ilvl w:val="0"/>
          <w:numId w:val="1030"/>
        </w:numPr>
      </w:pPr>
      <w:r>
        <w:t xml:space="preserve">Zasady, o których mowa w ust. 1–7, stosuje się odpowiednio do umowy o podwykonawstwo mającej za przedmiot dostawy lub usługi.</w:t>
      </w:r>
    </w:p>
    <w:p>
      <w:pPr>
        <w:jc w:val="both"/>
        <w:numPr>
          <w:ilvl w:val="0"/>
          <w:numId w:val="1030"/>
        </w:numPr>
      </w:pPr>
      <w:r>
        <w:t xml:space="preserve">Wykonawca odpowiada za działania i zaniechania podwykonawców i dalszych podwykonawców jak za działania i zaniechania własne.</w:t>
      </w:r>
    </w:p>
    <w:p>
      <w:pPr>
        <w:pStyle w:val="FirstParagraph"/>
        <w:jc w:val="center"/>
      </w:pPr>
      <w:r>
        <w:t xml:space="preserve">§ 20</w:t>
      </w:r>
    </w:p>
    <w:p>
      <w:pPr>
        <w:pStyle w:val="BodyText"/>
        <w:jc w:val="both"/>
      </w:pPr>
      <w:r>
        <w:t xml:space="preserve">Gospodarowanie odpadami</w:t>
      </w:r>
    </w:p>
    <w:p>
      <w:pPr>
        <w:jc w:val="both"/>
        <w:numPr>
          <w:ilvl w:val="0"/>
          <w:numId w:val="1031"/>
        </w:numPr>
      </w:pPr>
      <w:r>
        <w:t xml:space="preserve">Wykonawca, jako wytwórca odpadów w rozumieniu ustawy z dnia 14 grudnia 2012 r. o odpadach, zobowiązany jest do postępowania z odpadami powstałymi w trakcie realizacji przedmiotu Umowy zgodnie z obowiązującymi przepisami, w tym do zapewnienia ich odzysku lub unieszkodliwienia we własnym zakresie i na własny koszt.</w:t>
      </w:r>
    </w:p>
    <w:p>
      <w:pPr>
        <w:jc w:val="both"/>
        <w:numPr>
          <w:ilvl w:val="0"/>
          <w:numId w:val="1031"/>
        </w:numPr>
      </w:pPr>
      <w:r>
        <w:t xml:space="preserve">Wykonawca zobowiązany jest do prowadzenia ewidencji odpadów oraz przekazania Zamawiającemu, wraz z dokumentacją odbiorową, kart przekazania odpadów lub innych dokumentów potwierdzających prawidłowe zagospodarowanie odpadów powstałych w toku realizacji przedmiotu Umowy, w tym odpadów z demontażu instalacji, o której mowa w § 2 ust. 2 pkt 9.</w:t>
      </w:r>
    </w:p>
    <w:p>
      <w:pPr>
        <w:jc w:val="both"/>
        <w:numPr>
          <w:ilvl w:val="0"/>
          <w:numId w:val="1031"/>
        </w:numPr>
      </w:pPr>
      <w:r>
        <w:t xml:space="preserve">Zamawiający zastrzega sobie prawo kontroli sposobu postępowania Wykonawcy z odpadami na każdym etapie realizacji przedmiotu Umowy.</w:t>
      </w:r>
    </w:p>
    <w:p>
      <w:pPr>
        <w:jc w:val="both"/>
        <w:numPr>
          <w:ilvl w:val="0"/>
          <w:numId w:val="1031"/>
        </w:numPr>
      </w:pPr>
      <w:r>
        <w:t xml:space="preserve">Materiały i urządzenia pozyskane z demontażu, o wartości użytkowej, pozostają własnością Zamawiającego, o ile Zamawiający nie postanowi inaczej; Wykonawca zobowiązany jest przekazać je Zamawiającemu lub zagospodarować zgodnie z jego dyspozycją.</w:t>
      </w:r>
    </w:p>
    <w:p>
      <w:pPr>
        <w:jc w:val="both"/>
        <w:numPr>
          <w:ilvl w:val="0"/>
          <w:numId w:val="1031"/>
        </w:numPr>
      </w:pPr>
      <w:r>
        <w:t xml:space="preserve">W przypadku wystąpienia konieczności utylizacji odpadów niebezpiecznych nieprzewidzianych w dokumentacji projektowej, koszt ich utylizacji rozliczany jest zgodnie z zasadami określonymi w § 3 ust. 5 Umowy.</w:t>
      </w:r>
    </w:p>
    <w:p>
      <w:pPr>
        <w:pStyle w:val="FirstParagraph"/>
        <w:jc w:val="center"/>
      </w:pPr>
      <w:r>
        <w:t xml:space="preserve">§ 21</w:t>
      </w:r>
    </w:p>
    <w:p>
      <w:pPr>
        <w:pStyle w:val="BodyText"/>
        <w:jc w:val="both"/>
      </w:pPr>
      <w:r>
        <w:t xml:space="preserve">Interpretacja</w:t>
      </w:r>
    </w:p>
    <w:p>
      <w:pPr>
        <w:jc w:val="both"/>
        <w:numPr>
          <w:ilvl w:val="0"/>
          <w:numId w:val="1032"/>
        </w:numPr>
      </w:pPr>
      <w:r>
        <w:t xml:space="preserve">W przypadku rozbieżności pomiędzy postanowieniami dokumentów składających się na Umowę, przyjmuje się następującą kolejność ich pierwszeństwa: 1) treść niniejszej Umowy; 2) SWZ wraz z załącznikami; 3) oferta Wykonawcy.</w:t>
      </w:r>
    </w:p>
    <w:p>
      <w:pPr>
        <w:jc w:val="both"/>
        <w:numPr>
          <w:ilvl w:val="0"/>
          <w:numId w:val="1032"/>
        </w:numPr>
      </w:pPr>
      <w:r>
        <w:t xml:space="preserve">Terminy określone w Umowie w dniach, o ile nie zaznaczono inaczej, oznaczają dni kalendarzowe; jeżeli koniec terminu przypada na dzień ustawowo wolny od pracy, termin ten uważa się za zachowany, jeżeli czynność zostanie dokonana w najbliższym dniu roboczym.</w:t>
      </w:r>
    </w:p>
    <w:p>
      <w:pPr>
        <w:jc w:val="both"/>
        <w:numPr>
          <w:ilvl w:val="0"/>
          <w:numId w:val="1032"/>
        </w:numPr>
      </w:pPr>
      <w:r>
        <w:t xml:space="preserve">Wszelka korespondencja i oświadczenia Stron związane z realizacją Umowy wymagają formy pisemnej, z zastrzeżeniem, że za formę pisemną uznaje się także korespondencję przekazaną pocztą elektroniczną na adresy wskazane w § 25 ust. 3, chyba że Umowa wymaga wprost formy pisemnej pod rygorem nieważności.</w:t>
      </w:r>
    </w:p>
    <w:p>
      <w:pPr>
        <w:jc w:val="both"/>
        <w:numPr>
          <w:ilvl w:val="0"/>
          <w:numId w:val="1032"/>
        </w:numPr>
      </w:pPr>
      <w:r>
        <w:t xml:space="preserve">Wpisy do dziennika budowy dokonywane przez uprawnione osoby stanowią dokument potwierdzający przebieg realizacji robót i są wiążące dla Stron w zakresie w nich odnotowanym, o ile nie zostaną zakwestionowane w terminie 3 dni od dokonania wpisu.</w:t>
      </w:r>
    </w:p>
    <w:p>
      <w:pPr>
        <w:pStyle w:val="FirstParagraph"/>
        <w:jc w:val="center"/>
      </w:pPr>
      <w:r>
        <w:t xml:space="preserve">§ 22</w:t>
      </w:r>
    </w:p>
    <w:p>
      <w:pPr>
        <w:pStyle w:val="BodyText"/>
        <w:jc w:val="both"/>
      </w:pPr>
      <w:r>
        <w:t xml:space="preserve">Poufność i ochrona danych osobowych</w:t>
      </w:r>
    </w:p>
    <w:p>
      <w:pPr>
        <w:jc w:val="both"/>
        <w:numPr>
          <w:ilvl w:val="0"/>
          <w:numId w:val="1033"/>
        </w:numPr>
      </w:pPr>
      <w:r>
        <w:t xml:space="preserve">Strony zobowiązują się do zachowania w tajemnicy wszelkich informacji technicznych, technologicznych, organizacyjnych i handlowych uzyskanych w związku z realizacją Umowy, które nie są publicznie dostępne, z wyłączeniem informacji, których ujawnienie jest wymagane przepisami prawa, w tym przepisami o dostępie do informacji publicznej.</w:t>
      </w:r>
    </w:p>
    <w:p>
      <w:pPr>
        <w:jc w:val="both"/>
        <w:numPr>
          <w:ilvl w:val="0"/>
          <w:numId w:val="1033"/>
        </w:numPr>
      </w:pPr>
      <w:r>
        <w:t xml:space="preserve">Administratorem danych osobowych przetwarzanych w związku z realizacją Umowy jest Zespół Szkół Centrum Kształcenia Rolniczego im. Augusta Zamoyskiego w Jabłoniu, reprezentowany przez Dyrektora. Zasady przetwarzania danych osobowych określa klauzula informacyjna RODO stanowiąca Załącznik nr 3 do Umowy.</w:t>
      </w:r>
    </w:p>
    <w:p>
      <w:pPr>
        <w:jc w:val="both"/>
        <w:numPr>
          <w:ilvl w:val="0"/>
          <w:numId w:val="1033"/>
        </w:numPr>
      </w:pPr>
      <w:r>
        <w:t xml:space="preserve">Podstawą prawną przetwarzania danych osobowych osób wskazanych do kontaktów, reprezentacji lub realizacji Umowy jest art. 6 ust. 1 lit. b i c rozporządzenia Parlamentu Europejskiego i Rady (UE) 2016/679 z dnia 27 kwietnia 2016 r. (RODO) w związku z wykonaniem Umowy oraz obowiązkami wynikającymi z przepisów o zamówieniach publicznych i o finansach publicznych.</w:t>
      </w:r>
    </w:p>
    <w:p>
      <w:pPr>
        <w:jc w:val="both"/>
        <w:numPr>
          <w:ilvl w:val="0"/>
          <w:numId w:val="1033"/>
        </w:numPr>
      </w:pPr>
      <w:r>
        <w:t xml:space="preserve">Każda ze Stron zobowiązuje się do poinformowania osób, których dane osobowe przekazuje drugiej Stronie w związku z realizacją Umowy, o zasadach przetwarzania ich danych osobowych przez tę drugą Stronę.</w:t>
      </w:r>
    </w:p>
    <w:p>
      <w:pPr>
        <w:jc w:val="both"/>
        <w:numPr>
          <w:ilvl w:val="0"/>
          <w:numId w:val="1033"/>
        </w:numPr>
      </w:pPr>
      <w:r>
        <w:t xml:space="preserve">Jeżeli w toku realizacji Umowy zajdzie konieczność powierzenia przez Zamawiającego Wykonawcy przetwarzania danych osobowych w rozumieniu art. 28 RODO, Strony zawrą stosowną umowę powierzenia przetwarzania danych osobowych.</w:t>
      </w:r>
    </w:p>
    <w:p>
      <w:pPr>
        <w:pStyle w:val="FirstParagraph"/>
        <w:jc w:val="center"/>
      </w:pPr>
      <w:r>
        <w:t xml:space="preserve">§ 23</w:t>
      </w:r>
    </w:p>
    <w:p>
      <w:pPr>
        <w:pStyle w:val="BodyText"/>
        <w:jc w:val="both"/>
      </w:pPr>
      <w:r>
        <w:t xml:space="preserve">Wierzytelności</w:t>
      </w:r>
    </w:p>
    <w:p>
      <w:pPr>
        <w:jc w:val="both"/>
        <w:numPr>
          <w:ilvl w:val="0"/>
          <w:numId w:val="1034"/>
        </w:numPr>
      </w:pPr>
      <w:r>
        <w:t xml:space="preserve">Wykonawca nie może dokonać zastawienia lub przeniesienia, w szczególności cesji, przekazu lub sprzedaży jakiejkolwiek wierzytelności wynikającej z Umowy lub jej części, jak również korzyści wynikającej z Umowy lub udziału w niej, na osoby trzecie, bez uprzedniej pisemnej zgody Zamawiającego.</w:t>
      </w:r>
    </w:p>
    <w:p>
      <w:pPr>
        <w:jc w:val="both"/>
        <w:numPr>
          <w:ilvl w:val="0"/>
          <w:numId w:val="1034"/>
        </w:numPr>
      </w:pPr>
      <w:r>
        <w:t xml:space="preserve">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w:t>
      </w:r>
    </w:p>
    <w:p>
      <w:pPr>
        <w:jc w:val="both"/>
        <w:numPr>
          <w:ilvl w:val="0"/>
          <w:numId w:val="1034"/>
        </w:numPr>
      </w:pPr>
      <w:r>
        <w:t xml:space="preserve">Cesja, przelew lub czynność wywołująca podobne skutki, dokonane bez pisemnej zgody Zamawiającego, są względem Zamawiającego bezskuteczne.</w:t>
      </w:r>
    </w:p>
    <w:p>
      <w:pPr>
        <w:pStyle w:val="FirstParagraph"/>
        <w:jc w:val="center"/>
      </w:pPr>
      <w:r>
        <w:t xml:space="preserve">§ 24</w:t>
      </w:r>
    </w:p>
    <w:p>
      <w:pPr>
        <w:pStyle w:val="BodyText"/>
        <w:jc w:val="both"/>
      </w:pPr>
      <w:r>
        <w:t xml:space="preserve">Postanowienia końcowe</w:t>
      </w:r>
    </w:p>
    <w:p>
      <w:pPr>
        <w:jc w:val="both"/>
        <w:numPr>
          <w:ilvl w:val="0"/>
          <w:numId w:val="1035"/>
        </w:numPr>
      </w:pPr>
      <w:r>
        <w:t xml:space="preserve">Umowa wchodzi w życie w dniu jej podpisania przez obie Strony.</w:t>
      </w:r>
    </w:p>
    <w:p>
      <w:pPr>
        <w:jc w:val="both"/>
        <w:numPr>
          <w:ilvl w:val="0"/>
          <w:numId w:val="1035"/>
        </w:numPr>
      </w:pPr>
      <w:r>
        <w:t xml:space="preserve">Załącznikami do Umowy są:</w:t>
      </w:r>
    </w:p>
    <w:p>
      <w:pPr>
        <w:jc w:val="both"/>
        <w:numPr>
          <w:ilvl w:val="1"/>
          <w:numId w:val="1036"/>
        </w:numPr>
      </w:pPr>
      <w:r>
        <w:t xml:space="preserve">Załącznik nr 1 — Oferta Wykonawcy (Formularz ofertowy);</w:t>
      </w:r>
    </w:p>
    <w:p>
      <w:pPr>
        <w:jc w:val="both"/>
        <w:numPr>
          <w:ilvl w:val="1"/>
          <w:numId w:val="1036"/>
        </w:numPr>
      </w:pPr>
      <w:r>
        <w:t xml:space="preserve">Załącznik nr 2 — Dokumentacja projektowa, specyfikacje techniczne wykonania i odbioru robót budowlanych (STWiORB) oraz opis przedmiotu zamówienia (OPZ);</w:t>
      </w:r>
    </w:p>
    <w:p>
      <w:pPr>
        <w:jc w:val="both"/>
        <w:numPr>
          <w:ilvl w:val="1"/>
          <w:numId w:val="1036"/>
        </w:numPr>
      </w:pPr>
      <w:r>
        <w:t xml:space="preserve">Załącznik nr 3 — Klauzula informacyjna RODO;</w:t>
      </w:r>
    </w:p>
    <w:p>
      <w:pPr>
        <w:jc w:val="both"/>
        <w:numPr>
          <w:ilvl w:val="1"/>
          <w:numId w:val="1036"/>
        </w:numPr>
      </w:pPr>
      <w:r>
        <w:t xml:space="preserve">Załącznik nr 4 — Harmonogram rzeczowo-finansowy (przedłożony przez Wykonawcę zgodnie z § 5 ust. 8);</w:t>
      </w:r>
    </w:p>
    <w:p>
      <w:pPr>
        <w:jc w:val="both"/>
        <w:numPr>
          <w:ilvl w:val="1"/>
          <w:numId w:val="1036"/>
        </w:numPr>
      </w:pPr>
      <w:r>
        <w:t xml:space="preserve">Załącznik nr 5 — Wykaz podwykonawców (jeśli dotyczy).</w:t>
      </w:r>
    </w:p>
    <w:p>
      <w:pPr>
        <w:jc w:val="both"/>
        <w:numPr>
          <w:ilvl w:val="0"/>
          <w:numId w:val="1035"/>
        </w:numPr>
      </w:pPr>
      <w:r>
        <w:t xml:space="preserve">Wszelkie zmiany i uzupełnienia treści Umowy wymagają formy pisemnej w postaci aneksu, pod rygorem nieważności, z zastrzeżeniem przypadków wskazanych w Umowie jako niewymagających aneksu.</w:t>
      </w:r>
    </w:p>
    <w:p>
      <w:pPr>
        <w:jc w:val="both"/>
        <w:numPr>
          <w:ilvl w:val="0"/>
          <w:numId w:val="1035"/>
        </w:numPr>
      </w:pPr>
      <w:r>
        <w:t xml:space="preserve">Sądem wyłącznie właściwym miejscowo dla rozstrzygania sporów wynikających z niniejszej Umowy jest sąd właściwy ze względu na siedzibę Zamawiającego.</w:t>
      </w:r>
    </w:p>
    <w:p>
      <w:pPr>
        <w:jc w:val="both"/>
        <w:numPr>
          <w:ilvl w:val="0"/>
          <w:numId w:val="1035"/>
        </w:numPr>
      </w:pPr>
      <w:r>
        <w:t xml:space="preserve">W sprawach nieuregulowanych niniejszą Umową stosuje się przepisy ustawy Pzp, Kodeksu cywilnego, ustawy Prawo budowlane oraz inne właściwe przepisy prawa polskiego.</w:t>
      </w:r>
    </w:p>
    <w:p>
      <w:pPr>
        <w:jc w:val="both"/>
        <w:numPr>
          <w:ilvl w:val="0"/>
          <w:numId w:val="1035"/>
        </w:numPr>
      </w:pPr>
      <w:r>
        <w:t xml:space="preserve">Treść niniejszej Umowy, w szczególności dane identyfikujące Strony, przedmiot Umowy i wysokość wynagrodzenia, stanowi informację publiczną w rozumieniu ustawy z dnia 6 września 2001 r. o dostępie do informacji publicznej i podlega udostępnieniu w trybie tej ustawy.</w:t>
      </w:r>
    </w:p>
    <w:p>
      <w:pPr>
        <w:jc w:val="both"/>
        <w:numPr>
          <w:ilvl w:val="0"/>
          <w:numId w:val="1035"/>
        </w:numPr>
      </w:pPr>
      <w:r>
        <w:t xml:space="preserve">Wykonawca zobowiązany jest do informowania Zamawiającego o zmianie formy prawnej prowadzonej działalności, o wszczęciu postępowania układowego lub upadłościowego oraz o zmianie jego sytuacji ekonomicznej mogącej mieć wpływ na realizację Umowy, a także o zmianie siedziby firmy, pod rygorem uznania za doręczoną korespondencji skierowanej na ostatni adres podany przez Wykonawcę.</w:t>
      </w:r>
    </w:p>
    <w:p>
      <w:pPr>
        <w:jc w:val="both"/>
        <w:numPr>
          <w:ilvl w:val="0"/>
          <w:numId w:val="1035"/>
        </w:numPr>
      </w:pPr>
      <w:r>
        <w:t xml:space="preserve">Umowę sporządzono, w przypadku jej zawarcia w wersji papierowej, w trzech jednobrzmiących egzemplarzach, dwa egzemplarze dla Zamawiającego i jeden dla Wykonawcy. Jeżeli Strony zawrą Umowę w formie elektronicznej, zgodnie z art. 78¹ Kodeksu cywilnego, poprzez opatrzenie jej kwalifikowanym podpisem elektronicznym, forma pisemna nie zostanie sporządzona, a formą zawarcia Umowy będzie forma elektroniczna.</w:t>
      </w:r>
    </w:p>
    <w:p>
      <w:pPr>
        <w:pStyle w:val="FirstParagraph"/>
        <w:jc w:val="center"/>
      </w:pPr>
      <w:r>
        <w:t xml:space="preserve">§ 25</w:t>
      </w:r>
    </w:p>
    <w:p>
      <w:pPr>
        <w:pStyle w:val="BodyText"/>
        <w:jc w:val="both"/>
      </w:pPr>
      <w:r>
        <w:t xml:space="preserve">Przedstawiciele stron</w:t>
      </w:r>
    </w:p>
    <w:p>
      <w:pPr>
        <w:jc w:val="both"/>
        <w:numPr>
          <w:ilvl w:val="0"/>
          <w:numId w:val="1037"/>
        </w:numPr>
      </w:pPr>
      <w:r>
        <w:t xml:space="preserve">Przedstawicielem Wykonawcy:</w:t>
      </w:r>
    </w:p>
    <w:p>
      <w:pPr>
        <w:jc w:val="both"/>
        <w:numPr>
          <w:ilvl w:val="1"/>
          <w:numId w:val="1038"/>
        </w:numPr>
      </w:pPr>
      <w:r>
        <w:t xml:space="preserve">w zakresie rzeczowego wykonania przedmiotu Umowy jest kierownik budowy — …………………., tel. ………………….;</w:t>
      </w:r>
    </w:p>
    <w:p>
      <w:pPr>
        <w:jc w:val="both"/>
        <w:numPr>
          <w:ilvl w:val="1"/>
          <w:numId w:val="1038"/>
        </w:numPr>
      </w:pPr>
      <w:r>
        <w:t xml:space="preserve">w zakresie finansowego i prawnego wykonania przedmiotu Umowy jest — …………………., tel. …………………..</w:t>
      </w:r>
    </w:p>
    <w:p>
      <w:pPr>
        <w:jc w:val="both"/>
        <w:numPr>
          <w:ilvl w:val="0"/>
          <w:numId w:val="1037"/>
        </w:numPr>
      </w:pPr>
      <w:r>
        <w:t xml:space="preserve">Przedstawicielem Zamawiającego:</w:t>
      </w:r>
    </w:p>
    <w:p>
      <w:pPr>
        <w:jc w:val="both"/>
        <w:numPr>
          <w:ilvl w:val="1"/>
          <w:numId w:val="1039"/>
        </w:numPr>
      </w:pPr>
      <w:r>
        <w:t xml:space="preserve">w zakresie rzeczowej realizacji Umowy (nadzór inwestorski) jest — ………………….;</w:t>
      </w:r>
    </w:p>
    <w:p>
      <w:pPr>
        <w:jc w:val="both"/>
        <w:numPr>
          <w:ilvl w:val="1"/>
          <w:numId w:val="1039"/>
        </w:numPr>
      </w:pPr>
      <w:r>
        <w:t xml:space="preserve">w zakresie finansowego i prawnego wykonania przedmiotu Umowy jest Dyrektor Zespołu Szkół Centrum Kształcenia Rolniczego im. Augusta Zamoyskiego w Jabłoniu — Pani Agnieszka Piekarska.</w:t>
      </w:r>
    </w:p>
    <w:p>
      <w:pPr>
        <w:jc w:val="both"/>
        <w:numPr>
          <w:ilvl w:val="0"/>
          <w:numId w:val="1037"/>
        </w:numPr>
      </w:pPr>
      <w:r>
        <w:t xml:space="preserve">Dla zapewnienia sprawnej komunikacji pomiędzy Stronami, korespondencja związana z realizacją Umowy będzie prowadzona za pomocą poczty elektronicznej, na następujące adresy:</w:t>
      </w:r>
    </w:p>
    <w:p>
      <w:pPr>
        <w:jc w:val="both"/>
        <w:numPr>
          <w:ilvl w:val="1"/>
          <w:numId w:val="1040"/>
        </w:numPr>
      </w:pPr>
      <w:r>
        <w:t xml:space="preserve">Zamawiającego: sekretariat@zsckrjablon.pl;</w:t>
      </w:r>
    </w:p>
    <w:p>
      <w:pPr>
        <w:jc w:val="both"/>
        <w:numPr>
          <w:ilvl w:val="1"/>
          <w:numId w:val="1040"/>
        </w:numPr>
      </w:pPr>
      <w:r>
        <w:t xml:space="preserve">Wykonawcy: …………………..</w:t>
      </w:r>
    </w:p>
    <w:p>
      <w:pPr>
        <w:jc w:val="both"/>
        <w:numPr>
          <w:ilvl w:val="0"/>
          <w:numId w:val="1037"/>
        </w:numPr>
      </w:pPr>
      <w:r>
        <w:t xml:space="preserve">Dokumentacja w formie papierowej doręczana będzie na adresy:</w:t>
      </w:r>
    </w:p>
    <w:p>
      <w:pPr>
        <w:jc w:val="both"/>
        <w:numPr>
          <w:ilvl w:val="1"/>
          <w:numId w:val="1041"/>
        </w:numPr>
      </w:pPr>
      <w:r>
        <w:t xml:space="preserve">Zamawiającego: Zespół Szkół Centrum Kształcenia Rolniczego im. Augusta Zamoyskiego w Jabłoniu, ul. Augusta Zamoyskiego 4, 21-205 Jabłoń;</w:t>
      </w:r>
    </w:p>
    <w:p>
      <w:pPr>
        <w:jc w:val="both"/>
        <w:numPr>
          <w:ilvl w:val="1"/>
          <w:numId w:val="1041"/>
        </w:numPr>
      </w:pPr>
      <w:r>
        <w:t xml:space="preserve">Wykonawcy: …………………..</w:t>
      </w:r>
    </w:p>
    <w:p>
      <w:pPr>
        <w:jc w:val="both"/>
        <w:numPr>
          <w:ilvl w:val="0"/>
          <w:numId w:val="1037"/>
        </w:numPr>
      </w:pPr>
      <w:r>
        <w:t xml:space="preserve">Zmiana osób lub danych kontaktowych wskazanych w niniejszym paragrafie nie stanowi zmiany Umowy i wymaga jedynie pisemnego powiadomienia drugiej Strony.</w:t>
      </w:r>
    </w:p>
    <w:p>
      <w:pPr>
        <w:pStyle w:val="FirstParagraph"/>
        <w:jc w:val="both"/>
      </w:pPr>
      <w:r>
        <w:t xml:space="preserve">Zamawiający: Wykonawca:</w:t>
      </w:r>
    </w:p>
    <w:p>
      <w:pPr>
        <w:pStyle w:val="BodyText"/>
        <w:jc w:val="both"/>
      </w:pPr>
      <w:r>
        <w:t xml:space="preserve">…………………………………… …………………………………</w:t>
      </w:r>
    </w:p>
    <w:p>
      <w:pPr>
        <w:pStyle w:val="BodyText"/>
        <w:jc w:val="both"/>
      </w:pPr>
      <w:r>
        <w:t xml:space="preserve">(podpis, data) (podpis, data)</w:t>
      </w:r>
    </w:p>
    <w:p>
      <w:pPr>
        <w:pStyle w:val="BodyText"/>
        <w:jc w:val="both"/>
      </w:pPr>
      <w:r>
        <w:t xml:space="preserve">Kontrasygnata Głównej Księgowej:</w:t>
      </w:r>
    </w:p>
    <w:p>
      <w:pPr>
        <w:pStyle w:val="BodyText"/>
        <w:jc w:val="both"/>
      </w:pPr>
      <w:r>
        <w:t xml:space="preserve">……………………………………</w:t>
      </w:r>
    </w:p>
    <w:p>
      <w:pPr>
        <w:pStyle w:val="BodyText"/>
        <w:jc w:val="both"/>
      </w:pPr>
      <w:r>
        <w:t xml:space="preserve">Pani Anna Koślińska</w:t>
      </w:r>
    </w:p>
    <w:p>
      <w:pPr>
        <w:pStyle w:val="BodyText"/>
        <w:jc w:val="both"/>
      </w:pPr>
      <w:r>
        <w:t xml:space="preserve">(podpis, data)</w:t>
      </w:r>
    </w:p>
    <w:p>
      <w:r>
        <w:pict>
          <v:rect style="width:0;height:1.5pt" o:hralign="center" o:hrstd="t" o:hr="t"/>
        </w:pict>
      </w:r>
    </w:p>
    <w:p>
      <w:pPr>
        <w:pStyle w:val="FirstParagraph"/>
        <w:jc w:val="both"/>
      </w:pPr>
      <w:r>
        <w:t xml:space="preserve">Załącznik nr 3 do Umowy</w:t>
      </w:r>
    </w:p>
    <w:p>
      <w:pPr>
        <w:pStyle w:val="BodyText"/>
        <w:jc w:val="both"/>
      </w:pPr>
      <w:r>
        <w:t xml:space="preserve">Klauzula informacyjna RODO</w:t>
      </w:r>
    </w:p>
    <w:p>
      <w:pPr>
        <w:pStyle w:val="BodyText"/>
        <w:jc w:val="both"/>
      </w:pPr>
      <w: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(dalej „RODO”), Zamawiający informuje, że:</w:t>
      </w:r>
    </w:p>
    <w:p>
      <w:pPr>
        <w:jc w:val="both"/>
        <w:numPr>
          <w:ilvl w:val="0"/>
          <w:numId w:val="1042"/>
        </w:numPr>
      </w:pPr>
      <w:r>
        <w:t xml:space="preserve">Administratorem danych osobowych jest Zespół Szkół Centrum Kształcenia Rolniczego im. Augusta Zamoyskiego w Jabłoniu, ul. Augusta Zamoyskiego 4, 21-205 Jabłoń, reprezentowany przez Dyrektora, tel. 83 356 00 17, e-mail: sekretariat@zsckrjablon.pl.</w:t>
      </w:r>
    </w:p>
    <w:p>
      <w:pPr>
        <w:jc w:val="both"/>
        <w:numPr>
          <w:ilvl w:val="0"/>
          <w:numId w:val="1042"/>
        </w:numPr>
      </w:pPr>
      <w:r>
        <w:t xml:space="preserve">Administrator wyznaczył Inspektora Ochrony Danych — Panią Ewelinę Markowską, z którą można się skontaktować pod adresem e-mail: inspektor@zsckrjablon.pl lub telefonicznie: 83 356 00 17 wew. 33.</w:t>
      </w:r>
    </w:p>
    <w:p>
      <w:pPr>
        <w:jc w:val="both"/>
        <w:numPr>
          <w:ilvl w:val="0"/>
          <w:numId w:val="1042"/>
        </w:numPr>
      </w:pPr>
      <w:r>
        <w:t xml:space="preserve">Dane osobowe przetwarzane będą w celu związanym z postępowaniem o udzielenie zamówienia publicznego oraz w celu realizacji niniejszej Umowy, na podstawie art. 6 ust. 1 lit. b i c RODO, w związku z ustawą Pzp oraz przepisami o finansach publicznych i rachunkowości.</w:t>
      </w:r>
    </w:p>
    <w:p>
      <w:pPr>
        <w:jc w:val="both"/>
        <w:numPr>
          <w:ilvl w:val="0"/>
          <w:numId w:val="1042"/>
        </w:numPr>
      </w:pPr>
      <w:r>
        <w:t xml:space="preserve">Dane osobowe będą przechowywane przez okres wynikający z przepisów prawa, w tym przepisów o archiwizacji, nie krótszy niż okres realizacji Umowy i okres gwarancji oraz rękojmi.</w:t>
      </w:r>
    </w:p>
    <w:p>
      <w:pPr>
        <w:jc w:val="both"/>
        <w:numPr>
          <w:ilvl w:val="0"/>
          <w:numId w:val="1042"/>
        </w:numPr>
      </w:pPr>
      <w:r>
        <w:t xml:space="preserve">Osobie, której dane dotyczą, przysługuje prawo dostępu do treści swoich danych, ich sprostowania, ograniczenia przetwarzania, a także prawo wniesienia skargi do Prezesa Urzędu Ochrony Danych Osobowych.</w:t>
      </w:r>
    </w:p>
    <w:p>
      <w:pPr>
        <w:jc w:val="both"/>
        <w:numPr>
          <w:ilvl w:val="0"/>
          <w:numId w:val="1042"/>
        </w:numPr>
      </w:pPr>
      <w:r>
        <w:t xml:space="preserve">Podanie danych osobowych jest wymogiem ustawowym określonym w przepisach ustawy Pzp, związanym z udziałem w postępowaniu o udzielenie zamówienia publicznego; konsekwencje niepodania danych określa ustawa Pzp.</w:t>
      </w:r>
    </w:p>
    <w:p>
      <w:pPr>
        <w:jc w:val="both"/>
        <w:numPr>
          <w:ilvl w:val="0"/>
          <w:numId w:val="1042"/>
        </w:numPr>
      </w:pPr>
      <w:r>
        <w:t xml:space="preserve">Dane osobowe nie będą podstawą do zautomatyzowanego podejmowania decyzji, w tym profilowania.</w:t>
      </w:r>
    </w:p>
    <w:sectPr>
      <w:headerReference w:type="default" r:id="rIdHdr1"/>
      <w:footerReference w:type="default" r:id="rIdFtr1"/>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w:p>
    <w:pPr>
      <w:jc w:val="center"/>
      <w:spacing w:before="0" w:after="0"/>
    </w:pPr>
    <w:r>
      <w:rPr>
        <w:rFonts w:ascii="Helvetica" w:hAnsi="Helvetica" w:cs="Helvetica"/>
        <w:color w:val="595959"/>
        <w:sz w:val="16"/>
      </w:rPr>
      <w:t xml:space="preserve">Strona </w:t>
    </w:r>
    <w:r>
      <w:rPr>
        <w:rFonts w:ascii="Helvetica" w:hAnsi="Helvetica" w:cs="Helvetica"/>
        <w:color w:val="595959"/>
        <w:sz w:val="16"/>
      </w:rPr>
      <w:fldChar w:fldCharType="begin"/>
    </w:r>
    <w:r>
      <w:rPr>
        <w:rFonts w:ascii="Helvetica" w:hAnsi="Helvetica" w:cs="Helvetica"/>
        <w:color w:val="595959"/>
        <w:sz w:val="16"/>
      </w:rPr>
      <w:instrText xml:space="preserve"> PAGE </w:instrText>
    </w:r>
    <w:r>
      <w:rPr>
        <w:rFonts w:ascii="Helvetica" w:hAnsi="Helvetica" w:cs="Helvetica"/>
        <w:color w:val="595959"/>
        <w:sz w:val="16"/>
      </w:rPr>
      <w:fldChar w:fldCharType="separate"/>
    </w:r>
    <w:r>
      <w:rPr>
        <w:rFonts w:ascii="Helvetica" w:hAnsi="Helvetica" w:cs="Helvetica"/>
        <w:color w:val="595959"/>
        <w:sz w:val="16"/>
      </w:rPr>
      <w:t>1</w:t>
    </w:r>
    <w:r>
      <w:rPr>
        <w:rFonts w:ascii="Helvetica" w:hAnsi="Helvetica" w:cs="Helvetica"/>
        <w:color w:val="595959"/>
        <w:sz w:val="16"/>
      </w:rPr>
      <w:fldChar w:fldCharType="end"/>
    </w:r>
    <w:r>
      <w:rPr>
        <w:rFonts w:ascii="Helvetica" w:hAnsi="Helvetica" w:cs="Helvetica"/>
        <w:color w:val="595959"/>
        <w:sz w:val="16"/>
      </w:rPr>
      <w:t xml:space="preserve"> z </w:t>
    </w:r>
    <w:r>
      <w:rPr>
        <w:rFonts w:ascii="Helvetica" w:hAnsi="Helvetica" w:cs="Helvetica"/>
        <w:color w:val="595959"/>
        <w:sz w:val="16"/>
      </w:rPr>
      <w:fldChar w:fldCharType="begin"/>
    </w:r>
    <w:r>
      <w:rPr>
        <w:rFonts w:ascii="Helvetica" w:hAnsi="Helvetica" w:cs="Helvetica"/>
        <w:color w:val="595959"/>
        <w:sz w:val="16"/>
      </w:rPr>
      <w:instrText xml:space="preserve"> NUMPAGES </w:instrText>
    </w:r>
    <w:r>
      <w:rPr>
        <w:rFonts w:ascii="Helvetica" w:hAnsi="Helvetica" w:cs="Helvetica"/>
        <w:color w:val="595959"/>
        <w:sz w:val="16"/>
      </w:rPr>
      <w:fldChar w:fldCharType="separate"/>
    </w:r>
    <w:r>
      <w:rPr>
        <w:rFonts w:ascii="Helvetica" w:hAnsi="Helvetica" w:cs="Helvetica"/>
        <w:color w:val="595959"/>
        <w:sz w:val="16"/>
      </w:rPr>
      <w:t>1</w:t>
    </w:r>
    <w:r>
      <w:rPr>
        <w:rFonts w:ascii="Helvetica" w:hAnsi="Helvetica" w:cs="Helvetica"/>
        <w:color w:val="595959"/>
        <w:sz w:val="16"/>
      </w:rP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http://schemas.openxmlformats.org/wordprocessingml/2006/main">
  <w:p>
    <w:pPr>
      <w:spacing w:after="40" w:line="276" w:lineRule="auto"/>
    </w:pPr>
    <w:r>
      <w:rPr>
        <w:rFonts w:ascii="Helvetica" w:hAnsi="Helvetica" w:cs="Helvetica"/>
        <w:b/>
        <w:color w:val="595959"/>
        <w:sz w:val="18"/>
      </w:rPr>
      <w:t xml:space="preserve">Przebudowa instalacji grzewczej w budynku warsztatów mechanicznych</w:t>
    </w:r>
  </w:p>
  <w:p>
    <w:pPr>
      <w:pBdr>
        <w:bottom w:val="single" w:sz="4" w:space="2" w:color="BFBFBF"/>
      </w:pBdr>
      <w:spacing w:after="0" w:line="276" w:lineRule="auto"/>
    </w:pPr>
    <w:r>
      <w:rPr>
        <w:rFonts w:ascii="Helvetica" w:hAnsi="Helvetica" w:cs="Helvetica"/>
        <w:color w:val="595959"/>
        <w:sz w:val="18"/>
      </w:rPr>
      <w:t xml:space="preserve">Nr postępowania: ZSCKR-34-340-22-26</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21">
    <w:nsid w:val="00A9942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Helvetica" w:cs="Helvetica" w:eastAsia="Helvetica" w:hAnsi="Helvetica"/>
        <w:sz w:val="22"/>
        <w:szCs w:val="22"/>
        <w:lang w:bidi="ar-SA" w:eastAsia="pl-PL" w:val="pl-PL"/>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type="dxa" w:w="40"/>
        <w:left w:type="dxa" w:w="108"/>
        <w:bottom w:type="dxa" w:w="40"/>
        <w:right w:type="dxa" w:w="108"/>
      </w:tblCellMar>
    </w:tbl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styleId="TableNormal" w:type="table">
    <w:name w:val="Normal Table"/>
    <w:uiPriority w:val="99"/>
    <w:semiHidden/>
    <w:unhideWhenUsed/>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type="dxa" w:w="40"/>
        <w:left w:type="dxa" w:w="108"/>
        <w:bottom w:type="dxa" w:w="40"/>
        <w:right w:type="dxa" w:w="108"/>
      </w:tblCellMar>
    </w:tblPr>
  </w:style>
  <w:style w:customStyle="1" w:styleId="Highlight" w:type="character">
    <w:name w:val="Highlight"/>
    <w:basedOn w:val="DefaultParagraphFont"/>
    <w:qFormat/>
    <w:rPr>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Hdr1" Type="http://schemas.openxmlformats.org/officeDocument/2006/relationships/header" Target="header1.xml"/><Relationship Id="rIdFtr1" Type="http://schemas.openxmlformats.org/officeDocument/2006/relationships/footer" Target="footer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Application>Microsoft Office Word</Application>
  <TotalTime>127</TotalTime>
  <Pages>27</Pages>
  <Company>ZSCKR w Jabłoniu</Company>
  <Manager/>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Hałasa</dc:creator>
  <cp:lastModifiedBy>Michał Hałasa</cp:lastModifiedBy>
  <cp:revision>9</cp:revision>
  <dcterms:created xsi:type="dcterms:W3CDTF">2026-08-13T11:05:00+02:00</dcterms:created>
  <dcterms:modified xsi:type="dcterms:W3CDTF">2026-08-13T13:12:00+02:00</dcterms:modified>
</cp:coreProperties>
</file>

<file path=docProps/custom.xml><?xml version="1.0" encoding="utf-8"?>
<Properties xmlns="http://schemas.openxmlformats.org/officeDocument/2006/custom-properties" xmlns:vt="http://schemas.openxmlformats.org/officeDocument/2006/docPropsVTypes"/>
</file>