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Złotów, dnia 24.08.2026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MZWiK/2/2026</w:t>
      </w:r>
      <w:bookmarkEnd w:id="0"/>
    </w:p>
    <w:p>
      <w:pPr>
        <w:pStyle w:val="Normal"/>
        <w:ind w:left="180" w:hanging="0"/>
        <w:jc w:val="center"/>
        <w:rPr>
          <w:rFonts w:cs="Calibri" w:cstheme="minorHAnsi"/>
          <w:b/>
          <w:b/>
          <w:szCs w:val="20"/>
        </w:rPr>
      </w:pPr>
      <w:r>
        <w:rPr>
          <w:rFonts w:cs="Calibri" w:cstheme="minorHAnsi"/>
          <w:b/>
          <w:szCs w:val="20"/>
        </w:rPr>
      </w:r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Podniesienie poziomu cyberbezpieczeństwa systemów IT i OT w Miejskim Zakładzie Wodociągów i Kanalizacji Sp. z o.o. w Złotowie”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WYJAŚNIENIE TREŚCI SWZ NR 1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Miejski Zakład Wodociągów i Kanalizacji Spółka z ograniczoną odpowiedzialnością 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sz w:val="18"/>
          <w:szCs w:val="18"/>
        </w:rPr>
      </w:pPr>
      <w:r>
        <w:rPr>
          <w:color w:val="0070C0"/>
          <w:sz w:val="18"/>
          <w:szCs w:val="18"/>
        </w:rPr>
        <w:t>Pytanie nr 1.</w:t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Zamawiający w pkt 9 – Serwer Enterprise OPZ wymaga:</w:t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„</w:t>
      </w:r>
      <w:r>
        <w:rPr>
          <w:color w:val="000000"/>
          <w:sz w:val="18"/>
          <w:szCs w:val="18"/>
        </w:rPr>
        <w:t>dwa dyski M.2 NVMe SSD o pojemności min. 480GB Hot-Plug z możliwością konfiguracji RAID 1.”.</w:t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Czy Zamawiający dopuści zastosowanie, zamiast wskazanych dysków M.2 NVMe, dwóch dysków SSD SATA lub SAS Hot-Plug o pojemności minimum 480 GB każdy, skonfigurowanych w RAID 1 i przeznaczonych na potrzeby systemu operacyjnego serwera?</w:t>
      </w:r>
    </w:p>
    <w:p>
      <w:pPr>
        <w:pStyle w:val="Normal"/>
        <w:spacing w:before="0"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Proponowane rozwiązanie zapewnia taką samą wymaganą pojemność, redundancję RAID 1 oraz możliwość wymiany dysków w trybie Hot-Plug. Zastosowanie dysków SSD SATA/SAS w miejsce M.2 NVMe nie wpływa na wymaganą funkcjonalność systemu operacyjnego ani pozostałych elementów konfiguracji serwera.</w:t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Jednocześnie pozostała przestrzeń dyskowa serwera zostanie zrealizowana zgodnie z wymaganiami OPZ, tj. z wykorzystaniem dysków SSD skonfigurowanych w RAID 6 i zapewniających minimum 5 TB przestrzeni użytkowej.</w:t>
      </w:r>
    </w:p>
    <w:p>
      <w:pPr>
        <w:pStyle w:val="Normal"/>
        <w:spacing w:before="0"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spacing w:before="0" w:after="0"/>
        <w:jc w:val="both"/>
        <w:rPr/>
      </w:pPr>
      <w:r>
        <w:rPr>
          <w:color w:val="000000"/>
          <w:sz w:val="18"/>
          <w:szCs w:val="18"/>
        </w:rPr>
        <w:t>Prosimy o potwierdzenie dopuszczenia powyższego rozwiązania.</w:t>
      </w:r>
    </w:p>
    <w:p>
      <w:pPr>
        <w:pStyle w:val="Normal"/>
        <w:spacing w:before="0" w:after="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Normal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Odpowiedź na pytanie nr 1. 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Zamawiający wyraża zgodę na zastosowanie, zamiast wskazanych w pkt 9 OPZ dysków M.2 NVMe, dwóch dysków SSD SATA lub SAS Hot-Plug o pojemności co najmniej 480 GB każdy, przeznaczonych na potrzeby systemu operacyjnego i skonfigurowanych w RAID 1.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Pozostałe wymagania określone w OPZ, w tym dotyczące przestrzeni dyskowej zrealizowanej z wykorzystaniem dysków SSD skonfigurowanych w RAID 6 i zapewniających minimum 5 TB przestrzeni użytkowej, pozostają bez zmian.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18"/>
          <w:szCs w:val="18"/>
        </w:rPr>
        <w:t>Zamawiający dokonuje aktualizacji Załącznika nr 2 – Opis Przedmiotu Zamówienia (zaktualizowana treść załącznika znajduje się na stronie internetowej postępowania)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 xml:space="preserve">Zamawiający jednocześnie informuje, że  wydłuża termin składania ofert. 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 xml:space="preserve">Zmiana SWZ i </w:t>
      </w:r>
      <w:r>
        <w:rPr>
          <w:rFonts w:ascii="Verdana" w:hAnsi="Verdana"/>
          <w:b/>
          <w:bCs/>
          <w:color w:val="000000"/>
          <w:sz w:val="16"/>
          <w:szCs w:val="16"/>
        </w:rPr>
        <w:t>O</w:t>
      </w:r>
      <w:r>
        <w:rPr>
          <w:rFonts w:ascii="Verdana" w:hAnsi="Verdana"/>
          <w:b/>
          <w:bCs/>
          <w:color w:val="000000"/>
          <w:sz w:val="16"/>
          <w:szCs w:val="16"/>
        </w:rPr>
        <w:t>głoszenia w tym zakresie znajdują się na stronie internetowej postępowania.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5733127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1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1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</w:r>
  </w:p>
  <w:p>
    <w:pPr>
      <w:pStyle w:val="Gwka"/>
      <w:jc w:val="center"/>
      <w:rPr/>
    </w:pPr>
    <w:r>
      <w:rPr/>
    </w:r>
  </w:p>
  <w:p>
    <w:pPr>
      <w:pStyle w:val="Gwka"/>
      <w:jc w:val="cen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968375</wp:posOffset>
          </wp:positionH>
          <wp:positionV relativeFrom="page">
            <wp:posOffset>297180</wp:posOffset>
          </wp:positionV>
          <wp:extent cx="5602605" cy="375285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31c4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uiPriority w:val="99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 w:customStyle="1">
    <w:name w:val="Zakotwiczenie przypisu dolnego"/>
    <w:rPr>
      <w:vertAlign w:val="superscript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Nagwek11" w:customStyle="1">
    <w:name w:val="Nagłówek1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pl-PL" w:val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uiPriority w:val="99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eastAsia="Calibri" w:ascii="Calibri" w:hAnsi="Calibri" w:cs="F"/>
      <w:color w:val="auto"/>
      <w:kern w:val="2"/>
      <w:sz w:val="22"/>
      <w:szCs w:val="22"/>
      <w:lang w:eastAsia="zh-CN" w:val="pl-PL" w:bidi="ar-SA"/>
    </w:rPr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Application>LibreOffice/7.3.2.2$Windows_X86_64 LibreOffice_project/49f2b1bff42cfccbd8f788c8dc32c1c309559be0</Application>
  <AppVersion>15.0000</AppVersion>
  <Pages>1</Pages>
  <Words>336</Words>
  <Characters>2131</Characters>
  <CharactersWithSpaces>2669</CharactersWithSpaces>
  <Paragraphs>22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2026-07-31T07:30:00Z</dcterms:created>
  <dc:creator/>
  <dc:description/>
  <dc:language>pl-PL</dc:language>
  <cp:lastModifiedBy/>
  <cp:lastPrinted>2022-10-17T12:41:00Z</cp:lastPrinted>
  <dcterms:modified xsi:type="dcterms:W3CDTF">2026-08-24T15:19:20Z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