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27C7" w14:textId="46A7C0F2" w:rsidR="007C32A8" w:rsidRPr="00234F89" w:rsidRDefault="00AE5C84" w:rsidP="007C32A8">
      <w:pPr>
        <w:pStyle w:val="Nagwek1"/>
        <w:ind w:left="3540" w:firstLine="708"/>
        <w:rPr>
          <w:rFonts w:ascii="Lato" w:hAnsi="Lato" w:cs="Times New Roman"/>
          <w:bCs w:val="0"/>
          <w:iCs/>
          <w:sz w:val="22"/>
          <w:szCs w:val="22"/>
        </w:rPr>
      </w:pPr>
      <w:r w:rsidRPr="00234F89">
        <w:rPr>
          <w:rFonts w:ascii="Lato" w:hAnsi="Lato" w:cs="Times New Roman"/>
          <w:sz w:val="22"/>
          <w:szCs w:val="22"/>
        </w:rPr>
        <w:tab/>
      </w:r>
      <w:r w:rsidRPr="00234F89">
        <w:rPr>
          <w:rFonts w:ascii="Lato" w:hAnsi="Lato" w:cs="Times New Roman"/>
          <w:sz w:val="22"/>
          <w:szCs w:val="22"/>
        </w:rPr>
        <w:tab/>
      </w:r>
      <w:r w:rsidRPr="00234F89">
        <w:rPr>
          <w:rFonts w:ascii="Lato" w:hAnsi="Lato" w:cs="Times New Roman"/>
          <w:sz w:val="22"/>
          <w:szCs w:val="22"/>
        </w:rPr>
        <w:tab/>
      </w:r>
      <w:r w:rsidR="007C32A8" w:rsidRPr="00234F89">
        <w:rPr>
          <w:rFonts w:ascii="Lato" w:hAnsi="Lato" w:cs="Times New Roman"/>
          <w:bCs w:val="0"/>
          <w:iCs/>
          <w:sz w:val="22"/>
          <w:szCs w:val="22"/>
        </w:rPr>
        <w:t xml:space="preserve">Załącznik nr </w:t>
      </w:r>
      <w:r w:rsidR="008B0F9A" w:rsidRPr="00234F89">
        <w:rPr>
          <w:rFonts w:ascii="Lato" w:hAnsi="Lato" w:cs="Times New Roman"/>
          <w:bCs w:val="0"/>
          <w:iCs/>
          <w:sz w:val="22"/>
          <w:szCs w:val="22"/>
        </w:rPr>
        <w:t>9</w:t>
      </w:r>
      <w:r w:rsidR="007C32A8" w:rsidRPr="00234F89">
        <w:rPr>
          <w:rFonts w:ascii="Lato" w:hAnsi="Lato" w:cs="Times New Roman"/>
          <w:bCs w:val="0"/>
          <w:iCs/>
          <w:sz w:val="22"/>
          <w:szCs w:val="22"/>
        </w:rPr>
        <w:t xml:space="preserve"> do SWZ Regulamin prezentacji</w:t>
      </w:r>
    </w:p>
    <w:p w14:paraId="4D63CD8F" w14:textId="3D7A57AE" w:rsidR="00234F89" w:rsidRPr="00234F89" w:rsidRDefault="00234F89" w:rsidP="00234F89">
      <w:pPr>
        <w:rPr>
          <w:rFonts w:ascii="Lato" w:hAnsi="Lato"/>
        </w:rPr>
      </w:pPr>
      <w:r w:rsidRPr="00234F89">
        <w:rPr>
          <w:rFonts w:ascii="Lato" w:hAnsi="Lato"/>
        </w:rPr>
        <w:t xml:space="preserve">Numer referencyjny: </w:t>
      </w:r>
      <w:r w:rsidR="005F57ED">
        <w:rPr>
          <w:rFonts w:ascii="Lato" w:hAnsi="Lato"/>
        </w:rPr>
        <w:t>…………………….</w:t>
      </w:r>
    </w:p>
    <w:p w14:paraId="42806BE2" w14:textId="0EB54D7C" w:rsidR="007C32A8" w:rsidRPr="00234F89" w:rsidRDefault="007C32A8" w:rsidP="007C32A8">
      <w:pPr>
        <w:autoSpaceDE w:val="0"/>
        <w:adjustRightInd w:val="0"/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234F89">
        <w:rPr>
          <w:rFonts w:ascii="Lato" w:hAnsi="Lato"/>
          <w:b/>
          <w:bCs/>
          <w:sz w:val="22"/>
          <w:szCs w:val="22"/>
        </w:rPr>
        <w:t>WYMAGANIA</w:t>
      </w:r>
    </w:p>
    <w:p w14:paraId="53B78DE0" w14:textId="77777777" w:rsidR="007C32A8" w:rsidRPr="00234F89" w:rsidRDefault="007C32A8" w:rsidP="007C32A8">
      <w:pPr>
        <w:numPr>
          <w:ilvl w:val="0"/>
          <w:numId w:val="20"/>
        </w:numPr>
        <w:autoSpaceDE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Próbka obejmuje przygotowane przez Wykonawcę oprogramowanie i dane demonstracyjne (testowe) zainstalowane na sprzęcie Wykonawcy (przenośny komputer i/lub dysk) w pełni skonfigurowane i gotowe do praktycznej prezentacji (przetworzenia) w celu potwierdzenia, że oferowany system spełnia wymagania obligatoryjne.</w:t>
      </w:r>
    </w:p>
    <w:p w14:paraId="43CA9CDF" w14:textId="77777777" w:rsidR="007C32A8" w:rsidRPr="00234F89" w:rsidRDefault="007C32A8" w:rsidP="007C32A8">
      <w:pPr>
        <w:numPr>
          <w:ilvl w:val="0"/>
          <w:numId w:val="20"/>
        </w:numPr>
        <w:autoSpaceDE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Próbka powinna być zabezpieczona w odpowiednim trwałym opakowaniu (np. gruba koperta, pudełko kartonowe) odpowiednio opisanym i podpisanym. Opakowanie powinno być trwałe i niemożliwe do zdjęcia bez rozerwania. Próbka ta, pod względem formalnym, stanowić będzie załącznik do oferty.</w:t>
      </w:r>
    </w:p>
    <w:p w14:paraId="238BB4CE" w14:textId="2C9CEB19" w:rsidR="007C32A8" w:rsidRPr="00234F89" w:rsidRDefault="007C32A8" w:rsidP="007C32A8">
      <w:pPr>
        <w:numPr>
          <w:ilvl w:val="0"/>
          <w:numId w:val="20"/>
        </w:numPr>
        <w:autoSpaceDE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iCs/>
          <w:sz w:val="22"/>
          <w:szCs w:val="22"/>
        </w:rPr>
        <w:t>Próbka</w:t>
      </w:r>
      <w:r w:rsidRPr="00234F89">
        <w:rPr>
          <w:rFonts w:ascii="Lato" w:hAnsi="Lato"/>
          <w:sz w:val="22"/>
          <w:szCs w:val="22"/>
        </w:rPr>
        <w:t xml:space="preserve"> musi zostać przygotowana z użyciem oferowanej wersji systemu. Nie dopuszcza się prezentacji poglądowych z użyciem oprogramowania prezentacyjnego np. Microsoft Power Point. </w:t>
      </w:r>
    </w:p>
    <w:p w14:paraId="4DCAC317" w14:textId="7921FC53" w:rsidR="007C32A8" w:rsidRPr="00234F89" w:rsidRDefault="007C32A8" w:rsidP="007C32A8">
      <w:pPr>
        <w:pStyle w:val="Nagwek1"/>
        <w:jc w:val="center"/>
        <w:rPr>
          <w:rFonts w:ascii="Lato" w:hAnsi="Lato" w:cs="Times New Roman"/>
          <w:sz w:val="22"/>
          <w:szCs w:val="22"/>
        </w:rPr>
      </w:pPr>
      <w:r w:rsidRPr="00234F89">
        <w:rPr>
          <w:rFonts w:ascii="Lato" w:hAnsi="Lato" w:cs="Times New Roman"/>
          <w:sz w:val="22"/>
          <w:szCs w:val="22"/>
        </w:rPr>
        <w:t>PREZENTACJA</w:t>
      </w:r>
    </w:p>
    <w:p w14:paraId="76AB327A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Zamawiający zaprasza Wykonawcę, który złożył najkorzystniejszą oferty niepodlegającą odrzuceniu, na prezentację oferowanego systemu w celu potwierdzenia, że oferowany system spełnia wymagania obligatoryjne.</w:t>
      </w:r>
    </w:p>
    <w:p w14:paraId="20BC6C75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W przypadku stwierdzenia (protokolarnie) niespełnienia wymagań przez próbkę, lub niestawienie się w wyznaczonym terminie na próbkę Wykonawcy, Zamawiający odrzuci ofertę i zaprasza kolejnego Wykonawcę, który złożył kolejną najkorzystniejszą oferty niepodlegającą odrzuceniu, na prezentację oferowanego systemu w celu potwierdzenia, że oferowany system spełnia wymagania obligatoryjne.</w:t>
      </w:r>
    </w:p>
    <w:p w14:paraId="77997AF9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Wykonawca zostanie poinformowany o terminie prezentacji z minimum 3 dniowym wyprzedzeniem. </w:t>
      </w:r>
    </w:p>
    <w:p w14:paraId="560FA4AE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Zamawiający przygotuje na potrzeby prezentacji odpowiednie pomieszczenie. </w:t>
      </w:r>
    </w:p>
    <w:p w14:paraId="312D9BBA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5" w:hanging="425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Prezentacje będą przeprowadzane: </w:t>
      </w:r>
    </w:p>
    <w:p w14:paraId="3DBBF35B" w14:textId="77777777" w:rsidR="007C32A8" w:rsidRPr="00234F89" w:rsidRDefault="007C32A8" w:rsidP="007C32A8">
      <w:pPr>
        <w:numPr>
          <w:ilvl w:val="0"/>
          <w:numId w:val="22"/>
        </w:numPr>
        <w:autoSpaceDE w:val="0"/>
        <w:autoSpaceDN w:val="0"/>
        <w:adjustRightInd w:val="0"/>
        <w:spacing w:before="0" w:after="0" w:line="276" w:lineRule="auto"/>
        <w:ind w:firstLine="273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jawnie, </w:t>
      </w:r>
    </w:p>
    <w:p w14:paraId="6E73BA28" w14:textId="77777777" w:rsidR="007C32A8" w:rsidRPr="00234F89" w:rsidRDefault="007C32A8" w:rsidP="007C32A8">
      <w:pPr>
        <w:numPr>
          <w:ilvl w:val="0"/>
          <w:numId w:val="22"/>
        </w:numPr>
        <w:autoSpaceDE w:val="0"/>
        <w:autoSpaceDN w:val="0"/>
        <w:adjustRightInd w:val="0"/>
        <w:spacing w:before="0" w:after="0" w:line="276" w:lineRule="auto"/>
        <w:ind w:left="1417" w:hanging="425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oddzielnie dla każdego Wykonawcy, </w:t>
      </w:r>
    </w:p>
    <w:p w14:paraId="68B97109" w14:textId="77777777" w:rsidR="007C32A8" w:rsidRPr="00234F89" w:rsidRDefault="007C32A8" w:rsidP="007C32A8">
      <w:pPr>
        <w:numPr>
          <w:ilvl w:val="0"/>
          <w:numId w:val="22"/>
        </w:numPr>
        <w:autoSpaceDE w:val="0"/>
        <w:autoSpaceDN w:val="0"/>
        <w:adjustRightInd w:val="0"/>
        <w:spacing w:before="0" w:after="0" w:line="276" w:lineRule="auto"/>
        <w:ind w:left="1417" w:hanging="425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w wyznaczonym terminie w godzinach od 8:00 do 16:00 w siedzibie Zamawiającego na sprzęcie Wykonawcy (Zamawiający zastrzega sobie prawo wydłużenia czasu prezentacji, gdy jest to uzasadnione z punktu widzenia celu, któremu ma służyć). </w:t>
      </w:r>
    </w:p>
    <w:p w14:paraId="2D3264AD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5" w:hanging="425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Na wniosek Wykonawcy Zamawiający może udostępnić mu pomieszczenie, w którym będzie prowadzona prezentacja celem przygotowania się do niej w godzinach od 7:30 do 8:00 w dniu prezentacji. </w:t>
      </w:r>
    </w:p>
    <w:p w14:paraId="014D04BD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Zamawiający zapewni rzutnik multimedialny z wejściem HDMI oraz drukarkę do prezentacji. Pozostały sprzęt oraz materiały niezbędne do prezentacji (w tym skonfigurowany do prezentacji oferowany system) zapewnia Wykonawca. </w:t>
      </w:r>
    </w:p>
    <w:p w14:paraId="02BB6982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Wykonawca może korzystać z pomocy technicznej podczas uruchamiania Próbki z zastrzeżeniem wyłącznie możliwości konsultacji telefonicznej głosowej ze swoim konsultantem technicznym lub konsultantem technicznym producenta systemu.</w:t>
      </w:r>
    </w:p>
    <w:p w14:paraId="6ACB3F19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5" w:hanging="425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lastRenderedPageBreak/>
        <w:t xml:space="preserve">W przypadku rozpoczęcia prezentacji później niż przewiduje niniejszy regulamin z winy leżącej po stronie Wykonawcy, Zamawiający nie przesunie terminu zakończenia prezentacji. </w:t>
      </w:r>
    </w:p>
    <w:p w14:paraId="12408121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Osoby prezentujące muszą posiadać pełnomocnictwo udzielone przez Wykonawcę do przeprowadzenia prezentacji u Zamawiającego. Pełnomocnictwo może wynikać z dokumentów złożonych w ofercie lub może być doręczone Zamawiającemu przed rozpoczęciem prezentacji (forma pełnomocnictwa i sposób złożenia analogiczna jak w przypadku pełnomocnictwa do złożenia oferty).</w:t>
      </w:r>
    </w:p>
    <w:p w14:paraId="4FA68E74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Ze strony Zamawiającego, podczas prezentacji będą obecni wszyscy lub wybrani członkowie komisji przetargowej, powołanej przez Zamawiającego oraz biegli (jeżeli zostali powołani).</w:t>
      </w:r>
    </w:p>
    <w:p w14:paraId="43B3CC36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Zamawiający sporządzi pisemny protokół z przebiegu prezentacji, który będzie załącznikiem do protokołu postępowania. </w:t>
      </w:r>
    </w:p>
    <w:p w14:paraId="63AE05D0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W przypadku wystąpienia błędu oprogramowania dopuszcza się wykonanie odpowiednich modyfikacji celem usunięcia błędu. Czas przerw przeznaczonych na usunięcie błędów nie wydłuża czasu przeznaczonego na prezentację. </w:t>
      </w:r>
    </w:p>
    <w:p w14:paraId="2621E05E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Przez błąd oprogramowania Zamawiający rozumie nieprawidłowe funkcjonowanie oprogramowania przejawiające się w niemożności wykonania określonej operacji lub utrudnieniom w jej wykonaniu. </w:t>
      </w:r>
    </w:p>
    <w:p w14:paraId="7CA94DE3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Ewentualne awarie sprzętowe nie będą traktowane jako dysfunkcjonalność systemu. W takim przypadku dopuszcza się wydłużenie czasu prezentacji ponad wyznaczony czas lub dokończenia prezentacji w innym, wyznaczonym przez Zamawiającego dniu. Zamawiający nie wyraża zgody na wynoszenie Próbki poza siedzibę Zamawiającego w celu usunięcia awarii, a także wymiany sprzętu. Brak możliwości przeprowadzenia prezentacji w dodatkowym czasie, o którym mowa w zdaniu drugim skutkuje jej zakończeniem i uznaniem za niezgodną z warunkami zamówienia, co spowoduje odrzucenie oferty.   </w:t>
      </w:r>
    </w:p>
    <w:p w14:paraId="061DF235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Jeżeli podczas prezentacji wystąpi błąd, który nie będzie możliwy do naprawienia, prezentacja zostanie zakończona i uznana za niezgodną z warunkami zamówienia, co spowoduje odrzucenie oferty. </w:t>
      </w:r>
    </w:p>
    <w:p w14:paraId="45E18EBB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color w:val="000000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W trakcie prezentacji zostaną sprawdzone wymagania zgodnie ze scenariuszem</w:t>
      </w:r>
      <w:r w:rsidRPr="00234F89">
        <w:rPr>
          <w:rFonts w:ascii="Lato" w:hAnsi="Lato"/>
          <w:color w:val="000000"/>
          <w:sz w:val="22"/>
          <w:szCs w:val="22"/>
        </w:rPr>
        <w:t xml:space="preserve"> stanowiącymi załącznik 12 do SWZ. Każde z zaprezentowanych wymagań będzie weryfikowane przez Komisję Przetargową na zasadzie Spełnia/Nie spełnia. W przypadku co najmniej jednej negatywnej weryfikacji oferta Wykonawcy zostanie odrzucona na podstawie art. 226 ust. 1 pkt. 5 ustawy Pzp, </w:t>
      </w:r>
      <w:bookmarkStart w:id="0" w:name="OLE_LINK2"/>
      <w:bookmarkStart w:id="1" w:name="OLE_LINK1"/>
      <w:r w:rsidRPr="00234F89">
        <w:rPr>
          <w:rFonts w:ascii="Lato" w:hAnsi="Lato"/>
          <w:color w:val="000000"/>
          <w:sz w:val="22"/>
          <w:szCs w:val="22"/>
        </w:rPr>
        <w:t xml:space="preserve">jako niespełniająca warunków zamówienia. </w:t>
      </w:r>
    </w:p>
    <w:p w14:paraId="792D6D9A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color w:val="000000"/>
          <w:sz w:val="22"/>
          <w:szCs w:val="22"/>
        </w:rPr>
      </w:pPr>
      <w:r w:rsidRPr="00234F89">
        <w:rPr>
          <w:rFonts w:ascii="Lato" w:hAnsi="Lato"/>
          <w:color w:val="000000"/>
          <w:sz w:val="22"/>
          <w:szCs w:val="22"/>
        </w:rPr>
        <w:t>Zamawiający zastrzega sobie prawo weryfikacji wyrywkowo wybranych wymagań z SOPZ.</w:t>
      </w:r>
    </w:p>
    <w:p w14:paraId="5ED2ACB2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color w:val="000000"/>
          <w:sz w:val="22"/>
          <w:szCs w:val="22"/>
        </w:rPr>
      </w:pPr>
      <w:r w:rsidRPr="00234F89">
        <w:rPr>
          <w:rFonts w:ascii="Lato" w:hAnsi="Lato"/>
          <w:color w:val="000000"/>
          <w:sz w:val="22"/>
          <w:szCs w:val="22"/>
        </w:rPr>
        <w:t xml:space="preserve">Konkretne dane/parametry, które mają być użyte do realizacji scenariuszy zostaną podane Wykonawcy przez Zamawiającego przed rozpoczęciem prezentacji. Zamawiający ma prawo żądać zmiany danych (parametrów) na inne, podane przez Zamawiającego, podczas prezentacji, w celu wykluczenia ewentualnego zasymulowania danej funkcjonalności. </w:t>
      </w:r>
    </w:p>
    <w:p w14:paraId="53381D54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color w:val="000000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>Po zakończeniu prezentacji Próbki podlegającej ocenie zgodnie z SWZ Zamawiający przekaże wykonawcy uczestniczącemu w weryfikacji Próbki protokół oceny sporządzony w oparciu o scenariusze.</w:t>
      </w:r>
    </w:p>
    <w:p w14:paraId="2AC9F23D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color w:val="000000"/>
          <w:sz w:val="22"/>
          <w:szCs w:val="22"/>
        </w:rPr>
      </w:pPr>
      <w:r w:rsidRPr="00234F89">
        <w:rPr>
          <w:rFonts w:ascii="Lato" w:hAnsi="Lato"/>
          <w:color w:val="000000"/>
          <w:sz w:val="22"/>
          <w:szCs w:val="22"/>
        </w:rPr>
        <w:t>W przypadku, gdy wykonawca nie przeprowadzi prezentacji lub nie wykaże w trakcie prezentacji (w wyznaczonym dniu oraz godzinach), że wymagania</w:t>
      </w:r>
      <w:r w:rsidRPr="00234F89">
        <w:rPr>
          <w:rFonts w:ascii="Lato" w:hAnsi="Lato"/>
          <w:b/>
          <w:bCs/>
          <w:color w:val="000000"/>
          <w:sz w:val="22"/>
          <w:szCs w:val="22"/>
        </w:rPr>
        <w:t xml:space="preserve"> </w:t>
      </w:r>
      <w:r w:rsidRPr="00234F89">
        <w:rPr>
          <w:rFonts w:ascii="Lato" w:hAnsi="Lato"/>
          <w:color w:val="000000"/>
          <w:sz w:val="22"/>
          <w:szCs w:val="22"/>
        </w:rPr>
        <w:t>opisane w scenariuszu</w:t>
      </w:r>
      <w:r w:rsidRPr="00234F89">
        <w:rPr>
          <w:rFonts w:ascii="Lato" w:hAnsi="Lato"/>
          <w:b/>
          <w:bCs/>
          <w:color w:val="000000"/>
          <w:sz w:val="22"/>
          <w:szCs w:val="22"/>
        </w:rPr>
        <w:t xml:space="preserve"> </w:t>
      </w:r>
      <w:r w:rsidRPr="00234F89">
        <w:rPr>
          <w:rFonts w:ascii="Lato" w:hAnsi="Lato"/>
          <w:color w:val="000000"/>
          <w:sz w:val="22"/>
          <w:szCs w:val="22"/>
        </w:rPr>
        <w:t>są rzeczywiście realizowane przez oferowany system, oferta tego Wykonawcy zostanie odrzucona na podstawie art. art. 226 ust. 1 pkt. 5 ustawy Pzp, jako niespełniająca warunków zamówienia. Zamawiający nie przewiduje powtórzenia testów w tym zakresie (</w:t>
      </w:r>
      <w:r w:rsidRPr="00234F89">
        <w:rPr>
          <w:rFonts w:ascii="Lato" w:hAnsi="Lato"/>
          <w:color w:val="000000"/>
          <w:sz w:val="22"/>
          <w:szCs w:val="22"/>
          <w:u w:val="single"/>
        </w:rPr>
        <w:t>próbka rozumiana jako dokument przedmiotowy nie będzie podlegała uzupełnieniu</w:t>
      </w:r>
      <w:r w:rsidRPr="00234F89">
        <w:rPr>
          <w:rFonts w:ascii="Lato" w:hAnsi="Lato"/>
          <w:color w:val="000000"/>
          <w:sz w:val="22"/>
          <w:szCs w:val="22"/>
        </w:rPr>
        <w:t>).</w:t>
      </w:r>
      <w:bookmarkEnd w:id="0"/>
      <w:bookmarkEnd w:id="1"/>
    </w:p>
    <w:p w14:paraId="205ED605" w14:textId="77777777" w:rsidR="007C32A8" w:rsidRPr="00234F89" w:rsidRDefault="007C32A8" w:rsidP="007C32A8">
      <w:pPr>
        <w:numPr>
          <w:ilvl w:val="0"/>
          <w:numId w:val="21"/>
        </w:numPr>
        <w:autoSpaceDE w:val="0"/>
        <w:autoSpaceDN w:val="0"/>
        <w:adjustRightInd w:val="0"/>
        <w:spacing w:before="0" w:after="0" w:line="276" w:lineRule="auto"/>
        <w:ind w:left="426" w:hanging="426"/>
        <w:jc w:val="both"/>
        <w:rPr>
          <w:rFonts w:ascii="Lato" w:hAnsi="Lato"/>
          <w:color w:val="000000"/>
          <w:sz w:val="22"/>
          <w:szCs w:val="22"/>
        </w:rPr>
      </w:pPr>
      <w:r w:rsidRPr="00234F89">
        <w:rPr>
          <w:rFonts w:ascii="Lato" w:hAnsi="Lato"/>
          <w:sz w:val="22"/>
          <w:szCs w:val="22"/>
        </w:rPr>
        <w:t xml:space="preserve">Próbka stanowi załącznik do protokołu, a zatem podlega udostępnieniu na podstawie art. 74 ustawy Pzp na wniosek Wykonawcy. Zamawiający wskazuje, że udostępnienie każdej próbki nastąpi dopiero po zakończeniu wszystkich prezentacji. Zamawiający udostępnia próbki tylko w swojej siedzibie w wyznaczonym czasie. </w:t>
      </w:r>
    </w:p>
    <w:p w14:paraId="714538B5" w14:textId="77777777" w:rsidR="007C32A8" w:rsidRPr="00234F89" w:rsidRDefault="007C32A8" w:rsidP="007C32A8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</w:p>
    <w:p w14:paraId="079D6F1E" w14:textId="77777777" w:rsidR="007C32A8" w:rsidRPr="00234F89" w:rsidRDefault="007C32A8" w:rsidP="007C32A8">
      <w:pPr>
        <w:jc w:val="both"/>
        <w:rPr>
          <w:rFonts w:ascii="Lato" w:hAnsi="Lato"/>
          <w:sz w:val="22"/>
          <w:szCs w:val="22"/>
        </w:rPr>
      </w:pPr>
    </w:p>
    <w:p w14:paraId="3DBC9303" w14:textId="77777777" w:rsidR="007C32A8" w:rsidRPr="00234F89" w:rsidRDefault="007C32A8" w:rsidP="007C32A8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6FC1E136" w14:textId="0660AE03" w:rsidR="006827A1" w:rsidRPr="00234F89" w:rsidRDefault="006827A1" w:rsidP="007C32A8">
      <w:pPr>
        <w:spacing w:after="60" w:line="252" w:lineRule="auto"/>
        <w:rPr>
          <w:rFonts w:ascii="Lato" w:hAnsi="Lato"/>
          <w:sz w:val="22"/>
          <w:szCs w:val="22"/>
        </w:rPr>
      </w:pPr>
    </w:p>
    <w:sectPr w:rsidR="006827A1" w:rsidRPr="00234F89" w:rsidSect="008469A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20" w:right="720" w:bottom="720" w:left="720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D716E" w14:textId="77777777" w:rsidR="000A210C" w:rsidRDefault="000A210C">
      <w:r>
        <w:separator/>
      </w:r>
    </w:p>
  </w:endnote>
  <w:endnote w:type="continuationSeparator" w:id="0">
    <w:p w14:paraId="37D6B986" w14:textId="77777777" w:rsidR="000A210C" w:rsidRDefault="000A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731478FE" w:rsidR="00C24F21" w:rsidRPr="00C24F21" w:rsidRDefault="00BF52B0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 wp14:anchorId="7372A6AD" wp14:editId="228FB69D">
          <wp:simplePos x="0" y="0"/>
          <wp:positionH relativeFrom="page">
            <wp:posOffset>853440</wp:posOffset>
          </wp:positionH>
          <wp:positionV relativeFrom="page">
            <wp:posOffset>10125710</wp:posOffset>
          </wp:positionV>
          <wp:extent cx="5595747" cy="374650"/>
          <wp:effectExtent l="0" t="0" r="5080" b="6350"/>
          <wp:wrapSquare wrapText="bothSides"/>
          <wp:docPr id="135531750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5747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9EF6D61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8469A4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798B8EBA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1619795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BDEC2" w14:textId="77777777" w:rsidR="000A210C" w:rsidRDefault="000A210C">
      <w:r>
        <w:separator/>
      </w:r>
    </w:p>
  </w:footnote>
  <w:footnote w:type="continuationSeparator" w:id="0">
    <w:p w14:paraId="059B6D34" w14:textId="77777777" w:rsidR="000A210C" w:rsidRDefault="000A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E0B30"/>
    <w:multiLevelType w:val="hybridMultilevel"/>
    <w:tmpl w:val="BF5E0EC0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5772D"/>
    <w:multiLevelType w:val="hybridMultilevel"/>
    <w:tmpl w:val="C66223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D7B4C"/>
    <w:multiLevelType w:val="hybridMultilevel"/>
    <w:tmpl w:val="F72E6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52374"/>
    <w:multiLevelType w:val="hybridMultilevel"/>
    <w:tmpl w:val="988232B0"/>
    <w:lvl w:ilvl="0" w:tplc="0415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9"/>
  </w:num>
  <w:num w:numId="5" w16cid:durableId="397635744">
    <w:abstractNumId w:val="20"/>
  </w:num>
  <w:num w:numId="6" w16cid:durableId="1648318210">
    <w:abstractNumId w:val="17"/>
  </w:num>
  <w:num w:numId="7" w16cid:durableId="331833269">
    <w:abstractNumId w:val="19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6"/>
  </w:num>
  <w:num w:numId="11" w16cid:durableId="7873616">
    <w:abstractNumId w:val="12"/>
  </w:num>
  <w:num w:numId="12" w16cid:durableId="1726102718">
    <w:abstractNumId w:val="21"/>
  </w:num>
  <w:num w:numId="13" w16cid:durableId="333580693">
    <w:abstractNumId w:val="15"/>
  </w:num>
  <w:num w:numId="14" w16cid:durableId="1335911795">
    <w:abstractNumId w:val="10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4"/>
  </w:num>
  <w:num w:numId="18" w16cid:durableId="12025956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3585677">
    <w:abstractNumId w:val="2"/>
  </w:num>
  <w:num w:numId="20" w16cid:durableId="347098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6844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9236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210C"/>
    <w:rsid w:val="000A73E2"/>
    <w:rsid w:val="000E21EF"/>
    <w:rsid w:val="0010162A"/>
    <w:rsid w:val="00152EE7"/>
    <w:rsid w:val="001561C5"/>
    <w:rsid w:val="00214307"/>
    <w:rsid w:val="00234F89"/>
    <w:rsid w:val="002571F6"/>
    <w:rsid w:val="002B08FC"/>
    <w:rsid w:val="002B40F4"/>
    <w:rsid w:val="002D66BB"/>
    <w:rsid w:val="002E6BDD"/>
    <w:rsid w:val="002F2F7B"/>
    <w:rsid w:val="002F66E8"/>
    <w:rsid w:val="00310274"/>
    <w:rsid w:val="003134FE"/>
    <w:rsid w:val="003165EB"/>
    <w:rsid w:val="003816DA"/>
    <w:rsid w:val="00385FFB"/>
    <w:rsid w:val="0039210C"/>
    <w:rsid w:val="00412555"/>
    <w:rsid w:val="0042503E"/>
    <w:rsid w:val="00482EA3"/>
    <w:rsid w:val="004844AD"/>
    <w:rsid w:val="004E62F6"/>
    <w:rsid w:val="005115C2"/>
    <w:rsid w:val="005A056A"/>
    <w:rsid w:val="005B5BC5"/>
    <w:rsid w:val="005B7917"/>
    <w:rsid w:val="005C5A5D"/>
    <w:rsid w:val="005D0CF1"/>
    <w:rsid w:val="005D5FB2"/>
    <w:rsid w:val="005E22E2"/>
    <w:rsid w:val="005F57ED"/>
    <w:rsid w:val="00670180"/>
    <w:rsid w:val="006760F1"/>
    <w:rsid w:val="006827A1"/>
    <w:rsid w:val="00691E53"/>
    <w:rsid w:val="006D19B4"/>
    <w:rsid w:val="006E040C"/>
    <w:rsid w:val="007021C9"/>
    <w:rsid w:val="007077F2"/>
    <w:rsid w:val="00735813"/>
    <w:rsid w:val="00760990"/>
    <w:rsid w:val="00761B48"/>
    <w:rsid w:val="00780D75"/>
    <w:rsid w:val="007C32A8"/>
    <w:rsid w:val="007C69C9"/>
    <w:rsid w:val="008469A4"/>
    <w:rsid w:val="00863D3F"/>
    <w:rsid w:val="0088784C"/>
    <w:rsid w:val="008B0F9A"/>
    <w:rsid w:val="008C4DE6"/>
    <w:rsid w:val="008D7C6A"/>
    <w:rsid w:val="009119CE"/>
    <w:rsid w:val="00924460"/>
    <w:rsid w:val="009A5797"/>
    <w:rsid w:val="009B56F9"/>
    <w:rsid w:val="009B7B29"/>
    <w:rsid w:val="009F0D4C"/>
    <w:rsid w:val="00A228FA"/>
    <w:rsid w:val="00A25198"/>
    <w:rsid w:val="00A27692"/>
    <w:rsid w:val="00A34049"/>
    <w:rsid w:val="00A40375"/>
    <w:rsid w:val="00A42564"/>
    <w:rsid w:val="00A82A32"/>
    <w:rsid w:val="00A834F4"/>
    <w:rsid w:val="00A8394D"/>
    <w:rsid w:val="00A955D5"/>
    <w:rsid w:val="00A97B93"/>
    <w:rsid w:val="00AD274B"/>
    <w:rsid w:val="00AE404F"/>
    <w:rsid w:val="00AE5C84"/>
    <w:rsid w:val="00AF3CB9"/>
    <w:rsid w:val="00AF4EB4"/>
    <w:rsid w:val="00B066B2"/>
    <w:rsid w:val="00B371AE"/>
    <w:rsid w:val="00B37C91"/>
    <w:rsid w:val="00B546E9"/>
    <w:rsid w:val="00B615FE"/>
    <w:rsid w:val="00B619ED"/>
    <w:rsid w:val="00B82EF6"/>
    <w:rsid w:val="00BC79CC"/>
    <w:rsid w:val="00BD35D3"/>
    <w:rsid w:val="00BF52B0"/>
    <w:rsid w:val="00C06AC7"/>
    <w:rsid w:val="00C0733F"/>
    <w:rsid w:val="00C13123"/>
    <w:rsid w:val="00C14A13"/>
    <w:rsid w:val="00C24F21"/>
    <w:rsid w:val="00C3461A"/>
    <w:rsid w:val="00C41A18"/>
    <w:rsid w:val="00C6529D"/>
    <w:rsid w:val="00C74F7A"/>
    <w:rsid w:val="00C965EE"/>
    <w:rsid w:val="00CA17AC"/>
    <w:rsid w:val="00CA4211"/>
    <w:rsid w:val="00CA518A"/>
    <w:rsid w:val="00CB300A"/>
    <w:rsid w:val="00CB53C1"/>
    <w:rsid w:val="00CC4274"/>
    <w:rsid w:val="00CC431D"/>
    <w:rsid w:val="00CF1AB9"/>
    <w:rsid w:val="00D54571"/>
    <w:rsid w:val="00DC0C56"/>
    <w:rsid w:val="00DD59C4"/>
    <w:rsid w:val="00E1366E"/>
    <w:rsid w:val="00E1663C"/>
    <w:rsid w:val="00E31FA7"/>
    <w:rsid w:val="00E424DD"/>
    <w:rsid w:val="00E81AAD"/>
    <w:rsid w:val="00E91BBD"/>
    <w:rsid w:val="00EA5546"/>
    <w:rsid w:val="00EB2410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normalny tekst,Akapit z listą1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styleId="Bezodstpw">
    <w:name w:val="No Spacing"/>
    <w:uiPriority w:val="1"/>
    <w:qFormat/>
    <w:rsid w:val="008469A4"/>
    <w:rPr>
      <w:rFonts w:asciiTheme="minorHAnsi" w:eastAsiaTheme="minorHAnsi" w:hAnsiTheme="minorHAnsi" w:cstheme="minorBidi"/>
      <w:sz w:val="22"/>
      <w:szCs w:val="22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Wypunktowanie Znak,L1 Znak,2 heading Znak,A_wyliczenie Znak,K-P_odwolanie Znak,Akapit z listą5 Znak,maz_wyliczenie Znak"/>
    <w:link w:val="Akapitzlist"/>
    <w:uiPriority w:val="34"/>
    <w:qFormat/>
    <w:locked/>
    <w:rsid w:val="008469A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69A4"/>
    <w:pPr>
      <w:spacing w:before="0"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69A4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69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911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Mielecki</cp:lastModifiedBy>
  <cp:revision>7</cp:revision>
  <cp:lastPrinted>2018-03-26T09:55:00Z</cp:lastPrinted>
  <dcterms:created xsi:type="dcterms:W3CDTF">2026-05-15T08:51:00Z</dcterms:created>
  <dcterms:modified xsi:type="dcterms:W3CDTF">2026-08-20T10:19:00Z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