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6711" w14:textId="3E973CF7" w:rsidR="00A4416E" w:rsidRPr="00A4416E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A4416E">
        <w:rPr>
          <w:rFonts w:ascii="Times New Roman" w:eastAsia="Times New Roman" w:hAnsi="Times New Roman" w:cs="Times New Roman"/>
          <w:color w:val="000000"/>
          <w:lang w:eastAsia="pl-PL"/>
        </w:rPr>
        <w:t>PZ-26-</w:t>
      </w:r>
      <w:r w:rsidR="00A4318A">
        <w:rPr>
          <w:rFonts w:ascii="Times New Roman" w:eastAsia="Times New Roman" w:hAnsi="Times New Roman" w:cs="Times New Roman"/>
          <w:color w:val="000000"/>
          <w:lang w:eastAsia="pl-PL"/>
        </w:rPr>
        <w:t>15</w:t>
      </w:r>
      <w:r w:rsidRPr="00A4416E">
        <w:rPr>
          <w:rFonts w:ascii="Times New Roman" w:eastAsia="Times New Roman" w:hAnsi="Times New Roman" w:cs="Times New Roman"/>
          <w:color w:val="000000"/>
          <w:lang w:eastAsia="pl-PL"/>
        </w:rPr>
        <w:t>d/26</w:t>
      </w:r>
      <w:r w:rsidRPr="00A4416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Pr="00A4416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A4416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A4416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A4416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A4416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A4416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A4416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A4416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  <w:t>Załącznik nr 1a do Oferty</w:t>
      </w:r>
    </w:p>
    <w:p w14:paraId="7262AA59" w14:textId="77777777" w:rsidR="00A4416E" w:rsidRPr="00A4416E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4E2E1ADB" w14:textId="77777777" w:rsidR="00A4416E" w:rsidRPr="00A4416E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59C92D95" w14:textId="77777777" w:rsidR="00A4416E" w:rsidRPr="00A4416E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15E687CC" w14:textId="77777777" w:rsidR="00A4416E" w:rsidRPr="00A4416E" w:rsidRDefault="00A4416E" w:rsidP="00A4416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A4416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Formularz parametrów technicznych</w:t>
      </w:r>
    </w:p>
    <w:p w14:paraId="7E5491CB" w14:textId="77777777" w:rsidR="00A4416E" w:rsidRPr="00A4416E" w:rsidRDefault="00A4416E" w:rsidP="00A4416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7E37D2B8" w14:textId="77777777" w:rsidR="00A4416E" w:rsidRPr="00A4416E" w:rsidRDefault="00A4416E" w:rsidP="00A4416E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A4416E">
        <w:rPr>
          <w:rFonts w:ascii="Times New Roman" w:hAnsi="Times New Roman" w:cs="Times New Roman"/>
          <w:b/>
          <w:bCs/>
        </w:rPr>
        <w:t>Dostawa, montaż, uruchomienie oraz przeszkolenie użytkowników w zakresie obsługi laboratoryjnego pieca do wytwarzania stopów metalicznych, w tym stopów o wysokiej entropii</w:t>
      </w:r>
      <w:r w:rsidRPr="00A4416E">
        <w:rPr>
          <w:rFonts w:ascii="Times New Roman" w:hAnsi="Times New Roman" w:cs="Times New Roman"/>
          <w:b/>
          <w:bCs/>
          <w:color w:val="000000"/>
        </w:rPr>
        <w:t xml:space="preserve"> dla  Centrum Tribologii  </w:t>
      </w:r>
      <w:r w:rsidRPr="00A4416E">
        <w:rPr>
          <w:rFonts w:ascii="Times New Roman" w:hAnsi="Times New Roman" w:cs="Times New Roman"/>
          <w:b/>
          <w:bCs/>
        </w:rPr>
        <w:t>Sieci Badawczej Łukasiewicz - Instytutu Technologii Eksploatacji</w:t>
      </w:r>
    </w:p>
    <w:p w14:paraId="4E787546" w14:textId="77777777" w:rsidR="00A4416E" w:rsidRPr="00A4416E" w:rsidRDefault="00A4416E" w:rsidP="00A4416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01882A65" w14:textId="2734A7EB" w:rsidR="00A4416E" w:rsidRPr="00A4416E" w:rsidRDefault="00A4416E" w:rsidP="00A4416E">
      <w:pPr>
        <w:rPr>
          <w:rFonts w:ascii="Times New Roman" w:hAnsi="Times New Roman" w:cs="Times New Roman"/>
        </w:rPr>
      </w:pPr>
      <w:r w:rsidRPr="00A4416E">
        <w:rPr>
          <w:rFonts w:ascii="Times New Roman" w:hAnsi="Times New Roman" w:cs="Times New Roman"/>
          <w:b/>
          <w:bCs/>
        </w:rPr>
        <w:t>Piec do wytwarzania stopów metalicznych, w tym stopów o wysokiej entropii</w:t>
      </w:r>
      <w:r w:rsidRPr="00A4416E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4416E">
        <w:rPr>
          <w:rFonts w:ascii="Times New Roman" w:hAnsi="Times New Roman" w:cs="Times New Roman"/>
        </w:rPr>
        <w:t>……………(model)</w:t>
      </w:r>
    </w:p>
    <w:p w14:paraId="5FCF10AC" w14:textId="77777777" w:rsidR="00A4416E" w:rsidRPr="00A4416E" w:rsidRDefault="00A4416E" w:rsidP="00A4416E">
      <w:pPr>
        <w:rPr>
          <w:rFonts w:ascii="Times New Roman" w:hAnsi="Times New Roman" w:cs="Times New Roman"/>
        </w:rPr>
      </w:pPr>
      <w:r w:rsidRPr="00A4416E">
        <w:rPr>
          <w:rFonts w:ascii="Times New Roman" w:hAnsi="Times New Roman" w:cs="Times New Roman"/>
        </w:rPr>
        <w:t>…………………………………..(producent)</w:t>
      </w:r>
    </w:p>
    <w:p w14:paraId="5B0FDF30" w14:textId="77777777" w:rsidR="00A4416E" w:rsidRPr="00A4416E" w:rsidRDefault="00A4416E" w:rsidP="00A4416E">
      <w:pPr>
        <w:rPr>
          <w:rFonts w:ascii="Times New Roman" w:hAnsi="Times New Roman" w:cs="Times New Roman"/>
        </w:rPr>
      </w:pPr>
    </w:p>
    <w:p w14:paraId="07A996F6" w14:textId="3D96B5F7" w:rsidR="00A4416E" w:rsidRPr="00A4416E" w:rsidRDefault="00A4416E" w:rsidP="00A4416E">
      <w:pPr>
        <w:rPr>
          <w:rFonts w:ascii="Times New Roman" w:hAnsi="Times New Roman" w:cs="Times New Roman"/>
          <w:b/>
          <w:bCs/>
        </w:rPr>
      </w:pPr>
      <w:bookmarkStart w:id="0" w:name="_Hlk229647048"/>
      <w:r w:rsidRPr="00A4416E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.</w:t>
      </w:r>
      <w:r w:rsidRPr="00A4416E">
        <w:rPr>
          <w:rFonts w:ascii="Times New Roman" w:hAnsi="Times New Roman" w:cs="Times New Roman"/>
          <w:b/>
          <w:bCs/>
        </w:rPr>
        <w:t xml:space="preserve"> OPIS OGÓLNY WYMAGAŃ URZĄDZENIA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62"/>
        <w:gridCol w:w="4962"/>
        <w:gridCol w:w="4394"/>
      </w:tblGrid>
      <w:tr w:rsidR="00A4416E" w:rsidRPr="00A4416E" w14:paraId="6FEF0530" w14:textId="77777777" w:rsidTr="00A4416E">
        <w:tc>
          <w:tcPr>
            <w:tcW w:w="562" w:type="dxa"/>
          </w:tcPr>
          <w:p w14:paraId="0B5B91A5" w14:textId="7CF72A75" w:rsidR="00A4416E" w:rsidRPr="00A4416E" w:rsidRDefault="00A4416E" w:rsidP="00A4416E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962" w:type="dxa"/>
          </w:tcPr>
          <w:p w14:paraId="52EF273B" w14:textId="45359784" w:rsidR="00A4416E" w:rsidRPr="00A4416E" w:rsidRDefault="00A4416E" w:rsidP="00A4416E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  <w:b/>
                <w:u w:val="single"/>
              </w:rPr>
              <w:t>Wymagane obligatoryjne minimalne wymagane parametry/funkcje</w:t>
            </w:r>
          </w:p>
        </w:tc>
        <w:tc>
          <w:tcPr>
            <w:tcW w:w="4394" w:type="dxa"/>
          </w:tcPr>
          <w:p w14:paraId="3BC0D66E" w14:textId="318E8D7B" w:rsidR="00A4416E" w:rsidRPr="00A4416E" w:rsidRDefault="00A4416E" w:rsidP="00A4416E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  <w:b/>
              </w:rPr>
              <w:t>Oferowane parametry/funkcje</w:t>
            </w:r>
          </w:p>
        </w:tc>
      </w:tr>
      <w:tr w:rsidR="00A4416E" w:rsidRPr="00A4416E" w14:paraId="2D5D5100" w14:textId="77777777" w:rsidTr="00A4416E">
        <w:tc>
          <w:tcPr>
            <w:tcW w:w="562" w:type="dxa"/>
          </w:tcPr>
          <w:p w14:paraId="3FA6EA5D" w14:textId="2E38127F" w:rsidR="00A4416E" w:rsidRPr="00A4416E" w:rsidRDefault="00A4416E" w:rsidP="00A44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2" w:type="dxa"/>
          </w:tcPr>
          <w:p w14:paraId="2C6DFFC2" w14:textId="3AF4A351" w:rsidR="00A4416E" w:rsidRPr="00D80988" w:rsidRDefault="00A4416E" w:rsidP="00A441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D80988">
              <w:rPr>
                <w:rFonts w:ascii="Times New Roman" w:hAnsi="Times New Roman" w:cs="Times New Roman"/>
              </w:rPr>
              <w:t>rządzenie musi stanowić kompletne, fabrycznie nowe rozwiązanie przeznaczone do laboratoryjnego wytwarzania stopów metalicznych, w szczególności stopów wysokiej entropii (HEA), w warunkach kontrolowanej atmosfery ochronnej.</w:t>
            </w:r>
          </w:p>
          <w:p w14:paraId="0179C93B" w14:textId="77777777" w:rsidR="00A4416E" w:rsidRPr="00A4416E" w:rsidRDefault="00A4416E" w:rsidP="00A44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8298EF0" w14:textId="176DEF54" w:rsidR="00A4416E" w:rsidRPr="00A4416E" w:rsidRDefault="00A4416E" w:rsidP="00C420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416E" w:rsidRPr="00A4416E" w14:paraId="264DD4F4" w14:textId="77777777" w:rsidTr="00A4416E">
        <w:tc>
          <w:tcPr>
            <w:tcW w:w="562" w:type="dxa"/>
          </w:tcPr>
          <w:p w14:paraId="6FF93AB3" w14:textId="5C7E1278" w:rsidR="00A4416E" w:rsidRPr="00A4416E" w:rsidRDefault="00A4416E" w:rsidP="00A44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2" w:type="dxa"/>
          </w:tcPr>
          <w:p w14:paraId="2C0447CD" w14:textId="77777777" w:rsidR="00A4416E" w:rsidRPr="00D80988" w:rsidRDefault="00A4416E" w:rsidP="00A441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Piec laboratoryjny powinien umożliwiać prowadzenie procesów topienia metali i ich stopów o wysokich temperaturach topnienia, z zapewnieniem stabilnych i powtarzalnych parametrów procesu, odpowiednich dla prac badawczo‑rozwojowych oraz wytwarzania niewielkich partii materiału do dalszych analiz strukturalnych, fizykochemicznych i tribologicznych.</w:t>
            </w:r>
          </w:p>
          <w:p w14:paraId="474DCCBA" w14:textId="77777777" w:rsidR="00A4416E" w:rsidRPr="00A4416E" w:rsidRDefault="00A4416E" w:rsidP="00A44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EB3E466" w14:textId="6F831CD7" w:rsidR="00A4416E" w:rsidRPr="00A4416E" w:rsidRDefault="00A4416E" w:rsidP="00C420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416E" w:rsidRPr="00A4416E" w14:paraId="50D3E880" w14:textId="77777777" w:rsidTr="00A4416E">
        <w:tc>
          <w:tcPr>
            <w:tcW w:w="562" w:type="dxa"/>
          </w:tcPr>
          <w:p w14:paraId="12EF5B73" w14:textId="2A404AF8" w:rsidR="00A4416E" w:rsidRPr="00A4416E" w:rsidRDefault="00A4416E" w:rsidP="00A44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2" w:type="dxa"/>
          </w:tcPr>
          <w:p w14:paraId="67403EE4" w14:textId="77777777" w:rsidR="00A4416E" w:rsidRPr="00D80988" w:rsidRDefault="00A4416E" w:rsidP="00A441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Urządzenie musi być oparte o technologię topienia indukcyjnego oraz przystosowane do pracy w atmosferze  ochronnej np. gazu obojętnego argonu, w celu ograniczenia utleniania i zanieczyszczenia chemicznego wytapianych stopów.</w:t>
            </w:r>
          </w:p>
          <w:p w14:paraId="03941735" w14:textId="77777777" w:rsidR="00A4416E" w:rsidRPr="00A4416E" w:rsidRDefault="00A4416E" w:rsidP="00A44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34B0A38" w14:textId="13F64E35" w:rsidR="00A4416E" w:rsidRPr="00A4416E" w:rsidRDefault="00A4416E" w:rsidP="00C420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416E" w:rsidRPr="00A4416E" w14:paraId="419EA007" w14:textId="77777777" w:rsidTr="00A4416E">
        <w:tc>
          <w:tcPr>
            <w:tcW w:w="562" w:type="dxa"/>
          </w:tcPr>
          <w:p w14:paraId="6C8B4E63" w14:textId="7F7F3102" w:rsidR="00A4416E" w:rsidRPr="00A4416E" w:rsidRDefault="00A4416E" w:rsidP="00A44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2" w:type="dxa"/>
          </w:tcPr>
          <w:p w14:paraId="36C7DF26" w14:textId="605FEAD1" w:rsidR="00A4416E" w:rsidRPr="00D80988" w:rsidRDefault="00A4416E" w:rsidP="00A441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Konstrukcja pieca powinna zapewniać:</w:t>
            </w:r>
          </w:p>
          <w:p w14:paraId="2CC883B5" w14:textId="77777777" w:rsidR="00A4416E" w:rsidRPr="00D80988" w:rsidRDefault="00A4416E" w:rsidP="00A4416E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bezpieczną eksploatację w warunkach laboratoryjnych,</w:t>
            </w:r>
          </w:p>
          <w:p w14:paraId="2371747F" w14:textId="77777777" w:rsidR="00A4416E" w:rsidRPr="00D80988" w:rsidRDefault="00A4416E" w:rsidP="00A4416E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efektywne chłodzenie elementów krytycznych,</w:t>
            </w:r>
          </w:p>
          <w:p w14:paraId="374B2EA4" w14:textId="39A3AAEA" w:rsidR="00A4416E" w:rsidRPr="00A4416E" w:rsidRDefault="00A4416E" w:rsidP="00A4416E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możliwość kontroli podstawowych parametrów procesu.</w:t>
            </w:r>
          </w:p>
        </w:tc>
        <w:tc>
          <w:tcPr>
            <w:tcW w:w="4394" w:type="dxa"/>
          </w:tcPr>
          <w:p w14:paraId="5A491B06" w14:textId="7DCF5E9F" w:rsidR="00A4416E" w:rsidRPr="00C420C3" w:rsidRDefault="00A4416E" w:rsidP="001858C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A4416E" w:rsidRPr="00A4416E" w14:paraId="15CC798E" w14:textId="77777777" w:rsidTr="00A4416E">
        <w:tc>
          <w:tcPr>
            <w:tcW w:w="562" w:type="dxa"/>
          </w:tcPr>
          <w:p w14:paraId="7868CFF1" w14:textId="75FEF7BE" w:rsidR="00A4416E" w:rsidRPr="00A4416E" w:rsidRDefault="00A4416E" w:rsidP="00A44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62" w:type="dxa"/>
          </w:tcPr>
          <w:p w14:paraId="0317A0BC" w14:textId="77777777" w:rsidR="00A4416E" w:rsidRPr="00D80988" w:rsidRDefault="00A4416E" w:rsidP="00A441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 xml:space="preserve">Urządzenie musi być dostarczone jako kompletne stanowisko robocze, obejmujące wszystkie niezbędne </w:t>
            </w:r>
            <w:r w:rsidRPr="00D80988">
              <w:rPr>
                <w:rFonts w:ascii="Times New Roman" w:hAnsi="Times New Roman" w:cs="Times New Roman"/>
              </w:rPr>
              <w:lastRenderedPageBreak/>
              <w:t>podzespoły, układy zabezpieczeń, elementy chłodzenia oraz osprzęt umożliwiający jego prawidłowe uruchomienie i eksploatację zgodnie z przeznaczeniem.</w:t>
            </w:r>
          </w:p>
          <w:p w14:paraId="67FE5206" w14:textId="77777777" w:rsidR="00A4416E" w:rsidRPr="00D80988" w:rsidRDefault="00A4416E" w:rsidP="00A441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29DAB97" w14:textId="225A2625" w:rsidR="00C420C3" w:rsidRPr="00A4416E" w:rsidRDefault="00C420C3" w:rsidP="001858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416E" w:rsidRPr="00A4416E" w14:paraId="1E357265" w14:textId="77777777" w:rsidTr="00A4416E">
        <w:tc>
          <w:tcPr>
            <w:tcW w:w="562" w:type="dxa"/>
          </w:tcPr>
          <w:p w14:paraId="62D1906B" w14:textId="5400B240" w:rsidR="00A4416E" w:rsidRPr="00A4416E" w:rsidRDefault="00A2129F" w:rsidP="00A44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2" w:type="dxa"/>
          </w:tcPr>
          <w:p w14:paraId="53F4622F" w14:textId="77777777" w:rsidR="00A4416E" w:rsidRPr="00D80988" w:rsidRDefault="00A4416E" w:rsidP="00A441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80988">
              <w:rPr>
                <w:rFonts w:ascii="Times New Roman" w:hAnsi="Times New Roman" w:cs="Times New Roman"/>
              </w:rPr>
              <w:t>Piec powinien być przystosowany do zasilania z laboratoryjnej sieci elektroenergetycznej oraz spełniać obowiązujące normy bezpieczeństwa i wymagania dotyczące urządzeń elektrycznych i gazowych stosowanych w laboratoriach badawczych.</w:t>
            </w:r>
          </w:p>
          <w:p w14:paraId="1C9E4838" w14:textId="77777777" w:rsidR="00A4416E" w:rsidRPr="00D80988" w:rsidRDefault="00A4416E" w:rsidP="00A441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F453CAB" w14:textId="77762903" w:rsidR="00A4416E" w:rsidRPr="00A4416E" w:rsidRDefault="00A4416E" w:rsidP="001858C7">
            <w:pPr>
              <w:pStyle w:val="NormalnyWeb"/>
              <w:jc w:val="both"/>
            </w:pPr>
          </w:p>
        </w:tc>
      </w:tr>
    </w:tbl>
    <w:p w14:paraId="34243BC6" w14:textId="77777777" w:rsidR="00A4416E" w:rsidRPr="00A4416E" w:rsidRDefault="00A4416E" w:rsidP="00A4416E">
      <w:pPr>
        <w:rPr>
          <w:rFonts w:ascii="Times New Roman" w:hAnsi="Times New Roman" w:cs="Times New Roman"/>
        </w:rPr>
      </w:pPr>
    </w:p>
    <w:p w14:paraId="3A93C659" w14:textId="77777777" w:rsidR="00A4416E" w:rsidRPr="00A4416E" w:rsidRDefault="00A4416E" w:rsidP="00A4416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22D2969" w14:textId="5C263AFA" w:rsidR="00A4416E" w:rsidRPr="00A4416E" w:rsidRDefault="00A4416E" w:rsidP="00A4416E">
      <w:pPr>
        <w:jc w:val="both"/>
        <w:rPr>
          <w:rFonts w:ascii="Times New Roman" w:hAnsi="Times New Roman" w:cs="Times New Roman"/>
          <w:b/>
          <w:bCs/>
        </w:rPr>
      </w:pPr>
      <w:r w:rsidRPr="00A4416E">
        <w:rPr>
          <w:rFonts w:ascii="Times New Roman" w:hAnsi="Times New Roman" w:cs="Times New Roman"/>
          <w:b/>
          <w:bCs/>
        </w:rPr>
        <w:t>II. OPIS SZCZEGÓŁOWY WYMAGAŃ URZĄDZENIA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4866"/>
        <w:gridCol w:w="4394"/>
      </w:tblGrid>
      <w:tr w:rsidR="00A4416E" w:rsidRPr="00A4416E" w14:paraId="3C0BD5F8" w14:textId="77777777" w:rsidTr="00A4416E">
        <w:trPr>
          <w:trHeight w:val="512"/>
        </w:trPr>
        <w:tc>
          <w:tcPr>
            <w:tcW w:w="658" w:type="dxa"/>
            <w:vAlign w:val="center"/>
          </w:tcPr>
          <w:p w14:paraId="299A7C42" w14:textId="77777777" w:rsidR="00A4416E" w:rsidRPr="00A4416E" w:rsidRDefault="00A4416E" w:rsidP="009D08B1">
            <w:pPr>
              <w:rPr>
                <w:rFonts w:ascii="Times New Roman" w:hAnsi="Times New Roman" w:cs="Times New Roman"/>
                <w:b/>
              </w:rPr>
            </w:pPr>
            <w:r w:rsidRPr="00A4416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866" w:type="dxa"/>
            <w:vAlign w:val="center"/>
          </w:tcPr>
          <w:p w14:paraId="269DC506" w14:textId="12152219" w:rsidR="00A4416E" w:rsidRPr="00A4416E" w:rsidRDefault="00A4416E" w:rsidP="009D08B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4416E">
              <w:rPr>
                <w:rFonts w:ascii="Times New Roman" w:hAnsi="Times New Roman" w:cs="Times New Roman"/>
                <w:b/>
                <w:u w:val="single"/>
              </w:rPr>
              <w:t>Wymagane obligatoryjne minimalne wymagane parametry/funkcje</w:t>
            </w:r>
          </w:p>
        </w:tc>
        <w:tc>
          <w:tcPr>
            <w:tcW w:w="4394" w:type="dxa"/>
          </w:tcPr>
          <w:p w14:paraId="0D9C30E1" w14:textId="68CF0312" w:rsidR="00A4416E" w:rsidRPr="00A4416E" w:rsidRDefault="00A4416E" w:rsidP="009D08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16E">
              <w:rPr>
                <w:rFonts w:ascii="Times New Roman" w:hAnsi="Times New Roman" w:cs="Times New Roman"/>
                <w:b/>
              </w:rPr>
              <w:t>Oferowane parametry/funkcje</w:t>
            </w:r>
          </w:p>
        </w:tc>
      </w:tr>
      <w:tr w:rsidR="00A4416E" w:rsidRPr="00A4416E" w14:paraId="459A83C5" w14:textId="77777777" w:rsidTr="00A4416E">
        <w:trPr>
          <w:trHeight w:val="331"/>
        </w:trPr>
        <w:tc>
          <w:tcPr>
            <w:tcW w:w="658" w:type="dxa"/>
            <w:vAlign w:val="center"/>
          </w:tcPr>
          <w:p w14:paraId="2D1C67B5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66" w:type="dxa"/>
          </w:tcPr>
          <w:p w14:paraId="35C351B6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Urządzenie musi być laboratoryjnym piecem przeznaczonym do topienia i wytwarzania stopów metalicznych, w tym stopów wysokiej entropii (HEA), w warunkach kontrolowanej atmosfery ochronnej, przeznaczonym do prac badawczo‑rozwojowych.</w:t>
            </w:r>
          </w:p>
        </w:tc>
        <w:tc>
          <w:tcPr>
            <w:tcW w:w="4394" w:type="dxa"/>
          </w:tcPr>
          <w:p w14:paraId="21228D7C" w14:textId="4ED946A1" w:rsidR="00A4416E" w:rsidRPr="00130517" w:rsidRDefault="00A4416E" w:rsidP="00130517">
            <w:pPr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A4416E" w:rsidRPr="00A4416E" w14:paraId="682E342A" w14:textId="77777777" w:rsidTr="00A4416E">
        <w:trPr>
          <w:trHeight w:val="331"/>
        </w:trPr>
        <w:tc>
          <w:tcPr>
            <w:tcW w:w="658" w:type="dxa"/>
            <w:vAlign w:val="center"/>
          </w:tcPr>
          <w:p w14:paraId="53BDFF79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66" w:type="dxa"/>
          </w:tcPr>
          <w:p w14:paraId="3AFE95CE" w14:textId="69C1BCA8" w:rsidR="001C0426" w:rsidRPr="001C0426" w:rsidRDefault="001C0426" w:rsidP="009D08B1">
            <w:pPr>
              <w:rPr>
                <w:rFonts w:ascii="Times New Roman" w:hAnsi="Times New Roman" w:cs="Times New Roman"/>
                <w:strike/>
                <w:color w:val="FF0000"/>
              </w:rPr>
            </w:pPr>
            <w:r w:rsidRPr="00AA13FD">
              <w:rPr>
                <w:rFonts w:ascii="Times New Roman" w:hAnsi="Times New Roman" w:cs="Times New Roman"/>
              </w:rPr>
              <w:t>Temperatura robocza pracy pieca 1600 °C</w:t>
            </w:r>
            <w:r w:rsidR="00FD5216" w:rsidRPr="00AA13FD">
              <w:rPr>
                <w:rFonts w:ascii="Times New Roman" w:hAnsi="Times New Roman" w:cs="Times New Roman"/>
              </w:rPr>
              <w:t xml:space="preserve"> chwilowa max 1800 °C</w:t>
            </w:r>
          </w:p>
        </w:tc>
        <w:tc>
          <w:tcPr>
            <w:tcW w:w="4394" w:type="dxa"/>
          </w:tcPr>
          <w:p w14:paraId="53C5D94D" w14:textId="00777106" w:rsidR="00A4416E" w:rsidRPr="00A4416E" w:rsidRDefault="00A4416E" w:rsidP="001305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416E" w:rsidRPr="00A4416E" w14:paraId="2DF837A3" w14:textId="77777777" w:rsidTr="00A4416E">
        <w:trPr>
          <w:trHeight w:val="331"/>
        </w:trPr>
        <w:tc>
          <w:tcPr>
            <w:tcW w:w="658" w:type="dxa"/>
            <w:vAlign w:val="center"/>
          </w:tcPr>
          <w:p w14:paraId="4F941D40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866" w:type="dxa"/>
          </w:tcPr>
          <w:p w14:paraId="003312F8" w14:textId="45D427B7" w:rsidR="001C0426" w:rsidRPr="001C0426" w:rsidRDefault="00FD5216" w:rsidP="009D08B1">
            <w:pPr>
              <w:rPr>
                <w:rFonts w:ascii="Times New Roman" w:hAnsi="Times New Roman" w:cs="Times New Roman"/>
              </w:rPr>
            </w:pPr>
            <w:r w:rsidRPr="00AA13FD">
              <w:rPr>
                <w:rFonts w:ascii="Times New Roman" w:hAnsi="Times New Roman" w:cs="Times New Roman"/>
              </w:rPr>
              <w:t xml:space="preserve">Tygiel ma mieć pojemność </w:t>
            </w:r>
            <w:r w:rsidR="001C0426" w:rsidRPr="00AA13FD">
              <w:rPr>
                <w:rFonts w:ascii="Times New Roman" w:hAnsi="Times New Roman" w:cs="Times New Roman"/>
              </w:rPr>
              <w:t>w zakresie 200ml-1500ml.</w:t>
            </w:r>
          </w:p>
        </w:tc>
        <w:tc>
          <w:tcPr>
            <w:tcW w:w="4394" w:type="dxa"/>
          </w:tcPr>
          <w:p w14:paraId="426B6B17" w14:textId="0137A131" w:rsidR="00A4416E" w:rsidRPr="00130517" w:rsidRDefault="00A4416E" w:rsidP="001858C7">
            <w:pPr>
              <w:pStyle w:val="NormalnyWeb"/>
              <w:jc w:val="both"/>
              <w:rPr>
                <w:color w:val="00B050"/>
              </w:rPr>
            </w:pPr>
          </w:p>
        </w:tc>
      </w:tr>
      <w:tr w:rsidR="00A4416E" w:rsidRPr="00A4416E" w14:paraId="76187EB3" w14:textId="77777777" w:rsidTr="00A4416E">
        <w:trPr>
          <w:trHeight w:val="331"/>
        </w:trPr>
        <w:tc>
          <w:tcPr>
            <w:tcW w:w="658" w:type="dxa"/>
            <w:vAlign w:val="center"/>
          </w:tcPr>
          <w:p w14:paraId="267B27C2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66" w:type="dxa"/>
          </w:tcPr>
          <w:p w14:paraId="5DB0F226" w14:textId="1B04672E" w:rsidR="001C0426" w:rsidRPr="001C0426" w:rsidRDefault="001C0426" w:rsidP="009D08B1">
            <w:pPr>
              <w:rPr>
                <w:rFonts w:ascii="Times New Roman" w:hAnsi="Times New Roman" w:cs="Times New Roman"/>
              </w:rPr>
            </w:pPr>
            <w:r w:rsidRPr="00AA13FD">
              <w:rPr>
                <w:rFonts w:ascii="Times New Roman" w:hAnsi="Times New Roman" w:cs="Times New Roman"/>
              </w:rPr>
              <w:t xml:space="preserve">Wymagane jest dostarczenie co najmniej trzech tygli roboczych </w:t>
            </w:r>
          </w:p>
        </w:tc>
        <w:tc>
          <w:tcPr>
            <w:tcW w:w="4394" w:type="dxa"/>
          </w:tcPr>
          <w:p w14:paraId="6846903E" w14:textId="4E2F7625" w:rsidR="00A4416E" w:rsidRPr="00130517" w:rsidRDefault="00A4416E" w:rsidP="001305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416E" w:rsidRPr="00A4416E" w14:paraId="65F0D28B" w14:textId="77777777" w:rsidTr="00A4416E">
        <w:trPr>
          <w:trHeight w:val="331"/>
        </w:trPr>
        <w:tc>
          <w:tcPr>
            <w:tcW w:w="658" w:type="dxa"/>
            <w:vAlign w:val="center"/>
          </w:tcPr>
          <w:p w14:paraId="24C1939D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66" w:type="dxa"/>
          </w:tcPr>
          <w:p w14:paraId="3148A7CE" w14:textId="5320B6AE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 xml:space="preserve">Urządzenie musi posiadać chłodzenie wodne elementów krytycznych, w tym układu indukcyjnego Układ chłodzenia wodnego musi być wyposażony w czujnik przepływu. System musi posiadać zabezpieczenie polegające na automatycznym </w:t>
            </w:r>
            <w:r w:rsidR="00602DEF" w:rsidRPr="00AA13FD">
              <w:rPr>
                <w:rFonts w:ascii="Times New Roman" w:hAnsi="Times New Roman" w:cs="Times New Roman"/>
              </w:rPr>
              <w:t>zatrzymaniu pracy urządzenia</w:t>
            </w:r>
            <w:r w:rsidRPr="00AA13FD">
              <w:rPr>
                <w:rFonts w:ascii="Times New Roman" w:hAnsi="Times New Roman" w:cs="Times New Roman"/>
              </w:rPr>
              <w:t xml:space="preserve"> </w:t>
            </w:r>
            <w:r w:rsidRPr="00A4416E">
              <w:rPr>
                <w:rFonts w:ascii="Times New Roman" w:hAnsi="Times New Roman" w:cs="Times New Roman"/>
              </w:rPr>
              <w:t>w przypadku zaniku lub spadku przepływu wody chłodzącej.</w:t>
            </w:r>
          </w:p>
        </w:tc>
        <w:tc>
          <w:tcPr>
            <w:tcW w:w="4394" w:type="dxa"/>
          </w:tcPr>
          <w:p w14:paraId="4B5A6566" w14:textId="481DD63A" w:rsidR="005A1903" w:rsidRPr="009B67FB" w:rsidRDefault="005A1903" w:rsidP="00E07E89">
            <w:pPr>
              <w:pStyle w:val="NormalnyWeb"/>
              <w:ind w:left="720"/>
            </w:pPr>
          </w:p>
        </w:tc>
      </w:tr>
      <w:tr w:rsidR="00A4416E" w:rsidRPr="00A4416E" w14:paraId="2F034B2A" w14:textId="77777777" w:rsidTr="00A4416E">
        <w:trPr>
          <w:trHeight w:val="331"/>
        </w:trPr>
        <w:tc>
          <w:tcPr>
            <w:tcW w:w="658" w:type="dxa"/>
            <w:vAlign w:val="center"/>
          </w:tcPr>
          <w:p w14:paraId="62CA0C30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66" w:type="dxa"/>
          </w:tcPr>
          <w:p w14:paraId="7C428AA4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Piec musi posiadać wyłącznik awaryjny bezpieczeństwa (</w:t>
            </w:r>
            <w:proofErr w:type="spellStart"/>
            <w:r w:rsidRPr="00A4416E">
              <w:rPr>
                <w:rFonts w:ascii="Times New Roman" w:hAnsi="Times New Roman" w:cs="Times New Roman"/>
              </w:rPr>
              <w:t>Emergency</w:t>
            </w:r>
            <w:proofErr w:type="spellEnd"/>
            <w:r w:rsidRPr="00A4416E">
              <w:rPr>
                <w:rFonts w:ascii="Times New Roman" w:hAnsi="Times New Roman" w:cs="Times New Roman"/>
              </w:rPr>
              <w:t xml:space="preserve"> Stop).</w:t>
            </w:r>
          </w:p>
        </w:tc>
        <w:tc>
          <w:tcPr>
            <w:tcW w:w="4394" w:type="dxa"/>
          </w:tcPr>
          <w:p w14:paraId="1FCDA36D" w14:textId="3BB03F05" w:rsidR="00A4416E" w:rsidRPr="009B67FB" w:rsidRDefault="00A4416E" w:rsidP="009B67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416E" w:rsidRPr="00A4416E" w14:paraId="799FC5D1" w14:textId="77777777" w:rsidTr="00A4416E">
        <w:trPr>
          <w:trHeight w:val="331"/>
        </w:trPr>
        <w:tc>
          <w:tcPr>
            <w:tcW w:w="658" w:type="dxa"/>
            <w:vAlign w:val="center"/>
          </w:tcPr>
          <w:p w14:paraId="2C67576F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66" w:type="dxa"/>
          </w:tcPr>
          <w:p w14:paraId="13921A9D" w14:textId="4B41CC24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Urządzenie musi być wyposażone w panel sterowania umożliwiający kontrolę temperatury,</w:t>
            </w:r>
            <w:r w:rsidR="00BE2F45" w:rsidRPr="00A4416E">
              <w:rPr>
                <w:rFonts w:ascii="Times New Roman" w:hAnsi="Times New Roman" w:cs="Times New Roman"/>
              </w:rPr>
              <w:t xml:space="preserve"> parametrów </w:t>
            </w:r>
            <w:r w:rsidR="00BE2F45" w:rsidRPr="00E07E89">
              <w:rPr>
                <w:rFonts w:ascii="Times New Roman" w:hAnsi="Times New Roman" w:cs="Times New Roman"/>
              </w:rPr>
              <w:t>indukcji oraz pracy układów pomocniczych</w:t>
            </w:r>
            <w:r w:rsidR="000A5E35">
              <w:rPr>
                <w:rFonts w:ascii="Times New Roman" w:hAnsi="Times New Roman" w:cs="Times New Roman"/>
              </w:rPr>
              <w:t xml:space="preserve">, </w:t>
            </w:r>
            <w:r w:rsidR="00BE2F45" w:rsidRPr="00E07E89">
              <w:rPr>
                <w:rFonts w:ascii="Times New Roman" w:hAnsi="Times New Roman" w:cs="Times New Roman"/>
              </w:rPr>
              <w:t>przyłącze do podłączenia gazu osłonowego sterowane ręcznie.</w:t>
            </w:r>
          </w:p>
        </w:tc>
        <w:tc>
          <w:tcPr>
            <w:tcW w:w="4394" w:type="dxa"/>
          </w:tcPr>
          <w:p w14:paraId="6713B1FB" w14:textId="7664DAC0" w:rsidR="00A4416E" w:rsidRPr="001F1A9C" w:rsidRDefault="00A4416E" w:rsidP="00E07E89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A4416E" w:rsidRPr="00A4416E" w14:paraId="4302D1C6" w14:textId="77777777" w:rsidTr="00A4416E">
        <w:trPr>
          <w:trHeight w:val="331"/>
        </w:trPr>
        <w:tc>
          <w:tcPr>
            <w:tcW w:w="658" w:type="dxa"/>
            <w:vAlign w:val="center"/>
          </w:tcPr>
          <w:p w14:paraId="0174E8C0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4866" w:type="dxa"/>
          </w:tcPr>
          <w:p w14:paraId="7D11D11B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Piec musi być przystosowany do pracy w warunkach laboratoryjnych oraz współpracy ze standardową wentylacją laboratoryjną.</w:t>
            </w:r>
          </w:p>
        </w:tc>
        <w:tc>
          <w:tcPr>
            <w:tcW w:w="4394" w:type="dxa"/>
          </w:tcPr>
          <w:p w14:paraId="2F900454" w14:textId="1628E5AC" w:rsidR="00A4416E" w:rsidRPr="001F1A9C" w:rsidRDefault="00A4416E" w:rsidP="001F1A9C">
            <w:pPr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A4416E" w:rsidRPr="00A4416E" w14:paraId="54A0B67B" w14:textId="77777777" w:rsidTr="00A4416E">
        <w:trPr>
          <w:trHeight w:val="331"/>
        </w:trPr>
        <w:tc>
          <w:tcPr>
            <w:tcW w:w="658" w:type="dxa"/>
            <w:vAlign w:val="center"/>
          </w:tcPr>
          <w:p w14:paraId="5E3668CD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66" w:type="dxa"/>
          </w:tcPr>
          <w:p w14:paraId="685F7270" w14:textId="77777777" w:rsidR="00A4416E" w:rsidRPr="00A4416E" w:rsidRDefault="00A4416E" w:rsidP="009D08B1">
            <w:pPr>
              <w:rPr>
                <w:rFonts w:ascii="Times New Roman" w:hAnsi="Times New Roman" w:cs="Times New Roman"/>
              </w:rPr>
            </w:pPr>
            <w:r w:rsidRPr="00A4416E">
              <w:rPr>
                <w:rFonts w:ascii="Times New Roman" w:hAnsi="Times New Roman" w:cs="Times New Roman"/>
              </w:rPr>
              <w:t>W ramach dostawy wymagane jest dostarczenie kompletu przewodów oraz elementów układu chłodzenia wodnego niezbędnych do uruchomienia urządzenia. Urządzenie musi być wyposażone w zestaw przyłączy do gazu obojętnego.</w:t>
            </w:r>
          </w:p>
        </w:tc>
        <w:tc>
          <w:tcPr>
            <w:tcW w:w="4394" w:type="dxa"/>
          </w:tcPr>
          <w:p w14:paraId="30B61718" w14:textId="39FFBCF2" w:rsidR="00A4416E" w:rsidRPr="001F1A9C" w:rsidRDefault="00A4416E" w:rsidP="001F1A9C">
            <w:pPr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BE2EEE" w:rsidRPr="00A4416E" w14:paraId="3D8CA92D" w14:textId="77777777" w:rsidTr="00A4416E">
        <w:trPr>
          <w:trHeight w:val="331"/>
        </w:trPr>
        <w:tc>
          <w:tcPr>
            <w:tcW w:w="658" w:type="dxa"/>
            <w:vAlign w:val="center"/>
          </w:tcPr>
          <w:p w14:paraId="0CC776DD" w14:textId="046BD472" w:rsidR="00BE2EEE" w:rsidRPr="00A4416E" w:rsidRDefault="00BE2EEE" w:rsidP="009D0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66" w:type="dxa"/>
          </w:tcPr>
          <w:p w14:paraId="5B27BCA6" w14:textId="44A1F578" w:rsidR="00BE2EEE" w:rsidRPr="00A4416E" w:rsidRDefault="00F4345F" w:rsidP="009D08B1">
            <w:pPr>
              <w:rPr>
                <w:rFonts w:ascii="Times New Roman" w:hAnsi="Times New Roman" w:cs="Times New Roman"/>
              </w:rPr>
            </w:pPr>
            <w:r w:rsidRPr="00D8061F">
              <w:rPr>
                <w:rFonts w:ascii="Times New Roman" w:hAnsi="Times New Roman" w:cs="Times New Roman"/>
              </w:rPr>
              <w:t xml:space="preserve">Urządzenie musi być wyposażone w </w:t>
            </w:r>
            <w:r w:rsidRPr="00D8061F">
              <w:rPr>
                <w:rFonts w:ascii="Times New Roman" w:hAnsi="Times New Roman" w:cs="Times New Roman"/>
                <w:b/>
                <w:bCs/>
              </w:rPr>
              <w:t>Zasilacz awaryjny UPS</w:t>
            </w:r>
            <w:r w:rsidRPr="00D8061F">
              <w:rPr>
                <w:rFonts w:ascii="Times New Roman" w:hAnsi="Times New Roman" w:cs="Times New Roman"/>
              </w:rPr>
              <w:t xml:space="preserve">, dedykowany do podtrzymania pracy pompy wody chłodzącej w sytuacji nagłego zaniku zasilania sieciowego. </w:t>
            </w:r>
            <w:r w:rsidRPr="00D8061F">
              <w:rPr>
                <w:rStyle w:val="citation-1013"/>
                <w:rFonts w:ascii="Times New Roman" w:hAnsi="Times New Roman" w:cs="Times New Roman"/>
              </w:rPr>
              <w:t>System ten musi gwarantować ciągłość chłodzenia miedzianego uzwojenia wzbudnika, chroniąc go przed uszkodzeniem wynikającym z promieniowania cieplnego rozgrzanego tygla.</w:t>
            </w:r>
          </w:p>
        </w:tc>
        <w:tc>
          <w:tcPr>
            <w:tcW w:w="4394" w:type="dxa"/>
          </w:tcPr>
          <w:p w14:paraId="1E7D0745" w14:textId="77777777" w:rsidR="00BE2EEE" w:rsidRPr="001F1A9C" w:rsidRDefault="00BE2EEE" w:rsidP="001F1A9C">
            <w:pPr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6159CA" w:rsidRPr="00A4416E" w14:paraId="6B45DF8D" w14:textId="77777777" w:rsidTr="00A4416E">
        <w:trPr>
          <w:trHeight w:val="331"/>
        </w:trPr>
        <w:tc>
          <w:tcPr>
            <w:tcW w:w="658" w:type="dxa"/>
            <w:vAlign w:val="center"/>
          </w:tcPr>
          <w:p w14:paraId="210B21DD" w14:textId="4DAF414B" w:rsidR="006159CA" w:rsidRDefault="006159CA" w:rsidP="009D0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66" w:type="dxa"/>
          </w:tcPr>
          <w:p w14:paraId="431EE70A" w14:textId="52F9D773" w:rsidR="006159CA" w:rsidRPr="00E6252F" w:rsidRDefault="006159CA" w:rsidP="009D08B1">
            <w:pPr>
              <w:rPr>
                <w:rFonts w:ascii="Times New Roman" w:hAnsi="Times New Roman" w:cs="Times New Roman"/>
              </w:rPr>
            </w:pPr>
            <w:r w:rsidRPr="00E6252F">
              <w:rPr>
                <w:rFonts w:ascii="Times New Roman" w:hAnsi="Times New Roman" w:cs="Times New Roman"/>
              </w:rPr>
              <w:t>Gwarancja 12 miesięcy</w:t>
            </w:r>
            <w:r w:rsidR="00E6252F" w:rsidRPr="00E6252F">
              <w:rPr>
                <w:rFonts w:ascii="Times New Roman" w:hAnsi="Times New Roman" w:cs="Times New Roman"/>
              </w:rPr>
              <w:t xml:space="preserve"> </w:t>
            </w:r>
            <w:r w:rsidR="00E6252F" w:rsidRPr="00E6252F">
              <w:rPr>
                <w:rFonts w:ascii="Times New Roman" w:hAnsi="Times New Roman" w:cs="Times New Roman"/>
                <w:sz w:val="20"/>
                <w:szCs w:val="20"/>
              </w:rPr>
              <w:t>na wszystkie elementy zestawu</w:t>
            </w:r>
          </w:p>
        </w:tc>
        <w:tc>
          <w:tcPr>
            <w:tcW w:w="4394" w:type="dxa"/>
          </w:tcPr>
          <w:p w14:paraId="1392369D" w14:textId="77777777" w:rsidR="006159CA" w:rsidRPr="001F1A9C" w:rsidRDefault="006159CA" w:rsidP="001F1A9C">
            <w:pPr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</w:tbl>
    <w:p w14:paraId="3858C735" w14:textId="77777777" w:rsidR="00A4416E" w:rsidRPr="00A4416E" w:rsidRDefault="00A4416E" w:rsidP="00A4416E">
      <w:pPr>
        <w:rPr>
          <w:rFonts w:ascii="Times New Roman" w:hAnsi="Times New Roman" w:cs="Times New Roman"/>
        </w:rPr>
      </w:pPr>
    </w:p>
    <w:bookmarkEnd w:id="0"/>
    <w:p w14:paraId="40DF1BA3" w14:textId="77777777" w:rsidR="00A4416E" w:rsidRPr="00A4416E" w:rsidRDefault="00A4416E" w:rsidP="00A4416E">
      <w:pPr>
        <w:rPr>
          <w:rFonts w:ascii="Times New Roman" w:hAnsi="Times New Roman" w:cs="Times New Roman"/>
        </w:rPr>
      </w:pPr>
    </w:p>
    <w:p w14:paraId="1AF132BB" w14:textId="77777777" w:rsidR="00A2129F" w:rsidRPr="009B76FB" w:rsidRDefault="00A2129F" w:rsidP="00A2129F">
      <w:pPr>
        <w:spacing w:after="120"/>
        <w:ind w:left="283"/>
        <w:rPr>
          <w:rFonts w:ascii="Times New Roman" w:hAnsi="Times New Roman" w:cs="Times New Roman"/>
          <w:sz w:val="20"/>
          <w:szCs w:val="20"/>
        </w:rPr>
      </w:pPr>
      <w:r w:rsidRPr="009B76FB">
        <w:rPr>
          <w:rFonts w:ascii="Times New Roman" w:hAnsi="Times New Roman" w:cs="Times New Roman"/>
          <w:sz w:val="20"/>
          <w:szCs w:val="20"/>
        </w:rPr>
        <w:t xml:space="preserve">............................., .........................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9B76F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</w:t>
      </w:r>
      <w:r w:rsidRPr="009B76FB">
        <w:rPr>
          <w:rFonts w:ascii="Times New Roman" w:hAnsi="Times New Roman" w:cs="Times New Roman"/>
          <w:sz w:val="20"/>
          <w:szCs w:val="20"/>
        </w:rPr>
        <w:br/>
        <w:t xml:space="preserve">           (miejscowość , data)                                           (podpis uprawnionego przedstawiciela Wykonawcy</w:t>
      </w:r>
      <w:r w:rsidRPr="009B76FB">
        <w:rPr>
          <w:rFonts w:ascii="Times New Roman" w:hAnsi="Times New Roman" w:cs="Times New Roman"/>
          <w:b/>
          <w:sz w:val="20"/>
          <w:szCs w:val="20"/>
        </w:rPr>
        <w:t>)</w:t>
      </w:r>
    </w:p>
    <w:p w14:paraId="3233E9A1" w14:textId="77777777" w:rsidR="00A2129F" w:rsidRPr="009B76FB" w:rsidRDefault="00A2129F" w:rsidP="00A2129F">
      <w:pPr>
        <w:tabs>
          <w:tab w:val="left" w:pos="0"/>
        </w:tabs>
        <w:spacing w:after="0" w:line="240" w:lineRule="auto"/>
        <w:rPr>
          <w:rFonts w:ascii="Times New Roman" w:eastAsia="Arial" w:hAnsi="Times New Roman" w:cs="Times New Roman"/>
          <w:i/>
          <w:sz w:val="20"/>
          <w:szCs w:val="20"/>
          <w:lang w:eastAsia="pl-PL"/>
        </w:rPr>
      </w:pPr>
    </w:p>
    <w:p w14:paraId="0C969A16" w14:textId="77777777" w:rsidR="00A2129F" w:rsidRPr="009B76FB" w:rsidRDefault="00A2129F" w:rsidP="00A2129F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000000" w:themeColor="text1"/>
          <w:sz w:val="20"/>
          <w:szCs w:val="20"/>
        </w:rPr>
      </w:pPr>
    </w:p>
    <w:p w14:paraId="08A1F43E" w14:textId="54D0E385" w:rsidR="00A2129F" w:rsidRPr="008B2C43" w:rsidRDefault="00A2129F" w:rsidP="00A2129F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</w:pP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Dokument</w:t>
      </w:r>
      <w:r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powin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ien</w:t>
      </w:r>
      <w:r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być sporządzon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y</w:t>
      </w:r>
      <w:r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w języku polskim, z zachowaniem postaci elektronicznej i podpisan</w:t>
      </w:r>
      <w:r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>y</w:t>
      </w:r>
      <w:r w:rsidRPr="008B2C43">
        <w:rPr>
          <w:rFonts w:ascii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 kwalifikowanym podpisem elektronicznym lub w postaci elektronicznej opatrzonej podpisem zaufanym lub elektronicznym podpisem osobistym.</w:t>
      </w:r>
    </w:p>
    <w:p w14:paraId="4823B57B" w14:textId="77777777" w:rsidR="00A2129F" w:rsidRPr="009B76FB" w:rsidRDefault="00A2129F" w:rsidP="00A2129F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p w14:paraId="1CF60A0D" w14:textId="77777777" w:rsidR="00A2129F" w:rsidRPr="009B76FB" w:rsidRDefault="00A2129F" w:rsidP="00A2129F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p w14:paraId="7B9B2D4F" w14:textId="77777777" w:rsidR="00A4416E" w:rsidRPr="00A4416E" w:rsidRDefault="00A4416E" w:rsidP="00A4416E">
      <w:pPr>
        <w:rPr>
          <w:rFonts w:ascii="Times New Roman" w:hAnsi="Times New Roman" w:cs="Times New Roman"/>
        </w:rPr>
      </w:pPr>
    </w:p>
    <w:p w14:paraId="78D85C11" w14:textId="77777777" w:rsidR="00381F7C" w:rsidRPr="00A4416E" w:rsidRDefault="00381F7C">
      <w:pPr>
        <w:rPr>
          <w:rFonts w:ascii="Times New Roman" w:hAnsi="Times New Roman" w:cs="Times New Roman"/>
        </w:rPr>
      </w:pPr>
    </w:p>
    <w:sectPr w:rsidR="00381F7C" w:rsidRPr="00A44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3A7"/>
    <w:multiLevelType w:val="multilevel"/>
    <w:tmpl w:val="4856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755E9F"/>
    <w:multiLevelType w:val="hybridMultilevel"/>
    <w:tmpl w:val="C0B6A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F5B35"/>
    <w:multiLevelType w:val="hybridMultilevel"/>
    <w:tmpl w:val="557045C6"/>
    <w:lvl w:ilvl="0" w:tplc="4CF84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A24D9"/>
    <w:multiLevelType w:val="multilevel"/>
    <w:tmpl w:val="8ED8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3F3D53"/>
    <w:multiLevelType w:val="hybridMultilevel"/>
    <w:tmpl w:val="2C924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713270">
    <w:abstractNumId w:val="2"/>
  </w:num>
  <w:num w:numId="2" w16cid:durableId="509567988">
    <w:abstractNumId w:val="4"/>
  </w:num>
  <w:num w:numId="3" w16cid:durableId="110904025">
    <w:abstractNumId w:val="1"/>
  </w:num>
  <w:num w:numId="4" w16cid:durableId="1204319544">
    <w:abstractNumId w:val="3"/>
  </w:num>
  <w:num w:numId="5" w16cid:durableId="14871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6E"/>
    <w:rsid w:val="000A5E35"/>
    <w:rsid w:val="00130517"/>
    <w:rsid w:val="00156313"/>
    <w:rsid w:val="001858C7"/>
    <w:rsid w:val="001C0426"/>
    <w:rsid w:val="001F1A9C"/>
    <w:rsid w:val="002C74FA"/>
    <w:rsid w:val="00381F7C"/>
    <w:rsid w:val="003826F8"/>
    <w:rsid w:val="004F2614"/>
    <w:rsid w:val="005439E3"/>
    <w:rsid w:val="005743F2"/>
    <w:rsid w:val="005A1903"/>
    <w:rsid w:val="00602DEF"/>
    <w:rsid w:val="006159CA"/>
    <w:rsid w:val="006B5312"/>
    <w:rsid w:val="00800EAD"/>
    <w:rsid w:val="008416B3"/>
    <w:rsid w:val="008E44D0"/>
    <w:rsid w:val="009844B8"/>
    <w:rsid w:val="009B67FB"/>
    <w:rsid w:val="00A2129F"/>
    <w:rsid w:val="00A4318A"/>
    <w:rsid w:val="00A4416E"/>
    <w:rsid w:val="00AA13FD"/>
    <w:rsid w:val="00BE2EEE"/>
    <w:rsid w:val="00BE2F45"/>
    <w:rsid w:val="00C420C3"/>
    <w:rsid w:val="00D72020"/>
    <w:rsid w:val="00E07E89"/>
    <w:rsid w:val="00E6252F"/>
    <w:rsid w:val="00EE78E2"/>
    <w:rsid w:val="00F4345F"/>
    <w:rsid w:val="00FD5216"/>
    <w:rsid w:val="00F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B90E"/>
  <w15:chartTrackingRefBased/>
  <w15:docId w15:val="{45F04B4A-88AB-4530-A2A6-F2774710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16E"/>
    <w:pPr>
      <w:spacing w:after="160" w:line="259" w:lineRule="auto"/>
      <w:jc w:val="left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1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1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1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1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1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1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1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1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1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1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1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1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1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1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16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441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A2129F"/>
    <w:rPr>
      <w:sz w:val="22"/>
    </w:rPr>
  </w:style>
  <w:style w:type="character" w:customStyle="1" w:styleId="citation-243">
    <w:name w:val="citation-243"/>
    <w:basedOn w:val="Domylnaczcionkaakapitu"/>
    <w:rsid w:val="008E44D0"/>
  </w:style>
  <w:style w:type="character" w:customStyle="1" w:styleId="citation-241">
    <w:name w:val="citation-241"/>
    <w:basedOn w:val="Domylnaczcionkaakapitu"/>
    <w:rsid w:val="008E44D0"/>
  </w:style>
  <w:style w:type="character" w:customStyle="1" w:styleId="citation-240">
    <w:name w:val="citation-240"/>
    <w:basedOn w:val="Domylnaczcionkaakapitu"/>
    <w:rsid w:val="008E44D0"/>
  </w:style>
  <w:style w:type="character" w:customStyle="1" w:styleId="citation-402">
    <w:name w:val="citation-402"/>
    <w:basedOn w:val="Domylnaczcionkaakapitu"/>
    <w:rsid w:val="008E44D0"/>
  </w:style>
  <w:style w:type="character" w:customStyle="1" w:styleId="citation-401">
    <w:name w:val="citation-401"/>
    <w:basedOn w:val="Domylnaczcionkaakapitu"/>
    <w:rsid w:val="008E44D0"/>
  </w:style>
  <w:style w:type="character" w:customStyle="1" w:styleId="citation-400">
    <w:name w:val="citation-400"/>
    <w:basedOn w:val="Domylnaczcionkaakapitu"/>
    <w:rsid w:val="008E44D0"/>
  </w:style>
  <w:style w:type="character" w:customStyle="1" w:styleId="citation-429">
    <w:name w:val="citation-429"/>
    <w:basedOn w:val="Domylnaczcionkaakapitu"/>
    <w:rsid w:val="008E44D0"/>
  </w:style>
  <w:style w:type="character" w:customStyle="1" w:styleId="citation-428">
    <w:name w:val="citation-428"/>
    <w:basedOn w:val="Domylnaczcionkaakapitu"/>
    <w:rsid w:val="008E44D0"/>
  </w:style>
  <w:style w:type="character" w:customStyle="1" w:styleId="citation-447">
    <w:name w:val="citation-447"/>
    <w:basedOn w:val="Domylnaczcionkaakapitu"/>
    <w:rsid w:val="00C420C3"/>
  </w:style>
  <w:style w:type="character" w:customStyle="1" w:styleId="citation-446">
    <w:name w:val="citation-446"/>
    <w:basedOn w:val="Domylnaczcionkaakapitu"/>
    <w:rsid w:val="00C420C3"/>
  </w:style>
  <w:style w:type="character" w:customStyle="1" w:styleId="citation-445">
    <w:name w:val="citation-445"/>
    <w:basedOn w:val="Domylnaczcionkaakapitu"/>
    <w:rsid w:val="00C420C3"/>
  </w:style>
  <w:style w:type="paragraph" w:styleId="NormalnyWeb">
    <w:name w:val="Normal (Web)"/>
    <w:basedOn w:val="Normalny"/>
    <w:uiPriority w:val="99"/>
    <w:unhideWhenUsed/>
    <w:rsid w:val="00C4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itation-471">
    <w:name w:val="citation-471"/>
    <w:basedOn w:val="Domylnaczcionkaakapitu"/>
    <w:rsid w:val="00C420C3"/>
  </w:style>
  <w:style w:type="character" w:customStyle="1" w:styleId="citation-470">
    <w:name w:val="citation-470"/>
    <w:basedOn w:val="Domylnaczcionkaakapitu"/>
    <w:rsid w:val="00C420C3"/>
  </w:style>
  <w:style w:type="character" w:customStyle="1" w:styleId="citation-469">
    <w:name w:val="citation-469"/>
    <w:basedOn w:val="Domylnaczcionkaakapitu"/>
    <w:rsid w:val="00C420C3"/>
  </w:style>
  <w:style w:type="character" w:customStyle="1" w:styleId="citation-468">
    <w:name w:val="citation-468"/>
    <w:basedOn w:val="Domylnaczcionkaakapitu"/>
    <w:rsid w:val="00C420C3"/>
  </w:style>
  <w:style w:type="character" w:customStyle="1" w:styleId="citation-467">
    <w:name w:val="citation-467"/>
    <w:basedOn w:val="Domylnaczcionkaakapitu"/>
    <w:rsid w:val="00C420C3"/>
  </w:style>
  <w:style w:type="character" w:customStyle="1" w:styleId="citation-466">
    <w:name w:val="citation-466"/>
    <w:basedOn w:val="Domylnaczcionkaakapitu"/>
    <w:rsid w:val="00C420C3"/>
  </w:style>
  <w:style w:type="character" w:customStyle="1" w:styleId="citation-496">
    <w:name w:val="citation-496"/>
    <w:basedOn w:val="Domylnaczcionkaakapitu"/>
    <w:rsid w:val="00C420C3"/>
  </w:style>
  <w:style w:type="character" w:customStyle="1" w:styleId="citation-495">
    <w:name w:val="citation-495"/>
    <w:basedOn w:val="Domylnaczcionkaakapitu"/>
    <w:rsid w:val="00C420C3"/>
  </w:style>
  <w:style w:type="character" w:customStyle="1" w:styleId="citation-494">
    <w:name w:val="citation-494"/>
    <w:basedOn w:val="Domylnaczcionkaakapitu"/>
    <w:rsid w:val="00C420C3"/>
  </w:style>
  <w:style w:type="character" w:customStyle="1" w:styleId="citation-493">
    <w:name w:val="citation-493"/>
    <w:basedOn w:val="Domylnaczcionkaakapitu"/>
    <w:rsid w:val="00C420C3"/>
  </w:style>
  <w:style w:type="character" w:customStyle="1" w:styleId="citation-518">
    <w:name w:val="citation-518"/>
    <w:basedOn w:val="Domylnaczcionkaakapitu"/>
    <w:rsid w:val="00C420C3"/>
  </w:style>
  <w:style w:type="character" w:customStyle="1" w:styleId="citation-517">
    <w:name w:val="citation-517"/>
    <w:basedOn w:val="Domylnaczcionkaakapitu"/>
    <w:rsid w:val="00C420C3"/>
  </w:style>
  <w:style w:type="character" w:customStyle="1" w:styleId="citation-516">
    <w:name w:val="citation-516"/>
    <w:basedOn w:val="Domylnaczcionkaakapitu"/>
    <w:rsid w:val="00C420C3"/>
  </w:style>
  <w:style w:type="character" w:customStyle="1" w:styleId="citation-515">
    <w:name w:val="citation-515"/>
    <w:basedOn w:val="Domylnaczcionkaakapitu"/>
    <w:rsid w:val="00C420C3"/>
  </w:style>
  <w:style w:type="character" w:customStyle="1" w:styleId="citation-541">
    <w:name w:val="citation-541"/>
    <w:basedOn w:val="Domylnaczcionkaakapitu"/>
    <w:rsid w:val="00C420C3"/>
  </w:style>
  <w:style w:type="character" w:customStyle="1" w:styleId="citation-540">
    <w:name w:val="citation-540"/>
    <w:basedOn w:val="Domylnaczcionkaakapitu"/>
    <w:rsid w:val="00C420C3"/>
  </w:style>
  <w:style w:type="character" w:customStyle="1" w:styleId="citation-539">
    <w:name w:val="citation-539"/>
    <w:basedOn w:val="Domylnaczcionkaakapitu"/>
    <w:rsid w:val="00C420C3"/>
  </w:style>
  <w:style w:type="character" w:customStyle="1" w:styleId="citation-538">
    <w:name w:val="citation-538"/>
    <w:basedOn w:val="Domylnaczcionkaakapitu"/>
    <w:rsid w:val="00C420C3"/>
  </w:style>
  <w:style w:type="character" w:customStyle="1" w:styleId="citation-537">
    <w:name w:val="citation-537"/>
    <w:basedOn w:val="Domylnaczcionkaakapitu"/>
    <w:rsid w:val="00C420C3"/>
  </w:style>
  <w:style w:type="character" w:customStyle="1" w:styleId="citation-573">
    <w:name w:val="citation-573"/>
    <w:basedOn w:val="Domylnaczcionkaakapitu"/>
    <w:rsid w:val="00130517"/>
  </w:style>
  <w:style w:type="character" w:customStyle="1" w:styleId="citation-572">
    <w:name w:val="citation-572"/>
    <w:basedOn w:val="Domylnaczcionkaakapitu"/>
    <w:rsid w:val="00130517"/>
  </w:style>
  <w:style w:type="character" w:customStyle="1" w:styleId="citation-571">
    <w:name w:val="citation-571"/>
    <w:basedOn w:val="Domylnaczcionkaakapitu"/>
    <w:rsid w:val="00130517"/>
  </w:style>
  <w:style w:type="character" w:customStyle="1" w:styleId="citation-595">
    <w:name w:val="citation-595"/>
    <w:basedOn w:val="Domylnaczcionkaakapitu"/>
    <w:rsid w:val="00130517"/>
  </w:style>
  <w:style w:type="character" w:customStyle="1" w:styleId="citation-594">
    <w:name w:val="citation-594"/>
    <w:basedOn w:val="Domylnaczcionkaakapitu"/>
    <w:rsid w:val="00130517"/>
  </w:style>
  <w:style w:type="character" w:customStyle="1" w:styleId="citation-593">
    <w:name w:val="citation-593"/>
    <w:basedOn w:val="Domylnaczcionkaakapitu"/>
    <w:rsid w:val="00130517"/>
  </w:style>
  <w:style w:type="character" w:customStyle="1" w:styleId="citation-592">
    <w:name w:val="citation-592"/>
    <w:basedOn w:val="Domylnaczcionkaakapitu"/>
    <w:rsid w:val="00130517"/>
  </w:style>
  <w:style w:type="character" w:customStyle="1" w:styleId="citation-591">
    <w:name w:val="citation-591"/>
    <w:basedOn w:val="Domylnaczcionkaakapitu"/>
    <w:rsid w:val="00130517"/>
  </w:style>
  <w:style w:type="character" w:customStyle="1" w:styleId="citation-640">
    <w:name w:val="citation-640"/>
    <w:basedOn w:val="Domylnaczcionkaakapitu"/>
    <w:rsid w:val="00130517"/>
  </w:style>
  <w:style w:type="character" w:customStyle="1" w:styleId="citation-639">
    <w:name w:val="citation-639"/>
    <w:basedOn w:val="Domylnaczcionkaakapitu"/>
    <w:rsid w:val="00130517"/>
  </w:style>
  <w:style w:type="character" w:customStyle="1" w:styleId="citation-638">
    <w:name w:val="citation-638"/>
    <w:basedOn w:val="Domylnaczcionkaakapitu"/>
    <w:rsid w:val="00130517"/>
  </w:style>
  <w:style w:type="character" w:customStyle="1" w:styleId="citation-656">
    <w:name w:val="citation-656"/>
    <w:basedOn w:val="Domylnaczcionkaakapitu"/>
    <w:rsid w:val="00130517"/>
  </w:style>
  <w:style w:type="character" w:customStyle="1" w:styleId="citation-887">
    <w:name w:val="citation-887"/>
    <w:basedOn w:val="Domylnaczcionkaakapitu"/>
    <w:rsid w:val="009B67FB"/>
  </w:style>
  <w:style w:type="character" w:customStyle="1" w:styleId="citation-886">
    <w:name w:val="citation-886"/>
    <w:basedOn w:val="Domylnaczcionkaakapitu"/>
    <w:rsid w:val="009B67FB"/>
  </w:style>
  <w:style w:type="character" w:customStyle="1" w:styleId="citation-885">
    <w:name w:val="citation-885"/>
    <w:basedOn w:val="Domylnaczcionkaakapitu"/>
    <w:rsid w:val="009B67FB"/>
  </w:style>
  <w:style w:type="character" w:customStyle="1" w:styleId="citation-903">
    <w:name w:val="citation-903"/>
    <w:basedOn w:val="Domylnaczcionkaakapitu"/>
    <w:rsid w:val="009B67FB"/>
  </w:style>
  <w:style w:type="character" w:customStyle="1" w:styleId="citation-902">
    <w:name w:val="citation-902"/>
    <w:basedOn w:val="Domylnaczcionkaakapitu"/>
    <w:rsid w:val="009B67FB"/>
  </w:style>
  <w:style w:type="character" w:customStyle="1" w:styleId="citation-941">
    <w:name w:val="citation-941"/>
    <w:basedOn w:val="Domylnaczcionkaakapitu"/>
    <w:rsid w:val="001F1A9C"/>
  </w:style>
  <w:style w:type="character" w:customStyle="1" w:styleId="citation-940">
    <w:name w:val="citation-940"/>
    <w:basedOn w:val="Domylnaczcionkaakapitu"/>
    <w:rsid w:val="001F1A9C"/>
  </w:style>
  <w:style w:type="character" w:customStyle="1" w:styleId="citation-939">
    <w:name w:val="citation-939"/>
    <w:basedOn w:val="Domylnaczcionkaakapitu"/>
    <w:rsid w:val="001F1A9C"/>
  </w:style>
  <w:style w:type="character" w:customStyle="1" w:styleId="citation-938">
    <w:name w:val="citation-938"/>
    <w:basedOn w:val="Domylnaczcionkaakapitu"/>
    <w:rsid w:val="001F1A9C"/>
  </w:style>
  <w:style w:type="character" w:customStyle="1" w:styleId="citation-937">
    <w:name w:val="citation-937"/>
    <w:basedOn w:val="Domylnaczcionkaakapitu"/>
    <w:rsid w:val="001F1A9C"/>
  </w:style>
  <w:style w:type="character" w:customStyle="1" w:styleId="citation-958">
    <w:name w:val="citation-958"/>
    <w:basedOn w:val="Domylnaczcionkaakapitu"/>
    <w:rsid w:val="001F1A9C"/>
  </w:style>
  <w:style w:type="character" w:customStyle="1" w:styleId="citation-957">
    <w:name w:val="citation-957"/>
    <w:basedOn w:val="Domylnaczcionkaakapitu"/>
    <w:rsid w:val="001F1A9C"/>
  </w:style>
  <w:style w:type="character" w:customStyle="1" w:styleId="citation-956">
    <w:name w:val="citation-956"/>
    <w:basedOn w:val="Domylnaczcionkaakapitu"/>
    <w:rsid w:val="001F1A9C"/>
  </w:style>
  <w:style w:type="character" w:customStyle="1" w:styleId="citation-967">
    <w:name w:val="citation-967"/>
    <w:basedOn w:val="Domylnaczcionkaakapitu"/>
    <w:rsid w:val="001F1A9C"/>
  </w:style>
  <w:style w:type="character" w:customStyle="1" w:styleId="citation-966">
    <w:name w:val="citation-966"/>
    <w:basedOn w:val="Domylnaczcionkaakapitu"/>
    <w:rsid w:val="001F1A9C"/>
  </w:style>
  <w:style w:type="character" w:customStyle="1" w:styleId="citation-965">
    <w:name w:val="citation-965"/>
    <w:basedOn w:val="Domylnaczcionkaakapitu"/>
    <w:rsid w:val="001F1A9C"/>
  </w:style>
  <w:style w:type="character" w:customStyle="1" w:styleId="citation-978">
    <w:name w:val="citation-978"/>
    <w:basedOn w:val="Domylnaczcionkaakapitu"/>
    <w:rsid w:val="005A1903"/>
  </w:style>
  <w:style w:type="character" w:customStyle="1" w:styleId="citation-977">
    <w:name w:val="citation-977"/>
    <w:basedOn w:val="Domylnaczcionkaakapitu"/>
    <w:rsid w:val="005A1903"/>
  </w:style>
  <w:style w:type="character" w:customStyle="1" w:styleId="citation-976">
    <w:name w:val="citation-976"/>
    <w:basedOn w:val="Domylnaczcionkaakapitu"/>
    <w:rsid w:val="005A1903"/>
  </w:style>
  <w:style w:type="character" w:customStyle="1" w:styleId="citation-975">
    <w:name w:val="citation-975"/>
    <w:basedOn w:val="Domylnaczcionkaakapitu"/>
    <w:rsid w:val="005A1903"/>
  </w:style>
  <w:style w:type="character" w:customStyle="1" w:styleId="citation-1013">
    <w:name w:val="citation-1013"/>
    <w:basedOn w:val="Domylnaczcionkaakapitu"/>
    <w:rsid w:val="00F43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646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22</cp:revision>
  <dcterms:created xsi:type="dcterms:W3CDTF">2026-04-13T07:17:00Z</dcterms:created>
  <dcterms:modified xsi:type="dcterms:W3CDTF">2026-08-12T11:34:00Z</dcterms:modified>
</cp:coreProperties>
</file>