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BC6E" w14:textId="311FCA3F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t xml:space="preserve">Załącznik nr </w:t>
      </w:r>
      <w:r w:rsidR="00D514D3">
        <w:rPr>
          <w:rFonts w:eastAsia="Times New Roman" w:cstheme="minorHAnsi"/>
          <w:bCs/>
          <w:kern w:val="1"/>
          <w:sz w:val="24"/>
          <w:szCs w:val="24"/>
          <w:lang w:eastAsia="pl-PL"/>
        </w:rPr>
        <w:t>1</w:t>
      </w: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t>a</w:t>
      </w:r>
    </w:p>
    <w:p w14:paraId="281EBF66" w14:textId="77777777" w:rsidR="009819E6" w:rsidRPr="00173075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3EA1741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/>
          <w:bCs/>
          <w:szCs w:val="20"/>
        </w:rPr>
      </w:pPr>
      <w:r w:rsidRPr="00173075">
        <w:rPr>
          <w:rFonts w:cstheme="minorHAnsi"/>
          <w:b/>
          <w:bCs/>
          <w:szCs w:val="20"/>
        </w:rPr>
        <w:t>Dane dotyczące wykonawcy:</w:t>
      </w:r>
    </w:p>
    <w:p w14:paraId="52EE52A4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Nazwa Wykonawcy:</w:t>
      </w:r>
      <w:r w:rsidRPr="00173075">
        <w:rPr>
          <w:rFonts w:cstheme="minorHAnsi"/>
          <w:szCs w:val="20"/>
        </w:rPr>
        <w:tab/>
        <w:t>............................................................................................................................</w:t>
      </w:r>
    </w:p>
    <w:p w14:paraId="1BE54CB3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Siedziba: ...................................................................................................................................................</w:t>
      </w:r>
    </w:p>
    <w:p w14:paraId="46BC30D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 xml:space="preserve">Adres poczty elektronicznej: </w:t>
      </w:r>
      <w:r w:rsidRPr="00173075">
        <w:rPr>
          <w:rFonts w:cstheme="minorHAnsi"/>
          <w:szCs w:val="20"/>
        </w:rPr>
        <w:tab/>
        <w:t>................................................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</w:r>
    </w:p>
    <w:p w14:paraId="3CA987D6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Numer telefonu: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  <w:t>……........................................</w:t>
      </w:r>
    </w:p>
    <w:p w14:paraId="4ECCE246" w14:textId="2F786C61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REGON: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="005551BA">
        <w:rPr>
          <w:rFonts w:cstheme="minorHAnsi"/>
          <w:szCs w:val="20"/>
        </w:rPr>
        <w:t xml:space="preserve">              </w:t>
      </w:r>
      <w:r w:rsidRPr="00CB2E97">
        <w:rPr>
          <w:rFonts w:cstheme="minorHAnsi"/>
          <w:szCs w:val="20"/>
        </w:rPr>
        <w:t>................................................</w:t>
      </w:r>
    </w:p>
    <w:p w14:paraId="251186DA" w14:textId="77777777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NIP: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  <w:t>................................................</w:t>
      </w:r>
    </w:p>
    <w:p w14:paraId="2C6F107E" w14:textId="42BBF971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Adres ePUAP</w:t>
      </w:r>
      <w:r w:rsidRPr="00CB2E97">
        <w:rPr>
          <w:rFonts w:cstheme="minorHAnsi"/>
          <w:szCs w:val="20"/>
        </w:rPr>
        <w:tab/>
        <w:t xml:space="preserve">                         </w:t>
      </w:r>
      <w:r w:rsidR="005551BA">
        <w:rPr>
          <w:rFonts w:cstheme="minorHAnsi"/>
          <w:szCs w:val="20"/>
        </w:rPr>
        <w:t xml:space="preserve">  </w:t>
      </w:r>
      <w:r w:rsidRPr="00CB2E97">
        <w:rPr>
          <w:rFonts w:cstheme="minorHAnsi"/>
          <w:szCs w:val="20"/>
        </w:rPr>
        <w:t xml:space="preserve"> ................................................</w:t>
      </w:r>
    </w:p>
    <w:p w14:paraId="3BD88D90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72A1C303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2B9EA2C3" w14:textId="77777777" w:rsidR="00D514D3" w:rsidRPr="005551BA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color w:val="000000"/>
          <w:u w:val="single"/>
        </w:rPr>
      </w:pPr>
      <w:r w:rsidRPr="005551BA">
        <w:rPr>
          <w:rFonts w:cstheme="minorHAnsi"/>
          <w:b/>
          <w:bCs/>
          <w:i/>
          <w:iCs/>
          <w:color w:val="000000"/>
          <w:u w:val="single"/>
        </w:rPr>
        <w:t>Ceny Jednostkowe</w:t>
      </w:r>
    </w:p>
    <w:p w14:paraId="0F4BB243" w14:textId="77777777" w:rsidR="005551BA" w:rsidRDefault="00D514D3" w:rsidP="005551BA">
      <w:pPr>
        <w:widowControl w:val="0"/>
        <w:autoSpaceDE w:val="0"/>
        <w:spacing w:line="360" w:lineRule="auto"/>
        <w:rPr>
          <w:rFonts w:cstheme="minorHAnsi"/>
          <w:color w:val="000000"/>
        </w:rPr>
      </w:pPr>
      <w:r w:rsidRPr="00407A71">
        <w:rPr>
          <w:rFonts w:cstheme="minorHAnsi"/>
          <w:b/>
          <w:bCs/>
          <w:color w:val="000000"/>
        </w:rPr>
        <w:t>UWAGA:</w:t>
      </w:r>
      <w:r>
        <w:rPr>
          <w:rFonts w:cstheme="minorHAnsi"/>
          <w:color w:val="000000"/>
        </w:rPr>
        <w:t xml:space="preserve"> Wypełnić należy w zakresie części, na którą lub na które Wykonawca chce złożyć ofertę.</w:t>
      </w:r>
    </w:p>
    <w:p w14:paraId="71207974" w14:textId="7A183F92" w:rsidR="00D514D3" w:rsidRPr="00407A71" w:rsidRDefault="00D514D3" w:rsidP="005551BA">
      <w:pPr>
        <w:widowControl w:val="0"/>
        <w:autoSpaceDE w:val="0"/>
        <w:spacing w:line="360" w:lineRule="auto"/>
        <w:rPr>
          <w:rFonts w:cstheme="minorHAnsi"/>
          <w:color w:val="000000"/>
        </w:rPr>
      </w:pPr>
      <w:r>
        <w:rPr>
          <w:rFonts w:cstheme="minorHAnsi"/>
          <w:b/>
          <w:bCs/>
          <w:color w:val="000000"/>
        </w:rPr>
        <w:t xml:space="preserve">UWAGA: </w:t>
      </w:r>
      <w:r>
        <w:rPr>
          <w:rFonts w:cstheme="minorHAnsi"/>
          <w:color w:val="000000"/>
        </w:rPr>
        <w:t>Oferta musi obejmować cały zakres danej części. Brak wskazania ceny jednostkowej na jakikolwiek element danej części spowoduje odrzucenie oferty,</w:t>
      </w:r>
    </w:p>
    <w:p w14:paraId="05E04045" w14:textId="77777777" w:rsidR="00D514D3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  <w:r w:rsidRPr="00407A71">
        <w:rPr>
          <w:rFonts w:cstheme="minorHAnsi"/>
          <w:b/>
          <w:bCs/>
          <w:color w:val="000000"/>
          <w:u w:val="single"/>
        </w:rPr>
        <w:t>Część I:</w:t>
      </w:r>
    </w:p>
    <w:p w14:paraId="070E448D" w14:textId="77777777" w:rsidR="00D514D3" w:rsidRPr="00407A71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"/>
        <w:gridCol w:w="8495"/>
        <w:gridCol w:w="1082"/>
        <w:gridCol w:w="1284"/>
        <w:gridCol w:w="1284"/>
        <w:gridCol w:w="1356"/>
      </w:tblGrid>
      <w:tr w:rsidR="00D514D3" w:rsidRPr="003B5417" w14:paraId="3375CA92" w14:textId="77777777" w:rsidTr="00166A5B">
        <w:tc>
          <w:tcPr>
            <w:tcW w:w="431" w:type="dxa"/>
          </w:tcPr>
          <w:p w14:paraId="49689284" w14:textId="77777777" w:rsidR="00D514D3" w:rsidRPr="005551BA" w:rsidRDefault="00D514D3" w:rsidP="0068159F">
            <w:pPr>
              <w:rPr>
                <w:b/>
                <w:bCs/>
                <w:sz w:val="16"/>
                <w:szCs w:val="16"/>
              </w:rPr>
            </w:pPr>
            <w:r w:rsidRPr="005551BA">
              <w:rPr>
                <w:b/>
                <w:bCs/>
                <w:sz w:val="16"/>
                <w:szCs w:val="16"/>
              </w:rPr>
              <w:t>Lp</w:t>
            </w:r>
          </w:p>
        </w:tc>
        <w:tc>
          <w:tcPr>
            <w:tcW w:w="8495" w:type="dxa"/>
          </w:tcPr>
          <w:p w14:paraId="4BC99BC2" w14:textId="77777777" w:rsidR="00D514D3" w:rsidRPr="005551BA" w:rsidRDefault="00D514D3" w:rsidP="0068159F">
            <w:pPr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5551B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Asortyment</w:t>
            </w:r>
          </w:p>
        </w:tc>
        <w:tc>
          <w:tcPr>
            <w:tcW w:w="1082" w:type="dxa"/>
          </w:tcPr>
          <w:p w14:paraId="10693819" w14:textId="77777777" w:rsidR="00D514D3" w:rsidRPr="005551BA" w:rsidRDefault="00D514D3" w:rsidP="0068159F">
            <w:pPr>
              <w:jc w:val="center"/>
              <w:rPr>
                <w:b/>
                <w:bCs/>
                <w:sz w:val="16"/>
                <w:szCs w:val="16"/>
              </w:rPr>
            </w:pPr>
            <w:r w:rsidRPr="005551BA">
              <w:rPr>
                <w:b/>
                <w:bCs/>
                <w:sz w:val="16"/>
                <w:szCs w:val="16"/>
              </w:rPr>
              <w:t>Liczba kg</w:t>
            </w:r>
          </w:p>
        </w:tc>
        <w:tc>
          <w:tcPr>
            <w:tcW w:w="1284" w:type="dxa"/>
          </w:tcPr>
          <w:p w14:paraId="2F99C9A9" w14:textId="77777777" w:rsidR="00D514D3" w:rsidRPr="005551BA" w:rsidRDefault="00D514D3" w:rsidP="0068159F">
            <w:pPr>
              <w:jc w:val="center"/>
              <w:rPr>
                <w:b/>
                <w:bCs/>
                <w:sz w:val="16"/>
                <w:szCs w:val="16"/>
              </w:rPr>
            </w:pPr>
            <w:r w:rsidRPr="005551BA">
              <w:rPr>
                <w:b/>
                <w:bCs/>
                <w:sz w:val="16"/>
                <w:szCs w:val="16"/>
              </w:rPr>
              <w:t>Cena jednostkowa</w:t>
            </w:r>
          </w:p>
          <w:p w14:paraId="39DA232C" w14:textId="77777777" w:rsidR="00D514D3" w:rsidRPr="005551BA" w:rsidRDefault="00D514D3" w:rsidP="0068159F">
            <w:pPr>
              <w:jc w:val="center"/>
              <w:rPr>
                <w:b/>
                <w:bCs/>
                <w:sz w:val="16"/>
                <w:szCs w:val="16"/>
              </w:rPr>
            </w:pPr>
            <w:r w:rsidRPr="005551BA">
              <w:rPr>
                <w:b/>
                <w:bCs/>
                <w:sz w:val="16"/>
                <w:szCs w:val="16"/>
              </w:rPr>
              <w:t>netto</w:t>
            </w:r>
          </w:p>
        </w:tc>
        <w:tc>
          <w:tcPr>
            <w:tcW w:w="1284" w:type="dxa"/>
          </w:tcPr>
          <w:p w14:paraId="00843378" w14:textId="1997844B" w:rsidR="009E58E8" w:rsidRPr="005551BA" w:rsidRDefault="009E58E8" w:rsidP="009E58E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netto </w:t>
            </w:r>
          </w:p>
          <w:p w14:paraId="6AB725F5" w14:textId="02800BB6" w:rsidR="00D514D3" w:rsidRPr="005551BA" w:rsidRDefault="00D514D3" w:rsidP="006815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6" w:type="dxa"/>
          </w:tcPr>
          <w:p w14:paraId="0F381E05" w14:textId="77777777" w:rsidR="00D514D3" w:rsidRPr="005551BA" w:rsidRDefault="00D514D3" w:rsidP="0068159F">
            <w:pPr>
              <w:jc w:val="center"/>
              <w:rPr>
                <w:b/>
                <w:bCs/>
                <w:sz w:val="16"/>
                <w:szCs w:val="16"/>
              </w:rPr>
            </w:pPr>
            <w:r w:rsidRPr="005551BA">
              <w:rPr>
                <w:b/>
                <w:bCs/>
                <w:sz w:val="16"/>
                <w:szCs w:val="16"/>
              </w:rPr>
              <w:t>Wartość</w:t>
            </w:r>
          </w:p>
          <w:p w14:paraId="76E467FA" w14:textId="77777777" w:rsidR="00D514D3" w:rsidRPr="005551BA" w:rsidRDefault="00D514D3" w:rsidP="0068159F">
            <w:pPr>
              <w:jc w:val="center"/>
              <w:rPr>
                <w:b/>
                <w:bCs/>
                <w:sz w:val="16"/>
                <w:szCs w:val="16"/>
              </w:rPr>
            </w:pPr>
            <w:r w:rsidRPr="005551BA">
              <w:rPr>
                <w:b/>
                <w:bCs/>
                <w:sz w:val="16"/>
                <w:szCs w:val="16"/>
              </w:rPr>
              <w:t>brutto</w:t>
            </w:r>
          </w:p>
        </w:tc>
      </w:tr>
      <w:tr w:rsidR="00D514D3" w:rsidRPr="003B5417" w14:paraId="1C5AA547" w14:textId="77777777" w:rsidTr="00166A5B">
        <w:tc>
          <w:tcPr>
            <w:tcW w:w="431" w:type="dxa"/>
          </w:tcPr>
          <w:p w14:paraId="48E91A7B" w14:textId="77777777" w:rsidR="00D514D3" w:rsidRPr="003B5417" w:rsidRDefault="00D514D3" w:rsidP="0068159F">
            <w:pPr>
              <w:rPr>
                <w:b/>
                <w:bCs/>
                <w:sz w:val="18"/>
                <w:szCs w:val="18"/>
              </w:rPr>
            </w:pPr>
            <w:r w:rsidRPr="003B5417">
              <w:rPr>
                <w:sz w:val="18"/>
                <w:szCs w:val="18"/>
              </w:rPr>
              <w:t>1</w:t>
            </w:r>
          </w:p>
        </w:tc>
        <w:tc>
          <w:tcPr>
            <w:tcW w:w="8495" w:type="dxa"/>
          </w:tcPr>
          <w:p w14:paraId="68D48C45" w14:textId="77777777" w:rsidR="00166A5B" w:rsidRPr="00950049" w:rsidRDefault="00166A5B" w:rsidP="00166A5B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0049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pl-PL"/>
              </w:rPr>
              <w:t>Paprykarz</w:t>
            </w:r>
          </w:p>
          <w:p w14:paraId="3D1634B1" w14:textId="77777777" w:rsidR="00166A5B" w:rsidRPr="00D2165E" w:rsidRDefault="00166A5B" w:rsidP="00166A5B">
            <w:pPr>
              <w:spacing w:line="28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D2165E">
              <w:rPr>
                <w:rFonts w:ascii="Tahoma" w:eastAsia="Times New Roman" w:hAnsi="Tahoma" w:cs="Tahoma"/>
                <w:i/>
                <w:iCs/>
                <w:sz w:val="12"/>
                <w:szCs w:val="12"/>
                <w:lang w:eastAsia="pl-PL"/>
              </w:rPr>
              <w:t>mięso rybne rozdrobnione z dodatkiem ryżu, warzyw, koncentratu pomidorowego, oleju oraz przypraw.</w:t>
            </w:r>
          </w:p>
          <w:p w14:paraId="17F04D49" w14:textId="77777777" w:rsidR="00166A5B" w:rsidRPr="00D2165E" w:rsidRDefault="00166A5B" w:rsidP="00166A5B">
            <w:pPr>
              <w:spacing w:line="28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D2165E">
              <w:rPr>
                <w:rFonts w:ascii="Tahoma" w:eastAsia="Times New Roman" w:hAnsi="Tahoma" w:cs="Tahoma"/>
                <w:i/>
                <w:iCs/>
                <w:sz w:val="12"/>
                <w:szCs w:val="12"/>
                <w:lang w:eastAsia="pl-PL"/>
              </w:rPr>
              <w:t>opakowanie: puszka z samootwieraczem ; gramatura od 220 do 330g.D</w:t>
            </w:r>
            <w:r w:rsidRPr="00D2165E">
              <w:rPr>
                <w:rFonts w:ascii="Tahoma" w:eastAsia="Times New Roman" w:hAnsi="Tahoma" w:cs="Tahoma"/>
                <w:i/>
                <w:iCs/>
                <w:sz w:val="12"/>
                <w:szCs w:val="12"/>
                <w:u w:val="single"/>
                <w:lang w:eastAsia="pl-PL"/>
              </w:rPr>
              <w:t>ostawca zobowiązuje się dostarczać produkty o jednej, stałej gramaturze</w:t>
            </w:r>
          </w:p>
          <w:p w14:paraId="78D19AF8" w14:textId="77777777" w:rsidR="00166A5B" w:rsidRPr="00D2165E" w:rsidRDefault="00166A5B" w:rsidP="00166A5B">
            <w:pPr>
              <w:spacing w:line="288" w:lineRule="auto"/>
              <w:ind w:left="170" w:hanging="170"/>
              <w:rPr>
                <w:rFonts w:ascii="Tahoma" w:eastAsia="Times New Roman" w:hAnsi="Tahoma" w:cs="Tahoma"/>
                <w:b/>
                <w:bCs/>
                <w:i/>
                <w:iCs/>
                <w:sz w:val="12"/>
                <w:szCs w:val="12"/>
                <w:lang w:eastAsia="pl-PL"/>
              </w:rPr>
            </w:pPr>
            <w:r w:rsidRPr="00D2165E">
              <w:rPr>
                <w:rFonts w:ascii="Tahoma" w:eastAsia="Times New Roman" w:hAnsi="Tahoma" w:cs="Tahoma"/>
                <w:i/>
                <w:iCs/>
                <w:sz w:val="12"/>
                <w:szCs w:val="12"/>
                <w:lang w:eastAsia="pl-PL"/>
              </w:rPr>
              <w:t>Zawartość puszki po otwarciu stanowi mieszanina rozdrobnionego mięsa ryb morskich w ilości nie mniejszej niż 35% oraz</w:t>
            </w:r>
            <w:r w:rsidRPr="00D2165E">
              <w:rPr>
                <w:rFonts w:ascii="Tahoma" w:eastAsia="Times New Roman" w:hAnsi="Tahoma" w:cs="Tahoma"/>
                <w:b/>
                <w:bCs/>
                <w:i/>
                <w:iCs/>
                <w:sz w:val="12"/>
                <w:szCs w:val="12"/>
                <w:lang w:eastAsia="pl-PL"/>
              </w:rPr>
              <w:t xml:space="preserve"> ryżu, warzyw,</w:t>
            </w:r>
          </w:p>
          <w:p w14:paraId="1C3317CE" w14:textId="77777777" w:rsidR="00166A5B" w:rsidRPr="00D2165E" w:rsidRDefault="00166A5B" w:rsidP="00166A5B">
            <w:pPr>
              <w:spacing w:line="288" w:lineRule="auto"/>
              <w:ind w:left="170" w:hanging="170"/>
              <w:rPr>
                <w:rFonts w:ascii="Tahoma" w:eastAsia="Times New Roman" w:hAnsi="Tahoma" w:cs="Tahoma"/>
                <w:i/>
                <w:iCs/>
                <w:sz w:val="12"/>
                <w:szCs w:val="12"/>
                <w:lang w:eastAsia="pl-PL"/>
              </w:rPr>
            </w:pPr>
            <w:r w:rsidRPr="00D2165E">
              <w:rPr>
                <w:rFonts w:ascii="Tahoma" w:eastAsia="Times New Roman" w:hAnsi="Tahoma" w:cs="Tahoma"/>
                <w:b/>
                <w:bCs/>
                <w:i/>
                <w:iCs/>
                <w:sz w:val="12"/>
                <w:szCs w:val="12"/>
                <w:lang w:eastAsia="pl-PL"/>
              </w:rPr>
              <w:t>koncentratu pomidorowego, oleju oraz przypraw</w:t>
            </w:r>
            <w:r w:rsidRPr="00D2165E">
              <w:rPr>
                <w:rFonts w:ascii="Tahoma" w:eastAsia="Times New Roman" w:hAnsi="Tahoma" w:cs="Tahoma"/>
                <w:i/>
                <w:iCs/>
                <w:sz w:val="12"/>
                <w:szCs w:val="12"/>
                <w:lang w:eastAsia="pl-PL"/>
              </w:rPr>
              <w:t>; wszystkie składniki konserwy powinny być równomiernie wymieszane; dopuszcza się</w:t>
            </w:r>
          </w:p>
          <w:p w14:paraId="6F24E91D" w14:textId="77777777" w:rsidR="00166A5B" w:rsidRPr="00D2165E" w:rsidRDefault="00166A5B" w:rsidP="00166A5B">
            <w:pPr>
              <w:spacing w:line="288" w:lineRule="auto"/>
              <w:ind w:left="170" w:hanging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D2165E">
              <w:rPr>
                <w:rFonts w:ascii="Tahoma" w:eastAsia="Times New Roman" w:hAnsi="Tahoma" w:cs="Tahoma"/>
                <w:i/>
                <w:iCs/>
                <w:sz w:val="12"/>
                <w:szCs w:val="12"/>
                <w:lang w:eastAsia="pl-PL"/>
              </w:rPr>
              <w:t xml:space="preserve">niewielką ilość wydzielonego oleju. </w:t>
            </w:r>
          </w:p>
          <w:p w14:paraId="760FEEF9" w14:textId="77777777" w:rsidR="00166A5B" w:rsidRPr="00D2165E" w:rsidRDefault="00166A5B" w:rsidP="00166A5B">
            <w:pPr>
              <w:spacing w:line="28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D2165E">
              <w:rPr>
                <w:rFonts w:ascii="Tahoma" w:eastAsia="Times New Roman" w:hAnsi="Tahoma" w:cs="Tahoma"/>
                <w:i/>
                <w:iCs/>
                <w:sz w:val="12"/>
                <w:szCs w:val="12"/>
                <w:lang w:eastAsia="pl-PL"/>
              </w:rPr>
              <w:t>barwa: charakterystyczna dla użytych składników, dopuszcza się lekkie pociemnienia</w:t>
            </w:r>
          </w:p>
          <w:p w14:paraId="5C4FC6F5" w14:textId="77777777" w:rsidR="00166A5B" w:rsidRPr="00D2165E" w:rsidRDefault="00166A5B" w:rsidP="00166A5B">
            <w:pPr>
              <w:spacing w:line="28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D2165E">
              <w:rPr>
                <w:rFonts w:ascii="Tahoma" w:eastAsia="Times New Roman" w:hAnsi="Tahoma" w:cs="Tahoma"/>
                <w:i/>
                <w:iCs/>
                <w:sz w:val="12"/>
                <w:szCs w:val="12"/>
                <w:lang w:eastAsia="pl-PL"/>
              </w:rPr>
              <w:t>tekstura: soczysta, niejednolita,</w:t>
            </w:r>
          </w:p>
          <w:p w14:paraId="7B90929F" w14:textId="77777777" w:rsidR="00166A5B" w:rsidRPr="00D2165E" w:rsidRDefault="00166A5B" w:rsidP="00166A5B">
            <w:pPr>
              <w:spacing w:line="28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D2165E">
              <w:rPr>
                <w:rFonts w:ascii="Tahoma" w:eastAsia="Times New Roman" w:hAnsi="Tahoma" w:cs="Tahoma"/>
                <w:i/>
                <w:iCs/>
                <w:sz w:val="12"/>
                <w:szCs w:val="12"/>
                <w:lang w:eastAsia="pl-PL"/>
              </w:rPr>
              <w:t>smak i zapach: Charakterystyczny dla użytych składników, zharmonizowany, bez posmaków i zapachów obcych</w:t>
            </w:r>
          </w:p>
          <w:p w14:paraId="7455D3FF" w14:textId="77777777" w:rsidR="00166A5B" w:rsidRPr="00D2165E" w:rsidRDefault="00166A5B" w:rsidP="00166A5B">
            <w:pPr>
              <w:spacing w:line="28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D2165E">
              <w:rPr>
                <w:rFonts w:ascii="Tahoma" w:eastAsia="Times New Roman" w:hAnsi="Tahoma" w:cs="Tahoma"/>
                <w:i/>
                <w:iCs/>
                <w:sz w:val="12"/>
                <w:szCs w:val="12"/>
                <w:lang w:eastAsia="pl-PL"/>
              </w:rPr>
              <w:t>wygląd: lustro tworzy masa sałatkowa z widocznymi ziarnami ryżu; dopuszcza się niewielką ilość wydzielonego oleju</w:t>
            </w:r>
          </w:p>
          <w:p w14:paraId="1BB2CFC1" w14:textId="77777777" w:rsidR="00166A5B" w:rsidRPr="00D2165E" w:rsidRDefault="00166A5B" w:rsidP="00166A5B">
            <w:pPr>
              <w:spacing w:line="28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D2165E">
              <w:rPr>
                <w:rFonts w:ascii="Tahoma" w:eastAsia="Times New Roman" w:hAnsi="Tahoma" w:cs="Tahoma"/>
                <w:i/>
                <w:iCs/>
                <w:sz w:val="12"/>
                <w:szCs w:val="12"/>
                <w:lang w:eastAsia="pl-PL"/>
              </w:rPr>
              <w:t xml:space="preserve">Konserwy rybne muszą być dostarczane w oryginalnych, nieuszkodzonych, szczelnych, zamkniętych, prawidłowo oznakowanych w języku polskim puszkach metalowych posiadających uchwyt do otwierania ręcznego bez użycia otwieracza mechanicznego (samo otwieracz), z podaną informacją dotyczącą nazwy produktu, ilości, terminu ważności oraz nazwy i adresu producenta. </w:t>
            </w:r>
          </w:p>
          <w:p w14:paraId="35D8EB2B" w14:textId="77777777" w:rsidR="00166A5B" w:rsidRPr="00D2165E" w:rsidRDefault="00166A5B" w:rsidP="00166A5B">
            <w:pPr>
              <w:spacing w:line="288" w:lineRule="auto"/>
              <w:ind w:left="170" w:hanging="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D2165E">
              <w:rPr>
                <w:rFonts w:ascii="Tahoma" w:eastAsia="Times New Roman" w:hAnsi="Tahoma" w:cs="Tahoma"/>
                <w:i/>
                <w:iCs/>
                <w:sz w:val="12"/>
                <w:szCs w:val="12"/>
                <w:lang w:eastAsia="pl-PL"/>
              </w:rPr>
              <w:t>Okres minimalnej trwałości konserw rybnych w mo</w:t>
            </w:r>
            <w:r w:rsidRPr="00D2165E">
              <w:rPr>
                <w:rFonts w:ascii="Tahoma" w:eastAsia="Times New Roman" w:hAnsi="Tahoma" w:cs="Tahoma"/>
                <w:i/>
                <w:iCs/>
                <w:color w:val="000000"/>
                <w:sz w:val="12"/>
                <w:szCs w:val="12"/>
                <w:lang w:eastAsia="pl-PL"/>
              </w:rPr>
              <w:t>mencie dostawy,</w:t>
            </w:r>
            <w:r w:rsidRPr="00D2165E">
              <w:rPr>
                <w:rFonts w:ascii="Tahoma" w:eastAsia="Times New Roman" w:hAnsi="Tahoma" w:cs="Tahoma"/>
                <w:i/>
                <w:iCs/>
                <w:sz w:val="12"/>
                <w:szCs w:val="12"/>
                <w:lang w:eastAsia="pl-PL"/>
              </w:rPr>
              <w:t xml:space="preserve"> licząc od daty produkcji, powinien wynosić co najmniej 12 miesięcy</w:t>
            </w:r>
          </w:p>
          <w:p w14:paraId="31A9B98D" w14:textId="5DC2921B" w:rsidR="00D514D3" w:rsidRPr="003B5417" w:rsidRDefault="00166A5B" w:rsidP="00166A5B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2165E">
              <w:rPr>
                <w:rFonts w:ascii="Tahoma" w:eastAsia="Times New Roman" w:hAnsi="Tahoma" w:cs="Tahoma"/>
                <w:i/>
                <w:iCs/>
                <w:sz w:val="12"/>
                <w:szCs w:val="12"/>
                <w:lang w:eastAsia="pl-PL"/>
              </w:rPr>
              <w:t>Nie dopuszcza się opakowań typu alupak.</w:t>
            </w:r>
          </w:p>
        </w:tc>
        <w:tc>
          <w:tcPr>
            <w:tcW w:w="1082" w:type="dxa"/>
          </w:tcPr>
          <w:p w14:paraId="57401A08" w14:textId="57DCB129" w:rsidR="00D514D3" w:rsidRPr="003B5417" w:rsidRDefault="00166A5B" w:rsidP="00166A5B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9E58E8">
              <w:rPr>
                <w:sz w:val="18"/>
                <w:szCs w:val="18"/>
              </w:rPr>
              <w:t>9</w:t>
            </w:r>
            <w:r w:rsidR="001E4762">
              <w:rPr>
                <w:sz w:val="18"/>
                <w:szCs w:val="18"/>
              </w:rPr>
              <w:t>0</w:t>
            </w:r>
            <w:r w:rsidR="00D514D3" w:rsidRPr="003B5417">
              <w:rPr>
                <w:sz w:val="18"/>
                <w:szCs w:val="18"/>
              </w:rPr>
              <w:t>0 kg</w:t>
            </w:r>
          </w:p>
        </w:tc>
        <w:tc>
          <w:tcPr>
            <w:tcW w:w="1284" w:type="dxa"/>
          </w:tcPr>
          <w:p w14:paraId="51338D81" w14:textId="77777777" w:rsidR="00D514D3" w:rsidRPr="003B5417" w:rsidRDefault="00D514D3" w:rsidP="0068159F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14:paraId="41C87D95" w14:textId="77777777" w:rsidR="00D514D3" w:rsidRPr="003B5417" w:rsidRDefault="00D514D3" w:rsidP="006815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6" w:type="dxa"/>
          </w:tcPr>
          <w:p w14:paraId="4386904D" w14:textId="77777777" w:rsidR="00D514D3" w:rsidRPr="003B5417" w:rsidRDefault="00D514D3" w:rsidP="006815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66A5B" w:rsidRPr="003B5417" w14:paraId="00FD1264" w14:textId="77777777" w:rsidTr="00166A5B">
        <w:tc>
          <w:tcPr>
            <w:tcW w:w="431" w:type="dxa"/>
          </w:tcPr>
          <w:p w14:paraId="5C835D52" w14:textId="77777777" w:rsidR="00166A5B" w:rsidRPr="003B5417" w:rsidRDefault="00166A5B" w:rsidP="00166A5B">
            <w:pPr>
              <w:rPr>
                <w:sz w:val="18"/>
                <w:szCs w:val="18"/>
              </w:rPr>
            </w:pPr>
            <w:r w:rsidRPr="003B5417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8495" w:type="dxa"/>
          </w:tcPr>
          <w:p w14:paraId="51D84D8F" w14:textId="77777777" w:rsidR="001E4762" w:rsidRDefault="001E4762" w:rsidP="001E4762">
            <w:pPr>
              <w:spacing w:line="288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shd w:val="clear" w:color="auto" w:fill="FFFFFF"/>
                <w:lang w:eastAsia="pl-PL"/>
              </w:rPr>
            </w:pPr>
            <w:r w:rsidRPr="00DF6D6C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shd w:val="clear" w:color="auto" w:fill="FFFFFF"/>
                <w:lang w:eastAsia="pl-PL"/>
              </w:rPr>
              <w:t xml:space="preserve">Przysmak śniadaniowy </w:t>
            </w:r>
          </w:p>
          <w:p w14:paraId="36A00C66" w14:textId="722449C7" w:rsidR="00166A5B" w:rsidRPr="003B5417" w:rsidRDefault="001E4762" w:rsidP="001E4762">
            <w:pPr>
              <w:rPr>
                <w:rFonts w:cstheme="minorHAnsi"/>
                <w:sz w:val="18"/>
                <w:szCs w:val="18"/>
              </w:rPr>
            </w:pPr>
            <w:r w:rsidRPr="00DF6D6C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shd w:val="clear" w:color="auto" w:fill="FFFFFF"/>
                <w:lang w:eastAsia="pl-PL"/>
              </w:rPr>
              <w:t xml:space="preserve"> </w:t>
            </w:r>
            <w:r w:rsidRPr="00DF6D6C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2"/>
                <w:szCs w:val="12"/>
                <w:shd w:val="clear" w:color="auto" w:fill="FFFFFF"/>
                <w:lang w:eastAsia="pl-PL"/>
              </w:rPr>
              <w:t xml:space="preserve">Gramatura: 200 - 330g - </w:t>
            </w:r>
            <w:r w:rsidRPr="00DF6D6C">
              <w:rPr>
                <w:rFonts w:ascii="Tahoma" w:eastAsia="Times New Roman" w:hAnsi="Tahoma" w:cs="Tahoma"/>
                <w:i/>
                <w:iCs/>
                <w:color w:val="000000"/>
                <w:sz w:val="12"/>
                <w:szCs w:val="12"/>
                <w:shd w:val="clear" w:color="auto" w:fill="FFFFFF"/>
                <w:lang w:eastAsia="pl-PL"/>
              </w:rPr>
              <w:t>Konserwa sterylizowana, skład: minimum 20% mięsa wieprzowego, ponadto: tłuszcz, skórki i podroby; opakowanie: metalowa puszka z zawleczką umożliwiającą otwieranie, niezdeformowana, bez wad zamknięcia, bez plam i zanieczyszczeń. Gramatura jednakowa w trakcie trwania umowy. Do każdego opakowania powinna być dołączona etykieta lub nadruk litograficzny podający m.in. nazwę konserwy, opis jej zawartości, nazwę dostawcy – producenta, adres, nazwę produktu, masę netto produktu, datę – termin produkcji i przydatności do spożycia (należy spożyć do ... miesiąc, rok) oraz warunki przechowywania. Minimalny termin przydatności do spożycia od dnia dostawy - 6 miesięcy.</w:t>
            </w:r>
            <w:r w:rsidR="00166A5B" w:rsidRPr="00D2165E">
              <w:rPr>
                <w:rFonts w:ascii="Tahoma" w:eastAsia="Times New Roman" w:hAnsi="Tahoma" w:cs="Tahoma"/>
                <w:i/>
                <w:iCs/>
                <w:sz w:val="12"/>
                <w:szCs w:val="12"/>
                <w:lang w:eastAsia="pl-PL"/>
              </w:rPr>
              <w:t>Nie dopuszcza się opakowań typu alupak.</w:t>
            </w:r>
            <w:r w:rsidR="00166A5B" w:rsidRPr="00950049">
              <w:rPr>
                <w:rFonts w:ascii="Tahoma" w:eastAsia="Times New Roman" w:hAnsi="Tahoma" w:cs="Tahoma"/>
                <w:sz w:val="12"/>
                <w:szCs w:val="12"/>
                <w:lang w:eastAsia="pl-PL"/>
              </w:rPr>
              <w:t xml:space="preserve"> </w:t>
            </w:r>
          </w:p>
        </w:tc>
        <w:tc>
          <w:tcPr>
            <w:tcW w:w="1082" w:type="dxa"/>
          </w:tcPr>
          <w:p w14:paraId="35087754" w14:textId="2D51D675" w:rsidR="00166A5B" w:rsidRPr="003B5417" w:rsidRDefault="009E58E8" w:rsidP="00166A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1E4762">
              <w:rPr>
                <w:sz w:val="18"/>
                <w:szCs w:val="18"/>
              </w:rPr>
              <w:t>0</w:t>
            </w:r>
            <w:r w:rsidR="00166A5B">
              <w:rPr>
                <w:sz w:val="18"/>
                <w:szCs w:val="18"/>
              </w:rPr>
              <w:t>0</w:t>
            </w:r>
            <w:r w:rsidR="00166A5B" w:rsidRPr="003B5417">
              <w:rPr>
                <w:sz w:val="18"/>
                <w:szCs w:val="18"/>
              </w:rPr>
              <w:t xml:space="preserve"> kg</w:t>
            </w:r>
          </w:p>
        </w:tc>
        <w:tc>
          <w:tcPr>
            <w:tcW w:w="1284" w:type="dxa"/>
          </w:tcPr>
          <w:p w14:paraId="20D695ED" w14:textId="77777777" w:rsidR="00166A5B" w:rsidRPr="003B5417" w:rsidRDefault="00166A5B" w:rsidP="00166A5B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14:paraId="634278B7" w14:textId="77777777" w:rsidR="00166A5B" w:rsidRPr="003B5417" w:rsidRDefault="00166A5B" w:rsidP="00166A5B">
            <w:pPr>
              <w:rPr>
                <w:sz w:val="18"/>
                <w:szCs w:val="18"/>
              </w:rPr>
            </w:pPr>
          </w:p>
        </w:tc>
        <w:tc>
          <w:tcPr>
            <w:tcW w:w="1356" w:type="dxa"/>
          </w:tcPr>
          <w:p w14:paraId="081DF999" w14:textId="77777777" w:rsidR="00166A5B" w:rsidRPr="003B5417" w:rsidRDefault="00166A5B" w:rsidP="00166A5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90B4CA3" w14:textId="77777777" w:rsidR="00D514D3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p w14:paraId="3CA5F4B0" w14:textId="26190B41" w:rsidR="00166A5B" w:rsidRDefault="00D514D3" w:rsidP="00166A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  <w:r w:rsidRPr="00407A71">
        <w:rPr>
          <w:rFonts w:cstheme="minorHAnsi"/>
          <w:b/>
          <w:bCs/>
          <w:color w:val="000000"/>
          <w:u w:val="single"/>
        </w:rPr>
        <w:t>Część I</w:t>
      </w:r>
      <w:r>
        <w:rPr>
          <w:rFonts w:cstheme="minorHAnsi"/>
          <w:b/>
          <w:bCs/>
          <w:color w:val="000000"/>
          <w:u w:val="single"/>
        </w:rPr>
        <w:t>I</w:t>
      </w:r>
      <w:r w:rsidRPr="00407A71">
        <w:rPr>
          <w:rFonts w:cstheme="minorHAnsi"/>
          <w:b/>
          <w:bCs/>
          <w:color w:val="000000"/>
          <w:u w:val="single"/>
        </w:rPr>
        <w:t>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2"/>
        <w:gridCol w:w="8534"/>
        <w:gridCol w:w="992"/>
        <w:gridCol w:w="1418"/>
        <w:gridCol w:w="1276"/>
        <w:gridCol w:w="1383"/>
      </w:tblGrid>
      <w:tr w:rsidR="00166A5B" w:rsidRPr="003B5417" w14:paraId="2A3E43B2" w14:textId="77777777" w:rsidTr="0068159F">
        <w:tc>
          <w:tcPr>
            <w:tcW w:w="392" w:type="dxa"/>
          </w:tcPr>
          <w:p w14:paraId="10336966" w14:textId="77777777" w:rsidR="00166A5B" w:rsidRPr="003B5417" w:rsidRDefault="00166A5B" w:rsidP="0068159F">
            <w:pPr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Lp</w:t>
            </w:r>
          </w:p>
        </w:tc>
        <w:tc>
          <w:tcPr>
            <w:tcW w:w="8534" w:type="dxa"/>
          </w:tcPr>
          <w:p w14:paraId="1F5F1CE3" w14:textId="77777777" w:rsidR="00166A5B" w:rsidRPr="003B5417" w:rsidRDefault="00166A5B" w:rsidP="006815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3B541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Asortyment</w:t>
            </w:r>
          </w:p>
        </w:tc>
        <w:tc>
          <w:tcPr>
            <w:tcW w:w="992" w:type="dxa"/>
          </w:tcPr>
          <w:p w14:paraId="1EE3F819" w14:textId="77777777" w:rsidR="00166A5B" w:rsidRPr="003B5417" w:rsidRDefault="00166A5B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Liczba kg</w:t>
            </w:r>
          </w:p>
        </w:tc>
        <w:tc>
          <w:tcPr>
            <w:tcW w:w="1418" w:type="dxa"/>
          </w:tcPr>
          <w:p w14:paraId="2AB1A370" w14:textId="77777777" w:rsidR="00166A5B" w:rsidRPr="003B5417" w:rsidRDefault="00166A5B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Cena jednostkowa</w:t>
            </w:r>
          </w:p>
          <w:p w14:paraId="7BD7B6AE" w14:textId="77777777" w:rsidR="00166A5B" w:rsidRPr="003B5417" w:rsidRDefault="00166A5B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276" w:type="dxa"/>
          </w:tcPr>
          <w:p w14:paraId="0EB9ABCA" w14:textId="5E95781A" w:rsidR="00166A5B" w:rsidRPr="003B5417" w:rsidRDefault="009E58E8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Wartość netto</w:t>
            </w:r>
          </w:p>
        </w:tc>
        <w:tc>
          <w:tcPr>
            <w:tcW w:w="1383" w:type="dxa"/>
          </w:tcPr>
          <w:p w14:paraId="040024D3" w14:textId="77777777" w:rsidR="00166A5B" w:rsidRPr="003B5417" w:rsidRDefault="00166A5B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Wartość</w:t>
            </w:r>
          </w:p>
          <w:p w14:paraId="14916E39" w14:textId="77777777" w:rsidR="00166A5B" w:rsidRPr="003B5417" w:rsidRDefault="00166A5B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brutto</w:t>
            </w:r>
          </w:p>
        </w:tc>
      </w:tr>
      <w:tr w:rsidR="00166A5B" w:rsidRPr="003B5417" w14:paraId="0A46E582" w14:textId="77777777" w:rsidTr="0068159F">
        <w:tc>
          <w:tcPr>
            <w:tcW w:w="392" w:type="dxa"/>
          </w:tcPr>
          <w:p w14:paraId="31B7C5FA" w14:textId="77777777" w:rsidR="00166A5B" w:rsidRPr="003B5417" w:rsidRDefault="00166A5B" w:rsidP="0068159F">
            <w:pPr>
              <w:rPr>
                <w:b/>
                <w:bCs/>
                <w:sz w:val="18"/>
                <w:szCs w:val="18"/>
              </w:rPr>
            </w:pPr>
            <w:r w:rsidRPr="003B5417">
              <w:rPr>
                <w:sz w:val="18"/>
                <w:szCs w:val="18"/>
              </w:rPr>
              <w:t>1</w:t>
            </w:r>
          </w:p>
        </w:tc>
        <w:tc>
          <w:tcPr>
            <w:tcW w:w="8534" w:type="dxa"/>
          </w:tcPr>
          <w:tbl>
            <w:tblPr>
              <w:tblW w:w="5408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8988"/>
            </w:tblGrid>
            <w:tr w:rsidR="00166A5B" w:rsidRPr="00950049" w14:paraId="6DCA1D4C" w14:textId="77777777" w:rsidTr="0068159F">
              <w:trPr>
                <w:tblCellSpacing w:w="0" w:type="dxa"/>
              </w:trPr>
              <w:tc>
                <w:tcPr>
                  <w:tcW w:w="3909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14:paraId="0BCB3054" w14:textId="77777777" w:rsidR="00166A5B" w:rsidRPr="004771E8" w:rsidRDefault="00166A5B" w:rsidP="00166A5B">
                  <w:pPr>
                    <w:spacing w:after="0" w:line="288" w:lineRule="auto"/>
                    <w:rPr>
                      <w:rFonts w:ascii="Tahoma" w:eastAsia="Times New Roman" w:hAnsi="Tahoma" w:cs="Tahoma"/>
                      <w:sz w:val="12"/>
                      <w:szCs w:val="12"/>
                      <w:lang w:eastAsia="pl-PL"/>
                    </w:rPr>
                  </w:pPr>
                  <w:r w:rsidRPr="004771E8">
                    <w:rPr>
                      <w:rFonts w:ascii="Tahoma" w:eastAsia="Times New Roman" w:hAnsi="Tahoma" w:cs="Tahoma"/>
                      <w:b/>
                      <w:bCs/>
                      <w:sz w:val="12"/>
                      <w:szCs w:val="12"/>
                      <w:lang w:eastAsia="pl-PL"/>
                    </w:rPr>
                    <w:t>Herbata czarna granulowana</w:t>
                  </w:r>
                </w:p>
                <w:p w14:paraId="0D09D02C" w14:textId="10074154" w:rsidR="00166A5B" w:rsidRPr="004771E8" w:rsidRDefault="00166A5B" w:rsidP="00166A5B">
                  <w:pPr>
                    <w:spacing w:after="0" w:line="288" w:lineRule="auto"/>
                    <w:rPr>
                      <w:rFonts w:ascii="Tahoma" w:eastAsia="Times New Roman" w:hAnsi="Tahoma" w:cs="Tahoma"/>
                      <w:sz w:val="12"/>
                      <w:szCs w:val="12"/>
                      <w:lang w:eastAsia="pl-PL"/>
                    </w:rPr>
                  </w:pPr>
                  <w:r w:rsidRPr="004771E8">
                    <w:rPr>
                      <w:rFonts w:ascii="Tahoma" w:eastAsia="Times New Roman" w:hAnsi="Tahoma" w:cs="Tahoma"/>
                      <w:i/>
                      <w:iCs/>
                      <w:sz w:val="12"/>
                      <w:szCs w:val="12"/>
                      <w:lang w:eastAsia="pl-PL"/>
                    </w:rPr>
                    <w:t>( PN-ISO 3720:1997/Ap2:2006 Herbata czarna -- Definicja i podstawowe wymagania</w:t>
                  </w:r>
                  <w:r>
                    <w:rPr>
                      <w:rFonts w:ascii="Tahoma" w:eastAsia="Times New Roman" w:hAnsi="Tahoma" w:cs="Tahoma"/>
                      <w:i/>
                      <w:iCs/>
                      <w:sz w:val="12"/>
                      <w:szCs w:val="12"/>
                      <w:lang w:eastAsia="pl-PL"/>
                    </w:rPr>
                    <w:t xml:space="preserve"> lub norma równoważna</w:t>
                  </w:r>
                  <w:r w:rsidRPr="004771E8">
                    <w:rPr>
                      <w:rFonts w:ascii="Tahoma" w:eastAsia="Times New Roman" w:hAnsi="Tahoma" w:cs="Tahoma"/>
                      <w:i/>
                      <w:iCs/>
                      <w:sz w:val="12"/>
                      <w:szCs w:val="12"/>
                      <w:lang w:eastAsia="pl-PL"/>
                    </w:rPr>
                    <w:t>)</w:t>
                  </w:r>
                </w:p>
                <w:p w14:paraId="4C83F0AA" w14:textId="77777777" w:rsidR="00166A5B" w:rsidRPr="004771E8" w:rsidRDefault="00166A5B" w:rsidP="00166A5B">
                  <w:pPr>
                    <w:spacing w:after="0" w:line="288" w:lineRule="auto"/>
                    <w:rPr>
                      <w:rFonts w:ascii="Tahoma" w:eastAsia="Times New Roman" w:hAnsi="Tahoma" w:cs="Tahoma"/>
                      <w:sz w:val="12"/>
                      <w:szCs w:val="12"/>
                      <w:lang w:eastAsia="pl-PL"/>
                    </w:rPr>
                  </w:pPr>
                  <w:r w:rsidRPr="004771E8">
                    <w:rPr>
                      <w:rFonts w:ascii="Tahoma" w:eastAsia="Times New Roman" w:hAnsi="Tahoma" w:cs="Tahoma"/>
                      <w:i/>
                      <w:iCs/>
                      <w:sz w:val="12"/>
                      <w:szCs w:val="12"/>
                      <w:lang w:eastAsia="pl-PL"/>
                    </w:rPr>
                    <w:t>Herbata produkowana tylko i wyłącznie z zastosowaniem uznanych metod produkcji, w szczególności procesów więdnięcia, fermentacji, napowietrzania i suszenia liści pochodzących z delikatnych pędów gatunku Camelliasinensis (L.) Kuntze, uznanych za odpowiednie do przygotowania herbaty do spożycia jako napoju; herbata w postaci kuleczek jednakowej wielkości (granulatu) produkowanych metodą CTC (zgniecenie, rozerwanie i zwinięcie liści)</w:t>
                  </w:r>
                </w:p>
                <w:p w14:paraId="7CB48AF0" w14:textId="77777777" w:rsidR="00166A5B" w:rsidRPr="004771E8" w:rsidRDefault="00166A5B" w:rsidP="00166A5B">
                  <w:pPr>
                    <w:spacing w:after="0" w:line="288" w:lineRule="auto"/>
                    <w:rPr>
                      <w:rFonts w:ascii="Tahoma" w:eastAsia="Times New Roman" w:hAnsi="Tahoma" w:cs="Tahoma"/>
                      <w:sz w:val="12"/>
                      <w:szCs w:val="12"/>
                      <w:lang w:eastAsia="pl-PL"/>
                    </w:rPr>
                  </w:pPr>
                  <w:r w:rsidRPr="004771E8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sz w:val="12"/>
                      <w:szCs w:val="12"/>
                      <w:lang w:eastAsia="pl-PL"/>
                    </w:rPr>
                    <w:t>Wymagania organoleptyczne</w:t>
                  </w:r>
                </w:p>
                <w:tbl>
                  <w:tblPr>
                    <w:tblW w:w="6465" w:type="dxa"/>
                    <w:tblCellSpacing w:w="0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"/>
                    <w:gridCol w:w="1154"/>
                    <w:gridCol w:w="4741"/>
                  </w:tblGrid>
                  <w:tr w:rsidR="00166A5B" w:rsidRPr="00950049" w14:paraId="31D8BFC5" w14:textId="77777777" w:rsidTr="0068159F">
                    <w:trPr>
                      <w:tblCellSpacing w:w="0" w:type="dxa"/>
                    </w:trPr>
                    <w:tc>
                      <w:tcPr>
                        <w:tcW w:w="57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35430995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lp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67D35E49" w14:textId="77777777" w:rsidR="00166A5B" w:rsidRPr="00950049" w:rsidRDefault="00166A5B" w:rsidP="00166A5B">
                        <w:pPr>
                          <w:spacing w:after="0" w:line="288" w:lineRule="auto"/>
                          <w:ind w:left="7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cechy</w:t>
                        </w:r>
                      </w:p>
                    </w:tc>
                    <w:tc>
                      <w:tcPr>
                        <w:tcW w:w="4741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single" w:sz="6" w:space="0" w:color="000001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51" w:type="dxa"/>
                        </w:tcMar>
                        <w:hideMark/>
                      </w:tcPr>
                      <w:p w14:paraId="32D50976" w14:textId="77777777" w:rsidR="00166A5B" w:rsidRPr="00950049" w:rsidRDefault="00166A5B" w:rsidP="00166A5B">
                        <w:pPr>
                          <w:spacing w:after="0" w:line="288" w:lineRule="auto"/>
                          <w:ind w:left="7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wymagania</w:t>
                        </w:r>
                      </w:p>
                    </w:tc>
                  </w:tr>
                  <w:tr w:rsidR="00166A5B" w:rsidRPr="00950049" w14:paraId="455B97FC" w14:textId="77777777" w:rsidTr="0068159F">
                    <w:trPr>
                      <w:tblCellSpacing w:w="0" w:type="dxa"/>
                    </w:trPr>
                    <w:tc>
                      <w:tcPr>
                        <w:tcW w:w="57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6341C27B" w14:textId="77777777" w:rsidR="00166A5B" w:rsidRPr="00950049" w:rsidRDefault="00166A5B" w:rsidP="00166A5B">
                        <w:pPr>
                          <w:spacing w:after="0" w:line="288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1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6CCEC152" w14:textId="77777777" w:rsidR="00166A5B" w:rsidRPr="00950049" w:rsidRDefault="00166A5B" w:rsidP="00166A5B">
                        <w:pPr>
                          <w:spacing w:after="0" w:line="288" w:lineRule="auto"/>
                          <w:ind w:left="7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Wygląd</w:t>
                        </w:r>
                      </w:p>
                    </w:tc>
                    <w:tc>
                      <w:tcPr>
                        <w:tcW w:w="4741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single" w:sz="6" w:space="0" w:color="000001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51" w:type="dxa"/>
                        </w:tcMar>
                        <w:hideMark/>
                      </w:tcPr>
                      <w:p w14:paraId="52DB626C" w14:textId="77777777" w:rsidR="00166A5B" w:rsidRPr="00950049" w:rsidRDefault="00166A5B" w:rsidP="00166A5B">
                        <w:pPr>
                          <w:spacing w:after="0" w:line="288" w:lineRule="auto"/>
                          <w:ind w:left="7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Granulat jednolity, wolny od zanieczyszczeń</w:t>
                        </w:r>
                      </w:p>
                    </w:tc>
                  </w:tr>
                  <w:tr w:rsidR="00166A5B" w:rsidRPr="00950049" w14:paraId="7DA49398" w14:textId="77777777" w:rsidTr="0068159F">
                    <w:trPr>
                      <w:tblCellSpacing w:w="0" w:type="dxa"/>
                    </w:trPr>
                    <w:tc>
                      <w:tcPr>
                        <w:tcW w:w="57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65E274B6" w14:textId="77777777" w:rsidR="00166A5B" w:rsidRPr="00950049" w:rsidRDefault="00166A5B" w:rsidP="00166A5B">
                        <w:pPr>
                          <w:spacing w:after="0" w:line="288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2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3BA465F9" w14:textId="77777777" w:rsidR="00166A5B" w:rsidRPr="00950049" w:rsidRDefault="00166A5B" w:rsidP="00166A5B">
                        <w:pPr>
                          <w:spacing w:after="0" w:line="288" w:lineRule="auto"/>
                          <w:ind w:left="7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zapach</w:t>
                        </w:r>
                      </w:p>
                    </w:tc>
                    <w:tc>
                      <w:tcPr>
                        <w:tcW w:w="4741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single" w:sz="6" w:space="0" w:color="000001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51" w:type="dxa"/>
                        </w:tcMar>
                        <w:hideMark/>
                      </w:tcPr>
                      <w:p w14:paraId="2CE8E4F7" w14:textId="77777777" w:rsidR="00166A5B" w:rsidRPr="00950049" w:rsidRDefault="00166A5B" w:rsidP="00166A5B">
                        <w:pPr>
                          <w:spacing w:after="0" w:line="288" w:lineRule="auto"/>
                          <w:ind w:left="7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Charakterystyczny dla herbaty czarnej oraz dla odpowiedniego gatunku herbaty; niedopuszczalny: workowy, zleżały, spalony, zepsuty, inny obcy</w:t>
                        </w:r>
                      </w:p>
                    </w:tc>
                  </w:tr>
                  <w:tr w:rsidR="00166A5B" w:rsidRPr="00950049" w14:paraId="16DE7BF6" w14:textId="77777777" w:rsidTr="0068159F">
                    <w:trPr>
                      <w:tblCellSpacing w:w="0" w:type="dxa"/>
                    </w:trPr>
                    <w:tc>
                      <w:tcPr>
                        <w:tcW w:w="57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2DBF3371" w14:textId="77777777" w:rsidR="00166A5B" w:rsidRPr="00950049" w:rsidRDefault="00166A5B" w:rsidP="00166A5B">
                        <w:pPr>
                          <w:spacing w:after="0" w:line="288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3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1B254E65" w14:textId="77777777" w:rsidR="00166A5B" w:rsidRPr="00950049" w:rsidRDefault="00166A5B" w:rsidP="00166A5B">
                        <w:pPr>
                          <w:spacing w:after="0" w:line="288" w:lineRule="auto"/>
                          <w:ind w:left="7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Wygląd naparu</w:t>
                        </w:r>
                      </w:p>
                    </w:tc>
                    <w:tc>
                      <w:tcPr>
                        <w:tcW w:w="4741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single" w:sz="6" w:space="0" w:color="000001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51" w:type="dxa"/>
                        </w:tcMar>
                        <w:hideMark/>
                      </w:tcPr>
                      <w:p w14:paraId="013D3217" w14:textId="77777777" w:rsidR="00166A5B" w:rsidRPr="00950049" w:rsidRDefault="00166A5B" w:rsidP="00166A5B">
                        <w:pPr>
                          <w:spacing w:after="0" w:line="288" w:lineRule="auto"/>
                          <w:ind w:left="7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Charakterystyczny dla herbaty czarnej oraz dla</w:t>
                        </w:r>
                      </w:p>
                      <w:p w14:paraId="23B75514" w14:textId="77777777" w:rsidR="00166A5B" w:rsidRPr="00950049" w:rsidRDefault="00166A5B" w:rsidP="00166A5B">
                        <w:pPr>
                          <w:spacing w:after="0" w:line="288" w:lineRule="auto"/>
                          <w:ind w:left="7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odpowiedniego gatunku herbaty, żywy; niedopuszczalny</w:t>
                        </w:r>
                      </w:p>
                      <w:p w14:paraId="4B47A700" w14:textId="77777777" w:rsidR="00166A5B" w:rsidRPr="00950049" w:rsidRDefault="00166A5B" w:rsidP="00166A5B">
                        <w:pPr>
                          <w:spacing w:after="0" w:line="288" w:lineRule="auto"/>
                          <w:ind w:left="7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matowy, mulisty</w:t>
                        </w:r>
                      </w:p>
                    </w:tc>
                  </w:tr>
                  <w:tr w:rsidR="00166A5B" w:rsidRPr="00950049" w14:paraId="2EBE71F7" w14:textId="77777777" w:rsidTr="0068159F">
                    <w:trPr>
                      <w:tblCellSpacing w:w="0" w:type="dxa"/>
                    </w:trPr>
                    <w:tc>
                      <w:tcPr>
                        <w:tcW w:w="57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70465D23" w14:textId="77777777" w:rsidR="00166A5B" w:rsidRPr="00950049" w:rsidRDefault="00166A5B" w:rsidP="00166A5B">
                        <w:pPr>
                          <w:spacing w:after="0" w:line="288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4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56700093" w14:textId="77777777" w:rsidR="00166A5B" w:rsidRPr="00950049" w:rsidRDefault="00166A5B" w:rsidP="00166A5B">
                        <w:pPr>
                          <w:spacing w:after="0" w:line="288" w:lineRule="auto"/>
                          <w:ind w:left="7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Smak i zapach naparu</w:t>
                        </w:r>
                      </w:p>
                    </w:tc>
                    <w:tc>
                      <w:tcPr>
                        <w:tcW w:w="4741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single" w:sz="6" w:space="0" w:color="000001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51" w:type="dxa"/>
                        </w:tcMar>
                        <w:hideMark/>
                      </w:tcPr>
                      <w:p w14:paraId="21D2E0CB" w14:textId="77777777" w:rsidR="00166A5B" w:rsidRPr="00950049" w:rsidRDefault="00166A5B" w:rsidP="00166A5B">
                        <w:pPr>
                          <w:spacing w:after="0" w:line="288" w:lineRule="auto"/>
                          <w:ind w:left="7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Charakterystyczny dla herbaty czarnej oraz dla</w:t>
                        </w:r>
                      </w:p>
                      <w:p w14:paraId="320699F9" w14:textId="77777777" w:rsidR="00166A5B" w:rsidRPr="00950049" w:rsidRDefault="00166A5B" w:rsidP="00166A5B">
                        <w:pPr>
                          <w:spacing w:after="0" w:line="288" w:lineRule="auto"/>
                          <w:ind w:left="7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odpowiedniego gatunku herbaty, atrakcyjny, żywy, silny;</w:t>
                        </w:r>
                      </w:p>
                      <w:p w14:paraId="424DB136" w14:textId="77777777" w:rsidR="00166A5B" w:rsidRPr="00950049" w:rsidRDefault="00166A5B" w:rsidP="00166A5B">
                        <w:pPr>
                          <w:spacing w:after="0" w:line="288" w:lineRule="auto"/>
                          <w:ind w:left="7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niedopuszczalny zapach i posmak: workowy, przypalony,</w:t>
                        </w:r>
                      </w:p>
                      <w:p w14:paraId="39943098" w14:textId="77777777" w:rsidR="00166A5B" w:rsidRPr="00950049" w:rsidRDefault="00166A5B" w:rsidP="00166A5B">
                        <w:pPr>
                          <w:spacing w:after="0" w:line="288" w:lineRule="auto"/>
                          <w:ind w:left="7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ziemisty, pusty, zwietrzały, trawiasty, metaliczny, spleśniały,</w:t>
                        </w:r>
                      </w:p>
                      <w:p w14:paraId="0519181B" w14:textId="77777777" w:rsidR="00166A5B" w:rsidRPr="00950049" w:rsidRDefault="00166A5B" w:rsidP="00166A5B">
                        <w:pPr>
                          <w:spacing w:after="0" w:line="288" w:lineRule="auto"/>
                          <w:ind w:left="7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mulisty, inny obcy</w:t>
                        </w:r>
                      </w:p>
                    </w:tc>
                  </w:tr>
                </w:tbl>
                <w:p w14:paraId="5B26E65F" w14:textId="77777777" w:rsidR="00166A5B" w:rsidRPr="00950049" w:rsidRDefault="00166A5B" w:rsidP="00166A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Opakowania jednostkowe - herbata pakowana w opakowania o masie do 500 g wykonane z materiałów dopuszczonych do kontaktu z żywnością.</w:t>
                  </w:r>
                </w:p>
                <w:p w14:paraId="7E60BBF3" w14:textId="77777777" w:rsidR="00166A5B" w:rsidRPr="00950049" w:rsidRDefault="00166A5B" w:rsidP="00166A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Opakowania jednostkowe powinny zabezpieczać produkt przed zniszczeniem i zanieczyszczeniem, powinny być czyste, bez obcych zapachów i uszkodzeń mechanicznych</w:t>
                  </w:r>
                </w:p>
                <w:p w14:paraId="601759A1" w14:textId="77777777" w:rsidR="00166A5B" w:rsidRPr="00950049" w:rsidRDefault="00166A5B" w:rsidP="00166A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Opakowanie zbiorcze - torba foliowa do 10 kg.</w:t>
                  </w:r>
                </w:p>
                <w:p w14:paraId="7AD6552B" w14:textId="77777777" w:rsidR="00166A5B" w:rsidRPr="00950049" w:rsidRDefault="00166A5B" w:rsidP="00166A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Nie dopuszcza się pudeł zapleśniałych, z załamaniami, zagięciami i innymi uszkodzeniami mechanicznymi</w:t>
                  </w:r>
                </w:p>
                <w:p w14:paraId="0B8E511B" w14:textId="77777777" w:rsidR="00166A5B" w:rsidRPr="00950049" w:rsidRDefault="00166A5B" w:rsidP="00166A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4"/>
                      <w:szCs w:val="14"/>
                      <w:lang w:eastAsia="pl-PL"/>
                    </w:rPr>
                    <w:t>T</w:t>
                  </w:r>
                  <w:r w:rsidRPr="0095004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2"/>
                      <w:szCs w:val="12"/>
                      <w:lang w:eastAsia="pl-PL"/>
                    </w:rPr>
                    <w:t>ermin</w:t>
                  </w: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 xml:space="preserve"> przydatności do spożycia deklarowany przez producenta powinien wynosić nie mniej niż </w:t>
                  </w:r>
                  <w:r w:rsidRPr="0095004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2"/>
                      <w:szCs w:val="12"/>
                      <w:lang w:eastAsia="pl-PL"/>
                    </w:rPr>
                    <w:t>3 miesiąc</w:t>
                  </w:r>
                  <w:r w:rsidRPr="0095004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4"/>
                      <w:szCs w:val="14"/>
                      <w:lang w:eastAsia="pl-PL"/>
                    </w:rPr>
                    <w:t xml:space="preserve">e </w:t>
                  </w:r>
                  <w:r w:rsidRPr="0095004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2"/>
                      <w:szCs w:val="12"/>
                      <w:lang w:eastAsia="pl-PL"/>
                    </w:rPr>
                    <w:t>od daty dostawy do magazynu odbiorcy.</w:t>
                  </w:r>
                </w:p>
              </w:tc>
            </w:tr>
          </w:tbl>
          <w:p w14:paraId="239AD27E" w14:textId="0F27FABF" w:rsidR="00166A5B" w:rsidRPr="003B5417" w:rsidRDefault="00166A5B" w:rsidP="006815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589F788" w14:textId="1D067A29" w:rsidR="00166A5B" w:rsidRPr="003B5417" w:rsidRDefault="00166A5B" w:rsidP="0068159F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4</w:t>
            </w:r>
            <w:r w:rsidR="009E58E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  <w:r w:rsidRPr="003B5417">
              <w:rPr>
                <w:sz w:val="18"/>
                <w:szCs w:val="18"/>
              </w:rPr>
              <w:t xml:space="preserve"> kg</w:t>
            </w:r>
          </w:p>
        </w:tc>
        <w:tc>
          <w:tcPr>
            <w:tcW w:w="1418" w:type="dxa"/>
          </w:tcPr>
          <w:p w14:paraId="18E9C206" w14:textId="77777777" w:rsidR="00166A5B" w:rsidRPr="003B5417" w:rsidRDefault="00166A5B" w:rsidP="0068159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AC51AB3" w14:textId="77777777" w:rsidR="00166A5B" w:rsidRPr="003B5417" w:rsidRDefault="00166A5B" w:rsidP="006815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569E198C" w14:textId="77777777" w:rsidR="00166A5B" w:rsidRPr="003B5417" w:rsidRDefault="00166A5B" w:rsidP="006815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66A5B" w:rsidRPr="003B5417" w14:paraId="27FB5E9B" w14:textId="77777777" w:rsidTr="0068159F">
        <w:tc>
          <w:tcPr>
            <w:tcW w:w="392" w:type="dxa"/>
          </w:tcPr>
          <w:p w14:paraId="5CDF50F1" w14:textId="77777777" w:rsidR="00166A5B" w:rsidRPr="003B5417" w:rsidRDefault="00166A5B" w:rsidP="0068159F">
            <w:pPr>
              <w:rPr>
                <w:sz w:val="18"/>
                <w:szCs w:val="18"/>
              </w:rPr>
            </w:pPr>
            <w:r w:rsidRPr="003B5417">
              <w:rPr>
                <w:sz w:val="18"/>
                <w:szCs w:val="18"/>
              </w:rPr>
              <w:t>2</w:t>
            </w:r>
          </w:p>
        </w:tc>
        <w:tc>
          <w:tcPr>
            <w:tcW w:w="8534" w:type="dxa"/>
          </w:tcPr>
          <w:tbl>
            <w:tblPr>
              <w:tblW w:w="5408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8988"/>
            </w:tblGrid>
            <w:tr w:rsidR="00166A5B" w:rsidRPr="00950049" w14:paraId="26F88C73" w14:textId="77777777" w:rsidTr="0068159F">
              <w:trPr>
                <w:tblCellSpacing w:w="0" w:type="dxa"/>
              </w:trPr>
              <w:tc>
                <w:tcPr>
                  <w:tcW w:w="3914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14:paraId="001CCD0F" w14:textId="77777777" w:rsidR="00166A5B" w:rsidRPr="00950049" w:rsidRDefault="00166A5B" w:rsidP="00166A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b/>
                      <w:bCs/>
                      <w:sz w:val="14"/>
                      <w:szCs w:val="14"/>
                      <w:lang w:eastAsia="pl-PL"/>
                    </w:rPr>
                    <w:t>Kawa zbożowa</w:t>
                  </w:r>
                </w:p>
                <w:p w14:paraId="6BF36A20" w14:textId="2D608231" w:rsidR="00166A5B" w:rsidRPr="00950049" w:rsidRDefault="00166A5B" w:rsidP="00166A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sz w:val="12"/>
                      <w:szCs w:val="12"/>
                      <w:lang w:eastAsia="pl-PL"/>
                    </w:rPr>
                    <w:t>P</w:t>
                  </w: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N-ISO 3509:2007 Kawa i produkty kawowe. Terminologia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 xml:space="preserve">) </w:t>
                  </w:r>
                  <w:r>
                    <w:rPr>
                      <w:rFonts w:ascii="Tahoma" w:eastAsia="Times New Roman" w:hAnsi="Tahoma" w:cs="Tahoma"/>
                      <w:i/>
                      <w:iCs/>
                      <w:sz w:val="12"/>
                      <w:szCs w:val="12"/>
                      <w:lang w:eastAsia="pl-PL"/>
                    </w:rPr>
                    <w:t>lub norma równoważna</w:t>
                  </w:r>
                </w:p>
                <w:p w14:paraId="743B37DF" w14:textId="77777777" w:rsidR="00166A5B" w:rsidRPr="00950049" w:rsidRDefault="00166A5B" w:rsidP="00166A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bookmarkStart w:id="0" w:name="__DdeLink__3927_1501693302"/>
                  <w:bookmarkEnd w:id="0"/>
                  <w:r w:rsidRPr="0095004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2"/>
                      <w:szCs w:val="12"/>
                      <w:lang w:eastAsia="pl-PL"/>
                    </w:rPr>
                    <w:t xml:space="preserve">Kawa zbożowa – ekstrakt kawy zbożowej w proszku - produkt spożywczy otrzymywany przez wysuszenie wodnego wyciągu prażonych zbóż, korzeni cykorii i buraka cukrowego z dodatkiem lub bez innych surowców i substancji dodatkowych, dozwolonych o konsystencji proszku. </w:t>
                  </w:r>
                </w:p>
                <w:p w14:paraId="1EDB63F8" w14:textId="77777777" w:rsidR="00166A5B" w:rsidRPr="00950049" w:rsidRDefault="00166A5B" w:rsidP="00166A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12"/>
                      <w:szCs w:val="12"/>
                      <w:lang w:eastAsia="pl-PL"/>
                    </w:rPr>
                    <w:t xml:space="preserve">Wymagania organoleptyczne, fizykochemiczne i mikrobiologiczne </w:t>
                  </w:r>
                </w:p>
                <w:tbl>
                  <w:tblPr>
                    <w:tblW w:w="6645" w:type="dxa"/>
                    <w:tblCellSpacing w:w="0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6"/>
                    <w:gridCol w:w="2257"/>
                    <w:gridCol w:w="1708"/>
                    <w:gridCol w:w="2414"/>
                  </w:tblGrid>
                  <w:tr w:rsidR="00166A5B" w:rsidRPr="00950049" w14:paraId="5E65F5CE" w14:textId="77777777" w:rsidTr="0068159F">
                    <w:trPr>
                      <w:tblCellSpacing w:w="0" w:type="dxa"/>
                    </w:trPr>
                    <w:tc>
                      <w:tcPr>
                        <w:tcW w:w="2415" w:type="dxa"/>
                        <w:gridSpan w:val="2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6196E19B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63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7459E035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Przed przygotowaniem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single" w:sz="6" w:space="0" w:color="000001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51" w:type="dxa"/>
                        </w:tcMar>
                        <w:hideMark/>
                      </w:tcPr>
                      <w:p w14:paraId="36FB367C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Po przygotowaniu</w:t>
                        </w:r>
                      </w:p>
                    </w:tc>
                  </w:tr>
                  <w:tr w:rsidR="00166A5B" w:rsidRPr="00950049" w14:paraId="1D310B60" w14:textId="77777777" w:rsidTr="0068159F">
                    <w:trPr>
                      <w:tblCellSpacing w:w="0" w:type="dxa"/>
                    </w:trPr>
                    <w:tc>
                      <w:tcPr>
                        <w:tcW w:w="25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0893D9F9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lp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2B1DDBC8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cecha</w:t>
                        </w:r>
                      </w:p>
                    </w:tc>
                    <w:tc>
                      <w:tcPr>
                        <w:tcW w:w="3945" w:type="dxa"/>
                        <w:gridSpan w:val="2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single" w:sz="6" w:space="0" w:color="000001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51" w:type="dxa"/>
                        </w:tcMar>
                        <w:hideMark/>
                      </w:tcPr>
                      <w:p w14:paraId="33855595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 xml:space="preserve">Wymagania </w:t>
                        </w:r>
                      </w:p>
                    </w:tc>
                  </w:tr>
                  <w:tr w:rsidR="00166A5B" w:rsidRPr="00950049" w14:paraId="6A6ECEFA" w14:textId="77777777" w:rsidTr="0068159F">
                    <w:trPr>
                      <w:tblCellSpacing w:w="0" w:type="dxa"/>
                    </w:trPr>
                    <w:tc>
                      <w:tcPr>
                        <w:tcW w:w="25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7D8E17F8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1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4F3A8AD7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Konsystencja i wygląd 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13ED3CCA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Proszek - sypka, bez trwałych zbryleń 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single" w:sz="6" w:space="0" w:color="000001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51" w:type="dxa"/>
                        </w:tcMar>
                        <w:hideMark/>
                      </w:tcPr>
                      <w:p w14:paraId="0F41CD54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>Płynna,</w:t>
                        </w:r>
                      </w:p>
                    </w:tc>
                  </w:tr>
                  <w:tr w:rsidR="00166A5B" w:rsidRPr="00950049" w14:paraId="687C4D1A" w14:textId="77777777" w:rsidTr="0068159F">
                    <w:trPr>
                      <w:tblCellSpacing w:w="0" w:type="dxa"/>
                    </w:trPr>
                    <w:tc>
                      <w:tcPr>
                        <w:tcW w:w="25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38074741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0A455AD0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Barwa </w:t>
                        </w:r>
                      </w:p>
                    </w:tc>
                    <w:tc>
                      <w:tcPr>
                        <w:tcW w:w="3945" w:type="dxa"/>
                        <w:gridSpan w:val="2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single" w:sz="6" w:space="0" w:color="000001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51" w:type="dxa"/>
                        </w:tcMar>
                        <w:hideMark/>
                      </w:tcPr>
                      <w:p w14:paraId="21B99B02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Od jasnobrązowej do ciemnobrązowej </w:t>
                        </w:r>
                      </w:p>
                    </w:tc>
                  </w:tr>
                  <w:tr w:rsidR="00166A5B" w:rsidRPr="00950049" w14:paraId="00C426C5" w14:textId="77777777" w:rsidTr="0068159F">
                    <w:trPr>
                      <w:tblCellSpacing w:w="0" w:type="dxa"/>
                    </w:trPr>
                    <w:tc>
                      <w:tcPr>
                        <w:tcW w:w="25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03A6D330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3.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32008BC4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Smak 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59FEA1F0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Nie dotyczy 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single" w:sz="6" w:space="0" w:color="000001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51" w:type="dxa"/>
                        </w:tcMar>
                        <w:hideMark/>
                      </w:tcPr>
                      <w:p w14:paraId="189755D2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Charakterystyczny dla ekstraktu kawy zbożowej i użytych surowców i substancji dodatkowych dozwolonych, bez obcych zapachów </w:t>
                        </w:r>
                      </w:p>
                    </w:tc>
                  </w:tr>
                  <w:tr w:rsidR="00166A5B" w:rsidRPr="00950049" w14:paraId="79C2AB10" w14:textId="77777777" w:rsidTr="0068159F">
                    <w:trPr>
                      <w:tblCellSpacing w:w="0" w:type="dxa"/>
                    </w:trPr>
                    <w:tc>
                      <w:tcPr>
                        <w:tcW w:w="25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00100001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4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00DCCED4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>Zapach</w:t>
                        </w:r>
                      </w:p>
                    </w:tc>
                    <w:tc>
                      <w:tcPr>
                        <w:tcW w:w="3945" w:type="dxa"/>
                        <w:gridSpan w:val="2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single" w:sz="6" w:space="0" w:color="000001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51" w:type="dxa"/>
                        </w:tcMar>
                        <w:hideMark/>
                      </w:tcPr>
                      <w:p w14:paraId="31F75D4A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Charakterystyczny dla ekstraktu kawy zbożowej i użytych surowców i substancji dodatkowych dozwolonych, bez obcych zapachów </w:t>
                        </w:r>
                      </w:p>
                    </w:tc>
                  </w:tr>
                  <w:tr w:rsidR="00166A5B" w:rsidRPr="00950049" w14:paraId="3CBF4BD3" w14:textId="77777777" w:rsidTr="0068159F">
                    <w:trPr>
                      <w:tblCellSpacing w:w="0" w:type="dxa"/>
                    </w:trPr>
                    <w:tc>
                      <w:tcPr>
                        <w:tcW w:w="25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3C296D30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5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1C4EA554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zawartość wody, % (m/m) 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102947A8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nie więcej niż 6 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single" w:sz="6" w:space="0" w:color="000001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51" w:type="dxa"/>
                        </w:tcMar>
                        <w:hideMark/>
                      </w:tcPr>
                      <w:p w14:paraId="1AAEBE18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Nie dotyczy </w:t>
                        </w:r>
                      </w:p>
                    </w:tc>
                  </w:tr>
                  <w:tr w:rsidR="00166A5B" w:rsidRPr="00950049" w14:paraId="20E26E32" w14:textId="77777777" w:rsidTr="0068159F">
                    <w:trPr>
                      <w:tblCellSpacing w:w="0" w:type="dxa"/>
                    </w:trPr>
                    <w:tc>
                      <w:tcPr>
                        <w:tcW w:w="25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11CCC4D5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6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77A7D76C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PH 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7D004557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od 4,5 do 5,0 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single" w:sz="6" w:space="0" w:color="000001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51" w:type="dxa"/>
                        </w:tcMar>
                        <w:hideMark/>
                      </w:tcPr>
                      <w:p w14:paraId="0E71053B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Nie dotyczy </w:t>
                        </w:r>
                      </w:p>
                    </w:tc>
                  </w:tr>
                  <w:tr w:rsidR="00166A5B" w:rsidRPr="00950049" w14:paraId="2D3FFB45" w14:textId="77777777" w:rsidTr="0068159F">
                    <w:trPr>
                      <w:tblCellSpacing w:w="0" w:type="dxa"/>
                    </w:trPr>
                    <w:tc>
                      <w:tcPr>
                        <w:tcW w:w="25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29AA2BC3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7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005DA924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Zanieczyszczenia mechaniczne 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242E80A1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Niedopuszczalne 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single" w:sz="6" w:space="0" w:color="000001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51" w:type="dxa"/>
                        </w:tcMar>
                        <w:hideMark/>
                      </w:tcPr>
                      <w:p w14:paraId="27095CF5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Nie dotyczy </w:t>
                        </w:r>
                      </w:p>
                    </w:tc>
                  </w:tr>
                  <w:tr w:rsidR="00166A5B" w:rsidRPr="00950049" w14:paraId="01B70BE3" w14:textId="77777777" w:rsidTr="0068159F">
                    <w:trPr>
                      <w:tblCellSpacing w:w="0" w:type="dxa"/>
                    </w:trPr>
                    <w:tc>
                      <w:tcPr>
                        <w:tcW w:w="25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0A975EDC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8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6C1EDAC3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Rozpuszczalność 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76BB578F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Nie dotyczy 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single" w:sz="6" w:space="0" w:color="000001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51" w:type="dxa"/>
                        </w:tcMar>
                        <w:hideMark/>
                      </w:tcPr>
                      <w:p w14:paraId="0C1AF85F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Całkowita, dopuszczalna obecność pojedynczych cząstek nierozpuszczalnych w wodzie </w:t>
                        </w:r>
                      </w:p>
                    </w:tc>
                  </w:tr>
                  <w:tr w:rsidR="00166A5B" w:rsidRPr="00950049" w14:paraId="7BD8B9F1" w14:textId="77777777" w:rsidTr="0068159F">
                    <w:trPr>
                      <w:tblCellSpacing w:w="0" w:type="dxa"/>
                    </w:trPr>
                    <w:tc>
                      <w:tcPr>
                        <w:tcW w:w="25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664FBFDB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sz w:val="12"/>
                            <w:szCs w:val="12"/>
                            <w:lang w:eastAsia="pl-PL"/>
                          </w:rPr>
                          <w:t>9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1C801DD6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>Klarowność roztworu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nil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0" w:type="dxa"/>
                        </w:tcMar>
                        <w:hideMark/>
                      </w:tcPr>
                      <w:p w14:paraId="7A056D16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Nie dotyczy 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000001"/>
                          <w:left w:val="single" w:sz="6" w:space="0" w:color="000001"/>
                          <w:bottom w:val="single" w:sz="6" w:space="0" w:color="000001"/>
                          <w:right w:val="single" w:sz="6" w:space="0" w:color="000001"/>
                        </w:tcBorders>
                        <w:shd w:val="clear" w:color="auto" w:fill="FFFFFF"/>
                        <w:tcMar>
                          <w:top w:w="57" w:type="dxa"/>
                          <w:left w:w="0" w:type="dxa"/>
                          <w:bottom w:w="57" w:type="dxa"/>
                          <w:right w:w="51" w:type="dxa"/>
                        </w:tcMar>
                        <w:hideMark/>
                      </w:tcPr>
                      <w:p w14:paraId="3D36D6BC" w14:textId="77777777" w:rsidR="00166A5B" w:rsidRPr="00950049" w:rsidRDefault="00166A5B" w:rsidP="00166A5B">
                        <w:pPr>
                          <w:spacing w:after="0" w:line="288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950049">
                          <w:rPr>
                            <w:rFonts w:ascii="Calibri" w:eastAsia="Times New Roman" w:hAnsi="Calibri" w:cs="Calibri"/>
                            <w:i/>
                            <w:iCs/>
                            <w:color w:val="000000"/>
                            <w:sz w:val="12"/>
                            <w:szCs w:val="12"/>
                            <w:lang w:eastAsia="pl-PL"/>
                          </w:rPr>
                          <w:t xml:space="preserve">Klarowny, dopuszczalne lekkie zmętnienie </w:t>
                        </w:r>
                      </w:p>
                    </w:tc>
                  </w:tr>
                </w:tbl>
                <w:p w14:paraId="446255FA" w14:textId="77777777" w:rsidR="00166A5B" w:rsidRPr="00950049" w:rsidRDefault="00166A5B" w:rsidP="00166A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2"/>
                      <w:szCs w:val="12"/>
                      <w:lang w:eastAsia="pl-PL"/>
                    </w:rPr>
                    <w:t xml:space="preserve">Kawa zbożowa powinna być dostarczana w torebkach do 500g z folii aluminiowej laminowanej poliestrem i polietylenem. Materiały opakowaniowe i opakowania powinny być czyste, suche, bez uszkodzeń mechanicznych, wolne od szkodników oraz obcych zapachów, zapewniające właściwą jakość i trwałość wyrobu. Wszystkie materiały opakowaniowe oraz gotowe opakowania przeznaczone do bezpośredniego kontaktu z żywnością powinny mieć odpowiednie atesty. Opakowania powinny być estetycznie zadrukowane, prawidłowo oznakowane i prawidłowo zamknięte. Jeżeli opakowanie jest nie przezroczyste powinno zawierać wizualizację kawy zbożowej. </w:t>
                  </w:r>
                </w:p>
                <w:p w14:paraId="0B892261" w14:textId="77777777" w:rsidR="00166A5B" w:rsidRPr="00950049" w:rsidRDefault="00166A5B" w:rsidP="00166A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2"/>
                      <w:szCs w:val="12"/>
                      <w:lang w:eastAsia="pl-PL"/>
                    </w:rPr>
                    <w:t>Materiały opakowaniowe i opakowania powinny być przechowywane w warunkach nieobniżających ich jakości, a przed użyciem sprawdzone pod względem uszkodzeń, czystości i zapachu. Termin przydatności do spożycia deklarowany przez producenta powinien wynosić nie mniej niż 3 miesiące od daty dostawy do magazynu odbiorcy.</w:t>
                  </w:r>
                </w:p>
              </w:tc>
            </w:tr>
          </w:tbl>
          <w:p w14:paraId="70F1022B" w14:textId="427E3DFC" w:rsidR="00166A5B" w:rsidRPr="003B5417" w:rsidRDefault="00166A5B" w:rsidP="006815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68ED20F5" w14:textId="54C6B4B6" w:rsidR="00166A5B" w:rsidRPr="003B5417" w:rsidRDefault="009E58E8" w:rsidP="006815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  <w:r w:rsidR="00166A5B">
              <w:rPr>
                <w:sz w:val="18"/>
                <w:szCs w:val="18"/>
              </w:rPr>
              <w:t>50</w:t>
            </w:r>
            <w:r w:rsidR="00166A5B" w:rsidRPr="003B5417">
              <w:rPr>
                <w:sz w:val="18"/>
                <w:szCs w:val="18"/>
              </w:rPr>
              <w:t xml:space="preserve"> kg</w:t>
            </w:r>
          </w:p>
        </w:tc>
        <w:tc>
          <w:tcPr>
            <w:tcW w:w="1418" w:type="dxa"/>
          </w:tcPr>
          <w:p w14:paraId="6C164239" w14:textId="77777777" w:rsidR="00166A5B" w:rsidRPr="003B5417" w:rsidRDefault="00166A5B" w:rsidP="0068159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CF78223" w14:textId="77777777" w:rsidR="00166A5B" w:rsidRPr="003B5417" w:rsidRDefault="00166A5B" w:rsidP="0068159F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2E485541" w14:textId="77777777" w:rsidR="00166A5B" w:rsidRPr="003B5417" w:rsidRDefault="00166A5B" w:rsidP="0068159F">
            <w:pPr>
              <w:jc w:val="center"/>
              <w:rPr>
                <w:sz w:val="18"/>
                <w:szCs w:val="18"/>
              </w:rPr>
            </w:pPr>
          </w:p>
        </w:tc>
      </w:tr>
      <w:tr w:rsidR="00166A5B" w:rsidRPr="003B5417" w14:paraId="6B7A69E9" w14:textId="77777777" w:rsidTr="0068159F">
        <w:tc>
          <w:tcPr>
            <w:tcW w:w="392" w:type="dxa"/>
          </w:tcPr>
          <w:p w14:paraId="619CD073" w14:textId="523DF4B9" w:rsidR="00166A5B" w:rsidRPr="003B5417" w:rsidRDefault="00166A5B" w:rsidP="00166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34" w:type="dxa"/>
          </w:tcPr>
          <w:p w14:paraId="7830DCB1" w14:textId="77777777" w:rsidR="00166A5B" w:rsidRPr="00950049" w:rsidRDefault="00166A5B" w:rsidP="00166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0049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  <w:t xml:space="preserve">Napój herbaciany </w:t>
            </w:r>
          </w:p>
          <w:p w14:paraId="058F6F83" w14:textId="77777777" w:rsidR="00166A5B" w:rsidRPr="00950049" w:rsidRDefault="00166A5B" w:rsidP="00166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004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l-PL"/>
              </w:rPr>
              <w:t>Produkt spożywczy w postaci rozpuszczalnego proszku, granulatu lub aglomeratu, z którego po przyrządzeniu według przepisu podanego na opakowaniu otrzymuje się napój gotowy do spożycia, z dodatkiem substancji smakowych</w:t>
            </w:r>
          </w:p>
          <w:p w14:paraId="6AB595C8" w14:textId="77777777" w:rsidR="00166A5B" w:rsidRPr="00950049" w:rsidRDefault="00166A5B" w:rsidP="00166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0049">
              <w:rPr>
                <w:rFonts w:ascii="Calibri" w:eastAsia="Times New Roman" w:hAnsi="Calibri" w:cs="Calibri"/>
                <w:b/>
                <w:bCs/>
                <w:i/>
                <w:iCs/>
                <w:sz w:val="12"/>
                <w:szCs w:val="12"/>
                <w:lang w:eastAsia="pl-PL"/>
              </w:rPr>
              <w:t>Wymagania organoleptyczne</w:t>
            </w:r>
          </w:p>
          <w:tbl>
            <w:tblPr>
              <w:tblW w:w="6645" w:type="dxa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351"/>
              <w:gridCol w:w="2390"/>
              <w:gridCol w:w="3904"/>
            </w:tblGrid>
            <w:tr w:rsidR="00166A5B" w:rsidRPr="00950049" w14:paraId="2694158B" w14:textId="77777777" w:rsidTr="0068159F">
              <w:trPr>
                <w:tblCellSpacing w:w="0" w:type="dxa"/>
              </w:trPr>
              <w:tc>
                <w:tcPr>
                  <w:tcW w:w="33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nil"/>
                  </w:tcBorders>
                  <w:shd w:val="clear" w:color="auto" w:fill="FFFFFF"/>
                  <w:tcMar>
                    <w:top w:w="57" w:type="dxa"/>
                    <w:left w:w="0" w:type="dxa"/>
                    <w:bottom w:w="57" w:type="dxa"/>
                    <w:right w:w="0" w:type="dxa"/>
                  </w:tcMar>
                  <w:hideMark/>
                </w:tcPr>
                <w:p w14:paraId="53400567" w14:textId="77777777" w:rsidR="00166A5B" w:rsidRPr="00950049" w:rsidRDefault="00166A5B" w:rsidP="00166A5B">
                  <w:pPr>
                    <w:spacing w:after="142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lp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nil"/>
                  </w:tcBorders>
                  <w:shd w:val="clear" w:color="auto" w:fill="FFFFFF"/>
                  <w:tcMar>
                    <w:top w:w="57" w:type="dxa"/>
                    <w:left w:w="0" w:type="dxa"/>
                    <w:bottom w:w="57" w:type="dxa"/>
                    <w:right w:w="0" w:type="dxa"/>
                  </w:tcMar>
                  <w:hideMark/>
                </w:tcPr>
                <w:p w14:paraId="5A1C21E6" w14:textId="77777777" w:rsidR="00166A5B" w:rsidRPr="00950049" w:rsidRDefault="00166A5B" w:rsidP="00166A5B">
                  <w:pPr>
                    <w:spacing w:after="142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cechy</w:t>
                  </w:r>
                </w:p>
              </w:tc>
              <w:tc>
                <w:tcPr>
                  <w:tcW w:w="367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57" w:type="dxa"/>
                    <w:left w:w="0" w:type="dxa"/>
                    <w:bottom w:w="57" w:type="dxa"/>
                    <w:right w:w="51" w:type="dxa"/>
                  </w:tcMar>
                  <w:hideMark/>
                </w:tcPr>
                <w:p w14:paraId="044D5A76" w14:textId="77777777" w:rsidR="00166A5B" w:rsidRPr="00950049" w:rsidRDefault="00166A5B" w:rsidP="00166A5B">
                  <w:pPr>
                    <w:spacing w:after="142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wymagania</w:t>
                  </w:r>
                </w:p>
              </w:tc>
            </w:tr>
            <w:tr w:rsidR="00166A5B" w:rsidRPr="00950049" w14:paraId="2B57CF65" w14:textId="77777777" w:rsidTr="0068159F">
              <w:trPr>
                <w:tblCellSpacing w:w="0" w:type="dxa"/>
              </w:trPr>
              <w:tc>
                <w:tcPr>
                  <w:tcW w:w="33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nil"/>
                  </w:tcBorders>
                  <w:shd w:val="clear" w:color="auto" w:fill="FFFFFF"/>
                  <w:tcMar>
                    <w:top w:w="57" w:type="dxa"/>
                    <w:left w:w="0" w:type="dxa"/>
                    <w:bottom w:w="57" w:type="dxa"/>
                    <w:right w:w="0" w:type="dxa"/>
                  </w:tcMar>
                  <w:hideMark/>
                </w:tcPr>
                <w:p w14:paraId="1A0B4393" w14:textId="77777777" w:rsidR="00166A5B" w:rsidRPr="00950049" w:rsidRDefault="00166A5B" w:rsidP="00166A5B">
                  <w:pPr>
                    <w:spacing w:after="142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1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nil"/>
                  </w:tcBorders>
                  <w:shd w:val="clear" w:color="auto" w:fill="FFFFFF"/>
                  <w:tcMar>
                    <w:top w:w="57" w:type="dxa"/>
                    <w:left w:w="0" w:type="dxa"/>
                    <w:bottom w:w="57" w:type="dxa"/>
                    <w:right w:w="0" w:type="dxa"/>
                  </w:tcMar>
                  <w:hideMark/>
                </w:tcPr>
                <w:p w14:paraId="3D2C1C38" w14:textId="77777777" w:rsidR="00166A5B" w:rsidRPr="00950049" w:rsidRDefault="00166A5B" w:rsidP="00166A5B">
                  <w:pPr>
                    <w:spacing w:after="142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Konsystencja i wygląd – przed przyrządzeniem</w:t>
                  </w:r>
                </w:p>
              </w:tc>
              <w:tc>
                <w:tcPr>
                  <w:tcW w:w="367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57" w:type="dxa"/>
                    <w:left w:w="0" w:type="dxa"/>
                    <w:bottom w:w="57" w:type="dxa"/>
                    <w:right w:w="51" w:type="dxa"/>
                  </w:tcMar>
                  <w:hideMark/>
                </w:tcPr>
                <w:p w14:paraId="60436490" w14:textId="77777777" w:rsidR="00166A5B" w:rsidRPr="00950049" w:rsidRDefault="00166A5B" w:rsidP="00166A5B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Sypka, w przypadku koncentratu w postaci proszku</w:t>
                  </w:r>
                </w:p>
                <w:p w14:paraId="1475C873" w14:textId="77777777" w:rsidR="00166A5B" w:rsidRPr="00950049" w:rsidRDefault="00166A5B" w:rsidP="00166A5B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dopuszczalne występowanie zbryleń masy i grudek</w:t>
                  </w:r>
                </w:p>
                <w:p w14:paraId="059798FB" w14:textId="77777777" w:rsidR="00166A5B" w:rsidRPr="00950049" w:rsidRDefault="00166A5B" w:rsidP="00166A5B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składników naturalnych (barwniki, proszki owocowe, itp.)</w:t>
                  </w:r>
                </w:p>
                <w:p w14:paraId="23D48750" w14:textId="77777777" w:rsidR="00166A5B" w:rsidRPr="00950049" w:rsidRDefault="00166A5B" w:rsidP="00166A5B">
                  <w:pPr>
                    <w:spacing w:after="142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rozpuszczających się podczas przyrządzania napoju</w:t>
                  </w:r>
                </w:p>
              </w:tc>
            </w:tr>
            <w:tr w:rsidR="00166A5B" w:rsidRPr="00950049" w14:paraId="39D14CA2" w14:textId="77777777" w:rsidTr="0068159F">
              <w:trPr>
                <w:tblCellSpacing w:w="0" w:type="dxa"/>
              </w:trPr>
              <w:tc>
                <w:tcPr>
                  <w:tcW w:w="33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nil"/>
                  </w:tcBorders>
                  <w:shd w:val="clear" w:color="auto" w:fill="FFFFFF"/>
                  <w:tcMar>
                    <w:top w:w="57" w:type="dxa"/>
                    <w:left w:w="0" w:type="dxa"/>
                    <w:bottom w:w="57" w:type="dxa"/>
                    <w:right w:w="0" w:type="dxa"/>
                  </w:tcMar>
                  <w:hideMark/>
                </w:tcPr>
                <w:p w14:paraId="62BC2C88" w14:textId="77777777" w:rsidR="00166A5B" w:rsidRPr="00950049" w:rsidRDefault="00166A5B" w:rsidP="00166A5B">
                  <w:pPr>
                    <w:spacing w:after="142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2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nil"/>
                  </w:tcBorders>
                  <w:shd w:val="clear" w:color="auto" w:fill="FFFFFF"/>
                  <w:tcMar>
                    <w:top w:w="57" w:type="dxa"/>
                    <w:left w:w="0" w:type="dxa"/>
                    <w:bottom w:w="57" w:type="dxa"/>
                    <w:right w:w="0" w:type="dxa"/>
                  </w:tcMar>
                  <w:hideMark/>
                </w:tcPr>
                <w:p w14:paraId="68054B40" w14:textId="77777777" w:rsidR="00166A5B" w:rsidRPr="00950049" w:rsidRDefault="00166A5B" w:rsidP="00166A5B">
                  <w:pPr>
                    <w:spacing w:after="142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Konsystencja i wygląd – po przyrządzeniu</w:t>
                  </w:r>
                </w:p>
              </w:tc>
              <w:tc>
                <w:tcPr>
                  <w:tcW w:w="367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57" w:type="dxa"/>
                    <w:left w:w="0" w:type="dxa"/>
                    <w:bottom w:w="57" w:type="dxa"/>
                    <w:right w:w="51" w:type="dxa"/>
                  </w:tcMar>
                  <w:hideMark/>
                </w:tcPr>
                <w:p w14:paraId="2E24BB08" w14:textId="77777777" w:rsidR="00166A5B" w:rsidRPr="00950049" w:rsidRDefault="00166A5B" w:rsidP="00166A5B">
                  <w:pPr>
                    <w:spacing w:after="142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Płynna, klarowna</w:t>
                  </w:r>
                </w:p>
                <w:p w14:paraId="5227E125" w14:textId="77777777" w:rsidR="00166A5B" w:rsidRPr="00950049" w:rsidRDefault="00166A5B" w:rsidP="00166A5B">
                  <w:pPr>
                    <w:spacing w:after="142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barwa: charakterystyczna dla zastosowanych dodatków</w:t>
                  </w:r>
                </w:p>
                <w:p w14:paraId="5EF52DF8" w14:textId="77777777" w:rsidR="00166A5B" w:rsidRPr="00950049" w:rsidRDefault="00166A5B" w:rsidP="00166A5B">
                  <w:pPr>
                    <w:spacing w:after="142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zapach: Charakterystyczny dla substancji smakowo-aromatycznych</w:t>
                  </w:r>
                </w:p>
                <w:p w14:paraId="7EF161A6" w14:textId="77777777" w:rsidR="00166A5B" w:rsidRPr="00950049" w:rsidRDefault="00166A5B" w:rsidP="00166A5B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deklarowanych w nazwie napoju lub</w:t>
                  </w:r>
                </w:p>
                <w:p w14:paraId="0D3C265A" w14:textId="77777777" w:rsidR="00166A5B" w:rsidRPr="00950049" w:rsidRDefault="00166A5B" w:rsidP="00166A5B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wchodzących w jego skład; niedopuszczalne zapachy</w:t>
                  </w:r>
                </w:p>
                <w:p w14:paraId="579806B6" w14:textId="77777777" w:rsidR="00166A5B" w:rsidRPr="00950049" w:rsidRDefault="00166A5B" w:rsidP="00166A5B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obce</w:t>
                  </w:r>
                </w:p>
                <w:p w14:paraId="7E4660E9" w14:textId="77777777" w:rsidR="00166A5B" w:rsidRPr="00950049" w:rsidRDefault="00166A5B" w:rsidP="00166A5B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zapach: Słodki lub słodko-kwaśny, charakterystyczny dla</w:t>
                  </w:r>
                </w:p>
                <w:p w14:paraId="6D00C0F4" w14:textId="77777777" w:rsidR="00166A5B" w:rsidRPr="00950049" w:rsidRDefault="00166A5B" w:rsidP="00166A5B">
                  <w:pPr>
                    <w:spacing w:after="0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substancji smakowo-aromatycznych; niedopuszczalne</w:t>
                  </w:r>
                </w:p>
                <w:p w14:paraId="50F749A6" w14:textId="77777777" w:rsidR="00166A5B" w:rsidRPr="00950049" w:rsidRDefault="00166A5B" w:rsidP="00166A5B">
                  <w:pPr>
                    <w:spacing w:after="142" w:line="288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50049">
                    <w:rPr>
                      <w:rFonts w:ascii="Calibri" w:eastAsia="Times New Roman" w:hAnsi="Calibri" w:cs="Calibri"/>
                      <w:i/>
                      <w:iCs/>
                      <w:sz w:val="12"/>
                      <w:szCs w:val="12"/>
                      <w:lang w:eastAsia="pl-PL"/>
                    </w:rPr>
                    <w:t>posmaki obce</w:t>
                  </w:r>
                </w:p>
              </w:tc>
            </w:tr>
          </w:tbl>
          <w:p w14:paraId="2D75A8D6" w14:textId="77777777" w:rsidR="00166A5B" w:rsidRPr="00950049" w:rsidRDefault="00166A5B" w:rsidP="00166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004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l-PL"/>
              </w:rPr>
              <w:t xml:space="preserve">Zawartość dozwolonych substancji dodatkowych zgodnie z aktualnie obowiązującym prawem. </w:t>
            </w:r>
          </w:p>
          <w:p w14:paraId="15DAE63F" w14:textId="77777777" w:rsidR="00166A5B" w:rsidRPr="00950049" w:rsidRDefault="00166A5B" w:rsidP="00166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004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l-PL"/>
              </w:rPr>
              <w:t>Opakowania jednostkowe - herbata pakowana w torebki o masie do 500 g.</w:t>
            </w:r>
          </w:p>
          <w:p w14:paraId="09BFC3D3" w14:textId="77777777" w:rsidR="00166A5B" w:rsidRPr="00950049" w:rsidRDefault="00166A5B" w:rsidP="00166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004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l-PL"/>
              </w:rPr>
              <w:lastRenderedPageBreak/>
              <w:t>Opakowania jednostkowe powinny zabezpieczać produkt przed zniszczeniem i zanieczyszczeniem, powinny być</w:t>
            </w:r>
          </w:p>
          <w:p w14:paraId="1CC82D54" w14:textId="77777777" w:rsidR="00166A5B" w:rsidRPr="00950049" w:rsidRDefault="00166A5B" w:rsidP="00166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004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l-PL"/>
              </w:rPr>
              <w:t>czyste, bez obcych zapachów i uszkodzeń mechanicznych.</w:t>
            </w:r>
          </w:p>
          <w:p w14:paraId="467FA16B" w14:textId="77777777" w:rsidR="00166A5B" w:rsidRPr="00950049" w:rsidRDefault="00166A5B" w:rsidP="00166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004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l-PL"/>
              </w:rPr>
              <w:t>Opakowania zbiorcze - pudła kartonowe o masie od 2 do 8 kg.</w:t>
            </w:r>
          </w:p>
          <w:p w14:paraId="57F5B520" w14:textId="29605EAA" w:rsidR="00166A5B" w:rsidRDefault="00166A5B" w:rsidP="00166A5B">
            <w:pPr>
              <w:spacing w:line="288" w:lineRule="auto"/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pl-PL"/>
              </w:rPr>
            </w:pPr>
            <w:r w:rsidRPr="0095004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l-PL"/>
              </w:rPr>
              <w:t xml:space="preserve">Nie dopuszcza się pudeł zapleśniałych, z załamaniami, zagięciami i innymi uszkodzeniami mechanicznymi. </w:t>
            </w:r>
            <w:r w:rsidRPr="00950049">
              <w:rPr>
                <w:rFonts w:ascii="Calibri" w:eastAsia="Times New Roman" w:hAnsi="Calibri" w:cs="Calibri"/>
                <w:i/>
                <w:iCs/>
                <w:color w:val="000000"/>
                <w:sz w:val="12"/>
                <w:szCs w:val="12"/>
                <w:lang w:eastAsia="pl-PL"/>
              </w:rPr>
              <w:t>Termin</w:t>
            </w:r>
            <w:r w:rsidRPr="0095004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l-PL"/>
              </w:rPr>
              <w:t xml:space="preserve"> przydatności do spożycia deklarowany przez producenta powinien wynosić nie mniej niż </w:t>
            </w:r>
            <w:r w:rsidRPr="00950049">
              <w:rPr>
                <w:rFonts w:ascii="Calibri" w:eastAsia="Times New Roman" w:hAnsi="Calibri" w:cs="Calibri"/>
                <w:i/>
                <w:iCs/>
                <w:color w:val="000000"/>
                <w:sz w:val="12"/>
                <w:szCs w:val="12"/>
                <w:lang w:eastAsia="pl-PL"/>
              </w:rPr>
              <w:t>3 miesiące od daty dostawy do magazynu odbiorcy.</w:t>
            </w:r>
          </w:p>
        </w:tc>
        <w:tc>
          <w:tcPr>
            <w:tcW w:w="992" w:type="dxa"/>
          </w:tcPr>
          <w:p w14:paraId="0832754E" w14:textId="7AD3505B" w:rsidR="00166A5B" w:rsidRDefault="00166A5B" w:rsidP="00166A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  <w:r w:rsidR="009E58E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  <w:r w:rsidRPr="003B5417">
              <w:rPr>
                <w:sz w:val="18"/>
                <w:szCs w:val="18"/>
              </w:rPr>
              <w:t xml:space="preserve"> kg</w:t>
            </w:r>
          </w:p>
        </w:tc>
        <w:tc>
          <w:tcPr>
            <w:tcW w:w="1418" w:type="dxa"/>
          </w:tcPr>
          <w:p w14:paraId="12CADB4D" w14:textId="77777777" w:rsidR="00166A5B" w:rsidRPr="003B5417" w:rsidRDefault="00166A5B" w:rsidP="00166A5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B4BC1AA" w14:textId="77777777" w:rsidR="00166A5B" w:rsidRPr="003B5417" w:rsidRDefault="00166A5B" w:rsidP="00166A5B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74513C12" w14:textId="77777777" w:rsidR="00166A5B" w:rsidRPr="003B5417" w:rsidRDefault="00166A5B" w:rsidP="00166A5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D650790" w14:textId="77777777" w:rsidR="005551BA" w:rsidRDefault="005551BA" w:rsidP="00166A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p w14:paraId="70A0E2C2" w14:textId="55135D77" w:rsidR="00127015" w:rsidRDefault="007B670D" w:rsidP="007B6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7B670D">
        <w:rPr>
          <w:rFonts w:cstheme="minorHAnsi"/>
          <w:color w:val="000000" w:themeColor="text1"/>
          <w:sz w:val="20"/>
          <w:szCs w:val="20"/>
        </w:rPr>
        <w:t>Sposób wypełniania tabeli: Wykonawca wpisuje jednostkową cenę netto, następnie  wartość netto oblicza jako sumę iloczynów cen jednostkowych i ilości, natomiast wartość brutto powstaje poprzez dopisanie do kwoty netto podatku VAT. Zaokrąglenia: każdą pozycję należy zaokrąglić matematycznie do groszy (0,01 PLN)</w:t>
      </w:r>
    </w:p>
    <w:p w14:paraId="0BB9DBCA" w14:textId="77777777" w:rsidR="00127015" w:rsidRDefault="00127015" w:rsidP="00127015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2A7AFD00" w14:textId="77777777" w:rsidR="00127015" w:rsidRPr="00430A56" w:rsidRDefault="00127015" w:rsidP="00127015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5FD5085B" w14:textId="2A3FCEC8" w:rsidR="00127015" w:rsidRPr="00430A56" w:rsidRDefault="00127015" w:rsidP="00127015">
      <w:pPr>
        <w:spacing w:after="0" w:line="240" w:lineRule="auto"/>
        <w:rPr>
          <w:rFonts w:cstheme="minorHAnsi"/>
          <w:b/>
          <w:color w:val="000000" w:themeColor="text1"/>
          <w:sz w:val="20"/>
          <w:szCs w:val="20"/>
        </w:rPr>
      </w:pPr>
      <w:r w:rsidRPr="00430A56">
        <w:rPr>
          <w:rFonts w:cstheme="minorHAnsi"/>
          <w:b/>
          <w:color w:val="000000" w:themeColor="text1"/>
          <w:sz w:val="20"/>
          <w:szCs w:val="20"/>
        </w:rPr>
        <w:t>………………………….. dnia: …………</w:t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  <w:t xml:space="preserve">               </w:t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 w:rsidRPr="00430A56">
        <w:rPr>
          <w:rFonts w:cstheme="minorHAnsi"/>
          <w:b/>
          <w:color w:val="000000" w:themeColor="text1"/>
          <w:sz w:val="20"/>
          <w:szCs w:val="20"/>
        </w:rPr>
        <w:t>.........................................................................</w:t>
      </w:r>
    </w:p>
    <w:p w14:paraId="0AAE8006" w14:textId="77777777" w:rsidR="00127015" w:rsidRPr="00430A56" w:rsidRDefault="00127015" w:rsidP="00127015">
      <w:pPr>
        <w:spacing w:after="0" w:line="240" w:lineRule="auto"/>
        <w:ind w:left="5245"/>
        <w:rPr>
          <w:rFonts w:cstheme="minorHAnsi"/>
          <w:b/>
          <w:i/>
          <w:color w:val="000000" w:themeColor="text1"/>
          <w:sz w:val="20"/>
          <w:szCs w:val="20"/>
        </w:rPr>
      </w:pPr>
      <w:r w:rsidRPr="00430A56">
        <w:rPr>
          <w:rFonts w:cstheme="minorHAnsi"/>
          <w:b/>
          <w:i/>
          <w:color w:val="000000" w:themeColor="text1"/>
          <w:sz w:val="20"/>
          <w:szCs w:val="20"/>
        </w:rPr>
        <w:t xml:space="preserve"> </w:t>
      </w:r>
    </w:p>
    <w:p w14:paraId="63722E69" w14:textId="77777777" w:rsidR="00127015" w:rsidRPr="00430A56" w:rsidRDefault="00127015" w:rsidP="00127015">
      <w:pPr>
        <w:ind w:left="4536"/>
        <w:jc w:val="center"/>
        <w:rPr>
          <w:rFonts w:cstheme="minorHAnsi"/>
          <w:b/>
          <w:color w:val="000000" w:themeColor="text1"/>
        </w:rPr>
      </w:pPr>
      <w:bookmarkStart w:id="1" w:name="_Hlk71291743"/>
      <w:r w:rsidRPr="00430A56">
        <w:rPr>
          <w:rFonts w:cstheme="minorHAnsi"/>
          <w:b/>
          <w:color w:val="000000" w:themeColor="text1"/>
        </w:rPr>
        <w:t>Wymagane podpisanie kwalifikowanym podpisem elektronicznym</w:t>
      </w:r>
      <w:bookmarkEnd w:id="1"/>
      <w:r>
        <w:rPr>
          <w:rFonts w:cstheme="minorHAnsi"/>
          <w:b/>
          <w:color w:val="000000" w:themeColor="text1"/>
        </w:rPr>
        <w:t>, podpisem zaufanym lub podpisem osobistym</w:t>
      </w:r>
    </w:p>
    <w:p w14:paraId="6542A5B5" w14:textId="77777777" w:rsidR="00166A5B" w:rsidRDefault="00166A5B">
      <w:pPr>
        <w:spacing w:after="0" w:line="100" w:lineRule="atLeast"/>
        <w:jc w:val="center"/>
      </w:pPr>
    </w:p>
    <w:sectPr w:rsidR="00166A5B" w:rsidSect="00166A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D34EC" w14:textId="77777777" w:rsidR="00CA43B8" w:rsidRDefault="00CA43B8" w:rsidP="00636DF2">
      <w:pPr>
        <w:spacing w:after="0" w:line="240" w:lineRule="auto"/>
      </w:pPr>
      <w:r>
        <w:separator/>
      </w:r>
    </w:p>
  </w:endnote>
  <w:endnote w:type="continuationSeparator" w:id="0">
    <w:p w14:paraId="7F6246A6" w14:textId="77777777" w:rsidR="00CA43B8" w:rsidRDefault="00CA43B8" w:rsidP="0063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F4BAA" w14:textId="77777777" w:rsidR="00636DF2" w:rsidRDefault="00636D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E9FC1" w14:textId="77777777" w:rsidR="00636DF2" w:rsidRDefault="00636D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8F01" w14:textId="77777777" w:rsidR="00636DF2" w:rsidRDefault="00636D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A5EFE" w14:textId="77777777" w:rsidR="00CA43B8" w:rsidRDefault="00CA43B8" w:rsidP="00636DF2">
      <w:pPr>
        <w:spacing w:after="0" w:line="240" w:lineRule="auto"/>
      </w:pPr>
      <w:r>
        <w:separator/>
      </w:r>
    </w:p>
  </w:footnote>
  <w:footnote w:type="continuationSeparator" w:id="0">
    <w:p w14:paraId="6C283856" w14:textId="77777777" w:rsidR="00CA43B8" w:rsidRDefault="00CA43B8" w:rsidP="00636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81FB" w14:textId="77777777" w:rsidR="00636DF2" w:rsidRDefault="00636D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5978" w14:textId="52AA341A" w:rsidR="00636DF2" w:rsidRDefault="00636DF2" w:rsidP="00636DF2">
    <w:pPr>
      <w:pStyle w:val="Nagwek"/>
      <w:jc w:val="center"/>
    </w:pPr>
    <w:r>
      <w:t>DKw.2232.15.2026</w:t>
    </w:r>
  </w:p>
  <w:p w14:paraId="6C39674D" w14:textId="77777777" w:rsidR="00636DF2" w:rsidRDefault="00636DF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21D4E" w14:textId="77777777" w:rsidR="00636DF2" w:rsidRDefault="00636D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04477"/>
    <w:multiLevelType w:val="hybridMultilevel"/>
    <w:tmpl w:val="000C49A8"/>
    <w:lvl w:ilvl="0" w:tplc="9640BDC6">
      <w:start w:val="1"/>
      <w:numFmt w:val="decimal"/>
      <w:lvlText w:val="%1."/>
      <w:lvlJc w:val="left"/>
      <w:pPr>
        <w:ind w:left="780" w:hanging="4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1790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28"/>
    <w:rsid w:val="00084C7D"/>
    <w:rsid w:val="001075D0"/>
    <w:rsid w:val="00127015"/>
    <w:rsid w:val="00166A5B"/>
    <w:rsid w:val="001E4762"/>
    <w:rsid w:val="001E4ECF"/>
    <w:rsid w:val="002E3DFF"/>
    <w:rsid w:val="00384D56"/>
    <w:rsid w:val="004A2128"/>
    <w:rsid w:val="005551BA"/>
    <w:rsid w:val="00636DF2"/>
    <w:rsid w:val="007465A6"/>
    <w:rsid w:val="007B46FD"/>
    <w:rsid w:val="007B670D"/>
    <w:rsid w:val="008B1339"/>
    <w:rsid w:val="009819E6"/>
    <w:rsid w:val="009E58E8"/>
    <w:rsid w:val="009F3C02"/>
    <w:rsid w:val="00CA43B8"/>
    <w:rsid w:val="00CB2E97"/>
    <w:rsid w:val="00D514D3"/>
    <w:rsid w:val="00E2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5338"/>
  <w15:chartTrackingRefBased/>
  <w15:docId w15:val="{47A9588C-6E8F-4380-80E6-9109DE72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9E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19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punktowana22">
    <w:name w:val="Lista punktowana 22"/>
    <w:basedOn w:val="Normalny"/>
    <w:rsid w:val="009819E6"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 w:cs="Times New Roman"/>
      <w:bCs/>
      <w:color w:val="000000"/>
      <w:kern w:val="2"/>
      <w:lang w:eastAsia="zh-CN"/>
    </w:rPr>
  </w:style>
  <w:style w:type="table" w:customStyle="1" w:styleId="Tabela-Siatka1">
    <w:name w:val="Tabela - Siatka1"/>
    <w:basedOn w:val="Standardowy"/>
    <w:next w:val="Tabela-Siatka"/>
    <w:uiPriority w:val="39"/>
    <w:rsid w:val="00D51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127015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36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DF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36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DF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55073-9258-46AE-9AE3-8AB3A710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1345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Szlachetko</dc:creator>
  <cp:keywords/>
  <dc:description/>
  <cp:lastModifiedBy>Aleksandra Szlachetko</cp:lastModifiedBy>
  <cp:revision>14</cp:revision>
  <cp:lastPrinted>2026-06-24T08:02:00Z</cp:lastPrinted>
  <dcterms:created xsi:type="dcterms:W3CDTF">2024-08-16T20:16:00Z</dcterms:created>
  <dcterms:modified xsi:type="dcterms:W3CDTF">2026-08-10T11:38:00Z</dcterms:modified>
</cp:coreProperties>
</file>