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88F8" w14:textId="77777777" w:rsidR="003575A2" w:rsidRDefault="003A0C8D">
      <w:pPr>
        <w:spacing w:after="160" w:line="259" w:lineRule="auto"/>
        <w:jc w:val="righ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Załącznik nr 1</w:t>
      </w:r>
    </w:p>
    <w:p w14:paraId="3AD65C93" w14:textId="77777777" w:rsidR="003575A2" w:rsidRDefault="003A0C8D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OPIS PRZEDMIOTU ZAMÓWIENIA</w:t>
      </w:r>
    </w:p>
    <w:p w14:paraId="4CAA4782" w14:textId="77777777" w:rsidR="003575A2" w:rsidRDefault="003A0C8D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ZAMÓWIENIE PODSTAWOWE</w:t>
      </w:r>
    </w:p>
    <w:p w14:paraId="3B862F20" w14:textId="77777777" w:rsidR="003575A2" w:rsidRDefault="003575A2">
      <w:pPr>
        <w:tabs>
          <w:tab w:val="left" w:pos="284"/>
        </w:tabs>
        <w:jc w:val="both"/>
        <w:rPr>
          <w:rFonts w:ascii="Verdana" w:hAnsi="Verdana" w:cs="Arial"/>
          <w:color w:val="FF0000"/>
          <w:sz w:val="22"/>
          <w:szCs w:val="22"/>
          <w:highlight w:val="yellow"/>
        </w:rPr>
      </w:pPr>
    </w:p>
    <w:p w14:paraId="25CAC3DB" w14:textId="77777777" w:rsidR="003575A2" w:rsidRDefault="003A0C8D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proofErr w:type="spellStart"/>
      <w:r>
        <w:rPr>
          <w:rFonts w:ascii="Verdana" w:hAnsi="Verdana" w:cs="Arial"/>
          <w:b/>
          <w:bCs/>
          <w:color w:val="000000"/>
          <w:sz w:val="22"/>
          <w:szCs w:val="22"/>
        </w:rPr>
        <w:t>I.Przedmiot</w:t>
      </w:r>
      <w:proofErr w:type="spellEnd"/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zamówienia: </w:t>
      </w:r>
    </w:p>
    <w:p w14:paraId="6EC86B3E" w14:textId="77777777" w:rsidR="003575A2" w:rsidRDefault="003575A2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19C71CB1" w14:textId="0BC4089F" w:rsidR="003575A2" w:rsidRPr="00281E2F" w:rsidRDefault="003A0C8D">
      <w:pPr>
        <w:tabs>
          <w:tab w:val="left" w:pos="284"/>
        </w:tabs>
        <w:ind w:right="54"/>
        <w:jc w:val="both"/>
        <w:rPr>
          <w:rFonts w:ascii="Verdana" w:hAnsi="Verdana" w:cs="Arial"/>
          <w:color w:val="000000"/>
          <w:sz w:val="18"/>
          <w:szCs w:val="18"/>
        </w:rPr>
      </w:pPr>
      <w:r w:rsidRPr="00281E2F">
        <w:rPr>
          <w:rFonts w:ascii="Verdana" w:hAnsi="Verdana" w:cs="Arial"/>
          <w:color w:val="000000"/>
          <w:sz w:val="18"/>
          <w:szCs w:val="18"/>
        </w:rPr>
        <w:t xml:space="preserve">Przedmiotem prac jest „BUDOWA MAGAZYNU ZASOBÓW OCHRONY LUDNOŚCI - OBIEKT BUDOWLANY NIEZBĘDNY W CELU WYPEŁNIENIA DYSPOZYCJI ART. 33 USTAWY Z DNIA 5 GRUDNIA 2024 ROKU O OCHRONIE LUDNOŚCI I OBRONIE CYWILNEJ (DZ.U. Z 2024 R. POZ. 1907), NAKŁADAJĄCEGO NA JST TWORZENIE I UTRZYMYWANIE ZASOBÓW OCHRONY LUDNOŚCI NIEZBĘDNYCH DO UDZIELANIA POMOCY DORAŹNEJ I HUMANITARNEJ (ŚRODKI DO MAGAZYNOWANIA NASTĘPUJĄCYCH ZASOBÓW: ZAPASY WODY, ZAPASOWE ŹRÓDŁA ENERGII, ODZIEŻ, ZAPASY ŻYWNOŚCI, ŚRODKI SANITARNE I HIGIENICZNE, PRODUKTY LECZNICZE I WYROBY MEDYCZNE) WRAZ Z ZAGOSPODAROWANIEM” na działce nr 742 obręb Wasilków </w:t>
      </w:r>
      <w:r w:rsidRPr="0043477F">
        <w:rPr>
          <w:rFonts w:ascii="Verdana" w:hAnsi="Verdana" w:cs="Arial"/>
          <w:color w:val="000000"/>
          <w:sz w:val="18"/>
          <w:szCs w:val="18"/>
        </w:rPr>
        <w:t>w</w:t>
      </w:r>
      <w:r w:rsidRPr="0043477F">
        <w:rPr>
          <w:rFonts w:ascii="Verdana" w:hAnsi="Verdana" w:cs="Arial"/>
          <w:b/>
          <w:bCs/>
          <w:color w:val="000000"/>
          <w:sz w:val="18"/>
          <w:szCs w:val="18"/>
        </w:rPr>
        <w:t xml:space="preserve"> formule „zaprojektuj i wybuduj</w:t>
      </w:r>
      <w:r w:rsidR="0043477F">
        <w:rPr>
          <w:rFonts w:ascii="Verdana" w:hAnsi="Verdana" w:cs="Arial"/>
          <w:b/>
          <w:bCs/>
          <w:color w:val="000000"/>
          <w:sz w:val="18"/>
          <w:szCs w:val="18"/>
        </w:rPr>
        <w:t>”</w:t>
      </w:r>
      <w:r w:rsidRPr="0043477F">
        <w:rPr>
          <w:rFonts w:ascii="Verdana" w:hAnsi="Verdana" w:cs="Arial"/>
          <w:b/>
          <w:bCs/>
          <w:color w:val="000000"/>
          <w:sz w:val="18"/>
          <w:szCs w:val="18"/>
        </w:rPr>
        <w:t>.</w:t>
      </w:r>
    </w:p>
    <w:p w14:paraId="06A46CD3" w14:textId="77777777" w:rsidR="003575A2" w:rsidRDefault="003575A2">
      <w:pPr>
        <w:tabs>
          <w:tab w:val="left" w:pos="284"/>
        </w:tabs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6CEF88CE" w14:textId="77777777" w:rsidR="003575A2" w:rsidRDefault="003A0C8D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Zakres budowy podzielony jest na etapy.</w:t>
      </w:r>
    </w:p>
    <w:p w14:paraId="3C6042D8" w14:textId="77777777" w:rsidR="003575A2" w:rsidRDefault="003575A2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3F1239F" w14:textId="77777777" w:rsidR="003575A2" w:rsidRDefault="003A0C8D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ZAMÓWIENIE PODSTAWOWE</w:t>
      </w:r>
    </w:p>
    <w:p w14:paraId="0D26C192" w14:textId="4DFFA574" w:rsidR="009E68BF" w:rsidRDefault="009E68BF" w:rsidP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Zadanie</w:t>
      </w:r>
      <w:r w:rsidR="00281E2F">
        <w:rPr>
          <w:rFonts w:ascii="Verdana" w:hAnsi="Verdana" w:cs="Arial"/>
          <w:b/>
          <w:bCs/>
          <w:color w:val="000000"/>
          <w:sz w:val="22"/>
          <w:szCs w:val="22"/>
        </w:rPr>
        <w:t xml:space="preserve"> podstawowe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1:</w:t>
      </w:r>
    </w:p>
    <w:p w14:paraId="2A814B65" w14:textId="5B6B82FB" w:rsidR="009E68BF" w:rsidRDefault="009E68BF" w:rsidP="009E68BF">
      <w:pPr>
        <w:numPr>
          <w:ilvl w:val="0"/>
          <w:numId w:val="34"/>
        </w:num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 xml:space="preserve">opracowania i przedstawienie do akceptacji Zamawiającego dokumentacji </w:t>
      </w:r>
      <w:proofErr w:type="spellStart"/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>architektoniczno</w:t>
      </w:r>
      <w:proofErr w:type="spellEnd"/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 xml:space="preserve"> - budowlanej i technicznej, przedmiarów oraz kosztorysów inwestorskich dla wszystkich branż uwzględniającej wymagania zawarte w obowiązujących przepisach, w formie planów, rysunków, opisów, kart wyposażenia i innych dokumentów umożliwiających jednoznaczne określenie rodzaju i zakresu robót budowlanych, lokalizację elementów przedsięwzięcia, uwarunkowania wykonania przedsięwzięcia (hali wraz z zagospodarowaniem terenu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, w tym oświetleniem i ogrodzeniem</w:t>
      </w:r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>); </w:t>
      </w:r>
    </w:p>
    <w:p w14:paraId="64F06BB8" w14:textId="45E28FBC" w:rsidR="003575A2" w:rsidRDefault="009E68BF" w:rsidP="009E68BF">
      <w:pPr>
        <w:numPr>
          <w:ilvl w:val="0"/>
          <w:numId w:val="34"/>
        </w:num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>przygotowania odpowiednich dokumentów formalno-prawnych i uzyskanie na ich podstawie, na swój koszt, w imieniu Zamawiającego, odpowiednich decyzji, pozwoleń i uzgodnień w oparciu o obowiązujące przepisy wraz z pozyskaniem pozwolenia na budowę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/zgłoszenia.</w:t>
      </w:r>
    </w:p>
    <w:p w14:paraId="616926AD" w14:textId="77777777" w:rsidR="009E68BF" w:rsidRDefault="009E68BF" w:rsidP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279FBE0" w14:textId="5F7568AF" w:rsidR="009E68BF" w:rsidRPr="009E68BF" w:rsidRDefault="009E68BF" w:rsidP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Zadanie</w:t>
      </w:r>
      <w:r w:rsidR="00281E2F">
        <w:rPr>
          <w:rFonts w:ascii="Verdana" w:hAnsi="Verdana" w:cs="Arial"/>
          <w:b/>
          <w:bCs/>
          <w:color w:val="000000"/>
          <w:sz w:val="22"/>
          <w:szCs w:val="22"/>
        </w:rPr>
        <w:t xml:space="preserve"> podstawowe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2:</w:t>
      </w:r>
    </w:p>
    <w:p w14:paraId="0DE08767" w14:textId="3E7F7412" w:rsidR="003575A2" w:rsidRPr="009E68BF" w:rsidRDefault="003A0C8D" w:rsidP="009E68BF">
      <w:pPr>
        <w:pStyle w:val="Akapitzlist"/>
        <w:numPr>
          <w:ilvl w:val="0"/>
          <w:numId w:val="37"/>
        </w:num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>dostaw</w:t>
      </w:r>
      <w:r w:rsidR="009E68BF" w:rsidRPr="009E68BF">
        <w:rPr>
          <w:rFonts w:ascii="Verdana" w:hAnsi="Verdana" w:cs="Arial"/>
          <w:b/>
          <w:bCs/>
          <w:color w:val="000000"/>
          <w:sz w:val="22"/>
          <w:szCs w:val="22"/>
        </w:rPr>
        <w:t>a</w:t>
      </w:r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 xml:space="preserve"> hali o konstrukcji stalowej lub żelbetowej wraz z zapleczem (</w:t>
      </w:r>
      <w:proofErr w:type="spellStart"/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>socjalno</w:t>
      </w:r>
      <w:proofErr w:type="spellEnd"/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 xml:space="preserve"> – szatniowym, obsługi magazynu)</w:t>
      </w:r>
      <w:r w:rsidR="009E68BF" w:rsidRPr="009E68BF">
        <w:rPr>
          <w:rFonts w:ascii="Verdana" w:hAnsi="Verdana" w:cs="Arial"/>
          <w:b/>
          <w:bCs/>
          <w:color w:val="000000"/>
          <w:sz w:val="22"/>
          <w:szCs w:val="22"/>
        </w:rPr>
        <w:t xml:space="preserve">, </w:t>
      </w:r>
      <w:r w:rsidR="009E68BF">
        <w:rPr>
          <w:rFonts w:ascii="Verdana" w:hAnsi="Verdana" w:cs="Arial"/>
          <w:b/>
          <w:bCs/>
          <w:color w:val="000000"/>
          <w:sz w:val="22"/>
          <w:szCs w:val="22"/>
        </w:rPr>
        <w:t>p</w:t>
      </w:r>
      <w:r w:rsidRPr="009E68BF">
        <w:rPr>
          <w:rFonts w:ascii="Verdana" w:hAnsi="Verdana" w:cs="Arial"/>
          <w:b/>
          <w:bCs/>
          <w:color w:val="000000"/>
          <w:sz w:val="22"/>
          <w:szCs w:val="22"/>
        </w:rPr>
        <w:t>rzy czym Zamawiający na tym etapie wymaga:</w:t>
      </w:r>
    </w:p>
    <w:p w14:paraId="79B745DE" w14:textId="72B9B2C4" w:rsidR="003575A2" w:rsidRDefault="003A0C8D">
      <w:pPr>
        <w:numPr>
          <w:ilvl w:val="0"/>
          <w:numId w:val="33"/>
        </w:num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opracowania i wykonania projektów </w:t>
      </w:r>
      <w:r w:rsidR="009E68BF">
        <w:rPr>
          <w:rFonts w:ascii="Verdana" w:hAnsi="Verdana" w:cs="Arial"/>
          <w:b/>
          <w:bCs/>
          <w:color w:val="000000"/>
          <w:sz w:val="22"/>
          <w:szCs w:val="22"/>
        </w:rPr>
        <w:t>wykonawczych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hali zgodnie z zapisami PFU;</w:t>
      </w:r>
    </w:p>
    <w:p w14:paraId="64C554B4" w14:textId="77777777" w:rsidR="009E68BF" w:rsidRDefault="009E68BF" w:rsidP="009E68BF">
      <w:pPr>
        <w:tabs>
          <w:tab w:val="left" w:pos="284"/>
        </w:tabs>
        <w:ind w:left="720"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C369EF2" w14:textId="4C4006A7" w:rsidR="009E68BF" w:rsidRDefault="009E68BF" w:rsidP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Zadanie </w:t>
      </w:r>
      <w:r w:rsidR="00281E2F">
        <w:rPr>
          <w:rFonts w:ascii="Verdana" w:hAnsi="Verdana" w:cs="Arial"/>
          <w:b/>
          <w:bCs/>
          <w:color w:val="000000"/>
          <w:sz w:val="22"/>
          <w:szCs w:val="22"/>
        </w:rPr>
        <w:t xml:space="preserve">podstawowe 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3:</w:t>
      </w:r>
    </w:p>
    <w:p w14:paraId="01C509B4" w14:textId="77777777" w:rsidR="003575A2" w:rsidRDefault="003A0C8D">
      <w:pPr>
        <w:numPr>
          <w:ilvl w:val="0"/>
          <w:numId w:val="33"/>
        </w:num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zagospodarowania terenu, w zakresie którego jest:</w:t>
      </w:r>
    </w:p>
    <w:p w14:paraId="7F11F383" w14:textId="77777777" w:rsidR="003575A2" w:rsidRDefault="003A0C8D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- utwardzanie terenu płytami drogowymi będącymi w posiadaniu Zamawiającego (240 szt. płyt drogowych prefabrykowanych 15x150x300)</w:t>
      </w:r>
    </w:p>
    <w:p w14:paraId="3302375C" w14:textId="77777777" w:rsidR="009E68BF" w:rsidRDefault="009E68BF">
      <w:pPr>
        <w:spacing w:after="160" w:line="259" w:lineRule="auto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7080B9D7" w14:textId="014F5C41" w:rsidR="003575A2" w:rsidRDefault="003A0C8D" w:rsidP="009E68BF">
      <w:pPr>
        <w:spacing w:after="160" w:line="259" w:lineRule="auto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lastRenderedPageBreak/>
        <w:t>ZAMÓWIENIE OPCJONALNE</w:t>
      </w:r>
    </w:p>
    <w:p w14:paraId="1566503D" w14:textId="65E39841" w:rsidR="003575A2" w:rsidRDefault="003A0C8D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Zadanie</w:t>
      </w:r>
      <w:r w:rsidR="00281E2F">
        <w:rPr>
          <w:rFonts w:ascii="Verdana" w:hAnsi="Verdana" w:cs="Arial"/>
          <w:b/>
          <w:bCs/>
          <w:color w:val="000000"/>
          <w:sz w:val="22"/>
          <w:szCs w:val="22"/>
        </w:rPr>
        <w:t xml:space="preserve"> opcjonalne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9E68BF">
        <w:rPr>
          <w:rFonts w:ascii="Verdana" w:hAnsi="Verdana" w:cs="Arial"/>
          <w:b/>
          <w:bCs/>
          <w:color w:val="000000"/>
          <w:sz w:val="22"/>
          <w:szCs w:val="22"/>
        </w:rPr>
        <w:t>1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:</w:t>
      </w:r>
    </w:p>
    <w:p w14:paraId="1120F3A1" w14:textId="60FBA03D" w:rsidR="003575A2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M</w:t>
      </w:r>
      <w:r w:rsidR="003A0C8D">
        <w:rPr>
          <w:rFonts w:ascii="Verdana" w:hAnsi="Verdana" w:cs="Arial"/>
          <w:b/>
          <w:bCs/>
          <w:color w:val="000000"/>
          <w:sz w:val="22"/>
          <w:szCs w:val="22"/>
        </w:rPr>
        <w:t>ontaż hali wraz z wykonaniem niezbędnych prac budowlanych (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m.in. </w:t>
      </w:r>
      <w:r w:rsidR="003A0C8D">
        <w:rPr>
          <w:rFonts w:ascii="Verdana" w:hAnsi="Verdana" w:cs="Arial"/>
          <w:b/>
          <w:bCs/>
          <w:color w:val="000000"/>
          <w:sz w:val="22"/>
          <w:szCs w:val="22"/>
        </w:rPr>
        <w:t>fundamenty, posadzki, prace wykończeniowe i instalacyjne)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.</w:t>
      </w:r>
    </w:p>
    <w:p w14:paraId="382F1532" w14:textId="77777777" w:rsidR="003575A2" w:rsidRDefault="003575A2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014CF15D" w14:textId="31EFCED8" w:rsidR="003575A2" w:rsidRDefault="003A0C8D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Zadanie</w:t>
      </w:r>
      <w:r w:rsidR="00281E2F">
        <w:rPr>
          <w:rFonts w:ascii="Verdana" w:hAnsi="Verdana" w:cs="Arial"/>
          <w:b/>
          <w:bCs/>
          <w:color w:val="000000"/>
          <w:sz w:val="22"/>
          <w:szCs w:val="22"/>
        </w:rPr>
        <w:t xml:space="preserve"> opcjonalne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 w:rsidR="009E68BF">
        <w:rPr>
          <w:rFonts w:ascii="Verdana" w:hAnsi="Verdana" w:cs="Arial"/>
          <w:b/>
          <w:bCs/>
          <w:color w:val="000000"/>
          <w:sz w:val="22"/>
          <w:szCs w:val="22"/>
        </w:rPr>
        <w:t>2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:</w:t>
      </w:r>
    </w:p>
    <w:p w14:paraId="7FD43A39" w14:textId="04F1588B" w:rsidR="003575A2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B</w:t>
      </w:r>
      <w:r w:rsidR="003A0C8D">
        <w:rPr>
          <w:rFonts w:ascii="Verdana" w:hAnsi="Verdana" w:cs="Arial"/>
          <w:b/>
          <w:bCs/>
          <w:color w:val="000000"/>
          <w:sz w:val="22"/>
          <w:szCs w:val="22"/>
        </w:rPr>
        <w:t>udowa przyłączy niezbędnych do funkcjonowania hali zgodnie z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dokumentacją projektową wskazaną w zamówieniu podstawowym </w:t>
      </w:r>
    </w:p>
    <w:p w14:paraId="077F8224" w14:textId="77777777" w:rsidR="009E68BF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237BAD59" w14:textId="20562B8E" w:rsidR="009E68BF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Zadanie</w:t>
      </w:r>
      <w:r w:rsidR="00281E2F">
        <w:rPr>
          <w:rFonts w:ascii="Verdana" w:hAnsi="Verdana" w:cs="Arial"/>
          <w:b/>
          <w:bCs/>
          <w:color w:val="000000"/>
          <w:sz w:val="22"/>
          <w:szCs w:val="22"/>
        </w:rPr>
        <w:t xml:space="preserve"> opcjonalne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3:</w:t>
      </w:r>
    </w:p>
    <w:p w14:paraId="1E11BFEB" w14:textId="6B8139CD" w:rsidR="009E68BF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Wykonanie ogrodzenia zgodnie z dokumentacją projektową wskazaną w zamówieniu podstawowym</w:t>
      </w:r>
    </w:p>
    <w:p w14:paraId="3DE21047" w14:textId="77777777" w:rsidR="009E68BF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5ACF39EE" w14:textId="62B1FB1E" w:rsidR="009E68BF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Zadanie </w:t>
      </w:r>
      <w:r w:rsidR="00281E2F">
        <w:rPr>
          <w:rFonts w:ascii="Verdana" w:hAnsi="Verdana" w:cs="Arial"/>
          <w:b/>
          <w:bCs/>
          <w:color w:val="000000"/>
          <w:sz w:val="22"/>
          <w:szCs w:val="22"/>
        </w:rPr>
        <w:t xml:space="preserve">opcjonalne 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>4:</w:t>
      </w:r>
    </w:p>
    <w:p w14:paraId="0F59EA05" w14:textId="579367D4" w:rsidR="009E68BF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Wykonanie oświetlenia zgodnie z dokumentacją projektową wskazaną w zamówieniu podstawowym</w:t>
      </w:r>
    </w:p>
    <w:p w14:paraId="106A2C7D" w14:textId="77777777" w:rsidR="009E68BF" w:rsidRDefault="009E68BF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</w:p>
    <w:p w14:paraId="38E062A9" w14:textId="77777777" w:rsidR="003575A2" w:rsidRDefault="003A0C8D">
      <w:pPr>
        <w:tabs>
          <w:tab w:val="left" w:pos="284"/>
        </w:tabs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II.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ab/>
        <w:t xml:space="preserve">Parametry składników zamówienia  </w:t>
      </w:r>
    </w:p>
    <w:p w14:paraId="1335BBB3" w14:textId="77777777" w:rsidR="003575A2" w:rsidRDefault="003A0C8D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W przypadku użycia w SWZ lub załącznikach nazw własnych, odniesień do norm, europejskich ocen technicznych, specyfikacji technicznych i systemów referencji technicznych, zamawiający zgodnie z art. 101 ust. 4 </w:t>
      </w:r>
      <w:proofErr w:type="spellStart"/>
      <w:r>
        <w:rPr>
          <w:rFonts w:ascii="Verdana" w:hAnsi="Verdana" w:cs="Arial"/>
          <w:color w:val="000000"/>
          <w:sz w:val="22"/>
          <w:szCs w:val="22"/>
        </w:rPr>
        <w:t>Pzp</w:t>
      </w:r>
      <w:proofErr w:type="spellEnd"/>
      <w:r>
        <w:rPr>
          <w:rFonts w:ascii="Verdana" w:hAnsi="Verdana" w:cs="Arial"/>
          <w:color w:val="000000"/>
          <w:sz w:val="22"/>
          <w:szCs w:val="22"/>
        </w:rPr>
        <w:t xml:space="preserve"> dopuszcza rozwiązania równoważne opisywanym. Wykonawca analizując opis przedmiotu zamówienia powinien założyć, że każdemu ww. odniesieniu towarzyszą wyrazy „lub równoważny". W przypadku zaoferowania rozwiązań równoważnych wykonawca zobowiązany jest udowodnić w ofercie, że proponowane rozwiązania w równoważnym stopniu spełniają wymagania określone w opisie przedmiotu zamówienia.</w:t>
      </w:r>
    </w:p>
    <w:p w14:paraId="0F6E6E63" w14:textId="77777777" w:rsidR="003575A2" w:rsidRDefault="003575A2">
      <w:pPr>
        <w:ind w:right="54"/>
        <w:jc w:val="both"/>
        <w:rPr>
          <w:rFonts w:ascii="Verdana" w:hAnsi="Verdana" w:cs="Arial"/>
          <w:color w:val="000000"/>
          <w:sz w:val="22"/>
          <w:szCs w:val="22"/>
          <w:highlight w:val="yellow"/>
        </w:rPr>
      </w:pPr>
    </w:p>
    <w:p w14:paraId="1A8D93D3" w14:textId="77777777" w:rsidR="003575A2" w:rsidRDefault="003A0C8D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projektową. Wprowadzenie materiałów równoważnych nie będzie skutkowało zmianą warunków umowy.</w:t>
      </w:r>
    </w:p>
    <w:p w14:paraId="446CC08C" w14:textId="77777777" w:rsidR="003575A2" w:rsidRDefault="003575A2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1B238BDC" w14:textId="0CC829DB" w:rsidR="003575A2" w:rsidRDefault="003A0C8D">
      <w:pPr>
        <w:ind w:right="54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Ewentualne wskazane pochodzenie, nazwy własnych produktów oraz ich producentów zawarte w dokumentacji projektowej mają charakter jedynie poglądowy, przykładowy, stanowiący punkt odniesienia i mają na celu jedynie przybliżyć oraz ułatwić zobrazowanie wymagań, których nie można było opisać przy pomocy dostatecznie dokładnych i zrozumiałych określeń. W przypadku wystąpienia</w:t>
      </w:r>
      <w:r w:rsidR="00281E2F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w dokumentacji zamówienia nazw własnych Zamawiający dopuszcza zastosowanie materiałów i produktów równoważnych pod warunkiem, że zaproponowane materiały i produkty będą odpowiadały pod względem parametrów równoważności materiałom</w:t>
      </w:r>
      <w:r w:rsidR="00281E2F">
        <w:rPr>
          <w:rFonts w:ascii="Verdana" w:hAnsi="Verdana" w:cs="Arial"/>
          <w:sz w:val="22"/>
          <w:szCs w:val="22"/>
        </w:rPr>
        <w:t xml:space="preserve"> </w:t>
      </w:r>
      <w:r>
        <w:rPr>
          <w:rFonts w:ascii="Verdana" w:hAnsi="Verdana" w:cs="Arial"/>
          <w:sz w:val="22"/>
          <w:szCs w:val="22"/>
        </w:rPr>
        <w:t>i produktom wskazanym przez Zamawiającego.</w:t>
      </w:r>
    </w:p>
    <w:p w14:paraId="05A4A553" w14:textId="77777777" w:rsidR="003575A2" w:rsidRDefault="003A0C8D">
      <w:pPr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Warunki równoważności rozwiązań:</w:t>
      </w:r>
    </w:p>
    <w:p w14:paraId="1867032C" w14:textId="77777777" w:rsidR="003575A2" w:rsidRDefault="003A0C8D">
      <w:pPr>
        <w:numPr>
          <w:ilvl w:val="0"/>
          <w:numId w:val="28"/>
        </w:numPr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lastRenderedPageBreak/>
        <w:t>ten sam zakres zastosowań,</w:t>
      </w:r>
    </w:p>
    <w:p w14:paraId="42F1744B" w14:textId="77777777" w:rsidR="003575A2" w:rsidRDefault="003A0C8D">
      <w:pPr>
        <w:numPr>
          <w:ilvl w:val="0"/>
          <w:numId w:val="28"/>
        </w:numPr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ta sama funkcjonalność rozumiana jako zbiór funkcji realizowanych przez rozwiązanie,</w:t>
      </w:r>
    </w:p>
    <w:p w14:paraId="44073BC2" w14:textId="77777777" w:rsidR="003575A2" w:rsidRDefault="003A0C8D">
      <w:pPr>
        <w:numPr>
          <w:ilvl w:val="0"/>
          <w:numId w:val="28"/>
        </w:numPr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sposób realizacji funkcji zgodny pod względem ergonomicznym,</w:t>
      </w:r>
    </w:p>
    <w:p w14:paraId="648C6B80" w14:textId="77777777" w:rsidR="003575A2" w:rsidRDefault="003A0C8D">
      <w:pPr>
        <w:numPr>
          <w:ilvl w:val="0"/>
          <w:numId w:val="28"/>
        </w:numPr>
        <w:contextualSpacing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nie gorsze parametry techniczne dotyczących trwałości, wydajności, bezpieczeństwa, eksploatacji.</w:t>
      </w:r>
    </w:p>
    <w:p w14:paraId="7A04E829" w14:textId="77777777" w:rsidR="003575A2" w:rsidRDefault="003575A2">
      <w:pPr>
        <w:ind w:right="54"/>
        <w:jc w:val="both"/>
        <w:rPr>
          <w:rFonts w:ascii="Verdana" w:hAnsi="Verdana" w:cs="Arial"/>
          <w:sz w:val="22"/>
          <w:szCs w:val="22"/>
        </w:rPr>
      </w:pPr>
    </w:p>
    <w:p w14:paraId="294B64DB" w14:textId="77777777" w:rsidR="003575A2" w:rsidRDefault="003A0C8D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W przypadku zaoferowania rozwiązań równoważnych wykonawca zobowiązany jest udowodnić w ofercie, że proponowane rozwiązania w równoważnym stopniu spełniają wymagania określone w opisie przedmiotu zamówienia.</w:t>
      </w:r>
    </w:p>
    <w:p w14:paraId="4C68F80E" w14:textId="77777777" w:rsidR="003575A2" w:rsidRDefault="003575A2">
      <w:pPr>
        <w:ind w:right="54"/>
        <w:jc w:val="both"/>
        <w:rPr>
          <w:rFonts w:ascii="Verdana" w:hAnsi="Verdana" w:cs="Arial"/>
          <w:color w:val="000000"/>
          <w:sz w:val="22"/>
          <w:szCs w:val="22"/>
          <w:highlight w:val="yellow"/>
        </w:rPr>
      </w:pPr>
    </w:p>
    <w:p w14:paraId="6A941B7E" w14:textId="77777777" w:rsidR="003575A2" w:rsidRDefault="003A0C8D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III. Wymogi określone w art. 95 </w:t>
      </w:r>
      <w:proofErr w:type="spellStart"/>
      <w:r>
        <w:rPr>
          <w:rFonts w:ascii="Verdana" w:hAnsi="Verdana" w:cs="Arial"/>
          <w:b/>
          <w:bCs/>
          <w:color w:val="000000"/>
          <w:sz w:val="22"/>
          <w:szCs w:val="22"/>
        </w:rPr>
        <w:t>Pzp</w:t>
      </w:r>
      <w:proofErr w:type="spellEnd"/>
      <w:r>
        <w:rPr>
          <w:rFonts w:ascii="Verdana" w:hAnsi="Verdana" w:cs="Arial"/>
          <w:color w:val="000000"/>
          <w:sz w:val="22"/>
          <w:szCs w:val="22"/>
        </w:rPr>
        <w:t xml:space="preserve"> (zatrudnienie na podstawie umowy o pracę)</w:t>
      </w:r>
    </w:p>
    <w:p w14:paraId="4EEF9A46" w14:textId="77777777" w:rsidR="003575A2" w:rsidRDefault="003A0C8D">
      <w:pPr>
        <w:ind w:right="54"/>
        <w:jc w:val="both"/>
        <w:rPr>
          <w:rFonts w:ascii="Verdana" w:hAnsi="Verdana" w:cs="Arial"/>
          <w:color w:val="000000"/>
          <w:sz w:val="22"/>
          <w:szCs w:val="22"/>
          <w:highlight w:val="yellow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Zamawiający zgodnie z art. 95 </w:t>
      </w:r>
      <w:proofErr w:type="spellStart"/>
      <w:r>
        <w:rPr>
          <w:rFonts w:ascii="Verdana" w:hAnsi="Verdana" w:cs="Arial"/>
          <w:color w:val="000000"/>
          <w:sz w:val="22"/>
          <w:szCs w:val="22"/>
        </w:rPr>
        <w:t>Pzp</w:t>
      </w:r>
      <w:proofErr w:type="spellEnd"/>
      <w:r>
        <w:rPr>
          <w:rFonts w:ascii="Verdana" w:hAnsi="Verdana" w:cs="Arial"/>
          <w:color w:val="000000"/>
          <w:sz w:val="22"/>
          <w:szCs w:val="22"/>
        </w:rPr>
        <w:t xml:space="preserve"> wymaga zatrudnienia przez wykonawcę lub podwykonawcę na podstawie stosunku pracy osób wykonujących następujące czynności w zakresie realizacji zamówienia, jeżeli wykonanie tych czynności polega na wykonywaniu pracy w sposób określony w art. 22 § 1 ustawy z dnia 26 czerwca 1974 r. – Kodeks pracy (</w:t>
      </w:r>
      <w:proofErr w:type="spellStart"/>
      <w:r>
        <w:rPr>
          <w:rFonts w:ascii="Verdana" w:hAnsi="Verdana" w:cs="Arial"/>
          <w:color w:val="000000"/>
          <w:sz w:val="22"/>
          <w:szCs w:val="22"/>
        </w:rPr>
        <w:t>t.j</w:t>
      </w:r>
      <w:proofErr w:type="spellEnd"/>
      <w:r>
        <w:rPr>
          <w:rFonts w:ascii="Verdana" w:hAnsi="Verdana" w:cs="Arial"/>
          <w:color w:val="000000"/>
          <w:sz w:val="22"/>
          <w:szCs w:val="22"/>
        </w:rPr>
        <w:t xml:space="preserve">. Dz.U. 2023 poz. 1465): </w:t>
      </w:r>
      <w:r>
        <w:rPr>
          <w:rFonts w:ascii="Verdana" w:hAnsi="Verdana" w:cs="Arial"/>
          <w:b/>
          <w:color w:val="000000" w:themeColor="text1"/>
          <w:sz w:val="22"/>
          <w:szCs w:val="22"/>
        </w:rPr>
        <w:t>wszelkie niezbędne czynności</w:t>
      </w:r>
      <w:r>
        <w:rPr>
          <w:rFonts w:ascii="Verdana" w:hAnsi="Verdana" w:cs="Arial"/>
          <w:sz w:val="22"/>
          <w:szCs w:val="22"/>
        </w:rPr>
        <w:t xml:space="preserve"> dla realizacji niniejszego przedmiotu zamówienia określonego w dokumentacji projektowej, specyfikacjach technicznych wykonania i odbioru robót, przedmiarach, specyfikacji warunków zamówienia oraz w projektowanych postanowieniach umownych, </w:t>
      </w:r>
      <w:r>
        <w:rPr>
          <w:rFonts w:ascii="Verdana" w:hAnsi="Verdana" w:cs="Arial"/>
          <w:sz w:val="22"/>
          <w:szCs w:val="22"/>
          <w:u w:val="single"/>
        </w:rPr>
        <w:t>za wyjątkiem osób:</w:t>
      </w:r>
      <w:r>
        <w:rPr>
          <w:rFonts w:ascii="Verdana" w:hAnsi="Verdana" w:cs="Arial"/>
          <w:sz w:val="22"/>
          <w:szCs w:val="22"/>
        </w:rPr>
        <w:t xml:space="preserve"> pełniących samodzielne funkcje techniczne w budownictwie w rozumieniu ustawy Prawo budowlane, osób wykonujących czynności wymagających posiadania uprawnień zawodowych w dziedzinie geodezji i kartografii w rozumieniu ustawy z dnia 17 maja 1989 r. Prawo geodezyjne i kartograficzne (</w:t>
      </w:r>
      <w:proofErr w:type="spellStart"/>
      <w:r>
        <w:rPr>
          <w:rFonts w:ascii="Verdana" w:hAnsi="Verdana" w:cs="Arial"/>
          <w:sz w:val="22"/>
          <w:szCs w:val="22"/>
        </w:rPr>
        <w:t>t.j</w:t>
      </w:r>
      <w:proofErr w:type="spellEnd"/>
      <w:r>
        <w:rPr>
          <w:rFonts w:ascii="Verdana" w:hAnsi="Verdana" w:cs="Arial"/>
          <w:sz w:val="22"/>
          <w:szCs w:val="22"/>
        </w:rPr>
        <w:t xml:space="preserve">. Dz.U. 2024 poz. 1151), </w:t>
      </w:r>
      <w:r>
        <w:rPr>
          <w:rFonts w:ascii="Verdana" w:hAnsi="Verdana" w:cs="Arial"/>
          <w:sz w:val="22"/>
          <w:szCs w:val="22"/>
          <w:u w:val="single"/>
        </w:rPr>
        <w:t>dostawców</w:t>
      </w:r>
      <w:r>
        <w:rPr>
          <w:rFonts w:ascii="Verdana" w:hAnsi="Verdana" w:cs="Arial"/>
          <w:sz w:val="22"/>
          <w:szCs w:val="22"/>
        </w:rPr>
        <w:t xml:space="preserve"> materiałów budowlanych oraz </w:t>
      </w:r>
      <w:r>
        <w:rPr>
          <w:rFonts w:ascii="Verdana" w:hAnsi="Verdana" w:cs="Arial"/>
          <w:sz w:val="22"/>
          <w:szCs w:val="22"/>
          <w:u w:val="single"/>
        </w:rPr>
        <w:t>osób</w:t>
      </w:r>
      <w:r>
        <w:rPr>
          <w:rFonts w:ascii="Verdana" w:hAnsi="Verdana" w:cs="Arial"/>
          <w:sz w:val="22"/>
          <w:szCs w:val="22"/>
        </w:rPr>
        <w:t xml:space="preserve"> prowadzących działalność gospodarczą (samozatrudnienie).</w:t>
      </w:r>
    </w:p>
    <w:p w14:paraId="58FE3FAD" w14:textId="77777777" w:rsidR="003575A2" w:rsidRDefault="003575A2">
      <w:pPr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  <w:highlight w:val="yellow"/>
        </w:rPr>
      </w:pPr>
    </w:p>
    <w:p w14:paraId="2CDDBE4B" w14:textId="77777777" w:rsidR="003575A2" w:rsidRDefault="003A0C8D">
      <w:pPr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IV.</w:t>
      </w:r>
      <w:r>
        <w:rPr>
          <w:rFonts w:ascii="Verdana" w:hAnsi="Verdana" w:cs="Arial"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Wymogi określone w art. 100 </w:t>
      </w:r>
      <w:proofErr w:type="spellStart"/>
      <w:r>
        <w:rPr>
          <w:rFonts w:ascii="Verdana" w:hAnsi="Verdana" w:cs="Arial"/>
          <w:b/>
          <w:bCs/>
          <w:color w:val="000000"/>
          <w:sz w:val="22"/>
          <w:szCs w:val="22"/>
        </w:rPr>
        <w:t>Pzp</w:t>
      </w:r>
      <w:proofErr w:type="spellEnd"/>
      <w:r>
        <w:rPr>
          <w:rFonts w:ascii="Verdana" w:hAnsi="Verdana" w:cs="Arial"/>
          <w:b/>
          <w:bCs/>
          <w:color w:val="000000"/>
          <w:sz w:val="22"/>
          <w:szCs w:val="22"/>
        </w:rPr>
        <w:t xml:space="preserve"> </w:t>
      </w:r>
      <w:r>
        <w:rPr>
          <w:rFonts w:ascii="Verdana" w:hAnsi="Verdana" w:cs="Arial"/>
          <w:color w:val="000000"/>
          <w:sz w:val="22"/>
          <w:szCs w:val="22"/>
        </w:rPr>
        <w:t>(dostępność dla osób z niepełnosprawnością)</w:t>
      </w:r>
    </w:p>
    <w:p w14:paraId="51DA130B" w14:textId="77777777" w:rsidR="003575A2" w:rsidRDefault="003A0C8D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>W przypadku zamówień przeznaczonych do użytku osób fizycznych, w tym pracowników zamawiającego, wymagane jest adekwatnie do przedmiotu zamówienia jego dostosowanie w zakresie dostępności dla osób z niepełnosprawnością oraz zaprojektowanie z przeznaczeniem dla wszystkich użytkowników, chyba że nie jest to uzasadnione charakterem przedmiotu zamówienia.</w:t>
      </w:r>
    </w:p>
    <w:p w14:paraId="361977FF" w14:textId="77777777" w:rsidR="003575A2" w:rsidRDefault="003575A2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0A1D33CD" w14:textId="77777777" w:rsidR="003575A2" w:rsidRDefault="003A0C8D">
      <w:pPr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V. Warunki gwarancji i rękojmia za wady</w:t>
      </w:r>
    </w:p>
    <w:p w14:paraId="1D5901DD" w14:textId="77777777" w:rsidR="003575A2" w:rsidRDefault="003A0C8D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 w:cs="Arial"/>
          <w:color w:val="000000"/>
          <w:sz w:val="22"/>
          <w:szCs w:val="22"/>
        </w:rPr>
        <w:t xml:space="preserve">Minimalny okres gwarancji i rękojmi za wady wynosi </w:t>
      </w:r>
      <w:r>
        <w:rPr>
          <w:rFonts w:ascii="Verdana" w:hAnsi="Verdana" w:cs="Arial"/>
          <w:b/>
          <w:color w:val="000000" w:themeColor="text1"/>
          <w:sz w:val="22"/>
          <w:szCs w:val="22"/>
        </w:rPr>
        <w:t>5 lat</w:t>
      </w:r>
      <w:r>
        <w:rPr>
          <w:rFonts w:ascii="Verdana" w:hAnsi="Verdana" w:cs="Arial"/>
          <w:color w:val="000000"/>
          <w:sz w:val="22"/>
          <w:szCs w:val="22"/>
        </w:rPr>
        <w:t>. Wykonawca określa maksymalny okres gwarancji i rękojmi za wady w formularzu ofertowym. Bieg gwarancji oraz rękojmi rozpoczyna się od dnia podpisania przez strony protokołu końcowego odbioru przedmiotu umowy.</w:t>
      </w:r>
    </w:p>
    <w:p w14:paraId="7AA92C36" w14:textId="77777777" w:rsidR="003575A2" w:rsidRDefault="003575A2">
      <w:pPr>
        <w:ind w:right="54"/>
        <w:jc w:val="both"/>
        <w:rPr>
          <w:rFonts w:ascii="Verdana" w:hAnsi="Verdana" w:cs="Arial"/>
          <w:color w:val="000000"/>
          <w:sz w:val="22"/>
          <w:szCs w:val="22"/>
        </w:rPr>
      </w:pPr>
    </w:p>
    <w:p w14:paraId="471204E9" w14:textId="77777777" w:rsidR="003575A2" w:rsidRDefault="003A0C8D">
      <w:pPr>
        <w:ind w:right="54"/>
        <w:jc w:val="both"/>
        <w:rPr>
          <w:rFonts w:ascii="Verdana" w:hAnsi="Verdana" w:cs="Arial"/>
          <w:b/>
          <w:bCs/>
          <w:color w:val="000000"/>
          <w:sz w:val="22"/>
          <w:szCs w:val="22"/>
        </w:rPr>
      </w:pPr>
      <w:r>
        <w:rPr>
          <w:rFonts w:ascii="Verdana" w:hAnsi="Verdana" w:cs="Arial"/>
          <w:b/>
          <w:bCs/>
          <w:color w:val="000000"/>
          <w:sz w:val="22"/>
          <w:szCs w:val="22"/>
        </w:rPr>
        <w:t>VI. Gospodarka materiałowa</w:t>
      </w:r>
    </w:p>
    <w:p w14:paraId="72E48409" w14:textId="54541134" w:rsidR="003575A2" w:rsidRDefault="003A0C8D" w:rsidP="00281E2F">
      <w:pPr>
        <w:ind w:right="54"/>
        <w:jc w:val="both"/>
        <w:rPr>
          <w:rFonts w:ascii="Verdana" w:hAnsi="Verdana" w:cs="Arial"/>
          <w:color w:val="000000" w:themeColor="text1"/>
          <w:sz w:val="22"/>
          <w:szCs w:val="22"/>
          <w:highlight w:val="yellow"/>
        </w:rPr>
      </w:pPr>
      <w:r>
        <w:rPr>
          <w:rFonts w:ascii="Verdana" w:hAnsi="Verdana" w:cs="Arial"/>
          <w:sz w:val="22"/>
          <w:szCs w:val="22"/>
        </w:rPr>
        <w:t>Wykonawca zapewnia we własnym zakresie wywóz i utylizację odpadów budowlanych (np. śmieci, gruz i inne), co musi zostać potwierdzone w dokumentacji odbiorowej (może być np. oświadczenie).</w:t>
      </w:r>
    </w:p>
    <w:sectPr w:rsidR="003575A2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9016E" w14:textId="77777777" w:rsidR="00063CFA" w:rsidRDefault="00063CFA">
      <w:r>
        <w:separator/>
      </w:r>
    </w:p>
  </w:endnote>
  <w:endnote w:type="continuationSeparator" w:id="0">
    <w:p w14:paraId="1FA85D88" w14:textId="77777777" w:rsidR="00063CFA" w:rsidRDefault="0006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5C19" w14:textId="77777777" w:rsidR="00063CFA" w:rsidRDefault="00063CFA">
      <w:r>
        <w:separator/>
      </w:r>
    </w:p>
  </w:footnote>
  <w:footnote w:type="continuationSeparator" w:id="0">
    <w:p w14:paraId="367FD1E9" w14:textId="77777777" w:rsidR="00063CFA" w:rsidRDefault="00063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DD6B4" w14:textId="77777777" w:rsidR="003575A2" w:rsidRDefault="003575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F5301" w14:textId="77777777" w:rsidR="003575A2" w:rsidRDefault="003A0C8D">
    <w:pPr>
      <w:pStyle w:val="Nagwek"/>
      <w:jc w:val="center"/>
    </w:pPr>
    <w:r>
      <w:rPr>
        <w:noProof/>
      </w:rPr>
      <w:drawing>
        <wp:inline distT="0" distB="0" distL="0" distR="0" wp14:anchorId="73CC2AB6" wp14:editId="7A8F8279">
          <wp:extent cx="3219450" cy="1090295"/>
          <wp:effectExtent l="0" t="0" r="0" b="0"/>
          <wp:docPr id="2" name="Obraz3" descr="Logotyp na jasne tło - Ochrona ludności i obron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 descr="Logotyp na jasne tło - Ochrona ludności i obrona cywil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1090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8AE9F" w14:textId="77777777" w:rsidR="003575A2" w:rsidRDefault="003A0C8D">
    <w:pPr>
      <w:pStyle w:val="Nagwek"/>
      <w:jc w:val="center"/>
    </w:pPr>
    <w:r>
      <w:rPr>
        <w:noProof/>
      </w:rPr>
      <w:drawing>
        <wp:inline distT="0" distB="0" distL="0" distR="0" wp14:anchorId="6E8D4D9F" wp14:editId="3DE7BBBB">
          <wp:extent cx="3219450" cy="1090295"/>
          <wp:effectExtent l="0" t="0" r="0" b="0"/>
          <wp:docPr id="3" name="Obraz3" descr="Logotyp na jasne tło - Ochrona ludności i obrona cywil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3" descr="Logotyp na jasne tło - Ochrona ludności i obrona cywil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19450" cy="1090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378"/>
    <w:multiLevelType w:val="multilevel"/>
    <w:tmpl w:val="3292997E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0"/>
        </w:tabs>
        <w:ind w:left="890" w:hanging="53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3743B15"/>
    <w:multiLevelType w:val="multilevel"/>
    <w:tmpl w:val="B5761C3A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3C11D8"/>
    <w:multiLevelType w:val="multilevel"/>
    <w:tmpl w:val="63BA49CC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86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3" w15:restartNumberingAfterBreak="0">
    <w:nsid w:val="087D5F53"/>
    <w:multiLevelType w:val="multilevel"/>
    <w:tmpl w:val="668CAA14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C886F6D"/>
    <w:multiLevelType w:val="multilevel"/>
    <w:tmpl w:val="0C9C2D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D83519"/>
    <w:multiLevelType w:val="multilevel"/>
    <w:tmpl w:val="5A04B2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161604A6"/>
    <w:multiLevelType w:val="multilevel"/>
    <w:tmpl w:val="05EC9126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7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3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51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3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49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3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47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280" w:hanging="1800"/>
      </w:pPr>
    </w:lvl>
  </w:abstractNum>
  <w:abstractNum w:abstractNumId="7" w15:restartNumberingAfterBreak="0">
    <w:nsid w:val="18940F57"/>
    <w:multiLevelType w:val="multilevel"/>
    <w:tmpl w:val="457638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000000" w:themeColor="text1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upperRoman"/>
      <w:lvlText w:val="%5."/>
      <w:lvlJc w:val="left"/>
      <w:pPr>
        <w:tabs>
          <w:tab w:val="num" w:pos="0"/>
        </w:tabs>
        <w:ind w:left="3960" w:hanging="720"/>
      </w:pPr>
      <w:rPr>
        <w:b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922727A"/>
    <w:multiLevelType w:val="multilevel"/>
    <w:tmpl w:val="2B64FAB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410" w:hanging="430"/>
      </w:pPr>
      <w:rPr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1B0C4DB1"/>
    <w:multiLevelType w:val="multilevel"/>
    <w:tmpl w:val="7180B990"/>
    <w:lvl w:ilvl="0">
      <w:start w:val="1"/>
      <w:numFmt w:val="lowerLetter"/>
      <w:lvlText w:val="%1)"/>
      <w:lvlJc w:val="left"/>
      <w:pPr>
        <w:tabs>
          <w:tab w:val="num" w:pos="0"/>
        </w:tabs>
        <w:ind w:left="43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33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05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77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49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21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9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65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370" w:hanging="180"/>
      </w:pPr>
    </w:lvl>
  </w:abstractNum>
  <w:abstractNum w:abstractNumId="10" w15:restartNumberingAfterBreak="0">
    <w:nsid w:val="281729D2"/>
    <w:multiLevelType w:val="multilevel"/>
    <w:tmpl w:val="50FAE4D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isLgl/>
      <w:lvlText w:val="%1.%2"/>
      <w:lvlJc w:val="left"/>
      <w:pPr>
        <w:tabs>
          <w:tab w:val="num" w:pos="0"/>
        </w:tabs>
        <w:ind w:left="890" w:hanging="530"/>
      </w:p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1" w15:restartNumberingAfterBreak="0">
    <w:nsid w:val="288525A9"/>
    <w:multiLevelType w:val="multilevel"/>
    <w:tmpl w:val="FFB0A1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9D04990"/>
    <w:multiLevelType w:val="multilevel"/>
    <w:tmpl w:val="A1D28B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2BA21B50"/>
    <w:multiLevelType w:val="multilevel"/>
    <w:tmpl w:val="00528BE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DDD34C5"/>
    <w:multiLevelType w:val="multilevel"/>
    <w:tmpl w:val="50ECF854"/>
    <w:lvl w:ilvl="0">
      <w:start w:val="1"/>
      <w:numFmt w:val="decimal"/>
      <w:lvlText w:val="%1."/>
      <w:lvlJc w:val="left"/>
      <w:pPr>
        <w:tabs>
          <w:tab w:val="num" w:pos="0"/>
        </w:tabs>
        <w:ind w:left="276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486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4206" w:hanging="180"/>
      </w:pPr>
      <w:rPr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92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64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36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0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0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526" w:hanging="180"/>
      </w:pPr>
    </w:lvl>
  </w:abstractNum>
  <w:abstractNum w:abstractNumId="15" w15:restartNumberingAfterBreak="0">
    <w:nsid w:val="2F2B50F1"/>
    <w:multiLevelType w:val="multilevel"/>
    <w:tmpl w:val="0D76E7E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31990105"/>
    <w:multiLevelType w:val="multilevel"/>
    <w:tmpl w:val="AEDEFF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354562C5"/>
    <w:multiLevelType w:val="multilevel"/>
    <w:tmpl w:val="E26E518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58F617B"/>
    <w:multiLevelType w:val="multilevel"/>
    <w:tmpl w:val="023296DC"/>
    <w:lvl w:ilvl="0">
      <w:start w:val="1"/>
      <w:numFmt w:val="decimal"/>
      <w:lvlText w:val="%1."/>
      <w:lvlJc w:val="left"/>
      <w:pPr>
        <w:tabs>
          <w:tab w:val="num" w:pos="0"/>
        </w:tabs>
        <w:ind w:left="778" w:firstLine="0"/>
      </w:pPr>
      <w:rPr>
        <w:rFonts w:ascii="Arial" w:eastAsia="Times New Roman" w:hAnsi="Arial" w:cs="Arial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135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9" w15:restartNumberingAfterBreak="0">
    <w:nsid w:val="3E5A5470"/>
    <w:multiLevelType w:val="multilevel"/>
    <w:tmpl w:val="0BD2C7DA"/>
    <w:lvl w:ilvl="0">
      <w:start w:val="1"/>
      <w:numFmt w:val="decimal"/>
      <w:lvlText w:val="%1."/>
      <w:lvlJc w:val="left"/>
      <w:pPr>
        <w:tabs>
          <w:tab w:val="num" w:pos="0"/>
        </w:tabs>
        <w:ind w:left="220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92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3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8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5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63" w:hanging="180"/>
      </w:pPr>
    </w:lvl>
  </w:abstractNum>
  <w:abstractNum w:abstractNumId="20" w15:restartNumberingAfterBreak="0">
    <w:nsid w:val="42E0403C"/>
    <w:multiLevelType w:val="multilevel"/>
    <w:tmpl w:val="18E8E3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32B0859"/>
    <w:multiLevelType w:val="multilevel"/>
    <w:tmpl w:val="CADAA90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724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624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2" w15:restartNumberingAfterBreak="0">
    <w:nsid w:val="48470C8E"/>
    <w:multiLevelType w:val="multilevel"/>
    <w:tmpl w:val="CF58E6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49922BC4"/>
    <w:multiLevelType w:val="multilevel"/>
    <w:tmpl w:val="662C1B8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4B276496"/>
    <w:multiLevelType w:val="multilevel"/>
    <w:tmpl w:val="A6D603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450" w:hanging="47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4E8C1F2A"/>
    <w:multiLevelType w:val="hybridMultilevel"/>
    <w:tmpl w:val="7898F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527F1"/>
    <w:multiLevelType w:val="multilevel"/>
    <w:tmpl w:val="1528265E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7" w15:restartNumberingAfterBreak="0">
    <w:nsid w:val="648A55C4"/>
    <w:multiLevelType w:val="multilevel"/>
    <w:tmpl w:val="07A22DFC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BA56852"/>
    <w:multiLevelType w:val="multilevel"/>
    <w:tmpl w:val="B400055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712903DB"/>
    <w:multiLevelType w:val="multilevel"/>
    <w:tmpl w:val="185620EA"/>
    <w:lvl w:ilvl="0">
      <w:start w:val="1"/>
      <w:numFmt w:val="bullet"/>
      <w:lvlText w:val=""/>
      <w:lvlJc w:val="left"/>
      <w:pPr>
        <w:tabs>
          <w:tab w:val="num" w:pos="0"/>
        </w:tabs>
        <w:ind w:left="786" w:hanging="360"/>
      </w:pPr>
      <w:rPr>
        <w:rFonts w:ascii="Wingdings" w:hAnsi="Wingdings" w:cs="Wingdings"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0" w15:restartNumberingAfterBreak="0">
    <w:nsid w:val="725A281B"/>
    <w:multiLevelType w:val="multilevel"/>
    <w:tmpl w:val="7EF4D6D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2DD4B93"/>
    <w:multiLevelType w:val="multilevel"/>
    <w:tmpl w:val="02ACBC62"/>
    <w:lvl w:ilvl="0">
      <w:start w:val="1"/>
      <w:numFmt w:val="lowerLetter"/>
      <w:lvlText w:val="%1)"/>
      <w:lvlJc w:val="left"/>
      <w:pPr>
        <w:tabs>
          <w:tab w:val="num" w:pos="0"/>
        </w:tabs>
        <w:ind w:left="1417" w:firstLine="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7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effect w:val="none"/>
        <w:vertAlign w:val="baseline"/>
      </w:rPr>
    </w:lvl>
  </w:abstractNum>
  <w:abstractNum w:abstractNumId="32" w15:restartNumberingAfterBreak="0">
    <w:nsid w:val="7D80689F"/>
    <w:multiLevelType w:val="multilevel"/>
    <w:tmpl w:val="F24282D4"/>
    <w:lvl w:ilvl="0">
      <w:start w:val="9"/>
      <w:numFmt w:val="lowerLetter"/>
      <w:lvlText w:val="%1)"/>
      <w:lvlJc w:val="left"/>
      <w:pPr>
        <w:tabs>
          <w:tab w:val="num" w:pos="0"/>
        </w:tabs>
        <w:ind w:left="1659" w:hanging="3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7DF33851"/>
    <w:multiLevelType w:val="multilevel"/>
    <w:tmpl w:val="8D02E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7E27722F"/>
    <w:multiLevelType w:val="multilevel"/>
    <w:tmpl w:val="8746ED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7ECB005F"/>
    <w:multiLevelType w:val="multilevel"/>
    <w:tmpl w:val="D26C22A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212227364">
    <w:abstractNumId w:val="24"/>
  </w:num>
  <w:num w:numId="2" w16cid:durableId="241454636">
    <w:abstractNumId w:val="3"/>
  </w:num>
  <w:num w:numId="3" w16cid:durableId="1498767135">
    <w:abstractNumId w:val="34"/>
  </w:num>
  <w:num w:numId="4" w16cid:durableId="1753745384">
    <w:abstractNumId w:val="10"/>
  </w:num>
  <w:num w:numId="5" w16cid:durableId="911698429">
    <w:abstractNumId w:val="17"/>
  </w:num>
  <w:num w:numId="6" w16cid:durableId="1580410761">
    <w:abstractNumId w:val="0"/>
  </w:num>
  <w:num w:numId="7" w16cid:durableId="598566326">
    <w:abstractNumId w:val="8"/>
  </w:num>
  <w:num w:numId="8" w16cid:durableId="1548490864">
    <w:abstractNumId w:val="14"/>
  </w:num>
  <w:num w:numId="9" w16cid:durableId="1972052077">
    <w:abstractNumId w:val="19"/>
  </w:num>
  <w:num w:numId="10" w16cid:durableId="2016103098">
    <w:abstractNumId w:val="22"/>
  </w:num>
  <w:num w:numId="11" w16cid:durableId="1603881838">
    <w:abstractNumId w:val="33"/>
  </w:num>
  <w:num w:numId="12" w16cid:durableId="146433526">
    <w:abstractNumId w:val="26"/>
  </w:num>
  <w:num w:numId="13" w16cid:durableId="1956981736">
    <w:abstractNumId w:val="11"/>
  </w:num>
  <w:num w:numId="14" w16cid:durableId="1899510240">
    <w:abstractNumId w:val="16"/>
  </w:num>
  <w:num w:numId="15" w16cid:durableId="1132166481">
    <w:abstractNumId w:val="7"/>
  </w:num>
  <w:num w:numId="16" w16cid:durableId="14814356">
    <w:abstractNumId w:val="28"/>
  </w:num>
  <w:num w:numId="17" w16cid:durableId="1453330131">
    <w:abstractNumId w:val="35"/>
  </w:num>
  <w:num w:numId="18" w16cid:durableId="1765489887">
    <w:abstractNumId w:val="21"/>
  </w:num>
  <w:num w:numId="19" w16cid:durableId="1831821659">
    <w:abstractNumId w:val="23"/>
  </w:num>
  <w:num w:numId="20" w16cid:durableId="3019774">
    <w:abstractNumId w:val="29"/>
  </w:num>
  <w:num w:numId="21" w16cid:durableId="1817062522">
    <w:abstractNumId w:val="15"/>
  </w:num>
  <w:num w:numId="22" w16cid:durableId="1353722650">
    <w:abstractNumId w:val="32"/>
  </w:num>
  <w:num w:numId="23" w16cid:durableId="969479922">
    <w:abstractNumId w:val="6"/>
  </w:num>
  <w:num w:numId="24" w16cid:durableId="1836724077">
    <w:abstractNumId w:val="12"/>
  </w:num>
  <w:num w:numId="25" w16cid:durableId="1540118888">
    <w:abstractNumId w:val="31"/>
  </w:num>
  <w:num w:numId="26" w16cid:durableId="1006520359">
    <w:abstractNumId w:val="18"/>
  </w:num>
  <w:num w:numId="27" w16cid:durableId="1438015573">
    <w:abstractNumId w:val="9"/>
  </w:num>
  <w:num w:numId="28" w16cid:durableId="1634091640">
    <w:abstractNumId w:val="1"/>
  </w:num>
  <w:num w:numId="29" w16cid:durableId="1641839242">
    <w:abstractNumId w:val="13"/>
  </w:num>
  <w:num w:numId="30" w16cid:durableId="368798151">
    <w:abstractNumId w:val="30"/>
  </w:num>
  <w:num w:numId="31" w16cid:durableId="90511300">
    <w:abstractNumId w:val="2"/>
  </w:num>
  <w:num w:numId="32" w16cid:durableId="848452249">
    <w:abstractNumId w:val="27"/>
  </w:num>
  <w:num w:numId="33" w16cid:durableId="392388103">
    <w:abstractNumId w:val="20"/>
  </w:num>
  <w:num w:numId="34" w16cid:durableId="1173184098">
    <w:abstractNumId w:val="4"/>
  </w:num>
  <w:num w:numId="35" w16cid:durableId="1765153117">
    <w:abstractNumId w:val="5"/>
  </w:num>
  <w:num w:numId="36" w16cid:durableId="1267886829">
    <w:abstractNumId w:val="31"/>
    <w:lvlOverride w:ilvl="0">
      <w:startOverride w:val="1"/>
    </w:lvlOverride>
  </w:num>
  <w:num w:numId="37" w16cid:durableId="135889198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A2"/>
    <w:rsid w:val="00063CFA"/>
    <w:rsid w:val="000D2D2B"/>
    <w:rsid w:val="00171582"/>
    <w:rsid w:val="00281E2F"/>
    <w:rsid w:val="003575A2"/>
    <w:rsid w:val="00394348"/>
    <w:rsid w:val="003A0C8D"/>
    <w:rsid w:val="0043477F"/>
    <w:rsid w:val="00610943"/>
    <w:rsid w:val="006A0260"/>
    <w:rsid w:val="009828B3"/>
    <w:rsid w:val="009E68BF"/>
    <w:rsid w:val="00C6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92D3"/>
  <w15:docId w15:val="{83915632-7062-4E9C-9F48-654F9A23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93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C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04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917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qFormat/>
    <w:rsid w:val="00AD3936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F4FA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7F4FA9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3D049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601524"/>
    <w:rPr>
      <w:color w:val="605E5C"/>
      <w:shd w:val="clear" w:color="auto" w:fill="E1DFDD"/>
    </w:rPr>
  </w:style>
  <w:style w:type="character" w:customStyle="1" w:styleId="txt-new">
    <w:name w:val="txt-new"/>
    <w:qFormat/>
    <w:rsid w:val="001F31A5"/>
  </w:style>
  <w:style w:type="character" w:customStyle="1" w:styleId="Nagwek1Znak">
    <w:name w:val="Nagłówek 1 Znak"/>
    <w:basedOn w:val="Domylnaczcionkaakapitu"/>
    <w:link w:val="Nagwek1"/>
    <w:uiPriority w:val="9"/>
    <w:qFormat/>
    <w:rsid w:val="00256C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AkapitzlistZnak">
    <w:name w:val="Akapit z listą Znak"/>
    <w:link w:val="Akapitzlist"/>
    <w:uiPriority w:val="34"/>
    <w:qFormat/>
    <w:rsid w:val="00B14CC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F3593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24A23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C9175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C917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A6D90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8A6D9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8A6D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8A6D90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qFormat/>
    <w:rsid w:val="00830FA8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7E30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E30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efaultZnak">
    <w:name w:val="Default Znak"/>
    <w:link w:val="Default"/>
    <w:qFormat/>
    <w:rsid w:val="007B6213"/>
    <w:rPr>
      <w:rFonts w:ascii="Liberation Sans" w:eastAsia="Calibri" w:hAnsi="Liberation Sans" w:cs="Liberation Sans"/>
      <w:color w:val="000000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E307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C91757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link w:val="TytuZnak"/>
    <w:qFormat/>
    <w:rsid w:val="00AD3936"/>
    <w:pPr>
      <w:jc w:val="center"/>
    </w:pPr>
    <w:rPr>
      <w:b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9B0BF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F3593F"/>
    <w:pPr>
      <w:ind w:firstLine="567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24A23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599E"/>
    <w:pPr>
      <w:widowControl w:val="0"/>
      <w:textAlignment w:val="baseline"/>
    </w:pPr>
    <w:rPr>
      <w:rFonts w:ascii="Times New Roman" w:eastAsia="Lucida Sans Unicode" w:hAnsi="Times New Roman" w:cs="Times New Roman"/>
      <w:color w:val="00000A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8F599E"/>
    <w:rPr>
      <w:rFonts w:ascii="Calibri" w:eastAsia="Calibri" w:hAnsi="Calibri"/>
      <w:color w:val="00000A"/>
    </w:rPr>
  </w:style>
  <w:style w:type="paragraph" w:customStyle="1" w:styleId="Default">
    <w:name w:val="Default"/>
    <w:link w:val="DefaultZnak"/>
    <w:qFormat/>
    <w:rsid w:val="00C91757"/>
    <w:rPr>
      <w:rFonts w:ascii="Liberation Sans" w:eastAsia="Calibri" w:hAnsi="Liberation Sans" w:cs="Liberation Sans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6D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8A6D90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6D90"/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E307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B85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50DD1-E644-46BF-AFCC-DE891D1D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993</Words>
  <Characters>5961</Characters>
  <Application>Microsoft Office Word</Application>
  <DocSecurity>0</DocSecurity>
  <Lines>49</Lines>
  <Paragraphs>13</Paragraphs>
  <ScaleCrop>false</ScaleCrop>
  <Company/>
  <LinksUpToDate>false</LinksUpToDate>
  <CharactersWithSpaces>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Marcin Siedlecki</cp:lastModifiedBy>
  <cp:revision>3</cp:revision>
  <cp:lastPrinted>2026-07-22T13:54:00Z</cp:lastPrinted>
  <dcterms:created xsi:type="dcterms:W3CDTF">2026-08-17T13:45:00Z</dcterms:created>
  <dcterms:modified xsi:type="dcterms:W3CDTF">2026-08-17T14:03:00Z</dcterms:modified>
  <dc:language>pl-PL</dc:language>
</cp:coreProperties>
</file>