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Verdana" w:cs="Verdana" w:eastAsia="Verdana" w:hAnsi="Verdana"/>
          <w:b w:val="1"/>
          <w:bCs w:val="1"/>
          <w:sz w:val="24"/>
          <w:szCs w:val="24"/>
        </w:rPr>
      </w:pPr>
      <w:r w:rsidDel="00000000" w:rsidR="00000000" w:rsidRPr="00000000">
        <w:rPr>
          <w:rFonts w:ascii="Verdana" w:cs="Verdana" w:eastAsia="Verdana" w:hAnsi="Verdana"/>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02">
      <w:pPr>
        <w:spacing w:line="360" w:lineRule="auto"/>
        <w:jc w:val="cente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Verdana" w:cs="Verdana" w:eastAsia="Verdana" w:hAnsi="Verdana"/>
          <w:b w:val="1"/>
          <w:bCs w:val="1"/>
          <w:sz w:val="24"/>
          <w:szCs w:val="24"/>
        </w:rPr>
      </w:pPr>
      <w:r w:rsidDel="00000000" w:rsidR="00000000" w:rsidRPr="00000000">
        <w:rPr>
          <w:rFonts w:ascii="Verdana" w:cs="Verdana" w:eastAsia="Verdana" w:hAnsi="Verdana"/>
          <w:b w:val="1"/>
          <w:bCs w:val="1"/>
          <w:color w:val="000000"/>
          <w:sz w:val="24"/>
          <w:szCs w:val="24"/>
          <w:rtl w:val="0"/>
        </w:rPr>
        <w:t xml:space="preserve">SPECYFIKACJA WARUNKÓW ZAMÓWIENIA</w:t>
      </w:r>
      <w:r w:rsidDel="00000000" w:rsidR="00000000" w:rsidRPr="00000000">
        <w:rPr>
          <w:rtl w:val="0"/>
        </w:rPr>
      </w:r>
    </w:p>
    <w:p w:rsidR="00000000" w:rsidDel="00000000" w:rsidP="00000000" w:rsidRDefault="00000000" w:rsidRPr="00000000" w14:paraId="00000005">
      <w:pPr>
        <w:spacing w:line="360" w:lineRule="auto"/>
        <w:jc w:val="cente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06">
      <w:pPr>
        <w:spacing w:line="360" w:lineRule="auto"/>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7">
      <w:pPr>
        <w:spacing w:line="360" w:lineRule="auto"/>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8">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w postępowaniu o udzielenie zamówienia publicznego pn.:</w:t>
      </w:r>
      <w:r w:rsidDel="00000000" w:rsidR="00000000" w:rsidRPr="00000000">
        <w:rPr>
          <w:rtl w:val="0"/>
        </w:rPr>
      </w:r>
    </w:p>
    <w:p w:rsidR="00000000" w:rsidDel="00000000" w:rsidP="00000000" w:rsidRDefault="00000000" w:rsidRPr="00000000" w14:paraId="00000009">
      <w:pPr>
        <w:spacing w:line="360" w:lineRule="auto"/>
        <w:rPr>
          <w:rFonts w:ascii="Verdana" w:cs="Verdana" w:eastAsia="Verdana" w:hAnsi="Verdana"/>
          <w:b w:val="1"/>
          <w:bCs w:val="1"/>
          <w:i w:val="1"/>
          <w:iCs w:val="1"/>
          <w:sz w:val="24"/>
          <w:szCs w:val="24"/>
        </w:rPr>
      </w:pPr>
      <w:r w:rsidDel="00000000" w:rsidR="00000000" w:rsidRPr="00000000">
        <w:rPr>
          <w:rtl w:val="0"/>
        </w:rPr>
      </w:r>
    </w:p>
    <w:p w:rsidR="00000000" w:rsidDel="00000000" w:rsidP="00000000" w:rsidRDefault="00000000" w:rsidRPr="00000000" w14:paraId="0000000A">
      <w:pPr>
        <w:spacing w:line="360" w:lineRule="auto"/>
        <w:jc w:val="center"/>
        <w:rPr>
          <w:rFonts w:ascii="Verdana" w:cs="Verdana" w:eastAsia="Verdana" w:hAnsi="Verdana"/>
          <w:b w:val="1"/>
          <w:bCs w:val="1"/>
          <w:i w:val="1"/>
          <w:iCs w:val="1"/>
          <w:color w:val="000000"/>
          <w:sz w:val="24"/>
          <w:szCs w:val="24"/>
        </w:rPr>
      </w:pPr>
      <w:r w:rsidDel="00000000" w:rsidR="00000000" w:rsidRPr="00000000">
        <w:rPr>
          <w:rFonts w:ascii="Verdana" w:cs="Verdana" w:eastAsia="Verdana" w:hAnsi="Verdana"/>
          <w:b w:val="1"/>
          <w:bCs w:val="1"/>
          <w:i w:val="1"/>
          <w:iCs w:val="1"/>
          <w:color w:val="000000"/>
          <w:sz w:val="24"/>
          <w:szCs w:val="24"/>
          <w:rtl w:val="0"/>
        </w:rPr>
        <w:t xml:space="preserve">Sukcesywna dostawa produktów żywnościowych </w:t>
        <w:br w:type="textWrapping"/>
        <w:t xml:space="preserve">na potrzeby Miejsko</w:t>
      </w:r>
      <w:r w:rsidDel="00000000" w:rsidR="00000000" w:rsidRPr="00000000">
        <w:rPr>
          <w:rFonts w:ascii="Verdana" w:cs="Verdana" w:eastAsia="Verdana" w:hAnsi="Verdana"/>
          <w:b w:val="1"/>
          <w:bCs w:val="1"/>
          <w:i w:val="1"/>
          <w:iCs w:val="1"/>
          <w:sz w:val="24"/>
          <w:szCs w:val="24"/>
          <w:rtl w:val="0"/>
        </w:rPr>
        <w:t xml:space="preserve">-</w:t>
      </w:r>
      <w:r w:rsidDel="00000000" w:rsidR="00000000" w:rsidRPr="00000000">
        <w:rPr>
          <w:rFonts w:ascii="Verdana" w:cs="Verdana" w:eastAsia="Verdana" w:hAnsi="Verdana"/>
          <w:b w:val="1"/>
          <w:bCs w:val="1"/>
          <w:i w:val="1"/>
          <w:iCs w:val="1"/>
          <w:color w:val="000000"/>
          <w:sz w:val="24"/>
          <w:szCs w:val="24"/>
          <w:rtl w:val="0"/>
        </w:rPr>
        <w:t xml:space="preserve">Gminnego Ośrodka Pomocy Społecznej </w:t>
      </w:r>
    </w:p>
    <w:p w:rsidR="00000000" w:rsidDel="00000000" w:rsidP="00000000" w:rsidRDefault="00000000" w:rsidRPr="00000000" w14:paraId="0000000B">
      <w:pPr>
        <w:spacing w:line="360" w:lineRule="auto"/>
        <w:jc w:val="center"/>
        <w:rPr>
          <w:rFonts w:ascii="Verdana" w:cs="Verdana" w:eastAsia="Verdana" w:hAnsi="Verdana"/>
          <w:b w:val="1"/>
          <w:bCs w:val="1"/>
          <w:i w:val="1"/>
          <w:iCs w:val="1"/>
          <w:color w:val="000000"/>
          <w:sz w:val="24"/>
          <w:szCs w:val="24"/>
        </w:rPr>
      </w:pPr>
      <w:r w:rsidDel="00000000" w:rsidR="00000000" w:rsidRPr="00000000">
        <w:rPr>
          <w:rFonts w:ascii="Verdana" w:cs="Verdana" w:eastAsia="Verdana" w:hAnsi="Verdana"/>
          <w:b w:val="1"/>
          <w:bCs w:val="1"/>
          <w:i w:val="1"/>
          <w:iCs w:val="1"/>
          <w:color w:val="000000"/>
          <w:sz w:val="24"/>
          <w:szCs w:val="24"/>
          <w:rtl w:val="0"/>
        </w:rPr>
        <w:t xml:space="preserve">w Jastrowiu </w:t>
      </w:r>
    </w:p>
    <w:p w:rsidR="00000000" w:rsidDel="00000000" w:rsidP="00000000" w:rsidRDefault="00000000" w:rsidRPr="00000000" w14:paraId="0000000C">
      <w:pPr>
        <w:spacing w:line="360" w:lineRule="auto"/>
        <w:jc w:val="center"/>
        <w:rPr>
          <w:rFonts w:ascii="Verdana" w:cs="Verdana" w:eastAsia="Verdana" w:hAnsi="Verdana"/>
          <w:b w:val="1"/>
          <w:bCs w:val="1"/>
          <w:i w:val="1"/>
          <w:iCs w:val="1"/>
          <w:color w:val="000000"/>
          <w:sz w:val="24"/>
          <w:szCs w:val="24"/>
        </w:rPr>
      </w:pPr>
      <w:r w:rsidDel="00000000" w:rsidR="00000000" w:rsidRPr="00000000">
        <w:rPr>
          <w:rFonts w:ascii="Verdana" w:cs="Verdana" w:eastAsia="Verdana" w:hAnsi="Verdana"/>
          <w:b w:val="1"/>
          <w:bCs w:val="1"/>
          <w:i w:val="1"/>
          <w:iCs w:val="1"/>
          <w:color w:val="000000"/>
          <w:sz w:val="24"/>
          <w:szCs w:val="24"/>
          <w:rtl w:val="0"/>
        </w:rPr>
        <w:t xml:space="preserve"> </w:t>
      </w:r>
    </w:p>
    <w:p w:rsidR="00000000" w:rsidDel="00000000" w:rsidP="00000000" w:rsidRDefault="00000000" w:rsidRPr="00000000" w14:paraId="0000000D">
      <w:pPr>
        <w:spacing w:line="360" w:lineRule="auto"/>
        <w:jc w:val="center"/>
        <w:rPr>
          <w:rFonts w:ascii="Verdana" w:cs="Verdana" w:eastAsia="Verdana" w:hAnsi="Verdana"/>
          <w:b w:val="1"/>
          <w:bCs w:val="1"/>
          <w:i w:val="1"/>
          <w:iCs w:val="1"/>
          <w:color w:val="000000"/>
          <w:sz w:val="24"/>
          <w:szCs w:val="24"/>
        </w:rPr>
      </w:pPr>
      <w:r w:rsidDel="00000000" w:rsidR="00000000" w:rsidRPr="00000000">
        <w:rPr>
          <w:rFonts w:ascii="Verdana" w:cs="Verdana" w:eastAsia="Verdana" w:hAnsi="Verdana"/>
          <w:b w:val="1"/>
          <w:bCs w:val="1"/>
          <w:i w:val="1"/>
          <w:iCs w:val="1"/>
          <w:color w:val="000000"/>
          <w:sz w:val="24"/>
          <w:szCs w:val="24"/>
          <w:rtl w:val="0"/>
        </w:rPr>
        <w:t xml:space="preserve">ZNAK : MGOPS.ZP.221.3.2026</w:t>
      </w:r>
    </w:p>
    <w:p w:rsidR="00000000" w:rsidDel="00000000" w:rsidP="00000000" w:rsidRDefault="00000000" w:rsidRPr="00000000" w14:paraId="0000000E">
      <w:pPr>
        <w:spacing w:line="360" w:lineRule="auto"/>
        <w:jc w:val="center"/>
        <w:rPr>
          <w:rFonts w:ascii="Verdana" w:cs="Verdana" w:eastAsia="Verdana" w:hAnsi="Verdana"/>
          <w:b w:val="1"/>
          <w:bCs w:val="1"/>
          <w:i w:val="1"/>
          <w:iCs w:val="1"/>
          <w:color w:val="000000"/>
          <w:sz w:val="24"/>
          <w:szCs w:val="24"/>
        </w:rPr>
      </w:pPr>
      <w:r w:rsidDel="00000000" w:rsidR="00000000" w:rsidRPr="00000000">
        <w:rPr>
          <w:rtl w:val="0"/>
        </w:rPr>
      </w:r>
    </w:p>
    <w:p w:rsidR="00000000" w:rsidDel="00000000" w:rsidP="00000000" w:rsidRDefault="00000000" w:rsidRPr="00000000" w14:paraId="0000000F">
      <w:pPr>
        <w:spacing w:line="360" w:lineRule="auto"/>
        <w:jc w:val="center"/>
        <w:rPr>
          <w:rFonts w:ascii="Verdana" w:cs="Verdana" w:eastAsia="Verdana" w:hAnsi="Verdana"/>
          <w:b w:val="1"/>
          <w:bCs w:val="1"/>
          <w:i w:val="1"/>
          <w:iCs w:val="1"/>
          <w:color w:val="000000"/>
          <w:sz w:val="24"/>
          <w:szCs w:val="24"/>
        </w:rPr>
      </w:pPr>
      <w:r w:rsidDel="00000000" w:rsidR="00000000" w:rsidRPr="00000000">
        <w:rPr>
          <w:rtl w:val="0"/>
        </w:rPr>
      </w:r>
    </w:p>
    <w:p w:rsidR="00000000" w:rsidDel="00000000" w:rsidP="00000000" w:rsidRDefault="00000000" w:rsidRPr="00000000" w14:paraId="00000010">
      <w:pPr>
        <w:spacing w:line="360" w:lineRule="auto"/>
        <w:jc w:val="center"/>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i w:val="1"/>
          <w:iCs w:val="1"/>
          <w:color w:val="000000"/>
          <w:sz w:val="24"/>
          <w:szCs w:val="24"/>
          <w:rtl w:val="0"/>
        </w:rPr>
        <w:t xml:space="preserve">Jastrowie, dnia 1</w:t>
      </w:r>
      <w:r w:rsidDel="00000000" w:rsidR="00000000" w:rsidRPr="00000000">
        <w:rPr>
          <w:rFonts w:ascii="Verdana" w:cs="Verdana" w:eastAsia="Verdana" w:hAnsi="Verdana"/>
          <w:b w:val="1"/>
          <w:bCs w:val="1"/>
          <w:i w:val="1"/>
          <w:iCs w:val="1"/>
          <w:sz w:val="24"/>
          <w:szCs w:val="24"/>
          <w:rtl w:val="0"/>
        </w:rPr>
        <w:t xml:space="preserve">8</w:t>
      </w:r>
      <w:r w:rsidDel="00000000" w:rsidR="00000000" w:rsidRPr="00000000">
        <w:rPr>
          <w:rFonts w:ascii="Verdana" w:cs="Verdana" w:eastAsia="Verdana" w:hAnsi="Verdana"/>
          <w:b w:val="1"/>
          <w:bCs w:val="1"/>
          <w:i w:val="1"/>
          <w:iCs w:val="1"/>
          <w:color w:val="000000"/>
          <w:sz w:val="24"/>
          <w:szCs w:val="24"/>
          <w:rtl w:val="0"/>
        </w:rPr>
        <w:t xml:space="preserve">.08.2026 </w:t>
      </w:r>
      <w:r w:rsidDel="00000000" w:rsidR="00000000" w:rsidRPr="00000000">
        <w:rPr>
          <w:rtl w:val="0"/>
        </w:rPr>
      </w:r>
    </w:p>
    <w:p w:rsidR="00000000" w:rsidDel="00000000" w:rsidP="00000000" w:rsidRDefault="00000000" w:rsidRPr="00000000" w14:paraId="00000011">
      <w:pPr>
        <w:spacing w:line="360" w:lineRule="auto"/>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15">
      <w:pPr>
        <w:spacing w:line="360" w:lineRule="auto"/>
        <w:ind w:left="142"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16">
      <w:pPr>
        <w:spacing w:line="36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7">
      <w:pPr>
        <w:spacing w:line="360" w:lineRule="auto"/>
        <w:rPr>
          <w:rFonts w:ascii="Verdana" w:cs="Verdana" w:eastAsia="Verdana" w:hAnsi="Verdana"/>
          <w:sz w:val="24"/>
          <w:szCs w:val="24"/>
        </w:rPr>
      </w:pPr>
      <w:r w:rsidDel="00000000" w:rsidR="00000000" w:rsidRPr="00000000">
        <w:br w:type="page"/>
      </w:r>
      <w:r w:rsidDel="00000000" w:rsidR="00000000" w:rsidRPr="00000000">
        <w:rPr>
          <w:rtl w:val="0"/>
        </w:rPr>
      </w:r>
    </w:p>
    <w:tbl>
      <w:tblPr>
        <w:tblStyle w:val="Table1"/>
        <w:tblW w:w="9054.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54"/>
        <w:tblGridChange w:id="0">
          <w:tblGrid>
            <w:gridCol w:w="9054"/>
          </w:tblGrid>
        </w:tblGridChange>
      </w:tblGrid>
      <w:tr>
        <w:trPr>
          <w:cantSplit w:val="0"/>
          <w:trHeight w:val="585"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018">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w:t>
            </w:r>
            <w:r w:rsidDel="00000000" w:rsidR="00000000" w:rsidRPr="00000000">
              <w:rPr>
                <w:rtl w:val="0"/>
              </w:rPr>
            </w:r>
          </w:p>
          <w:p w:rsidR="00000000" w:rsidDel="00000000" w:rsidP="00000000" w:rsidRDefault="00000000" w:rsidRPr="00000000" w14:paraId="00000019">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POSTANOWIENIA OGÓLNE</w:t>
            </w:r>
            <w:r w:rsidDel="00000000" w:rsidR="00000000" w:rsidRPr="00000000">
              <w:rPr>
                <w:rtl w:val="0"/>
              </w:rPr>
            </w:r>
          </w:p>
        </w:tc>
      </w:tr>
    </w:tbl>
    <w:p w:rsidR="00000000" w:rsidDel="00000000" w:rsidP="00000000" w:rsidRDefault="00000000" w:rsidRPr="00000000" w14:paraId="0000001A">
      <w:pPr>
        <w:widowControl w:val="0"/>
        <w:spacing w:line="360" w:lineRule="auto"/>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Nazwa oraz adres Zamawiającego.</w:t>
        <w:tab/>
      </w:r>
    </w:p>
    <w:p w:rsidR="00000000" w:rsidDel="00000000" w:rsidP="00000000" w:rsidRDefault="00000000" w:rsidRPr="00000000" w14:paraId="0000001C">
      <w:pPr>
        <w:spacing w:line="360" w:lineRule="auto"/>
        <w:ind w:left="567" w:firstLine="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Nazwa zamawiającego: Miejsko-Gminny Ośrodek Pomocy Społecznej</w:t>
      </w:r>
    </w:p>
    <w:p w:rsidR="00000000" w:rsidDel="00000000" w:rsidP="00000000" w:rsidRDefault="00000000" w:rsidRPr="00000000" w14:paraId="0000001D">
      <w:pPr>
        <w:spacing w:line="360" w:lineRule="auto"/>
        <w:ind w:left="567" w:firstLine="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W Jastrowiu </w:t>
      </w:r>
    </w:p>
    <w:p w:rsidR="00000000" w:rsidDel="00000000" w:rsidP="00000000" w:rsidRDefault="00000000" w:rsidRPr="00000000" w14:paraId="0000001E">
      <w:pPr>
        <w:spacing w:line="360" w:lineRule="auto"/>
        <w:ind w:left="567"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1F">
      <w:pPr>
        <w:tabs>
          <w:tab w:val="left" w:leader="none" w:pos="567"/>
        </w:tabs>
        <w:spacing w:line="360" w:lineRule="auto"/>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ab/>
        <w:t xml:space="preserve">Adres zamawiającego: ul. Poznańska 19, 64-915 Jastrowie</w:t>
      </w:r>
    </w:p>
    <w:p w:rsidR="00000000" w:rsidDel="00000000" w:rsidP="00000000" w:rsidRDefault="00000000" w:rsidRPr="00000000" w14:paraId="00000020">
      <w:pPr>
        <w:tabs>
          <w:tab w:val="left" w:leader="none" w:pos="567"/>
        </w:tabs>
        <w:spacing w:line="36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1">
      <w:pPr>
        <w:tabs>
          <w:tab w:val="left" w:leader="none" w:pos="567"/>
        </w:tabs>
        <w:spacing w:line="360" w:lineRule="auto"/>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ab/>
        <w:t xml:space="preserve">NIP: </w:t>
      </w:r>
      <w:r w:rsidDel="00000000" w:rsidR="00000000" w:rsidRPr="00000000">
        <w:rPr>
          <w:rFonts w:ascii="Verdana" w:cs="Verdana" w:eastAsia="Verdana" w:hAnsi="Verdana"/>
          <w:b w:val="1"/>
          <w:bCs w:val="1"/>
          <w:color w:val="000000"/>
          <w:sz w:val="24"/>
          <w:szCs w:val="24"/>
          <w:rtl w:val="0"/>
        </w:rPr>
        <w:t xml:space="preserve">765-10-14-509</w:t>
      </w:r>
      <w:r w:rsidDel="00000000" w:rsidR="00000000" w:rsidRPr="00000000">
        <w:rPr>
          <w:rtl w:val="0"/>
        </w:rPr>
      </w:r>
    </w:p>
    <w:p w:rsidR="00000000" w:rsidDel="00000000" w:rsidP="00000000" w:rsidRDefault="00000000" w:rsidRPr="00000000" w14:paraId="00000022">
      <w:pPr>
        <w:tabs>
          <w:tab w:val="left" w:leader="none" w:pos="567"/>
        </w:tabs>
        <w:spacing w:line="360" w:lineRule="auto"/>
        <w:rPr>
          <w:rFonts w:ascii="Verdana" w:cs="Verdana" w:eastAsia="Verdana" w:hAnsi="Verdana"/>
          <w:sz w:val="24"/>
          <w:szCs w:val="24"/>
          <w:u w:val="single"/>
        </w:rPr>
      </w:pPr>
      <w:r w:rsidDel="00000000" w:rsidR="00000000" w:rsidRPr="00000000">
        <w:rPr>
          <w:rFonts w:ascii="Verdana" w:cs="Verdana" w:eastAsia="Verdana" w:hAnsi="Verdana"/>
          <w:color w:val="000000"/>
          <w:sz w:val="24"/>
          <w:szCs w:val="24"/>
          <w:rtl w:val="0"/>
        </w:rPr>
        <w:tab/>
        <w:t xml:space="preserve">NR TELEFONU (67)266-25-26</w:t>
      </w:r>
      <w:r w:rsidDel="00000000" w:rsidR="00000000" w:rsidRPr="00000000">
        <w:rPr>
          <w:rtl w:val="0"/>
        </w:rPr>
      </w:r>
    </w:p>
    <w:p w:rsidR="00000000" w:rsidDel="00000000" w:rsidP="00000000" w:rsidRDefault="00000000" w:rsidRPr="00000000" w14:paraId="00000023">
      <w:pPr>
        <w:spacing w:line="360" w:lineRule="auto"/>
        <w:ind w:left="567" w:firstLine="0"/>
        <w:rPr/>
      </w:pPr>
      <w:r w:rsidDel="00000000" w:rsidR="00000000" w:rsidRPr="00000000">
        <w:rPr>
          <w:rFonts w:ascii="Verdana" w:cs="Verdana" w:eastAsia="Verdana" w:hAnsi="Verdana"/>
          <w:color w:val="000000"/>
          <w:sz w:val="24"/>
          <w:szCs w:val="24"/>
          <w:rtl w:val="0"/>
        </w:rPr>
        <w:t xml:space="preserve">Strona internetowa zamawiającego: </w:t>
      </w:r>
      <w:r w:rsidDel="00000000" w:rsidR="00000000" w:rsidRPr="00000000">
        <w:rPr>
          <w:rtl w:val="0"/>
        </w:rPr>
      </w:r>
    </w:p>
    <w:p w:rsidR="00000000" w:rsidDel="00000000" w:rsidP="00000000" w:rsidRDefault="00000000" w:rsidRPr="00000000" w14:paraId="00000024">
      <w:pPr>
        <w:spacing w:line="360" w:lineRule="auto"/>
        <w:ind w:left="567" w:firstLine="0"/>
        <w:rPr>
          <w:rFonts w:ascii="Verdana" w:cs="Verdana" w:eastAsia="Verdana" w:hAnsi="Verdana"/>
          <w:sz w:val="24"/>
          <w:szCs w:val="24"/>
        </w:rPr>
      </w:pPr>
      <w:hyperlink r:id="rId7">
        <w:r w:rsidDel="00000000" w:rsidR="00000000" w:rsidRPr="00000000">
          <w:rPr>
            <w:rFonts w:ascii="Verdana" w:cs="Verdana" w:eastAsia="Verdana" w:hAnsi="Verdana"/>
            <w:sz w:val="24"/>
            <w:szCs w:val="24"/>
            <w:u w:val="single"/>
            <w:rtl w:val="0"/>
          </w:rPr>
          <w:t xml:space="preserve">https://mgopsjastrowie.opsinfo.pl/</w:t>
        </w:r>
      </w:hyperlink>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25">
      <w:pPr>
        <w:tabs>
          <w:tab w:val="center" w:leader="none" w:pos="4536"/>
          <w:tab w:val="left" w:leader="none" w:pos="6945"/>
        </w:tabs>
        <w:spacing w:after="60" w:line="360" w:lineRule="auto"/>
        <w:ind w:left="567" w:firstLine="0"/>
        <w:jc w:val="both"/>
        <w:rPr>
          <w:rFonts w:ascii="Verdana" w:cs="Verdana" w:eastAsia="Verdana" w:hAnsi="Verdana"/>
        </w:rPr>
      </w:pPr>
      <w:r w:rsidDel="00000000" w:rsidR="00000000" w:rsidRPr="00000000">
        <w:rPr>
          <w:rFonts w:ascii="Verdana" w:cs="Verdana" w:eastAsia="Verdana" w:hAnsi="Verdana"/>
          <w:color w:val="000000"/>
          <w:sz w:val="24"/>
          <w:szCs w:val="24"/>
          <w:rtl w:val="0"/>
        </w:rPr>
        <w:t xml:space="preserve">Strona internetowa prowadzonego postępowania na której udostępniane będą zmiany i wyjaśnienia treści SWZ oraz inne dokumenty zamówienia bezpośrednio związane z postępowaniem o udzielenie zamówienia :</w:t>
      </w:r>
      <w:r w:rsidDel="00000000" w:rsidR="00000000" w:rsidRPr="00000000">
        <w:rPr>
          <w:highlight w:val="yellow"/>
          <w:rtl w:val="0"/>
        </w:rPr>
        <w:t xml:space="preserve"> </w:t>
      </w:r>
      <w:r w:rsidDel="00000000" w:rsidR="00000000" w:rsidRPr="00000000">
        <w:rPr>
          <w:rFonts w:ascii="Verdana" w:cs="Verdana" w:eastAsia="Verdana" w:hAnsi="Verdana"/>
          <w:rtl w:val="0"/>
        </w:rPr>
        <w:t xml:space="preserve">https://ezamowienia.gov.pl/mp-client/search/list/ocds-148610-0bc07e2a-362c-4af5-9c84-5fb94c872a0e</w:t>
      </w:r>
    </w:p>
    <w:p w:rsidR="00000000" w:rsidDel="00000000" w:rsidP="00000000" w:rsidRDefault="00000000" w:rsidRPr="00000000" w14:paraId="00000026">
      <w:pPr>
        <w:tabs>
          <w:tab w:val="center" w:leader="none" w:pos="4536"/>
          <w:tab w:val="left" w:leader="none" w:pos="6945"/>
        </w:tabs>
        <w:spacing w:after="60" w:line="360" w:lineRule="auto"/>
        <w:ind w:left="567"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Przedmiotowe postępowanie prowadzone jest przy użyciu środków komunikacji elektronicznej. Składanie ofert następuje za pośrednictwem platformy dostępnej pod adresem internetowym:</w:t>
      </w:r>
      <w:r w:rsidDel="00000000" w:rsidR="00000000" w:rsidRPr="00000000">
        <w:rPr>
          <w:rFonts w:ascii="Verdana" w:cs="Verdana" w:eastAsia="Verdana" w:hAnsi="Verdana"/>
          <w:sz w:val="24"/>
          <w:szCs w:val="24"/>
          <w:rtl w:val="0"/>
        </w:rPr>
        <w:t xml:space="preserve"> https://ezamowienia.gov.pl/mp-client/search/list/ocds-148610-0bc07e2a-362c-4af5-9c84-5fb94c872a0e</w:t>
      </w:r>
    </w:p>
    <w:p w:rsidR="00000000" w:rsidDel="00000000" w:rsidP="00000000" w:rsidRDefault="00000000" w:rsidRPr="00000000" w14:paraId="00000027">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Tryb udzielenia zamówienia.</w:t>
      </w:r>
    </w:p>
    <w:p w:rsidR="00000000" w:rsidDel="00000000" w:rsidP="00000000" w:rsidRDefault="00000000" w:rsidRPr="00000000" w14:paraId="00000028">
      <w:pPr>
        <w:widowControl w:val="0"/>
        <w:spacing w:line="360" w:lineRule="auto"/>
        <w:ind w:left="567"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Niniejsze postępowanie o udzielenie zamówienia publicznego prowadzone jest na podstawie przepisów ustawy w trybie podstawowym, w którym w odpowiedzi na ogłoszenie o zamówieniu oferty mogą składać wszyscy zainteresowani wykonawcy, a następnie zamawiający wybiera najkorzystniejszą ofertę bez przeprowadzenia negocjacji (art. 275 pkt 1 ustawy Pzp) </w:t>
      </w:r>
      <w:r w:rsidDel="00000000" w:rsidR="00000000" w:rsidRPr="00000000">
        <w:rPr>
          <w:rFonts w:ascii="Verdana" w:cs="Verdana" w:eastAsia="Verdana" w:hAnsi="Verdana"/>
          <w:b w:val="1"/>
          <w:bCs w:val="1"/>
          <w:color w:val="000000"/>
          <w:sz w:val="24"/>
          <w:szCs w:val="24"/>
          <w:rtl w:val="0"/>
        </w:rPr>
        <w:t xml:space="preserve">.</w:t>
      </w:r>
      <w:r w:rsidDel="00000000" w:rsidR="00000000" w:rsidRPr="00000000">
        <w:rPr>
          <w:rFonts w:ascii="Verdana" w:cs="Verdana" w:eastAsia="Verdana" w:hAnsi="Verdana"/>
          <w:color w:val="000000"/>
          <w:sz w:val="24"/>
          <w:szCs w:val="24"/>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i w:val="0"/>
          <w:iCs w:val="0"/>
          <w:smallCaps w:val="0"/>
          <w:strike w:val="0"/>
          <w:color w:val="000000"/>
          <w:sz w:val="24"/>
          <w:szCs w:val="24"/>
          <w:u w:val="none"/>
          <w:shd w:fill="auto" w:val="clear"/>
          <w:vertAlign w:val="baseline"/>
        </w:rPr>
      </w:pPr>
      <w:bookmarkStart w:colFirst="0" w:colLast="0" w:name="_heading=h.uszrdn170yr1" w:id="0"/>
      <w:bookmarkEnd w:id="0"/>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Wartość zamówienia</w:t>
      </w:r>
    </w:p>
    <w:p w:rsidR="00000000" w:rsidDel="00000000" w:rsidP="00000000" w:rsidRDefault="00000000" w:rsidRPr="00000000" w14:paraId="0000002A">
      <w:pPr>
        <w:widowControl w:val="0"/>
        <w:spacing w:line="360" w:lineRule="auto"/>
        <w:ind w:left="567"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Niniejsze zamówienie jest zamówieniem klasycznym w rozumieniu art. 7 pkt 33 ustawy Pzp. Wartość zamówienia nie przekracza progów unijnych w rozumieniu art. 3 ustawy Pzp.</w:t>
      </w:r>
      <w:r w:rsidDel="00000000" w:rsidR="00000000" w:rsidRPr="00000000">
        <w:rPr>
          <w:rtl w:val="0"/>
        </w:rPr>
      </w:r>
    </w:p>
    <w:p w:rsidR="00000000" w:rsidDel="00000000" w:rsidP="00000000" w:rsidRDefault="00000000" w:rsidRPr="00000000" w14:paraId="0000002B">
      <w:pPr>
        <w:widowControl w:val="0"/>
        <w:numPr>
          <w:ilvl w:val="1"/>
          <w:numId w:val="21"/>
        </w:numPr>
        <w:spacing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Słownik.</w:t>
      </w:r>
      <w:r w:rsidDel="00000000" w:rsidR="00000000" w:rsidRPr="00000000">
        <w:rPr>
          <w:rtl w:val="0"/>
        </w:rPr>
      </w:r>
    </w:p>
    <w:p w:rsidR="00000000" w:rsidDel="00000000" w:rsidP="00000000" w:rsidRDefault="00000000" w:rsidRPr="00000000" w14:paraId="0000002C">
      <w:pPr>
        <w:widowControl w:val="0"/>
        <w:spacing w:line="360" w:lineRule="auto"/>
        <w:ind w:left="567"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Użyte w niniejszej SWZ (oraz w załącznikach) terminy mają następujące znaczenie:</w:t>
      </w: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„ustawa”</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ustawa z dnia 11 września 2019 r. Prawo zamówień publicznych (Dz. U. z 2022 r., poz. 1710 z późn. zm.),</w:t>
      </w:r>
    </w:p>
    <w:p w:rsidR="00000000" w:rsidDel="00000000" w:rsidP="00000000" w:rsidRDefault="00000000" w:rsidRPr="00000000" w14:paraId="0000002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„SWZ”</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niniejsza Specyfikacja Warunków Zamówienia,</w:t>
      </w:r>
    </w:p>
    <w:p w:rsidR="00000000" w:rsidDel="00000000" w:rsidP="00000000" w:rsidRDefault="00000000" w:rsidRPr="00000000" w14:paraId="0000002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„zamówienie”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zamówienie publiczne będące przedmiotem niniejszego postępowania,</w:t>
      </w:r>
    </w:p>
    <w:p w:rsidR="00000000" w:rsidDel="00000000" w:rsidP="00000000" w:rsidRDefault="00000000" w:rsidRPr="00000000" w14:paraId="0000003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„postępowanie”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postępowanie o udzielenie zamówienia publicznego, którego dotyczy niniejsza SWZ,</w:t>
      </w:r>
    </w:p>
    <w:p w:rsidR="00000000" w:rsidDel="00000000" w:rsidP="00000000" w:rsidRDefault="00000000" w:rsidRPr="00000000" w14:paraId="0000003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„Zamawiający”</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Miejsko-Gminny Ośrodek Pomocy Społecznej w Jastrowiu</w:t>
      </w:r>
    </w:p>
    <w:p w:rsidR="00000000" w:rsidDel="00000000" w:rsidP="00000000" w:rsidRDefault="00000000" w:rsidRPr="00000000" w14:paraId="0000003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„Wykonawca”</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„RODO”</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w:t>
      </w:r>
    </w:p>
    <w:p w:rsidR="00000000" w:rsidDel="00000000" w:rsidP="00000000" w:rsidRDefault="00000000" w:rsidRPr="00000000" w14:paraId="0000003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Verdana" w:cs="Verdana" w:eastAsia="Verdana" w:hAnsi="Verdana"/>
          <w:b w:val="0"/>
          <w:bCs w:val="0"/>
          <w:i w:val="0"/>
          <w:iCs w:val="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ZAMÓWIENIA</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Platforma udostępniająca usługi elektroniczne, wspierające realizację procesu udzielania zamówienia publicznego, w tym komunikacji elektronicznej między zamawiającymi a wykonawcami </w:t>
      </w:r>
      <w:hyperlink r:id="rId8">
        <w:r w:rsidDel="00000000" w:rsidR="00000000" w:rsidRPr="00000000">
          <w:rPr>
            <w:rFonts w:ascii="Verdana" w:cs="Verdana" w:eastAsia="Verdana" w:hAnsi="Verdana"/>
            <w:b w:val="0"/>
            <w:bCs w:val="0"/>
            <w:i w:val="0"/>
            <w:iCs w:val="0"/>
            <w:smallCaps w:val="0"/>
            <w:strike w:val="0"/>
            <w:color w:val="000000"/>
            <w:sz w:val="24"/>
            <w:szCs w:val="24"/>
            <w:u w:val="single"/>
            <w:shd w:fill="auto" w:val="clear"/>
            <w:vertAlign w:val="baseline"/>
            <w:rtl w:val="0"/>
          </w:rPr>
          <w:t xml:space="preserve">www.ezamowienia.gov.pl</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Wykonawca powinien dokładnie zapoznać się z niniejszą SWZ i złożyć ofertę zgodnie z jej wymaganiami.</w:t>
      </w:r>
    </w:p>
    <w:p w:rsidR="00000000" w:rsidDel="00000000" w:rsidP="00000000" w:rsidRDefault="00000000" w:rsidRPr="00000000" w14:paraId="00000036">
      <w:pPr>
        <w:widowControl w:val="0"/>
        <w:spacing w:line="360" w:lineRule="auto"/>
        <w:ind w:left="567" w:firstLine="0"/>
        <w:jc w:val="both"/>
        <w:rPr>
          <w:rFonts w:ascii="Verdana" w:cs="Verdana" w:eastAsia="Verdana" w:hAnsi="Verdana"/>
          <w:sz w:val="24"/>
          <w:szCs w:val="24"/>
        </w:rPr>
      </w:pPr>
      <w:r w:rsidDel="00000000" w:rsidR="00000000" w:rsidRPr="00000000">
        <w:rPr>
          <w:rtl w:val="0"/>
        </w:rPr>
      </w:r>
    </w:p>
    <w:tbl>
      <w:tblPr>
        <w:tblStyle w:val="Table2"/>
        <w:tblW w:w="9054.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54"/>
        <w:tblGridChange w:id="0">
          <w:tblGrid>
            <w:gridCol w:w="9054"/>
          </w:tblGrid>
        </w:tblGridChange>
      </w:tblGrid>
      <w:tr>
        <w:trPr>
          <w:cantSplit w:val="0"/>
          <w:trHeight w:val="96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440.0" w:type="dxa"/>
              <w:bottom w:w="80.0" w:type="dxa"/>
              <w:right w:w="80.0" w:type="dxa"/>
            </w:tcMar>
          </w:tcPr>
          <w:p w:rsidR="00000000" w:rsidDel="00000000" w:rsidP="00000000" w:rsidRDefault="00000000" w:rsidRPr="00000000" w14:paraId="00000037">
            <w:pPr>
              <w:spacing w:line="360" w:lineRule="auto"/>
              <w:ind w:left="360" w:firstLine="0"/>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w:t>
            </w:r>
            <w:r w:rsidDel="00000000" w:rsidR="00000000" w:rsidRPr="00000000">
              <w:rPr>
                <w:rtl w:val="0"/>
              </w:rPr>
            </w:r>
          </w:p>
          <w:p w:rsidR="00000000" w:rsidDel="00000000" w:rsidP="00000000" w:rsidRDefault="00000000" w:rsidRPr="00000000" w14:paraId="00000038">
            <w:pPr>
              <w:spacing w:line="360" w:lineRule="auto"/>
              <w:ind w:left="360" w:firstLine="0"/>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INFORMACJA, CZY ZAMAWIAJĄCY PRZEWIDUJE </w:t>
              <w:br w:type="textWrapping"/>
              <w:t xml:space="preserve">WYBÓR NAJKORZYSTNIEJSZEJ OFERTY Z MOZLIWOŚCIĄ </w:t>
              <w:br w:type="textWrapping"/>
              <w:t xml:space="preserve">PROWADZENIA NEGOCJACJI</w:t>
            </w:r>
            <w:r w:rsidDel="00000000" w:rsidR="00000000" w:rsidRPr="00000000">
              <w:rPr>
                <w:rtl w:val="0"/>
              </w:rPr>
            </w:r>
          </w:p>
        </w:tc>
      </w:tr>
    </w:tb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42"/>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pacing w:line="360" w:lineRule="auto"/>
        <w:ind w:left="142"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Zamawiający </w:t>
      </w:r>
      <w:r w:rsidDel="00000000" w:rsidR="00000000" w:rsidRPr="00000000">
        <w:rPr>
          <w:rFonts w:ascii="Verdana" w:cs="Verdana" w:eastAsia="Verdana" w:hAnsi="Verdana"/>
          <w:b w:val="1"/>
          <w:bCs w:val="1"/>
          <w:color w:val="000000"/>
          <w:sz w:val="24"/>
          <w:szCs w:val="24"/>
          <w:rtl w:val="0"/>
        </w:rPr>
        <w:t xml:space="preserve">nie przewiduje </w:t>
      </w:r>
      <w:r w:rsidDel="00000000" w:rsidR="00000000" w:rsidRPr="00000000">
        <w:rPr>
          <w:rFonts w:ascii="Verdana" w:cs="Verdana" w:eastAsia="Verdana" w:hAnsi="Verdana"/>
          <w:color w:val="000000"/>
          <w:sz w:val="24"/>
          <w:szCs w:val="24"/>
          <w:rtl w:val="0"/>
        </w:rPr>
        <w:t xml:space="preserve">wyboru najkorzystniejszej oferty z możliwością prowadzenia negocjacji.</w:t>
      </w:r>
      <w:r w:rsidDel="00000000" w:rsidR="00000000" w:rsidRPr="00000000">
        <w:rPr>
          <w:rtl w:val="0"/>
        </w:rPr>
      </w:r>
    </w:p>
    <w:tbl>
      <w:tblPr>
        <w:tblStyle w:val="Table3"/>
        <w:tblW w:w="9054.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54"/>
        <w:tblGridChange w:id="0">
          <w:tblGrid>
            <w:gridCol w:w="9054"/>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03B">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3</w:t>
            </w:r>
            <w:r w:rsidDel="00000000" w:rsidR="00000000" w:rsidRPr="00000000">
              <w:rPr>
                <w:rtl w:val="0"/>
              </w:rPr>
            </w:r>
          </w:p>
          <w:p w:rsidR="00000000" w:rsidDel="00000000" w:rsidP="00000000" w:rsidRDefault="00000000" w:rsidRPr="00000000" w14:paraId="0000003C">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FINANSOWANIE ZE ŚRDOKÓW UNII EUROPEJSKIEJ</w:t>
            </w:r>
            <w:r w:rsidDel="00000000" w:rsidR="00000000" w:rsidRPr="00000000">
              <w:rPr>
                <w:rtl w:val="0"/>
              </w:rPr>
            </w:r>
          </w:p>
        </w:tc>
      </w:tr>
    </w:tbl>
    <w:p w:rsidR="00000000" w:rsidDel="00000000" w:rsidP="00000000" w:rsidRDefault="00000000" w:rsidRPr="00000000" w14:paraId="0000003D">
      <w:pPr>
        <w:spacing w:line="360" w:lineRule="auto"/>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E">
      <w:pPr>
        <w:spacing w:line="360" w:lineRule="auto"/>
        <w:jc w:val="center"/>
        <w:rPr>
          <w:rFonts w:ascii="Verdana" w:cs="Verdana" w:eastAsia="Verdana" w:hAnsi="Verdana"/>
          <w:i w:val="1"/>
          <w:iCs w:val="1"/>
          <w:sz w:val="24"/>
          <w:szCs w:val="24"/>
        </w:rPr>
      </w:pPr>
      <w:r w:rsidDel="00000000" w:rsidR="00000000" w:rsidRPr="00000000">
        <w:rPr>
          <w:rFonts w:ascii="Verdana" w:cs="Verdana" w:eastAsia="Verdana" w:hAnsi="Verdana"/>
          <w:i w:val="1"/>
          <w:iCs w:val="1"/>
          <w:color w:val="000000"/>
          <w:sz w:val="24"/>
          <w:szCs w:val="24"/>
          <w:rtl w:val="0"/>
        </w:rPr>
        <w:t xml:space="preserve">NIE DOTYCZY</w:t>
      </w:r>
      <w:r w:rsidDel="00000000" w:rsidR="00000000" w:rsidRPr="00000000">
        <w:rPr>
          <w:rtl w:val="0"/>
        </w:rPr>
      </w:r>
    </w:p>
    <w:p w:rsidR="00000000" w:rsidDel="00000000" w:rsidP="00000000" w:rsidRDefault="00000000" w:rsidRPr="00000000" w14:paraId="0000003F">
      <w:pPr>
        <w:spacing w:line="360" w:lineRule="auto"/>
        <w:jc w:val="center"/>
        <w:rPr>
          <w:rFonts w:ascii="Verdana" w:cs="Verdana" w:eastAsia="Verdana" w:hAnsi="Verdana"/>
          <w:i w:val="1"/>
          <w:iCs w:val="1"/>
          <w:sz w:val="24"/>
          <w:szCs w:val="24"/>
        </w:rPr>
      </w:pPr>
      <w:r w:rsidDel="00000000" w:rsidR="00000000" w:rsidRPr="00000000">
        <w:rPr>
          <w:rFonts w:ascii="Verdana" w:cs="Verdana" w:eastAsia="Verdana" w:hAnsi="Verdana"/>
          <w:color w:val="000000"/>
          <w:sz w:val="24"/>
          <w:szCs w:val="24"/>
          <w:highlight w:val="white"/>
          <w:rtl w:val="0"/>
        </w:rPr>
        <w:t xml:space="preserve"> </w:t>
      </w:r>
      <w:r w:rsidDel="00000000" w:rsidR="00000000" w:rsidRPr="00000000">
        <w:rPr>
          <w:rtl w:val="0"/>
        </w:rPr>
      </w:r>
    </w:p>
    <w:tbl>
      <w:tblPr>
        <w:tblStyle w:val="Table4"/>
        <w:tblW w:w="9054.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54"/>
        <w:tblGridChange w:id="0">
          <w:tblGrid>
            <w:gridCol w:w="9054"/>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040">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4</w:t>
            </w:r>
            <w:r w:rsidDel="00000000" w:rsidR="00000000" w:rsidRPr="00000000">
              <w:rPr>
                <w:rtl w:val="0"/>
              </w:rPr>
            </w:r>
          </w:p>
          <w:p w:rsidR="00000000" w:rsidDel="00000000" w:rsidP="00000000" w:rsidRDefault="00000000" w:rsidRPr="00000000" w14:paraId="00000041">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OPIS PRZEDMIOTU ZAMÓWIENIA</w:t>
            </w:r>
            <w:r w:rsidDel="00000000" w:rsidR="00000000" w:rsidRPr="00000000">
              <w:rPr>
                <w:rtl w:val="0"/>
              </w:rPr>
            </w:r>
          </w:p>
        </w:tc>
      </w:tr>
    </w:tbl>
    <w:p w:rsidR="00000000" w:rsidDel="00000000" w:rsidP="00000000" w:rsidRDefault="00000000" w:rsidRPr="00000000" w14:paraId="00000042">
      <w:pPr>
        <w:widowControl w:val="0"/>
        <w:spacing w:line="36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43">
      <w:pPr>
        <w:spacing w:line="360" w:lineRule="auto"/>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color w:val="000000"/>
          <w:rtl w:val="0"/>
        </w:rPr>
        <w:t xml:space="preserve">4.1.</w:t>
      </w:r>
      <w:r w:rsidDel="00000000" w:rsidR="00000000" w:rsidRPr="00000000">
        <w:rPr>
          <w:rFonts w:ascii="Verdana" w:cs="Verdana" w:eastAsia="Verdana" w:hAnsi="Verdana"/>
          <w:color w:val="000000"/>
          <w:rtl w:val="0"/>
        </w:rPr>
        <w:t xml:space="preserve"> Przedmiot zamówienia obejmuje zadanie pn.: </w:t>
      </w:r>
      <w:r w:rsidDel="00000000" w:rsidR="00000000" w:rsidRPr="00000000">
        <w:rPr>
          <w:rFonts w:ascii="Verdana" w:cs="Verdana" w:eastAsia="Verdana" w:hAnsi="Verdana"/>
          <w:b w:val="1"/>
          <w:bCs w:val="1"/>
          <w:i w:val="1"/>
          <w:iCs w:val="1"/>
          <w:color w:val="000000"/>
          <w:sz w:val="24"/>
          <w:szCs w:val="24"/>
          <w:rtl w:val="0"/>
        </w:rPr>
        <w:t xml:space="preserve">Sukcesywna dostawa produktów żywnościowych  na potrzeby Miejsko-Gminnego Ośrodka Pomocy Społecznej w Jastrowiu </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4.2.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Zamawiający dopuszcza składanie ofert częściowych (na każdą część tj. na 8 części – zadania ). Za ofertę częściową uważa się ofertę złożoną na pełny asortyment dla danej części. Na każdą część zostanie podpisana odrębna umowa z Wykonawcą, którego oferta uzyskała najwyższą liczbę punktów.</w:t>
      </w:r>
      <w:r w:rsidDel="00000000" w:rsidR="00000000" w:rsidRPr="00000000">
        <w:rPr>
          <w:rtl w:val="0"/>
        </w:rPr>
      </w:r>
    </w:p>
    <w:p w:rsidR="00000000" w:rsidDel="00000000" w:rsidP="00000000" w:rsidRDefault="00000000" w:rsidRPr="00000000" w14:paraId="00000047">
      <w:pPr>
        <w:tabs>
          <w:tab w:val="left" w:leader="none" w:pos="142"/>
        </w:tabs>
        <w:spacing w:line="360" w:lineRule="auto"/>
        <w:jc w:val="both"/>
        <w:rPr>
          <w:rFonts w:ascii="Verdana" w:cs="Verdana" w:eastAsia="Verdana" w:hAnsi="Verdana"/>
          <w:b w:val="1"/>
          <w:bCs w:val="1"/>
          <w:sz w:val="24"/>
          <w:szCs w:val="24"/>
          <w:u w:val="single"/>
        </w:rPr>
      </w:pPr>
      <w:r w:rsidDel="00000000" w:rsidR="00000000" w:rsidRPr="00000000">
        <w:rPr>
          <w:rFonts w:ascii="Verdana" w:cs="Verdana" w:eastAsia="Verdana" w:hAnsi="Verdana"/>
          <w:b w:val="1"/>
          <w:bCs w:val="1"/>
          <w:sz w:val="24"/>
          <w:szCs w:val="24"/>
          <w:u w:val="single"/>
          <w:rtl w:val="0"/>
        </w:rPr>
        <w:t xml:space="preserve">4.3. Przedmiot zamówienia obejmuje następujące części: </w:t>
      </w:r>
    </w:p>
    <w:p w:rsidR="00000000" w:rsidDel="00000000" w:rsidP="00000000" w:rsidRDefault="00000000" w:rsidRPr="00000000" w14:paraId="00000048">
      <w:pPr>
        <w:tabs>
          <w:tab w:val="left" w:leader="none" w:pos="142"/>
        </w:tabs>
        <w:spacing w:line="360" w:lineRule="auto"/>
        <w:jc w:val="both"/>
        <w:rPr>
          <w:rFonts w:ascii="Verdana" w:cs="Verdana" w:eastAsia="Verdana" w:hAnsi="Verdana"/>
          <w:b w:val="1"/>
          <w:bCs w:val="1"/>
          <w:sz w:val="24"/>
          <w:szCs w:val="24"/>
          <w:u w:val="single"/>
        </w:rPr>
      </w:pPr>
      <w:r w:rsidDel="00000000" w:rsidR="00000000" w:rsidRPr="00000000">
        <w:rPr>
          <w:rtl w:val="0"/>
        </w:rPr>
      </w:r>
    </w:p>
    <w:p w:rsidR="00000000" w:rsidDel="00000000" w:rsidP="00000000" w:rsidRDefault="00000000" w:rsidRPr="00000000" w14:paraId="00000049">
      <w:pPr>
        <w:tabs>
          <w:tab w:val="left" w:leader="none" w:pos="142"/>
        </w:tabs>
        <w:spacing w:line="360" w:lineRule="auto"/>
        <w:jc w:val="both"/>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color w:val="000000"/>
          <w:sz w:val="24"/>
          <w:szCs w:val="24"/>
          <w:u w:val="single"/>
          <w:rtl w:val="0"/>
        </w:rPr>
        <w:t xml:space="preserve">4.3.1. Zadanie nr 1: </w:t>
      </w:r>
      <w:r w:rsidDel="00000000" w:rsidR="00000000" w:rsidRPr="00000000">
        <w:rPr>
          <w:rFonts w:ascii="Verdana" w:cs="Verdana" w:eastAsia="Verdana" w:hAnsi="Verdana"/>
          <w:b w:val="1"/>
          <w:bCs w:val="1"/>
          <w:i w:val="1"/>
          <w:iCs w:val="1"/>
          <w:color w:val="000000"/>
          <w:sz w:val="24"/>
          <w:szCs w:val="24"/>
          <w:u w:val="single"/>
          <w:rtl w:val="0"/>
        </w:rPr>
        <w:t xml:space="preserve">D</w:t>
      </w:r>
      <w:r w:rsidDel="00000000" w:rsidR="00000000" w:rsidRPr="00000000">
        <w:rPr>
          <w:rFonts w:ascii="Verdana" w:cs="Verdana" w:eastAsia="Verdana" w:hAnsi="Verdana"/>
          <w:b w:val="1"/>
          <w:bCs w:val="1"/>
          <w:i w:val="1"/>
          <w:iCs w:val="1"/>
          <w:color w:val="000000"/>
          <w:sz w:val="24"/>
          <w:szCs w:val="24"/>
          <w:rtl w:val="0"/>
        </w:rPr>
        <w:t xml:space="preserve">ostawa warzyw korzeniowych, bulwiastych, liściastych oraz owoców. </w:t>
      </w:r>
      <w:r w:rsidDel="00000000" w:rsidR="00000000" w:rsidRPr="00000000">
        <w:rPr>
          <w:rtl w:val="0"/>
        </w:rPr>
      </w:r>
    </w:p>
    <w:p w:rsidR="00000000" w:rsidDel="00000000" w:rsidP="00000000" w:rsidRDefault="00000000" w:rsidRPr="00000000" w14:paraId="0000004A">
      <w:pPr>
        <w:spacing w:line="360" w:lineRule="auto"/>
        <w:ind w:left="426" w:firstLine="0"/>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4B">
      <w:pPr>
        <w:spacing w:line="360" w:lineRule="auto"/>
        <w:ind w:left="426"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03221100-7 warzywa korzeniowe i bulwiaste;</w:t>
      </w:r>
      <w:r w:rsidDel="00000000" w:rsidR="00000000" w:rsidRPr="00000000">
        <w:rPr>
          <w:rtl w:val="0"/>
        </w:rPr>
      </w:r>
    </w:p>
    <w:p w:rsidR="00000000" w:rsidDel="00000000" w:rsidP="00000000" w:rsidRDefault="00000000" w:rsidRPr="00000000" w14:paraId="0000004C">
      <w:pPr>
        <w:spacing w:line="360" w:lineRule="auto"/>
        <w:ind w:left="426"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03221300-9 warzywa liściaste;</w:t>
      </w:r>
      <w:r w:rsidDel="00000000" w:rsidR="00000000" w:rsidRPr="00000000">
        <w:rPr>
          <w:rtl w:val="0"/>
        </w:rPr>
      </w:r>
    </w:p>
    <w:p w:rsidR="00000000" w:rsidDel="00000000" w:rsidP="00000000" w:rsidRDefault="00000000" w:rsidRPr="00000000" w14:paraId="0000004D">
      <w:pPr>
        <w:spacing w:line="360" w:lineRule="auto"/>
        <w:ind w:left="426"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03221400-0 warzywa kapustne;</w:t>
      </w:r>
      <w:r w:rsidDel="00000000" w:rsidR="00000000" w:rsidRPr="00000000">
        <w:rPr>
          <w:rtl w:val="0"/>
        </w:rPr>
      </w:r>
    </w:p>
    <w:p w:rsidR="00000000" w:rsidDel="00000000" w:rsidP="00000000" w:rsidRDefault="00000000" w:rsidRPr="00000000" w14:paraId="0000004E">
      <w:pPr>
        <w:spacing w:line="360" w:lineRule="auto"/>
        <w:ind w:left="426"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03222300-6 owoce inne niż tropikalne;</w:t>
      </w:r>
      <w:r w:rsidDel="00000000" w:rsidR="00000000" w:rsidRPr="00000000">
        <w:rPr>
          <w:rtl w:val="0"/>
        </w:rPr>
      </w:r>
    </w:p>
    <w:p w:rsidR="00000000" w:rsidDel="00000000" w:rsidP="00000000" w:rsidRDefault="00000000" w:rsidRPr="00000000" w14:paraId="0000004F">
      <w:pPr>
        <w:spacing w:line="360" w:lineRule="auto"/>
        <w:ind w:left="426"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03222110-7owoce tropikalne;</w:t>
      </w:r>
      <w:r w:rsidDel="00000000" w:rsidR="00000000" w:rsidRPr="00000000">
        <w:rPr>
          <w:rtl w:val="0"/>
        </w:rPr>
      </w:r>
    </w:p>
    <w:p w:rsidR="00000000" w:rsidDel="00000000" w:rsidP="00000000" w:rsidRDefault="00000000" w:rsidRPr="00000000" w14:paraId="00000050">
      <w:pPr>
        <w:spacing w:line="360" w:lineRule="auto"/>
        <w:ind w:left="426"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03222200-5 owoce cytrusowe.</w:t>
      </w:r>
      <w:r w:rsidDel="00000000" w:rsidR="00000000" w:rsidRPr="00000000">
        <w:rPr>
          <w:rtl w:val="0"/>
        </w:rPr>
      </w:r>
    </w:p>
    <w:p w:rsidR="00000000" w:rsidDel="00000000" w:rsidP="00000000" w:rsidRDefault="00000000" w:rsidRPr="00000000" w14:paraId="00000051">
      <w:pPr>
        <w:spacing w:line="360" w:lineRule="auto"/>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52">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Warzywa i owoce powinny być świeże, jędrne bez uszkodzeń mechanicznych, wolne od szkodników i uszkodzeń przez nich wyrządzonych, bez objawów gnicia, śladów pleśni i zmarznięcia, wolne od obcych zapachów i smaków, wystarczająco rozwinięte i odpowiednio dojrzałe, jednolite pod względem jakości i odmiany.</w:t>
      </w:r>
      <w:r w:rsidDel="00000000" w:rsidR="00000000" w:rsidRPr="00000000">
        <w:rPr>
          <w:rtl w:val="0"/>
        </w:rPr>
      </w:r>
    </w:p>
    <w:p w:rsidR="00000000" w:rsidDel="00000000" w:rsidP="00000000" w:rsidRDefault="00000000" w:rsidRPr="00000000" w14:paraId="00000053">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4">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Zamawiający wymaga, aby dostarczane owoce i warzywa były produktami wysokiej jakości, pierwszej klasy, spełniające wymagania dotyczące przechowywania, pakowania i transportu oraz posiadały terminy przydatności, oznakowanie kraju pochodzenia.</w:t>
      </w:r>
    </w:p>
    <w:p w:rsidR="00000000" w:rsidDel="00000000" w:rsidP="00000000" w:rsidRDefault="00000000" w:rsidRPr="00000000" w14:paraId="00000055">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6">
      <w:pPr>
        <w:tabs>
          <w:tab w:val="left" w:leader="none" w:pos="142"/>
        </w:tabs>
        <w:spacing w:line="360" w:lineRule="auto"/>
        <w:jc w:val="both"/>
        <w:rPr>
          <w:rFonts w:ascii="Verdana" w:cs="Verdana" w:eastAsia="Verdana" w:hAnsi="Verdana"/>
          <w:b w:val="1"/>
          <w:bCs w:val="1"/>
          <w:i w:val="1"/>
          <w:iCs w:val="1"/>
          <w:color w:val="000000"/>
          <w:sz w:val="24"/>
          <w:szCs w:val="24"/>
        </w:rPr>
      </w:pPr>
      <w:r w:rsidDel="00000000" w:rsidR="00000000" w:rsidRPr="00000000">
        <w:rPr>
          <w:rFonts w:ascii="Verdana" w:cs="Verdana" w:eastAsia="Verdana" w:hAnsi="Verdana"/>
          <w:b w:val="1"/>
          <w:bCs w:val="1"/>
          <w:color w:val="000000"/>
          <w:sz w:val="24"/>
          <w:szCs w:val="24"/>
          <w:u w:val="single"/>
          <w:rtl w:val="0"/>
        </w:rPr>
        <w:t xml:space="preserve">4.3.2. Zadanie nr 2: </w:t>
      </w:r>
      <w:r w:rsidDel="00000000" w:rsidR="00000000" w:rsidRPr="00000000">
        <w:rPr>
          <w:rFonts w:ascii="Verdana" w:cs="Verdana" w:eastAsia="Verdana" w:hAnsi="Verdana"/>
          <w:b w:val="1"/>
          <w:bCs w:val="1"/>
          <w:i w:val="1"/>
          <w:iCs w:val="1"/>
          <w:color w:val="000000"/>
          <w:sz w:val="24"/>
          <w:szCs w:val="24"/>
          <w:u w:val="single"/>
          <w:rtl w:val="0"/>
        </w:rPr>
        <w:t xml:space="preserve">D</w:t>
      </w:r>
      <w:r w:rsidDel="00000000" w:rsidR="00000000" w:rsidRPr="00000000">
        <w:rPr>
          <w:rFonts w:ascii="Verdana" w:cs="Verdana" w:eastAsia="Verdana" w:hAnsi="Verdana"/>
          <w:b w:val="1"/>
          <w:bCs w:val="1"/>
          <w:i w:val="1"/>
          <w:iCs w:val="1"/>
          <w:color w:val="000000"/>
          <w:sz w:val="24"/>
          <w:szCs w:val="24"/>
          <w:rtl w:val="0"/>
        </w:rPr>
        <w:t xml:space="preserve">ostawa ziemniaków</w:t>
      </w:r>
    </w:p>
    <w:p w:rsidR="00000000" w:rsidDel="00000000" w:rsidP="00000000" w:rsidRDefault="00000000" w:rsidRPr="00000000" w14:paraId="00000057">
      <w:pPr>
        <w:spacing w:line="360" w:lineRule="auto"/>
        <w:ind w:left="426" w:firstLine="0"/>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58">
      <w:pPr>
        <w:spacing w:line="360" w:lineRule="auto"/>
        <w:ind w:left="426"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03212100-1 ziemniaki;</w:t>
      </w:r>
      <w:r w:rsidDel="00000000" w:rsidR="00000000" w:rsidRPr="00000000">
        <w:rPr>
          <w:rtl w:val="0"/>
        </w:rPr>
      </w:r>
    </w:p>
    <w:p w:rsidR="00000000" w:rsidDel="00000000" w:rsidP="00000000" w:rsidRDefault="00000000" w:rsidRPr="00000000" w14:paraId="00000059">
      <w:pPr>
        <w:tabs>
          <w:tab w:val="left" w:leader="none" w:pos="142"/>
        </w:tabs>
        <w:spacing w:line="360" w:lineRule="auto"/>
        <w:jc w:val="both"/>
        <w:rPr>
          <w:rFonts w:ascii="Verdana" w:cs="Verdana" w:eastAsia="Verdana" w:hAnsi="Verdana"/>
          <w:b w:val="1"/>
          <w:bCs w:val="1"/>
          <w:i w:val="1"/>
          <w:iCs w:val="1"/>
          <w:color w:val="000000"/>
          <w:sz w:val="24"/>
          <w:szCs w:val="24"/>
        </w:rPr>
      </w:pPr>
      <w:r w:rsidDel="00000000" w:rsidR="00000000" w:rsidRPr="00000000">
        <w:rPr>
          <w:rtl w:val="0"/>
        </w:rPr>
      </w:r>
    </w:p>
    <w:p w:rsidR="00000000" w:rsidDel="00000000" w:rsidP="00000000" w:rsidRDefault="00000000" w:rsidRPr="00000000" w14:paraId="0000005A">
      <w:pPr>
        <w:tabs>
          <w:tab w:val="left" w:leader="none" w:pos="142"/>
        </w:tabs>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Ziemniaki ogólnoużytkowe – odmiana DENAR o średnicy 40-60 mm, sortowane według wielkości, wolne od uszkodzeń mechanicznych, charakteryzujące się wysoką odpornością na przebarwienia, o przyjemnym smaku i zapachu po ugotowaniu.</w:t>
      </w:r>
      <w:r w:rsidDel="00000000" w:rsidR="00000000" w:rsidRPr="00000000">
        <w:rPr>
          <w:rFonts w:ascii="Verdana" w:cs="Verdana" w:eastAsia="Verdana" w:hAnsi="Verdana"/>
          <w:b w:val="1"/>
          <w:bCs w:val="1"/>
          <w:i w:val="1"/>
          <w:iCs w:val="1"/>
          <w:color w:val="000000"/>
          <w:sz w:val="24"/>
          <w:szCs w:val="24"/>
          <w:rtl w:val="0"/>
        </w:rPr>
        <w:t xml:space="preserve"> </w:t>
      </w:r>
      <w:r w:rsidDel="00000000" w:rsidR="00000000" w:rsidRPr="00000000">
        <w:rPr>
          <w:rFonts w:ascii="Verdana" w:cs="Verdana" w:eastAsia="Verdana" w:hAnsi="Verdana"/>
          <w:color w:val="000000"/>
          <w:sz w:val="24"/>
          <w:szCs w:val="24"/>
          <w:rtl w:val="0"/>
        </w:rPr>
        <w:t xml:space="preserve">Workowane po maksymalnie 15 kg. Każdy worek zaopatrzony w etykietę informacyjną (nazwa, waga, data dostawy).</w:t>
      </w:r>
    </w:p>
    <w:p w:rsidR="00000000" w:rsidDel="00000000" w:rsidP="00000000" w:rsidRDefault="00000000" w:rsidRPr="00000000" w14:paraId="0000005B">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C">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D">
      <w:pPr>
        <w:spacing w:line="360" w:lineRule="auto"/>
        <w:jc w:val="both"/>
        <w:rPr>
          <w:rFonts w:ascii="Verdana" w:cs="Verdana" w:eastAsia="Verdana" w:hAnsi="Verdana"/>
          <w:color w:val="ff0000"/>
          <w:sz w:val="24"/>
          <w:szCs w:val="24"/>
        </w:rPr>
      </w:pPr>
      <w:r w:rsidDel="00000000" w:rsidR="00000000" w:rsidRPr="00000000">
        <w:rPr>
          <w:rtl w:val="0"/>
        </w:rPr>
      </w:r>
    </w:p>
    <w:p w:rsidR="00000000" w:rsidDel="00000000" w:rsidP="00000000" w:rsidRDefault="00000000" w:rsidRPr="00000000" w14:paraId="0000005E">
      <w:pPr>
        <w:spacing w:line="360" w:lineRule="auto"/>
        <w:jc w:val="both"/>
        <w:rPr>
          <w:rFonts w:ascii="Verdana" w:cs="Verdana" w:eastAsia="Verdana" w:hAnsi="Verdana"/>
          <w:b w:val="1"/>
          <w:bCs w:val="1"/>
          <w:i w:val="1"/>
          <w:iCs w:val="1"/>
          <w:color w:val="000000"/>
          <w:sz w:val="24"/>
          <w:szCs w:val="24"/>
        </w:rPr>
      </w:pPr>
      <w:r w:rsidDel="00000000" w:rsidR="00000000" w:rsidRPr="00000000">
        <w:rPr>
          <w:rFonts w:ascii="Verdana" w:cs="Verdana" w:eastAsia="Verdana" w:hAnsi="Verdana"/>
          <w:b w:val="1"/>
          <w:bCs w:val="1"/>
          <w:color w:val="000000"/>
          <w:sz w:val="24"/>
          <w:szCs w:val="24"/>
          <w:u w:val="single"/>
          <w:rtl w:val="0"/>
        </w:rPr>
        <w:t xml:space="preserve">4.3.3. Zadanie nr 3 </w:t>
      </w:r>
      <w:r w:rsidDel="00000000" w:rsidR="00000000" w:rsidRPr="00000000">
        <w:rPr>
          <w:rFonts w:ascii="Verdana" w:cs="Verdana" w:eastAsia="Verdana" w:hAnsi="Verdana"/>
          <w:b w:val="1"/>
          <w:bCs w:val="1"/>
          <w:i w:val="1"/>
          <w:iCs w:val="1"/>
          <w:color w:val="000000"/>
          <w:sz w:val="24"/>
          <w:szCs w:val="24"/>
          <w:rtl w:val="0"/>
        </w:rPr>
        <w:t xml:space="preserve">Dostawa mrożonek warzywnych, innych przetworów mrożonych oraz ryb i ryb przetworzonych.</w:t>
      </w:r>
    </w:p>
    <w:p w:rsidR="00000000" w:rsidDel="00000000" w:rsidP="00000000" w:rsidRDefault="00000000" w:rsidRPr="00000000" w14:paraId="0000005F">
      <w:pPr>
        <w:spacing w:line="360" w:lineRule="auto"/>
        <w:jc w:val="both"/>
        <w:rPr>
          <w:rFonts w:ascii="Verdana" w:cs="Verdana" w:eastAsia="Verdana" w:hAnsi="Verdana"/>
          <w:b w:val="1"/>
          <w:bCs w:val="1"/>
          <w:i w:val="1"/>
          <w:iCs w:val="1"/>
          <w:sz w:val="24"/>
          <w:szCs w:val="24"/>
        </w:rPr>
      </w:pPr>
      <w:r w:rsidDel="00000000" w:rsidR="00000000" w:rsidRPr="00000000">
        <w:rPr>
          <w:rtl w:val="0"/>
        </w:rPr>
      </w:r>
    </w:p>
    <w:p w:rsidR="00000000" w:rsidDel="00000000" w:rsidP="00000000" w:rsidRDefault="00000000" w:rsidRPr="00000000" w14:paraId="00000060">
      <w:pPr>
        <w:spacing w:line="360" w:lineRule="auto"/>
        <w:ind w:firstLine="426"/>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KOD CPV 15331170-9 warzywa mrożone;</w:t>
      </w:r>
    </w:p>
    <w:p w:rsidR="00000000" w:rsidDel="00000000" w:rsidP="00000000" w:rsidRDefault="00000000" w:rsidRPr="00000000" w14:paraId="00000061">
      <w:pPr>
        <w:spacing w:line="360" w:lineRule="auto"/>
        <w:ind w:firstLine="426"/>
        <w:rPr>
          <w:rFonts w:ascii="Verdana" w:cs="Verdana" w:eastAsia="Verdana" w:hAnsi="Verdana"/>
          <w:color w:val="000000"/>
          <w:sz w:val="24"/>
          <w:szCs w:val="24"/>
          <w:highlight w:val="white"/>
        </w:rPr>
      </w:pPr>
      <w:r w:rsidDel="00000000" w:rsidR="00000000" w:rsidRPr="00000000">
        <w:rPr>
          <w:rFonts w:ascii="Verdana" w:cs="Verdana" w:eastAsia="Verdana" w:hAnsi="Verdana"/>
          <w:color w:val="000000"/>
          <w:sz w:val="24"/>
          <w:szCs w:val="24"/>
          <w:highlight w:val="white"/>
          <w:rtl w:val="0"/>
        </w:rPr>
        <w:t xml:space="preserve">KOD CPV 15332100-5 owoce </w:t>
      </w:r>
      <w:r w:rsidDel="00000000" w:rsidR="00000000" w:rsidRPr="00000000">
        <w:rPr>
          <w:rFonts w:ascii="Verdana" w:cs="Verdana" w:eastAsia="Verdana" w:hAnsi="Verdana"/>
          <w:sz w:val="24"/>
          <w:szCs w:val="24"/>
          <w:highlight w:val="white"/>
          <w:rtl w:val="0"/>
        </w:rPr>
        <w:t xml:space="preserve">przetworzone</w:t>
      </w:r>
      <w:r w:rsidDel="00000000" w:rsidR="00000000" w:rsidRPr="00000000">
        <w:rPr>
          <w:rtl w:val="0"/>
        </w:rPr>
      </w:r>
    </w:p>
    <w:p w:rsidR="00000000" w:rsidDel="00000000" w:rsidP="00000000" w:rsidRDefault="00000000" w:rsidRPr="00000000" w14:paraId="00000062">
      <w:pPr>
        <w:spacing w:line="360" w:lineRule="auto"/>
        <w:ind w:firstLine="426"/>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15896000-5 produkty głęboko mrożone;</w:t>
      </w:r>
      <w:r w:rsidDel="00000000" w:rsidR="00000000" w:rsidRPr="00000000">
        <w:rPr>
          <w:rtl w:val="0"/>
        </w:rPr>
      </w:r>
    </w:p>
    <w:p w:rsidR="00000000" w:rsidDel="00000000" w:rsidP="00000000" w:rsidRDefault="00000000" w:rsidRPr="00000000" w14:paraId="00000063">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15220000-6 ryby mrożone, filety rybne i pozostałe mięso ryb.</w:t>
      </w:r>
      <w:r w:rsidDel="00000000" w:rsidR="00000000" w:rsidRPr="00000000">
        <w:rPr>
          <w:rtl w:val="0"/>
        </w:rPr>
      </w:r>
    </w:p>
    <w:p w:rsidR="00000000" w:rsidDel="00000000" w:rsidP="00000000" w:rsidRDefault="00000000" w:rsidRPr="00000000" w14:paraId="00000064">
      <w:pPr>
        <w:spacing w:line="360" w:lineRule="auto"/>
        <w:ind w:firstLine="426"/>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5">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Opakowania mrożonek powinny być czyste, zawierać nazwę produktu, nazwę producenta, skład, termin przydatności do spożycia oraz wartości odżywcze produktu. Mrożonki powinny być suche, bez śladów pleśni i rozmrożenia, bez widocznych uszkodzeń. Niedopuszczalne są produkty w otwartych opakowaniach albo opakowaniach nieszczelnych. </w:t>
      </w:r>
    </w:p>
    <w:p w:rsidR="00000000" w:rsidDel="00000000" w:rsidP="00000000" w:rsidRDefault="00000000" w:rsidRPr="00000000" w14:paraId="00000066">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Zamawiający wymaga aby mrożonki podczas transportu i składowania były w stałej temperaturze nie wyższej niż – 18</w:t>
      </w:r>
      <w:r w:rsidDel="00000000" w:rsidR="00000000" w:rsidRPr="00000000">
        <w:rPr>
          <w:rFonts w:ascii="Verdana" w:cs="Verdana" w:eastAsia="Verdana" w:hAnsi="Verdana"/>
          <w:sz w:val="24"/>
          <w:szCs w:val="24"/>
          <w:rtl w:val="0"/>
        </w:rPr>
        <w:t xml:space="preserve">°</w:t>
      </w:r>
      <w:r w:rsidDel="00000000" w:rsidR="00000000" w:rsidRPr="00000000">
        <w:rPr>
          <w:rFonts w:ascii="Verdana" w:cs="Verdana" w:eastAsia="Verdana" w:hAnsi="Verdana"/>
          <w:color w:val="000000"/>
          <w:sz w:val="24"/>
          <w:szCs w:val="24"/>
          <w:rtl w:val="0"/>
        </w:rPr>
        <w:t xml:space="preserve">C. Dopuszcza się podwyższenie temperatury mrożonek nie więcej jak o 3</w:t>
      </w:r>
      <w:r w:rsidDel="00000000" w:rsidR="00000000" w:rsidRPr="00000000">
        <w:rPr>
          <w:rFonts w:ascii="Verdana" w:cs="Verdana" w:eastAsia="Verdana" w:hAnsi="Verdana"/>
          <w:sz w:val="24"/>
          <w:szCs w:val="24"/>
          <w:rtl w:val="0"/>
        </w:rPr>
        <w:t xml:space="preserve">°</w:t>
      </w:r>
      <w:r w:rsidDel="00000000" w:rsidR="00000000" w:rsidRPr="00000000">
        <w:rPr>
          <w:rFonts w:ascii="Verdana" w:cs="Verdana" w:eastAsia="Verdana" w:hAnsi="Verdana"/>
          <w:color w:val="000000"/>
          <w:sz w:val="24"/>
          <w:szCs w:val="24"/>
          <w:rtl w:val="0"/>
        </w:rPr>
        <w:t xml:space="preserve">C podczas załadunku i rozładunku.</w:t>
      </w:r>
    </w:p>
    <w:p w:rsidR="00000000" w:rsidDel="00000000" w:rsidP="00000000" w:rsidRDefault="00000000" w:rsidRPr="00000000" w14:paraId="00000067">
      <w:pPr>
        <w:spacing w:line="36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 ramach niniejszej części zamówienia Wykonawca zobowiązuje się do nieodpłatnego użyczenia i dostarczenia w okresie trwania umowy 4 zamrażarek, dwóch o pojemności 350 litrów przeszklonych, otwieranych z góry, oraz dwóch o pojemności 450 litrów klapowych otwieranych z góry. </w:t>
      </w:r>
    </w:p>
    <w:p w:rsidR="00000000" w:rsidDel="00000000" w:rsidP="00000000" w:rsidRDefault="00000000" w:rsidRPr="00000000" w14:paraId="00000068">
      <w:pPr>
        <w:spacing w:line="36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Wykonawca zapewni na własny koszt dostawę zamrażarek do miejsca wskazanego przez Zamawiającego, ich wniesienie, ustawienie, podłączenie i uruchomienie. Urządzenia muszą być sprawne technicznie, bezpieczne w użytkowaniu, spełniać wymagania wynikające z obowiązujących przepisów oraz zapewniać temperaturę odpowiednią do przechowywania produktów głęboko mrożonych, nie wyższą niż –18°C.</w:t>
      </w:r>
    </w:p>
    <w:p w:rsidR="00000000" w:rsidDel="00000000" w:rsidP="00000000" w:rsidRDefault="00000000" w:rsidRPr="00000000" w14:paraId="00000069">
      <w:pPr>
        <w:spacing w:line="36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Przez cały okres obowiązywania umowy Wykonawca ponosi koszty serwisu i napraw użyczonych urządzeń. W przypadku awarii uniemożliwiającej prawidłowe przechowywanie produktów Wykonawca zobowiązany jest do naprawy urządzenia albo dostarczenia sprawnego urządzenia zastępczego o parametrach nie gorszych niż wymagane przez Zamawiającego, w terminie nie dłuższym niż 24 godziny od zgłoszenia awarii.</w:t>
      </w:r>
    </w:p>
    <w:p w:rsidR="00000000" w:rsidDel="00000000" w:rsidP="00000000" w:rsidRDefault="00000000" w:rsidRPr="00000000" w14:paraId="0000006A">
      <w:pPr>
        <w:spacing w:line="36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 zakończeniu obowiązywania umowy Wykonawca odbierze użyczone urządzenia na własny koszt, w terminie uzgodnionym z Zamawiającym</w:t>
      </w:r>
    </w:p>
    <w:p w:rsidR="00000000" w:rsidDel="00000000" w:rsidP="00000000" w:rsidRDefault="00000000" w:rsidRPr="00000000" w14:paraId="0000006B">
      <w:pPr>
        <w:spacing w:line="36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C">
      <w:pPr>
        <w:spacing w:line="360" w:lineRule="auto"/>
        <w:jc w:val="both"/>
        <w:rPr>
          <w:rFonts w:ascii="Verdana" w:cs="Verdana" w:eastAsia="Verdana" w:hAnsi="Verdana"/>
          <w:color w:val="ff0000"/>
          <w:sz w:val="24"/>
          <w:szCs w:val="24"/>
        </w:rPr>
      </w:pPr>
      <w:r w:rsidDel="00000000" w:rsidR="00000000" w:rsidRPr="00000000">
        <w:rPr>
          <w:rtl w:val="0"/>
        </w:rPr>
      </w:r>
    </w:p>
    <w:p w:rsidR="00000000" w:rsidDel="00000000" w:rsidP="00000000" w:rsidRDefault="00000000" w:rsidRPr="00000000" w14:paraId="0000006D">
      <w:pPr>
        <w:spacing w:line="360" w:lineRule="auto"/>
        <w:jc w:val="both"/>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color w:val="000000"/>
          <w:sz w:val="24"/>
          <w:szCs w:val="24"/>
          <w:u w:val="single"/>
          <w:rtl w:val="0"/>
        </w:rPr>
        <w:t xml:space="preserve">4.3.4. Zadanie nr 4: </w:t>
      </w:r>
      <w:r w:rsidDel="00000000" w:rsidR="00000000" w:rsidRPr="00000000">
        <w:rPr>
          <w:rFonts w:ascii="Verdana" w:cs="Verdana" w:eastAsia="Verdana" w:hAnsi="Verdana"/>
          <w:b w:val="1"/>
          <w:bCs w:val="1"/>
          <w:i w:val="1"/>
          <w:iCs w:val="1"/>
          <w:color w:val="000000"/>
          <w:sz w:val="24"/>
          <w:szCs w:val="24"/>
          <w:rtl w:val="0"/>
        </w:rPr>
        <w:t xml:space="preserve">Dostawa mięsa i produktów mięsnych oraz wędlin.</w:t>
      </w:r>
      <w:r w:rsidDel="00000000" w:rsidR="00000000" w:rsidRPr="00000000">
        <w:rPr>
          <w:rtl w:val="0"/>
        </w:rPr>
      </w:r>
    </w:p>
    <w:p w:rsidR="00000000" w:rsidDel="00000000" w:rsidP="00000000" w:rsidRDefault="00000000" w:rsidRPr="00000000" w14:paraId="0000006E">
      <w:pPr>
        <w:spacing w:line="360" w:lineRule="auto"/>
        <w:jc w:val="both"/>
        <w:rPr>
          <w:rFonts w:ascii="Verdana" w:cs="Verdana" w:eastAsia="Verdana" w:hAnsi="Verdana"/>
          <w:b w:val="1"/>
          <w:bCs w:val="1"/>
          <w:i w:val="1"/>
          <w:iCs w:val="1"/>
          <w:sz w:val="24"/>
          <w:szCs w:val="24"/>
        </w:rPr>
      </w:pPr>
      <w:r w:rsidDel="00000000" w:rsidR="00000000" w:rsidRPr="00000000">
        <w:rPr>
          <w:rtl w:val="0"/>
        </w:rPr>
      </w:r>
    </w:p>
    <w:p w:rsidR="00000000" w:rsidDel="00000000" w:rsidP="00000000" w:rsidRDefault="00000000" w:rsidRPr="00000000" w14:paraId="0000006F">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15100000-9 produkty zwierzęce, mięso i produkty mięsne;</w:t>
      </w:r>
      <w:r w:rsidDel="00000000" w:rsidR="00000000" w:rsidRPr="00000000">
        <w:rPr>
          <w:rtl w:val="0"/>
        </w:rPr>
      </w:r>
    </w:p>
    <w:p w:rsidR="00000000" w:rsidDel="00000000" w:rsidP="00000000" w:rsidRDefault="00000000" w:rsidRPr="00000000" w14:paraId="00000070">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15131130-5 wędliny;</w:t>
      </w:r>
      <w:r w:rsidDel="00000000" w:rsidR="00000000" w:rsidRPr="00000000">
        <w:rPr>
          <w:rtl w:val="0"/>
        </w:rPr>
      </w:r>
    </w:p>
    <w:p w:rsidR="00000000" w:rsidDel="00000000" w:rsidP="00000000" w:rsidRDefault="00000000" w:rsidRPr="00000000" w14:paraId="00000071">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15112000-6 drób;</w:t>
      </w:r>
      <w:r w:rsidDel="00000000" w:rsidR="00000000" w:rsidRPr="00000000">
        <w:rPr>
          <w:rtl w:val="0"/>
        </w:rPr>
      </w:r>
    </w:p>
    <w:p w:rsidR="00000000" w:rsidDel="00000000" w:rsidP="00000000" w:rsidRDefault="00000000" w:rsidRPr="00000000" w14:paraId="00000072">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15131500-0 produkty drobiowe. </w:t>
      </w:r>
      <w:r w:rsidDel="00000000" w:rsidR="00000000" w:rsidRPr="00000000">
        <w:rPr>
          <w:rtl w:val="0"/>
        </w:rPr>
      </w:r>
    </w:p>
    <w:p w:rsidR="00000000" w:rsidDel="00000000" w:rsidP="00000000" w:rsidRDefault="00000000" w:rsidRPr="00000000" w14:paraId="00000073">
      <w:pPr>
        <w:spacing w:line="360" w:lineRule="auto"/>
        <w:ind w:firstLine="426"/>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4">
      <w:pPr>
        <w:spacing w:line="360" w:lineRule="auto"/>
        <w:jc w:val="both"/>
        <w:rPr>
          <w:rFonts w:ascii="Verdana" w:cs="Verdana" w:eastAsia="Verdana" w:hAnsi="Verdana"/>
          <w:sz w:val="24"/>
          <w:szCs w:val="24"/>
        </w:rPr>
      </w:pPr>
      <w:hyperlink r:id="rId9">
        <w:r w:rsidDel="00000000" w:rsidR="00000000" w:rsidRPr="00000000">
          <w:rPr>
            <w:rFonts w:ascii="Verdana" w:cs="Verdana" w:eastAsia="Verdana" w:hAnsi="Verdana"/>
            <w:color w:val="000000"/>
            <w:sz w:val="24"/>
            <w:szCs w:val="24"/>
            <w:u w:val="single"/>
            <w:rtl w:val="0"/>
          </w:rPr>
          <w:t xml:space="preserve">Mięso wieprzowe i drób świeży, bez wylewów krwawych, bez obcych zapachów o barwie naturalnej, charakterystycznej dla danego gatunku mięsa,</w:t>
        </w:r>
      </w:hyperlink>
      <w:r w:rsidDel="00000000" w:rsidR="00000000" w:rsidRPr="00000000">
        <w:rPr>
          <w:rFonts w:ascii="Verdana" w:cs="Verdana" w:eastAsia="Verdana" w:hAnsi="Verdana"/>
          <w:color w:val="000000"/>
          <w:sz w:val="24"/>
          <w:szCs w:val="24"/>
          <w:u w:val="single"/>
          <w:rtl w:val="0"/>
        </w:rPr>
        <w:t xml:space="preserve"> </w:t>
      </w:r>
      <w:r w:rsidDel="00000000" w:rsidR="00000000" w:rsidRPr="00000000">
        <w:rPr>
          <w:rFonts w:ascii="Verdana" w:cs="Verdana" w:eastAsia="Verdana" w:hAnsi="Verdana"/>
          <w:color w:val="000000"/>
          <w:sz w:val="24"/>
          <w:szCs w:val="24"/>
          <w:rtl w:val="0"/>
        </w:rPr>
        <w:t xml:space="preserve">bez oznak mrożenia z podanym terminem ważności. </w:t>
      </w:r>
      <w:r w:rsidDel="00000000" w:rsidR="00000000" w:rsidRPr="00000000">
        <w:rPr>
          <w:rtl w:val="0"/>
        </w:rPr>
      </w:r>
    </w:p>
    <w:p w:rsidR="00000000" w:rsidDel="00000000" w:rsidP="00000000" w:rsidRDefault="00000000" w:rsidRPr="00000000" w14:paraId="00000075">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Elementy – mięśnie piersiowe kurczaka pozbawione skóry, kości i ścięgien, dopuszcza się niewielkie rozerwania oraz nacięcia mięśni powstałe podczas oddzielenia skóry i kośćca, barwa naturalna, charakterystyczna. Nie dopuszcza się wylewów krwawych.</w:t>
      </w:r>
      <w:r w:rsidDel="00000000" w:rsidR="00000000" w:rsidRPr="00000000">
        <w:rPr>
          <w:rtl w:val="0"/>
        </w:rPr>
      </w:r>
    </w:p>
    <w:p w:rsidR="00000000" w:rsidDel="00000000" w:rsidP="00000000" w:rsidRDefault="00000000" w:rsidRPr="00000000" w14:paraId="00000076">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Mięso i wędliny muszą być dostarczane w czystych, pojemnikach przystosowanych do przewozu mięsa i wędlin. Mięso surowe nie może być przewożone razem z wędliną.</w:t>
      </w:r>
      <w:r w:rsidDel="00000000" w:rsidR="00000000" w:rsidRPr="00000000">
        <w:rPr>
          <w:rtl w:val="0"/>
        </w:rPr>
      </w:r>
    </w:p>
    <w:p w:rsidR="00000000" w:rsidDel="00000000" w:rsidP="00000000" w:rsidRDefault="00000000" w:rsidRPr="00000000" w14:paraId="00000077">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Wędliny i produkty mięsne w opakowaniach jednostkowych powinny mieć etykiety z widoczną nazwą, producentem, składem, wartościami odżywczymi i terminem przydatności do spożycia. </w:t>
      </w:r>
      <w:r w:rsidDel="00000000" w:rsidR="00000000" w:rsidRPr="00000000">
        <w:rPr>
          <w:rtl w:val="0"/>
        </w:rPr>
      </w:r>
    </w:p>
    <w:p w:rsidR="00000000" w:rsidDel="00000000" w:rsidP="00000000" w:rsidRDefault="00000000" w:rsidRPr="00000000" w14:paraId="00000078">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Dla mięsa dostarczanego luzem konieczny jest wydruk etykiet zawierających nazwę oraz datę przydatności do spożycia.</w:t>
      </w:r>
      <w:r w:rsidDel="00000000" w:rsidR="00000000" w:rsidRPr="00000000">
        <w:rPr>
          <w:rtl w:val="0"/>
        </w:rPr>
      </w:r>
    </w:p>
    <w:p w:rsidR="00000000" w:rsidDel="00000000" w:rsidP="00000000" w:rsidRDefault="00000000" w:rsidRPr="00000000" w14:paraId="00000079">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Przy każdorazowej dostawie wymagane jest przedłożenie aktualnego Handlowego Dokumentu Identyfikacyjnego </w:t>
      </w:r>
      <w:r w:rsidDel="00000000" w:rsidR="00000000" w:rsidRPr="00000000">
        <w:rPr>
          <w:rtl w:val="0"/>
        </w:rPr>
      </w:r>
    </w:p>
    <w:p w:rsidR="00000000" w:rsidDel="00000000" w:rsidP="00000000" w:rsidRDefault="00000000" w:rsidRPr="00000000" w14:paraId="0000007A">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B">
      <w:pPr>
        <w:spacing w:line="360" w:lineRule="auto"/>
        <w:jc w:val="both"/>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color w:val="000000"/>
          <w:sz w:val="24"/>
          <w:szCs w:val="24"/>
          <w:u w:val="single"/>
          <w:rtl w:val="0"/>
        </w:rPr>
        <w:t xml:space="preserve">4.3.5. Zadanie nr 5 </w:t>
      </w:r>
      <w:r w:rsidDel="00000000" w:rsidR="00000000" w:rsidRPr="00000000">
        <w:rPr>
          <w:rFonts w:ascii="Verdana" w:cs="Verdana" w:eastAsia="Verdana" w:hAnsi="Verdana"/>
          <w:b w:val="1"/>
          <w:bCs w:val="1"/>
          <w:color w:val="000000"/>
          <w:sz w:val="24"/>
          <w:szCs w:val="24"/>
          <w:rtl w:val="0"/>
        </w:rPr>
        <w:t xml:space="preserve">: </w:t>
      </w:r>
      <w:r w:rsidDel="00000000" w:rsidR="00000000" w:rsidRPr="00000000">
        <w:rPr>
          <w:rFonts w:ascii="Verdana" w:cs="Verdana" w:eastAsia="Verdana" w:hAnsi="Verdana"/>
          <w:b w:val="1"/>
          <w:bCs w:val="1"/>
          <w:i w:val="1"/>
          <w:iCs w:val="1"/>
          <w:color w:val="000000"/>
          <w:sz w:val="24"/>
          <w:szCs w:val="24"/>
          <w:rtl w:val="0"/>
        </w:rPr>
        <w:t xml:space="preserve">Dostawa różnych produktów spożywczych.</w:t>
      </w:r>
      <w:r w:rsidDel="00000000" w:rsidR="00000000" w:rsidRPr="00000000">
        <w:rPr>
          <w:rtl w:val="0"/>
        </w:rPr>
      </w:r>
    </w:p>
    <w:p w:rsidR="00000000" w:rsidDel="00000000" w:rsidP="00000000" w:rsidRDefault="00000000" w:rsidRPr="00000000" w14:paraId="0000007C">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D">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15800000-6 Różne produkty spożywcze;</w:t>
      </w:r>
      <w:r w:rsidDel="00000000" w:rsidR="00000000" w:rsidRPr="00000000">
        <w:rPr>
          <w:rtl w:val="0"/>
        </w:rPr>
      </w:r>
    </w:p>
    <w:p w:rsidR="00000000" w:rsidDel="00000000" w:rsidP="00000000" w:rsidRDefault="00000000" w:rsidRPr="00000000" w14:paraId="0000007E">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15411200-4 Olej spożywczy;</w:t>
      </w:r>
      <w:r w:rsidDel="00000000" w:rsidR="00000000" w:rsidRPr="00000000">
        <w:rPr>
          <w:rtl w:val="0"/>
        </w:rPr>
      </w:r>
    </w:p>
    <w:p w:rsidR="00000000" w:rsidDel="00000000" w:rsidP="00000000" w:rsidRDefault="00000000" w:rsidRPr="00000000" w14:paraId="0000007F">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15610000-7 Produkty przemiału ziarna;</w:t>
      </w:r>
      <w:r w:rsidDel="00000000" w:rsidR="00000000" w:rsidRPr="00000000">
        <w:rPr>
          <w:rtl w:val="0"/>
        </w:rPr>
      </w:r>
    </w:p>
    <w:p w:rsidR="00000000" w:rsidDel="00000000" w:rsidP="00000000" w:rsidRDefault="00000000" w:rsidRPr="00000000" w14:paraId="00000080">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15330000-0 Przetworzone owoce i warzywa.</w:t>
      </w:r>
      <w:r w:rsidDel="00000000" w:rsidR="00000000" w:rsidRPr="00000000">
        <w:rPr>
          <w:rtl w:val="0"/>
        </w:rPr>
      </w:r>
    </w:p>
    <w:p w:rsidR="00000000" w:rsidDel="00000000" w:rsidP="00000000" w:rsidRDefault="00000000" w:rsidRPr="00000000" w14:paraId="00000081">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Zamawiający wymaga, aby dostarczone artykuły posiadały oryginalne jednostkowe, nieuszkodzone  opakowania z widoczną nazwą artykułu, składem, określoną pojemnością i wagą. Artykuły spożywcze muszą posiadać aktualny termin przydatności do spożycia, informację o warunkach przechowywania oraz nazwę producenta i wartości odżywcze. Artykuły spożywcze muszą posiadać aktualny termin przydatności do spożycia, nie krótszy niż 4 miesiące. Dostarczane artykuły powinny spełniać odpowiednie wymogi jakościowe dla żywienia w tym spełniać warunki sanitarne ich pozyskiwania, produkcji, przetwarzania, składowania, transportu oraz bezpośredniej sprzedaży. Artykuły typu kasze, mąka, makarony itp. powinny być zapakowane w czyste jednostkowe opakowania przeznaczone do kontaktu z żywnością, chroniące zawartość przed uszkodzeniem i zanieczyszczeniem, bez żywych i martwych szkodników.</w:t>
      </w:r>
      <w:r w:rsidDel="00000000" w:rsidR="00000000" w:rsidRPr="00000000">
        <w:rPr>
          <w:rtl w:val="0"/>
        </w:rPr>
      </w:r>
    </w:p>
    <w:p w:rsidR="00000000" w:rsidDel="00000000" w:rsidP="00000000" w:rsidRDefault="00000000" w:rsidRPr="00000000" w14:paraId="00000082">
      <w:pPr>
        <w:spacing w:line="360" w:lineRule="auto"/>
        <w:jc w:val="both"/>
        <w:rPr>
          <w:rFonts w:ascii="Verdana" w:cs="Verdana" w:eastAsia="Verdana" w:hAnsi="Verdana"/>
          <w:b w:val="1"/>
          <w:bCs w:val="1"/>
          <w:sz w:val="24"/>
          <w:szCs w:val="24"/>
          <w:u w:val="single"/>
        </w:rPr>
      </w:pPr>
      <w:r w:rsidDel="00000000" w:rsidR="00000000" w:rsidRPr="00000000">
        <w:rPr>
          <w:rtl w:val="0"/>
        </w:rPr>
      </w:r>
    </w:p>
    <w:p w:rsidR="00000000" w:rsidDel="00000000" w:rsidP="00000000" w:rsidRDefault="00000000" w:rsidRPr="00000000" w14:paraId="00000083">
      <w:pPr>
        <w:spacing w:line="360" w:lineRule="auto"/>
        <w:jc w:val="both"/>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color w:val="000000"/>
          <w:sz w:val="24"/>
          <w:szCs w:val="24"/>
          <w:u w:val="single"/>
          <w:rtl w:val="0"/>
        </w:rPr>
        <w:t xml:space="preserve">4.3.6. Zadanie nr 6: </w:t>
      </w:r>
      <w:r w:rsidDel="00000000" w:rsidR="00000000" w:rsidRPr="00000000">
        <w:rPr>
          <w:rFonts w:ascii="Verdana" w:cs="Verdana" w:eastAsia="Verdana" w:hAnsi="Verdana"/>
          <w:b w:val="1"/>
          <w:bCs w:val="1"/>
          <w:i w:val="1"/>
          <w:iCs w:val="1"/>
          <w:color w:val="000000"/>
          <w:sz w:val="24"/>
          <w:szCs w:val="24"/>
          <w:u w:val="single"/>
          <w:rtl w:val="0"/>
        </w:rPr>
        <w:t xml:space="preserve">D</w:t>
      </w:r>
      <w:r w:rsidDel="00000000" w:rsidR="00000000" w:rsidRPr="00000000">
        <w:rPr>
          <w:rFonts w:ascii="Verdana" w:cs="Verdana" w:eastAsia="Verdana" w:hAnsi="Verdana"/>
          <w:b w:val="1"/>
          <w:bCs w:val="1"/>
          <w:i w:val="1"/>
          <w:iCs w:val="1"/>
          <w:color w:val="000000"/>
          <w:sz w:val="24"/>
          <w:szCs w:val="24"/>
          <w:rtl w:val="0"/>
        </w:rPr>
        <w:t xml:space="preserve">ostawa mleka i przetworów mlecznych.</w:t>
      </w:r>
      <w:r w:rsidDel="00000000" w:rsidR="00000000" w:rsidRPr="00000000">
        <w:rPr>
          <w:rtl w:val="0"/>
        </w:rPr>
      </w:r>
    </w:p>
    <w:p w:rsidR="00000000" w:rsidDel="00000000" w:rsidP="00000000" w:rsidRDefault="00000000" w:rsidRPr="00000000" w14:paraId="00000084">
      <w:pPr>
        <w:spacing w:line="360" w:lineRule="auto"/>
        <w:ind w:firstLine="426"/>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5">
      <w:pPr>
        <w:spacing w:line="360" w:lineRule="auto"/>
        <w:ind w:left="567"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15500000-3 produkty mleczarskie; </w:t>
      </w:r>
      <w:r w:rsidDel="00000000" w:rsidR="00000000" w:rsidRPr="00000000">
        <w:rPr>
          <w:rtl w:val="0"/>
        </w:rPr>
      </w:r>
    </w:p>
    <w:p w:rsidR="00000000" w:rsidDel="00000000" w:rsidP="00000000" w:rsidRDefault="00000000" w:rsidRPr="00000000" w14:paraId="00000086">
      <w:pPr>
        <w:spacing w:line="360" w:lineRule="auto"/>
        <w:ind w:left="567"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15540000-5 produkty serowarskie; </w:t>
      </w:r>
      <w:r w:rsidDel="00000000" w:rsidR="00000000" w:rsidRPr="00000000">
        <w:rPr>
          <w:rtl w:val="0"/>
        </w:rPr>
      </w:r>
    </w:p>
    <w:p w:rsidR="00000000" w:rsidDel="00000000" w:rsidP="00000000" w:rsidRDefault="00000000" w:rsidRPr="00000000" w14:paraId="00000087">
      <w:pPr>
        <w:spacing w:line="360" w:lineRule="auto"/>
        <w:ind w:left="567"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15551000-5 jogurt i pozostałe przefermentowane przetwory mleczne.</w:t>
      </w:r>
      <w:r w:rsidDel="00000000" w:rsidR="00000000" w:rsidRPr="00000000">
        <w:rPr>
          <w:rtl w:val="0"/>
        </w:rPr>
      </w:r>
    </w:p>
    <w:p w:rsidR="00000000" w:rsidDel="00000000" w:rsidP="00000000" w:rsidRDefault="00000000" w:rsidRPr="00000000" w14:paraId="00000088">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Zamawiający wymaga, aby artykuły były czytelnie oznakowane, posiadały trwałe oznaczenia producenta tj. data produkcji, waga, data przydatności do spożycia, nazwa wyrobów oraz wartości odżywcze. Artykuły nabiałowe muszą być świeże (spełniać wymagania norm sanitarnych, technologicznych i jakościowych oraz spełniać warunki wynikające z ustawy z dnia 25 sierpnia 2006 r. o bezpieczeństwie żywności i żywienia (Dz.U. 2022 poz. 2132). Artykuły powinny spełniać odpowiednie wymogi jakościowe dla żywienia, w tym spełniać warunki sanitarne ich pozyskiwania, produkcji, przetwarzania, składowania, transportu oraz sprzedaży bezpośredniej. Terminy przydatności do spożycia dla mleka nie mniej niż 10 dni od daty dostawy, śmietana, twaróg, jogurty nie mniej niż 14 dni od daty dostawy, sery twarde nie mniej niż 25 dni od daty dostawy, masło nie mniej niż 30 dni od daty dostawy.</w:t>
      </w:r>
      <w:r w:rsidDel="00000000" w:rsidR="00000000" w:rsidRPr="00000000">
        <w:rPr>
          <w:rtl w:val="0"/>
        </w:rPr>
      </w:r>
    </w:p>
    <w:p w:rsidR="00000000" w:rsidDel="00000000" w:rsidP="00000000" w:rsidRDefault="00000000" w:rsidRPr="00000000" w14:paraId="00000089">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A">
      <w:pPr>
        <w:spacing w:line="360" w:lineRule="auto"/>
        <w:jc w:val="both"/>
        <w:rPr>
          <w:rFonts w:ascii="Verdana" w:cs="Verdana" w:eastAsia="Verdana" w:hAnsi="Verdana"/>
          <w:b w:val="1"/>
          <w:bCs w:val="1"/>
          <w:i w:val="1"/>
          <w:iCs w:val="1"/>
          <w:sz w:val="24"/>
          <w:szCs w:val="24"/>
        </w:rPr>
      </w:pPr>
      <w:r w:rsidDel="00000000" w:rsidR="00000000" w:rsidRPr="00000000">
        <w:rPr>
          <w:rFonts w:ascii="Verdana" w:cs="Verdana" w:eastAsia="Verdana" w:hAnsi="Verdana"/>
          <w:b w:val="1"/>
          <w:bCs w:val="1"/>
          <w:color w:val="000000"/>
          <w:sz w:val="24"/>
          <w:szCs w:val="24"/>
          <w:u w:val="single"/>
          <w:rtl w:val="0"/>
        </w:rPr>
        <w:t xml:space="preserve">4.3.7. Zadanie nr 7: </w:t>
      </w:r>
      <w:r w:rsidDel="00000000" w:rsidR="00000000" w:rsidRPr="00000000">
        <w:rPr>
          <w:rFonts w:ascii="Verdana" w:cs="Verdana" w:eastAsia="Verdana" w:hAnsi="Verdana"/>
          <w:b w:val="1"/>
          <w:bCs w:val="1"/>
          <w:i w:val="1"/>
          <w:iCs w:val="1"/>
          <w:color w:val="000000"/>
          <w:sz w:val="24"/>
          <w:szCs w:val="24"/>
          <w:u w:val="single"/>
          <w:rtl w:val="0"/>
        </w:rPr>
        <w:t xml:space="preserve">D</w:t>
      </w:r>
      <w:r w:rsidDel="00000000" w:rsidR="00000000" w:rsidRPr="00000000">
        <w:rPr>
          <w:rFonts w:ascii="Verdana" w:cs="Verdana" w:eastAsia="Verdana" w:hAnsi="Verdana"/>
          <w:b w:val="1"/>
          <w:bCs w:val="1"/>
          <w:i w:val="1"/>
          <w:iCs w:val="1"/>
          <w:color w:val="000000"/>
          <w:sz w:val="24"/>
          <w:szCs w:val="24"/>
          <w:rtl w:val="0"/>
        </w:rPr>
        <w:t xml:space="preserve">ostawa jaj.</w:t>
      </w:r>
      <w:r w:rsidDel="00000000" w:rsidR="00000000" w:rsidRPr="00000000">
        <w:rPr>
          <w:rtl w:val="0"/>
        </w:rPr>
      </w:r>
    </w:p>
    <w:p w:rsidR="00000000" w:rsidDel="00000000" w:rsidP="00000000" w:rsidRDefault="00000000" w:rsidRPr="00000000" w14:paraId="0000008B">
      <w:pPr>
        <w:spacing w:line="360" w:lineRule="auto"/>
        <w:ind w:firstLine="426"/>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C">
      <w:pPr>
        <w:spacing w:line="360" w:lineRule="auto"/>
        <w:ind w:firstLine="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KOD CPV 03142500-3 jaja. </w:t>
      </w:r>
      <w:r w:rsidDel="00000000" w:rsidR="00000000" w:rsidRPr="00000000">
        <w:rPr>
          <w:rtl w:val="0"/>
        </w:rPr>
      </w:r>
    </w:p>
    <w:p w:rsidR="00000000" w:rsidDel="00000000" w:rsidP="00000000" w:rsidRDefault="00000000" w:rsidRPr="00000000" w14:paraId="0000008D">
      <w:pPr>
        <w:spacing w:line="360" w:lineRule="auto"/>
        <w:ind w:firstLine="426"/>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E">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Zamawiający, wymaga aby:</w:t>
      </w:r>
      <w:r w:rsidDel="00000000" w:rsidR="00000000" w:rsidRPr="00000000">
        <w:rPr>
          <w:rtl w:val="0"/>
        </w:rPr>
      </w:r>
    </w:p>
    <w:p w:rsidR="00000000" w:rsidDel="00000000" w:rsidP="00000000" w:rsidRDefault="00000000" w:rsidRPr="00000000" w14:paraId="0000008F">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Skorupa jaj była: o normalnym kształcie, czysta, nieuszkodzona, oznaczona numerami wyróżniającymi</w:t>
      </w:r>
      <w:r w:rsidDel="00000000" w:rsidR="00000000" w:rsidRPr="00000000">
        <w:rPr>
          <w:rtl w:val="0"/>
        </w:rPr>
      </w:r>
    </w:p>
    <w:p w:rsidR="00000000" w:rsidDel="00000000" w:rsidP="00000000" w:rsidRDefault="00000000" w:rsidRPr="00000000" w14:paraId="00000090">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Komora powietrzna: nieruchoma</w:t>
      </w:r>
      <w:r w:rsidDel="00000000" w:rsidR="00000000" w:rsidRPr="00000000">
        <w:rPr>
          <w:rtl w:val="0"/>
        </w:rPr>
      </w:r>
    </w:p>
    <w:p w:rsidR="00000000" w:rsidDel="00000000" w:rsidP="00000000" w:rsidRDefault="00000000" w:rsidRPr="00000000" w14:paraId="00000091">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Białko: przejrzyste, gęste, bez obcych ciał, słabo widoczne</w:t>
      </w:r>
      <w:r w:rsidDel="00000000" w:rsidR="00000000" w:rsidRPr="00000000">
        <w:rPr>
          <w:rtl w:val="0"/>
        </w:rPr>
      </w:r>
    </w:p>
    <w:p w:rsidR="00000000" w:rsidDel="00000000" w:rsidP="00000000" w:rsidRDefault="00000000" w:rsidRPr="00000000" w14:paraId="00000092">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Żółtko: kuliste, przy obracaniu słabo ruchliwe, powracające do położenia centralnego, bez obcych ciał</w:t>
      </w:r>
      <w:r w:rsidDel="00000000" w:rsidR="00000000" w:rsidRPr="00000000">
        <w:rPr>
          <w:rtl w:val="0"/>
        </w:rPr>
      </w:r>
    </w:p>
    <w:p w:rsidR="00000000" w:rsidDel="00000000" w:rsidP="00000000" w:rsidRDefault="00000000" w:rsidRPr="00000000" w14:paraId="00000093">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Tarcza zarodków: niewidoczna</w:t>
      </w:r>
      <w:r w:rsidDel="00000000" w:rsidR="00000000" w:rsidRPr="00000000">
        <w:rPr>
          <w:rtl w:val="0"/>
        </w:rPr>
      </w:r>
    </w:p>
    <w:p w:rsidR="00000000" w:rsidDel="00000000" w:rsidP="00000000" w:rsidRDefault="00000000" w:rsidRPr="00000000" w14:paraId="00000094">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Zapach: swoisty, bez obcego zapachu</w:t>
      </w:r>
      <w:r w:rsidDel="00000000" w:rsidR="00000000" w:rsidRPr="00000000">
        <w:rPr>
          <w:rtl w:val="0"/>
        </w:rPr>
      </w:r>
    </w:p>
    <w:p w:rsidR="00000000" w:rsidDel="00000000" w:rsidP="00000000" w:rsidRDefault="00000000" w:rsidRPr="00000000" w14:paraId="00000095">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Jaja powinny być dezynfekowane promieniami UV-C</w:t>
      </w:r>
      <w:r w:rsidDel="00000000" w:rsidR="00000000" w:rsidRPr="00000000">
        <w:rPr>
          <w:rtl w:val="0"/>
        </w:rPr>
      </w:r>
    </w:p>
    <w:p w:rsidR="00000000" w:rsidDel="00000000" w:rsidP="00000000" w:rsidRDefault="00000000" w:rsidRPr="00000000" w14:paraId="00000096">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Cechy dyskwalifikujące:</w:t>
      </w:r>
      <w:r w:rsidDel="00000000" w:rsidR="00000000" w:rsidRPr="00000000">
        <w:rPr>
          <w:rtl w:val="0"/>
        </w:rPr>
      </w:r>
    </w:p>
    <w:p w:rsidR="00000000" w:rsidDel="00000000" w:rsidP="00000000" w:rsidRDefault="00000000" w:rsidRPr="00000000" w14:paraId="00000097">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Skorupa: krucha, popękana, zapleśniała, zabrudzona odchodami</w:t>
      </w:r>
      <w:r w:rsidDel="00000000" w:rsidR="00000000" w:rsidRPr="00000000">
        <w:rPr>
          <w:rtl w:val="0"/>
        </w:rPr>
      </w:r>
    </w:p>
    <w:p w:rsidR="00000000" w:rsidDel="00000000" w:rsidP="00000000" w:rsidRDefault="00000000" w:rsidRPr="00000000" w14:paraId="00000098">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Zapach: odór siarkowodoru</w:t>
      </w:r>
      <w:r w:rsidDel="00000000" w:rsidR="00000000" w:rsidRPr="00000000">
        <w:rPr>
          <w:rtl w:val="0"/>
        </w:rPr>
      </w:r>
    </w:p>
    <w:p w:rsidR="00000000" w:rsidDel="00000000" w:rsidP="00000000" w:rsidRDefault="00000000" w:rsidRPr="00000000" w14:paraId="00000099">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Żółtko: płaskie, pomarszczone</w:t>
      </w:r>
      <w:r w:rsidDel="00000000" w:rsidR="00000000" w:rsidRPr="00000000">
        <w:rPr>
          <w:rtl w:val="0"/>
        </w:rPr>
      </w:r>
    </w:p>
    <w:p w:rsidR="00000000" w:rsidDel="00000000" w:rsidP="00000000" w:rsidRDefault="00000000" w:rsidRPr="00000000" w14:paraId="0000009A">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Białko: rzadkie, wodniste</w:t>
      </w:r>
      <w:r w:rsidDel="00000000" w:rsidR="00000000" w:rsidRPr="00000000">
        <w:rPr>
          <w:rtl w:val="0"/>
        </w:rPr>
      </w:r>
    </w:p>
    <w:p w:rsidR="00000000" w:rsidDel="00000000" w:rsidP="00000000" w:rsidRDefault="00000000" w:rsidRPr="00000000" w14:paraId="0000009B">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Wymagania odnośnie opakowań:</w:t>
      </w:r>
      <w:r w:rsidDel="00000000" w:rsidR="00000000" w:rsidRPr="00000000">
        <w:rPr>
          <w:rtl w:val="0"/>
        </w:rPr>
      </w:r>
    </w:p>
    <w:p w:rsidR="00000000" w:rsidDel="00000000" w:rsidP="00000000" w:rsidRDefault="00000000" w:rsidRPr="00000000" w14:paraId="0000009C">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Opakowanie jednostkowe: z masy papierowej zawierające nie więcej niż 30 jaj.</w:t>
      </w:r>
      <w:r w:rsidDel="00000000" w:rsidR="00000000" w:rsidRPr="00000000">
        <w:rPr>
          <w:rtl w:val="0"/>
        </w:rPr>
      </w:r>
    </w:p>
    <w:p w:rsidR="00000000" w:rsidDel="00000000" w:rsidP="00000000" w:rsidRDefault="00000000" w:rsidRPr="00000000" w14:paraId="0000009D">
      <w:pPr>
        <w:widowControl w:val="0"/>
        <w:spacing w:line="360" w:lineRule="auto"/>
        <w:ind w:left="81"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Opakowania jednostkowe i transportowe powinny być czyste, suche, nieuszkodzone i odporne na uderzenia oraz wykonane z tworzywa, które zabezpieczy jaja przed obcymi zapachami i innymi czynnikami mogącymi mieć wpływ na jakość zdrowotną jaj.</w:t>
      </w:r>
      <w:r w:rsidDel="00000000" w:rsidR="00000000" w:rsidRPr="00000000">
        <w:rPr>
          <w:rtl w:val="0"/>
        </w:rPr>
      </w:r>
    </w:p>
    <w:p w:rsidR="00000000" w:rsidDel="00000000" w:rsidP="00000000" w:rsidRDefault="00000000" w:rsidRPr="00000000" w14:paraId="0000009E">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 Termin przydatności do spożycia w dniu dostawy min. 21 dni.</w:t>
      </w:r>
    </w:p>
    <w:p w:rsidR="00000000" w:rsidDel="00000000" w:rsidP="00000000" w:rsidRDefault="00000000" w:rsidRPr="00000000" w14:paraId="0000009F">
      <w:pPr>
        <w:spacing w:line="360" w:lineRule="auto"/>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A0">
      <w:pPr>
        <w:spacing w:line="360" w:lineRule="auto"/>
        <w:jc w:val="both"/>
        <w:rPr>
          <w:rFonts w:ascii="Verdana" w:cs="Verdana" w:eastAsia="Verdana" w:hAnsi="Verdana"/>
          <w:b w:val="1"/>
          <w:bCs w:val="1"/>
          <w:color w:val="000000"/>
          <w:sz w:val="24"/>
          <w:szCs w:val="24"/>
          <w:u w:val="single"/>
        </w:rPr>
      </w:pPr>
      <w:r w:rsidDel="00000000" w:rsidR="00000000" w:rsidRPr="00000000">
        <w:rPr>
          <w:rFonts w:ascii="Verdana" w:cs="Verdana" w:eastAsia="Verdana" w:hAnsi="Verdana"/>
          <w:b w:val="1"/>
          <w:bCs w:val="1"/>
          <w:color w:val="000000"/>
          <w:sz w:val="24"/>
          <w:szCs w:val="24"/>
          <w:u w:val="single"/>
          <w:rtl w:val="0"/>
        </w:rPr>
        <w:t xml:space="preserve">4.3.8. Zadanie nr 8: </w:t>
      </w:r>
      <w:r w:rsidDel="00000000" w:rsidR="00000000" w:rsidRPr="00000000">
        <w:rPr>
          <w:rFonts w:ascii="Verdana" w:cs="Verdana" w:eastAsia="Verdana" w:hAnsi="Verdana"/>
          <w:b w:val="1"/>
          <w:bCs w:val="1"/>
          <w:i w:val="1"/>
          <w:iCs w:val="1"/>
          <w:color w:val="000000"/>
          <w:sz w:val="24"/>
          <w:szCs w:val="24"/>
          <w:u w:val="single"/>
          <w:rtl w:val="0"/>
        </w:rPr>
        <w:t xml:space="preserve">D</w:t>
      </w:r>
      <w:r w:rsidDel="00000000" w:rsidR="00000000" w:rsidRPr="00000000">
        <w:rPr>
          <w:rFonts w:ascii="Verdana" w:cs="Verdana" w:eastAsia="Verdana" w:hAnsi="Verdana"/>
          <w:b w:val="1"/>
          <w:bCs w:val="1"/>
          <w:i w:val="1"/>
          <w:iCs w:val="1"/>
          <w:color w:val="000000"/>
          <w:sz w:val="24"/>
          <w:szCs w:val="24"/>
          <w:rtl w:val="0"/>
        </w:rPr>
        <w:t xml:space="preserve">ostawa wyrobów garmażeryjnych świeżych</w:t>
      </w:r>
      <w:r w:rsidDel="00000000" w:rsidR="00000000" w:rsidRPr="00000000">
        <w:rPr>
          <w:rtl w:val="0"/>
        </w:rPr>
      </w:r>
    </w:p>
    <w:p w:rsidR="00000000" w:rsidDel="00000000" w:rsidP="00000000" w:rsidRDefault="00000000" w:rsidRPr="00000000" w14:paraId="000000A1">
      <w:pPr>
        <w:spacing w:line="360" w:lineRule="auto"/>
        <w:jc w:val="both"/>
        <w:rPr>
          <w:rFonts w:ascii="Verdana" w:cs="Verdana" w:eastAsia="Verdana" w:hAnsi="Verdana"/>
          <w:b w:val="1"/>
          <w:bCs w:val="1"/>
          <w:color w:val="000000"/>
          <w:sz w:val="24"/>
          <w:szCs w:val="24"/>
          <w:u w:val="single"/>
        </w:rPr>
      </w:pPr>
      <w:r w:rsidDel="00000000" w:rsidR="00000000" w:rsidRPr="00000000">
        <w:rPr>
          <w:rtl w:val="0"/>
        </w:rPr>
      </w:r>
    </w:p>
    <w:p w:rsidR="00000000" w:rsidDel="00000000" w:rsidP="00000000" w:rsidRDefault="00000000" w:rsidRPr="00000000" w14:paraId="000000A2">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KOD CPV 15851000-8 produkty mączne</w:t>
      </w:r>
    </w:p>
    <w:p w:rsidR="00000000" w:rsidDel="00000000" w:rsidP="00000000" w:rsidRDefault="00000000" w:rsidRPr="00000000" w14:paraId="000000A3">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KOD CPV 15894200-3 </w:t>
      </w:r>
      <w:r w:rsidDel="00000000" w:rsidR="00000000" w:rsidRPr="00000000">
        <w:rPr>
          <w:rFonts w:ascii="Verdana" w:cs="Verdana" w:eastAsia="Verdana" w:hAnsi="Verdana"/>
          <w:sz w:val="24"/>
          <w:szCs w:val="24"/>
          <w:rtl w:val="0"/>
        </w:rPr>
        <w:t xml:space="preserve">posiłki gotowe</w:t>
      </w:r>
      <w:r w:rsidDel="00000000" w:rsidR="00000000" w:rsidRPr="00000000">
        <w:rPr>
          <w:rtl w:val="0"/>
        </w:rPr>
      </w:r>
    </w:p>
    <w:p w:rsidR="00000000" w:rsidDel="00000000" w:rsidP="00000000" w:rsidRDefault="00000000" w:rsidRPr="00000000" w14:paraId="000000A4">
      <w:pPr>
        <w:spacing w:line="360" w:lineRule="auto"/>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A5">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Dania garmażeryjne – pierogi, kopytka, naleśniki bezpośrednio od producenta (chłodzenie w temperaturze +2°C - 4°C) z krótkim terminem maksymalnie 5 dni od daty produkcji. Pierogi i wyroby garmażeryjne świeże powinny być dostarczone w pojemnikach producenta (maksymalnie 1 kg) oraz opakowaniu zbiorczym wykonanym z tworzywa zabezpieczającego przed czynnikami mogącymi mieć wpływ na jakość produktu. </w:t>
      </w:r>
    </w:p>
    <w:p w:rsidR="00000000" w:rsidDel="00000000" w:rsidP="00000000" w:rsidRDefault="00000000" w:rsidRPr="00000000" w14:paraId="000000A6">
      <w:pPr>
        <w:spacing w:line="360" w:lineRule="auto"/>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A7">
      <w:pPr>
        <w:tabs>
          <w:tab w:val="left" w:leader="none" w:pos="142"/>
        </w:tabs>
        <w:spacing w:line="360" w:lineRule="auto"/>
        <w:ind w:left="851" w:hanging="851"/>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4.4</w:t>
      </w:r>
      <w:r w:rsidDel="00000000" w:rsidR="00000000" w:rsidRPr="00000000">
        <w:rPr>
          <w:rFonts w:ascii="Verdana" w:cs="Verdana" w:eastAsia="Verdana" w:hAnsi="Verdana"/>
          <w:b w:val="1"/>
          <w:bCs w:val="1"/>
          <w:color w:val="000000"/>
          <w:sz w:val="24"/>
          <w:szCs w:val="24"/>
          <w:rtl w:val="0"/>
        </w:rPr>
        <w:t xml:space="preserve">.</w:t>
      </w:r>
      <w:r w:rsidDel="00000000" w:rsidR="00000000" w:rsidRPr="00000000">
        <w:rPr>
          <w:rFonts w:ascii="Verdana" w:cs="Verdana" w:eastAsia="Verdana" w:hAnsi="Verdana"/>
          <w:color w:val="000000"/>
          <w:sz w:val="24"/>
          <w:szCs w:val="24"/>
          <w:rtl w:val="0"/>
        </w:rPr>
        <w:t xml:space="preserve"> Szczegółowy zakres, ilość, opis i wyszczególnienie przedmiotu zamówienia został określony w formularzu cenowym, który stanowi załącznik nr 2 do SWZ.</w:t>
      </w:r>
      <w:r w:rsidDel="00000000" w:rsidR="00000000" w:rsidRPr="00000000">
        <w:rPr>
          <w:rtl w:val="0"/>
        </w:rPr>
      </w:r>
    </w:p>
    <w:p w:rsidR="00000000" w:rsidDel="00000000" w:rsidP="00000000" w:rsidRDefault="00000000" w:rsidRPr="00000000" w14:paraId="000000A8">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4.5. Podane ilości asortymentowe w formularzu  cenowym, tj. w załączniku nr 2 do SWZ, są ilościami szacunkowymi i mogą ulec zmianie w trakcie realizacji umowy. Zamawiający zastrzega sobie prawo dokonywania przesunięć ilościowych między pozycjami, zawartymi w formularzu  cenowym, tj. załączniku nr 2 do SWZ, do wysokości łącznej nie przekraczającej nadal wartości brutto umowy. Zmniejszenie bądź zwiększenie przez Zamawiającego ilości przedmiotu zamówienia między poszczególnymi pozycjami asortymentowymi może nastąpić w skutek zmian zapotrzebowania, nie ma wpływu na cenę jednostkową poszczególnych towarów i nie wymaga zawarcia aneksu do umowy. Z tego tytułu Wykonawcy nie będą przysługiwały od Zamawiającego żadne roszczenia. </w:t>
      </w:r>
    </w:p>
    <w:p w:rsidR="00000000" w:rsidDel="00000000" w:rsidP="00000000" w:rsidRDefault="00000000" w:rsidRPr="00000000" w14:paraId="000000A9">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 Zamawiający, na podstawie art. 441 ustawy Pzp, przewiduje możliwość skorzystania z prawa opcji polegającego na zwiększeniu zakresu zamówienia podstawowego poprzez zakup dodatkowych ilości produktów objętych daną częścią zamówienia.</w:t>
      </w:r>
    </w:p>
    <w:p w:rsidR="00000000" w:rsidDel="00000000" w:rsidP="00000000" w:rsidRDefault="00000000" w:rsidRPr="00000000" w14:paraId="000000AA">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4.6.1.W ramach prawa opcji Zamawiający jest uprawniony do zwiększenia ilości każdego z produktów wskazanych w Formularzu cenowym maksymalnie o 20% ilości przewidzianej dla danej pozycji w ramach zamówienia podstawowego.</w:t>
      </w:r>
    </w:p>
    <w:p w:rsidR="00000000" w:rsidDel="00000000" w:rsidP="00000000" w:rsidRDefault="00000000" w:rsidRPr="00000000" w14:paraId="000000AB">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4.6.2. Prawo opcji może zostać wykorzystane przez Zamawiającego w odniesieniu do wszystkich albo tylko niektórych pozycji asortymentowych. Zamawiający nie jest zobowiązany do zachowania jednakowego stopnia wykorzystania prawa opcji dla poszczególnych pozycji.</w:t>
      </w:r>
    </w:p>
    <w:p w:rsidR="00000000" w:rsidDel="00000000" w:rsidP="00000000" w:rsidRDefault="00000000" w:rsidRPr="00000000" w14:paraId="000000AC">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4.6.3.Łączna wartość dostaw realizowanych w ramach prawa opcji nie może przekroczyć 20% wartości brutto zamówienia podstawowego dla danej części zamówienia.</w:t>
      </w:r>
    </w:p>
    <w:p w:rsidR="00000000" w:rsidDel="00000000" w:rsidP="00000000" w:rsidRDefault="00000000" w:rsidRPr="00000000" w14:paraId="000000AD">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4.6.4.Skorzystanie z prawa opcji uzależnione będzie od rzeczywistych potrzeb Zamawiającego, w szczególności zwiększonego zapotrzebowania na produkty objęte daną częścią zamówienia, oraz posiadania przez Zamawiającego środków finansowych na realizację dostaw objętych prawem opcji.</w:t>
      </w:r>
    </w:p>
    <w:p w:rsidR="00000000" w:rsidDel="00000000" w:rsidP="00000000" w:rsidRDefault="00000000" w:rsidRPr="00000000" w14:paraId="000000AE">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4.6.5.Skorzystanie z prawa opcji jest uprawnieniem, a nie obowiązkiem Zamawiającego. Wykonawcy nie przysługują jakiekolwiek roszczenia z tytułu nieskorzystania przez Zamawiającego z prawa opcji albo skorzystania z niego w zakresie mniejszym niż maksymalny.</w:t>
      </w:r>
    </w:p>
    <w:p w:rsidR="00000000" w:rsidDel="00000000" w:rsidP="00000000" w:rsidRDefault="00000000" w:rsidRPr="00000000" w14:paraId="000000AF">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4.6.6. Dostawy realizowane w ramach prawa opcji będą odbywały się na warunkach określonych dla zamówienia podstawowego, w szczególności według tych samych cen jednostkowych netto określonych w Formularzu cenowym, z uwzględnieniem stawki podatku VAT obowiązującej w chwili powstania obowiązku podatkowego, oraz z zachowaniem wymagań jakościowych, terminów i zasad realizacji dostaw określonych w SWZ i umowie.</w:t>
      </w:r>
    </w:p>
    <w:p w:rsidR="00000000" w:rsidDel="00000000" w:rsidP="00000000" w:rsidRDefault="00000000" w:rsidRPr="00000000" w14:paraId="000000B0">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4.6.7.Zamawiający może korzystać z prawa opcji jednorazowo albo wielokrotnie w okresie obowiązywania umowy, aż do wyczerpania maksymalnego zakresu prawa opcji.</w:t>
      </w:r>
    </w:p>
    <w:p w:rsidR="00000000" w:rsidDel="00000000" w:rsidP="00000000" w:rsidRDefault="00000000" w:rsidRPr="00000000" w14:paraId="000000B1">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4.6.8. Skorzystanie z prawa opcji nastąpi poprzez złożenie Wykonawcy oświadczenia przez osobę upoważnioną ze strony Zamawiającego, w formie dokumentowej, w szczególności za pośrednictwem poczty elektronicznej. Skorzystanie z prawa opcji nie wymaga zawarcia aneksu do umowy.</w:t>
      </w:r>
    </w:p>
    <w:p w:rsidR="00000000" w:rsidDel="00000000" w:rsidP="00000000" w:rsidRDefault="00000000" w:rsidRPr="00000000" w14:paraId="000000B2">
      <w:pPr>
        <w:tabs>
          <w:tab w:val="left" w:leader="none" w:pos="142"/>
        </w:tabs>
        <w:spacing w:line="360" w:lineRule="auto"/>
        <w:ind w:left="709" w:hanging="709"/>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4.6.9.Prawo opcji może zostać zrealizowane wyłącznie w okresie obowiązywania umowy.</w:t>
      </w:r>
    </w:p>
    <w:p w:rsidR="00000000" w:rsidDel="00000000" w:rsidP="00000000" w:rsidRDefault="00000000" w:rsidRPr="00000000" w14:paraId="000000B3">
      <w:pPr>
        <w:tabs>
          <w:tab w:val="left" w:leader="none" w:pos="142"/>
        </w:tabs>
        <w:spacing w:line="360" w:lineRule="auto"/>
        <w:ind w:left="709" w:hanging="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4.7. Podane ilości poszczególnych rodzajów asortymentu w Formularzu  cenowym, dla każdego zadania są ilościami szacunkowymi, i w związku z powyższym Zamawiający zastrzega sobie prawo do ograniczenia ilości, w stosunku do rzeczywistych potrzeb, a tym samym proporcjonalną zmianę całkowitej wartości przedmiotu umowy w okresie obowiązywania umowy. Zamawiający zobowiązuje się do zakupu 40% wartości przedmiotu zamówienia, zakup pozostałych 60% uzależniony będzie od własnego zapotrzebowania, co nie może stanowić podstawy do roszczeń ze strony Wykonawcy z tytułu niezrealizowanej części umowy, na co Wykonawca wyraża zgodę. Zmiany w zakresie procentu zakupu przedmiotu zamówienia nie mają wpływu na cenę jednostkową przedmiotu zamówienia i nie wymagają podpisania aneksu do umowy.</w:t>
      </w:r>
      <w:r w:rsidDel="00000000" w:rsidR="00000000" w:rsidRPr="00000000">
        <w:rPr>
          <w:rtl w:val="0"/>
        </w:rPr>
      </w:r>
    </w:p>
    <w:p w:rsidR="00000000" w:rsidDel="00000000" w:rsidP="00000000" w:rsidRDefault="00000000" w:rsidRPr="00000000" w14:paraId="000000B4">
      <w:pPr>
        <w:spacing w:line="360" w:lineRule="auto"/>
        <w:ind w:left="283" w:hanging="283"/>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4.8. Dostawy będą dokonywane partiami, w związku z bieżącymi potrzebami Zamawiającego. Zgłoszenie zapotrzebowania na dany asortyment dostaw oraz odpowiednie ilości, będzie następować telefonicznie lub mailem  przez upoważnionego pracownika, najpóźniej w dniu poprzedzającym dzień planowanych dostaw. Produkty spożywcze muszą być dostarczane samochodem  spełniającym wymogi sanitarne, w opakowaniach jednostkowych opisanych w formularzu cenowym.</w:t>
      </w:r>
      <w:r w:rsidDel="00000000" w:rsidR="00000000" w:rsidRPr="00000000">
        <w:rPr>
          <w:rtl w:val="0"/>
        </w:rPr>
      </w:r>
    </w:p>
    <w:p w:rsidR="00000000" w:rsidDel="00000000" w:rsidP="00000000" w:rsidRDefault="00000000" w:rsidRPr="00000000" w14:paraId="000000B5">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4.9. Dostawy należy realizować w dni robocze najpóźniej w ciągu 1 dnia od przesłania zamówienia  mailem lub telefonicznie, wyspecjalizowanym transportem, który spełnia wymogi sanitarne, na koszt i ryzyko Wykonawcy, zgodnie z następującym harmonogramem: </w:t>
      </w:r>
    </w:p>
    <w:p w:rsidR="00000000" w:rsidDel="00000000" w:rsidP="00000000" w:rsidRDefault="00000000" w:rsidRPr="00000000" w14:paraId="000000B6">
      <w:pPr>
        <w:spacing w:line="360" w:lineRule="auto"/>
        <w:ind w:left="283"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4.9.1.  </w:t>
      </w:r>
      <w:r w:rsidDel="00000000" w:rsidR="00000000" w:rsidRPr="00000000">
        <w:rPr>
          <w:rFonts w:ascii="Verdana" w:cs="Verdana" w:eastAsia="Verdana" w:hAnsi="Verdana"/>
          <w:b w:val="1"/>
          <w:bCs w:val="1"/>
          <w:color w:val="000000"/>
          <w:sz w:val="24"/>
          <w:szCs w:val="24"/>
          <w:rtl w:val="0"/>
        </w:rPr>
        <w:t xml:space="preserve">Zadanie nr 1: </w:t>
      </w:r>
      <w:r w:rsidDel="00000000" w:rsidR="00000000" w:rsidRPr="00000000">
        <w:rPr>
          <w:rFonts w:ascii="Verdana" w:cs="Verdana" w:eastAsia="Verdana" w:hAnsi="Verdana"/>
          <w:b w:val="1"/>
          <w:bCs w:val="1"/>
          <w:i w:val="1"/>
          <w:iCs w:val="1"/>
          <w:color w:val="000000"/>
          <w:sz w:val="24"/>
          <w:szCs w:val="24"/>
          <w:rtl w:val="0"/>
        </w:rPr>
        <w:t xml:space="preserve">Dostawa warzyw korzeniowych, bulwiastych, liściastych oraz owoców </w:t>
      </w:r>
      <w:r w:rsidDel="00000000" w:rsidR="00000000" w:rsidRPr="00000000">
        <w:rPr>
          <w:rFonts w:ascii="Verdana" w:cs="Verdana" w:eastAsia="Verdana" w:hAnsi="Verdana"/>
          <w:color w:val="000000"/>
          <w:sz w:val="24"/>
          <w:szCs w:val="24"/>
          <w:rtl w:val="0"/>
        </w:rPr>
        <w:t xml:space="preserve">–  w razie potrzeby codziennie lub rzadziej do godz. 7.00</w:t>
      </w:r>
      <w:r w:rsidDel="00000000" w:rsidR="00000000" w:rsidRPr="00000000">
        <w:rPr>
          <w:rtl w:val="0"/>
        </w:rPr>
      </w:r>
    </w:p>
    <w:p w:rsidR="00000000" w:rsidDel="00000000" w:rsidP="00000000" w:rsidRDefault="00000000" w:rsidRPr="00000000" w14:paraId="000000B7">
      <w:pPr>
        <w:spacing w:line="360" w:lineRule="auto"/>
        <w:ind w:left="283" w:firstLine="0"/>
        <w:jc w:val="both"/>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4.9.2. Zadanie nr 2</w:t>
      </w:r>
      <w:r w:rsidDel="00000000" w:rsidR="00000000" w:rsidRPr="00000000">
        <w:rPr>
          <w:rFonts w:ascii="Verdana" w:cs="Verdana" w:eastAsia="Verdana" w:hAnsi="Verdana"/>
          <w:b w:val="1"/>
          <w:bCs w:val="1"/>
          <w:i w:val="1"/>
          <w:iCs w:val="1"/>
          <w:color w:val="000000"/>
          <w:sz w:val="24"/>
          <w:szCs w:val="24"/>
          <w:rtl w:val="0"/>
        </w:rPr>
        <w:t xml:space="preserve">– Dostawa ziemniaków </w:t>
      </w:r>
      <w:r w:rsidDel="00000000" w:rsidR="00000000" w:rsidRPr="00000000">
        <w:rPr>
          <w:rFonts w:ascii="Verdana" w:cs="Verdana" w:eastAsia="Verdana" w:hAnsi="Verdana"/>
          <w:color w:val="000000"/>
          <w:sz w:val="24"/>
          <w:szCs w:val="24"/>
          <w:rtl w:val="0"/>
        </w:rPr>
        <w:t xml:space="preserve">raz w tygodniu do godz. 10.00</w:t>
      </w:r>
      <w:r w:rsidDel="00000000" w:rsidR="00000000" w:rsidRPr="00000000">
        <w:rPr>
          <w:rtl w:val="0"/>
        </w:rPr>
      </w:r>
    </w:p>
    <w:p w:rsidR="00000000" w:rsidDel="00000000" w:rsidP="00000000" w:rsidRDefault="00000000" w:rsidRPr="00000000" w14:paraId="000000B8">
      <w:pPr>
        <w:spacing w:line="360" w:lineRule="auto"/>
        <w:ind w:left="283" w:firstLine="0"/>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4.9.3. Zadanie nr 3</w:t>
      </w:r>
      <w:r w:rsidDel="00000000" w:rsidR="00000000" w:rsidRPr="00000000">
        <w:rPr>
          <w:rFonts w:ascii="Verdana" w:cs="Verdana" w:eastAsia="Verdana" w:hAnsi="Verdana"/>
          <w:color w:val="000000"/>
          <w:sz w:val="24"/>
          <w:szCs w:val="24"/>
          <w:rtl w:val="0"/>
        </w:rPr>
        <w:t xml:space="preserve">: </w:t>
      </w:r>
      <w:r w:rsidDel="00000000" w:rsidR="00000000" w:rsidRPr="00000000">
        <w:rPr>
          <w:rFonts w:ascii="Verdana" w:cs="Verdana" w:eastAsia="Verdana" w:hAnsi="Verdana"/>
          <w:b w:val="1"/>
          <w:bCs w:val="1"/>
          <w:i w:val="1"/>
          <w:iCs w:val="1"/>
          <w:color w:val="000000"/>
          <w:sz w:val="24"/>
          <w:szCs w:val="24"/>
          <w:rtl w:val="0"/>
        </w:rPr>
        <w:t xml:space="preserve">Dostawa mrożonek warzywnych, innych przetworów mrożonych oraz ryb i ryb przetworzonych – </w:t>
      </w:r>
      <w:r w:rsidDel="00000000" w:rsidR="00000000" w:rsidRPr="00000000">
        <w:rPr>
          <w:rFonts w:ascii="Verdana" w:cs="Verdana" w:eastAsia="Verdana" w:hAnsi="Verdana"/>
          <w:color w:val="000000"/>
          <w:sz w:val="24"/>
          <w:szCs w:val="24"/>
          <w:rtl w:val="0"/>
        </w:rPr>
        <w:t xml:space="preserve">2 razy w tygodniu do godz. 8.00</w:t>
      </w:r>
      <w:r w:rsidDel="00000000" w:rsidR="00000000" w:rsidRPr="00000000">
        <w:rPr>
          <w:rtl w:val="0"/>
        </w:rPr>
      </w:r>
    </w:p>
    <w:p w:rsidR="00000000" w:rsidDel="00000000" w:rsidP="00000000" w:rsidRDefault="00000000" w:rsidRPr="00000000" w14:paraId="000000B9">
      <w:pPr>
        <w:spacing w:line="360" w:lineRule="auto"/>
        <w:ind w:left="283" w:firstLine="0"/>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4.9.4. Zadanie nr 4: </w:t>
      </w:r>
      <w:r w:rsidDel="00000000" w:rsidR="00000000" w:rsidRPr="00000000">
        <w:rPr>
          <w:rFonts w:ascii="Verdana" w:cs="Verdana" w:eastAsia="Verdana" w:hAnsi="Verdana"/>
          <w:b w:val="1"/>
          <w:bCs w:val="1"/>
          <w:i w:val="1"/>
          <w:iCs w:val="1"/>
          <w:color w:val="000000"/>
          <w:sz w:val="24"/>
          <w:szCs w:val="24"/>
          <w:rtl w:val="0"/>
        </w:rPr>
        <w:t xml:space="preserve">Dostawa mięsa i produktów mięsnych oraz wędlin- </w:t>
      </w:r>
      <w:r w:rsidDel="00000000" w:rsidR="00000000" w:rsidRPr="00000000">
        <w:rPr>
          <w:rFonts w:ascii="Verdana" w:cs="Verdana" w:eastAsia="Verdana" w:hAnsi="Verdana"/>
          <w:color w:val="000000"/>
          <w:sz w:val="24"/>
          <w:szCs w:val="24"/>
          <w:rtl w:val="0"/>
        </w:rPr>
        <w:t xml:space="preserve">w razie potrzeby codziennie lub rzadziej do godz. 7.00</w:t>
      </w:r>
      <w:r w:rsidDel="00000000" w:rsidR="00000000" w:rsidRPr="00000000">
        <w:rPr>
          <w:rtl w:val="0"/>
        </w:rPr>
      </w:r>
    </w:p>
    <w:p w:rsidR="00000000" w:rsidDel="00000000" w:rsidP="00000000" w:rsidRDefault="00000000" w:rsidRPr="00000000" w14:paraId="000000BA">
      <w:pPr>
        <w:spacing w:line="360" w:lineRule="auto"/>
        <w:ind w:left="283" w:firstLine="0"/>
        <w:jc w:val="both"/>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4.9.5. Zadanie nr 5 : </w:t>
      </w:r>
      <w:r w:rsidDel="00000000" w:rsidR="00000000" w:rsidRPr="00000000">
        <w:rPr>
          <w:rFonts w:ascii="Verdana" w:cs="Verdana" w:eastAsia="Verdana" w:hAnsi="Verdana"/>
          <w:b w:val="1"/>
          <w:bCs w:val="1"/>
          <w:i w:val="1"/>
          <w:iCs w:val="1"/>
          <w:color w:val="000000"/>
          <w:sz w:val="24"/>
          <w:szCs w:val="24"/>
          <w:rtl w:val="0"/>
        </w:rPr>
        <w:t xml:space="preserve">Dostawa różnych produktów spożywczych-  </w:t>
      </w:r>
      <w:r w:rsidDel="00000000" w:rsidR="00000000" w:rsidRPr="00000000">
        <w:rPr>
          <w:rFonts w:ascii="Verdana" w:cs="Verdana" w:eastAsia="Verdana" w:hAnsi="Verdana"/>
          <w:color w:val="000000"/>
          <w:sz w:val="24"/>
          <w:szCs w:val="24"/>
          <w:rtl w:val="0"/>
        </w:rPr>
        <w:t xml:space="preserve">raz w tygodniu do godz. 8.00</w:t>
      </w:r>
      <w:r w:rsidDel="00000000" w:rsidR="00000000" w:rsidRPr="00000000">
        <w:rPr>
          <w:rtl w:val="0"/>
        </w:rPr>
      </w:r>
    </w:p>
    <w:p w:rsidR="00000000" w:rsidDel="00000000" w:rsidP="00000000" w:rsidRDefault="00000000" w:rsidRPr="00000000" w14:paraId="000000BB">
      <w:pPr>
        <w:spacing w:line="360" w:lineRule="auto"/>
        <w:ind w:left="283" w:firstLine="0"/>
        <w:jc w:val="both"/>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4.9.6. Zadanie nr 6: </w:t>
      </w:r>
      <w:r w:rsidDel="00000000" w:rsidR="00000000" w:rsidRPr="00000000">
        <w:rPr>
          <w:rFonts w:ascii="Verdana" w:cs="Verdana" w:eastAsia="Verdana" w:hAnsi="Verdana"/>
          <w:b w:val="1"/>
          <w:bCs w:val="1"/>
          <w:i w:val="1"/>
          <w:iCs w:val="1"/>
          <w:color w:val="000000"/>
          <w:sz w:val="24"/>
          <w:szCs w:val="24"/>
          <w:rtl w:val="0"/>
        </w:rPr>
        <w:t xml:space="preserve">Dostawa mleka i przetworów mlecznych-  </w:t>
      </w:r>
      <w:r w:rsidDel="00000000" w:rsidR="00000000" w:rsidRPr="00000000">
        <w:rPr>
          <w:rFonts w:ascii="Verdana" w:cs="Verdana" w:eastAsia="Verdana" w:hAnsi="Verdana"/>
          <w:color w:val="000000"/>
          <w:sz w:val="24"/>
          <w:szCs w:val="24"/>
          <w:rtl w:val="0"/>
        </w:rPr>
        <w:t xml:space="preserve">dwa lub</w:t>
      </w:r>
      <w:r w:rsidDel="00000000" w:rsidR="00000000" w:rsidRPr="00000000">
        <w:rPr>
          <w:rFonts w:ascii="Verdana" w:cs="Verdana" w:eastAsia="Verdana" w:hAnsi="Verdana"/>
          <w:b w:val="1"/>
          <w:bCs w:val="1"/>
          <w:i w:val="1"/>
          <w:iCs w:val="1"/>
          <w:color w:val="000000"/>
          <w:sz w:val="24"/>
          <w:szCs w:val="24"/>
          <w:rtl w:val="0"/>
        </w:rPr>
        <w:t xml:space="preserve"> </w:t>
      </w:r>
      <w:r w:rsidDel="00000000" w:rsidR="00000000" w:rsidRPr="00000000">
        <w:rPr>
          <w:rFonts w:ascii="Verdana" w:cs="Verdana" w:eastAsia="Verdana" w:hAnsi="Verdana"/>
          <w:color w:val="000000"/>
          <w:sz w:val="24"/>
          <w:szCs w:val="24"/>
          <w:rtl w:val="0"/>
        </w:rPr>
        <w:t xml:space="preserve">trzy razy w tygodniu do godz. 7.00</w:t>
      </w:r>
      <w:r w:rsidDel="00000000" w:rsidR="00000000" w:rsidRPr="00000000">
        <w:rPr>
          <w:rtl w:val="0"/>
        </w:rPr>
      </w:r>
    </w:p>
    <w:p w:rsidR="00000000" w:rsidDel="00000000" w:rsidP="00000000" w:rsidRDefault="00000000" w:rsidRPr="00000000" w14:paraId="000000BC">
      <w:pPr>
        <w:spacing w:line="360" w:lineRule="auto"/>
        <w:ind w:left="283" w:firstLine="0"/>
        <w:jc w:val="both"/>
        <w:rPr>
          <w:rFonts w:ascii="Verdana" w:cs="Verdana" w:eastAsia="Verdana" w:hAnsi="Verdana"/>
          <w:color w:val="000000"/>
          <w:sz w:val="24"/>
          <w:szCs w:val="24"/>
        </w:rPr>
      </w:pPr>
      <w:r w:rsidDel="00000000" w:rsidR="00000000" w:rsidRPr="00000000">
        <w:rPr>
          <w:rFonts w:ascii="Verdana" w:cs="Verdana" w:eastAsia="Verdana" w:hAnsi="Verdana"/>
          <w:b w:val="1"/>
          <w:bCs w:val="1"/>
          <w:color w:val="000000"/>
          <w:sz w:val="24"/>
          <w:szCs w:val="24"/>
          <w:rtl w:val="0"/>
        </w:rPr>
        <w:t xml:space="preserve">4.9.7. Zadanie nr 7: </w:t>
      </w:r>
      <w:r w:rsidDel="00000000" w:rsidR="00000000" w:rsidRPr="00000000">
        <w:rPr>
          <w:rFonts w:ascii="Verdana" w:cs="Verdana" w:eastAsia="Verdana" w:hAnsi="Verdana"/>
          <w:b w:val="1"/>
          <w:bCs w:val="1"/>
          <w:i w:val="1"/>
          <w:iCs w:val="1"/>
          <w:color w:val="000000"/>
          <w:sz w:val="24"/>
          <w:szCs w:val="24"/>
          <w:rtl w:val="0"/>
        </w:rPr>
        <w:t xml:space="preserve">Dostawa jaj - </w:t>
      </w:r>
      <w:r w:rsidDel="00000000" w:rsidR="00000000" w:rsidRPr="00000000">
        <w:rPr>
          <w:rFonts w:ascii="Verdana" w:cs="Verdana" w:eastAsia="Verdana" w:hAnsi="Verdana"/>
          <w:color w:val="000000"/>
          <w:sz w:val="24"/>
          <w:szCs w:val="24"/>
          <w:rtl w:val="0"/>
        </w:rPr>
        <w:t xml:space="preserve">raz na 2 tygodnie do godz. 10.00. </w:t>
      </w:r>
    </w:p>
    <w:p w:rsidR="00000000" w:rsidDel="00000000" w:rsidP="00000000" w:rsidRDefault="00000000" w:rsidRPr="00000000" w14:paraId="000000BD">
      <w:pPr>
        <w:spacing w:line="360" w:lineRule="auto"/>
        <w:ind w:left="283" w:firstLine="0"/>
        <w:jc w:val="both"/>
        <w:rPr>
          <w:rFonts w:ascii="Verdana" w:cs="Verdana" w:eastAsia="Verdana" w:hAnsi="Verdana"/>
          <w:color w:val="000000"/>
          <w:sz w:val="24"/>
          <w:szCs w:val="24"/>
          <w:u w:val="single"/>
        </w:rPr>
      </w:pPr>
      <w:r w:rsidDel="00000000" w:rsidR="00000000" w:rsidRPr="00000000">
        <w:rPr>
          <w:rFonts w:ascii="Verdana" w:cs="Verdana" w:eastAsia="Verdana" w:hAnsi="Verdana"/>
          <w:b w:val="1"/>
          <w:bCs w:val="1"/>
          <w:color w:val="000000"/>
          <w:sz w:val="24"/>
          <w:szCs w:val="24"/>
          <w:rtl w:val="0"/>
        </w:rPr>
        <w:t xml:space="preserve">4.</w:t>
      </w:r>
      <w:r w:rsidDel="00000000" w:rsidR="00000000" w:rsidRPr="00000000">
        <w:rPr>
          <w:rFonts w:ascii="Verdana" w:cs="Verdana" w:eastAsia="Verdana" w:hAnsi="Verdana"/>
          <w:b w:val="1"/>
          <w:bCs w:val="1"/>
          <w:sz w:val="24"/>
          <w:szCs w:val="24"/>
          <w:rtl w:val="0"/>
        </w:rPr>
        <w:t xml:space="preserve">9.8. Zadanie nr 8:</w:t>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b w:val="1"/>
          <w:bCs w:val="1"/>
          <w:i w:val="1"/>
          <w:iCs w:val="1"/>
          <w:color w:val="000000"/>
          <w:sz w:val="24"/>
          <w:szCs w:val="24"/>
          <w:rtl w:val="0"/>
        </w:rPr>
        <w:t xml:space="preserve">Dostawa wyrobów garmażeryjnych świeżych – </w:t>
      </w:r>
      <w:r w:rsidDel="00000000" w:rsidR="00000000" w:rsidRPr="00000000">
        <w:rPr>
          <w:rFonts w:ascii="Verdana" w:cs="Verdana" w:eastAsia="Verdana" w:hAnsi="Verdana"/>
          <w:color w:val="000000"/>
          <w:sz w:val="24"/>
          <w:szCs w:val="24"/>
          <w:rtl w:val="0"/>
        </w:rPr>
        <w:t xml:space="preserve">raz w tygodniu do 12.00</w:t>
      </w:r>
      <w:r w:rsidDel="00000000" w:rsidR="00000000" w:rsidRPr="00000000">
        <w:rPr>
          <w:rtl w:val="0"/>
        </w:rPr>
      </w:r>
    </w:p>
    <w:p w:rsidR="00000000" w:rsidDel="00000000" w:rsidP="00000000" w:rsidRDefault="00000000" w:rsidRPr="00000000" w14:paraId="000000BE">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F">
      <w:pPr>
        <w:tabs>
          <w:tab w:val="left" w:leader="none" w:pos="142"/>
        </w:tabs>
        <w:spacing w:line="360" w:lineRule="auto"/>
        <w:ind w:left="425" w:hanging="425"/>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4.10. Zamawiający zastrzega sobie, że w okresach przerw wynikających z kalendarza świąt i dni wolnych od zajęć, zamówienia będą zgłaszane w ograniczonym zakresie.</w:t>
      </w:r>
      <w:r w:rsidDel="00000000" w:rsidR="00000000" w:rsidRPr="00000000">
        <w:rPr>
          <w:rtl w:val="0"/>
        </w:rPr>
      </w:r>
    </w:p>
    <w:p w:rsidR="00000000" w:rsidDel="00000000" w:rsidP="00000000" w:rsidRDefault="00000000" w:rsidRPr="00000000" w14:paraId="000000C0">
      <w:pPr>
        <w:tabs>
          <w:tab w:val="left" w:leader="none" w:pos="142"/>
        </w:tabs>
        <w:spacing w:line="360" w:lineRule="auto"/>
        <w:ind w:left="425" w:hanging="425"/>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4.11. Zamawiający zastrzega sobie możliwość przerwy w realizacji zamówień w przypadku przerwy wakacyjnej. O przerwie w realizacji umowy Zamawiający powiadomi Wykonawcę e-mailem lub telefonicznie.</w:t>
      </w:r>
      <w:r w:rsidDel="00000000" w:rsidR="00000000" w:rsidRPr="00000000">
        <w:rPr>
          <w:rtl w:val="0"/>
        </w:rPr>
      </w:r>
    </w:p>
    <w:p w:rsidR="00000000" w:rsidDel="00000000" w:rsidP="00000000" w:rsidRDefault="00000000" w:rsidRPr="00000000" w14:paraId="000000C1">
      <w:pPr>
        <w:spacing w:line="360" w:lineRule="auto"/>
        <w:ind w:left="283" w:hanging="283"/>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4.12. Artykuły żywnościowe objęte dostawą powinny spełniać wymogi sanitarno-epidemiologiczne i zasady systemu HACCP w zakładach żywienia zbiorowego.</w:t>
      </w:r>
      <w:r w:rsidDel="00000000" w:rsidR="00000000" w:rsidRPr="00000000">
        <w:rPr>
          <w:rtl w:val="0"/>
        </w:rPr>
      </w:r>
    </w:p>
    <w:p w:rsidR="00000000" w:rsidDel="00000000" w:rsidP="00000000" w:rsidRDefault="00000000" w:rsidRPr="00000000" w14:paraId="000000C2">
      <w:pPr>
        <w:spacing w:line="360" w:lineRule="auto"/>
        <w:ind w:left="283" w:hanging="283"/>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4.13. Wszystkie artykuły muszą jednocześnie spełniać warunki zawarte w Ustawie z dnia 25 sierpnia 2006 roku o bezpieczeństwie żywności i żywienia (Dz.U. z 2022 r. poz. 2132) oraz warunki zawarte w Rozporządzeniu Ministra Zdrowia z dnia 26 lipca 2016 roku w sprawie grup środków spożywczych przeznaczonych do sprzedaży dzieciom i młodzieży w jednostkach systemu oświaty oraz wymagań, jakie muszą spełniać środki spożywcze stosowane w ramach żywienia zbiorowego dzieci i młodzieży w tych jednostkach (Dz. U. z 2016 poz.1154).</w:t>
      </w:r>
      <w:r w:rsidDel="00000000" w:rsidR="00000000" w:rsidRPr="00000000">
        <w:rPr>
          <w:rtl w:val="0"/>
        </w:rPr>
      </w:r>
    </w:p>
    <w:p w:rsidR="00000000" w:rsidDel="00000000" w:rsidP="00000000" w:rsidRDefault="00000000" w:rsidRPr="00000000" w14:paraId="000000C3">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4.14. W przypadku, gdy Zamawiający podał w specyfikacji warunków zamówienia, czy też w załącznikach do specyfikacji, w szczególności w opisie przedmiotu zamówienia jakiekolwiek nazwy własne, nazwy producenta, nazwy konkretnego produktu, służyć to powinno tylko określeniu pewnego standardu (rodzaju), nie jest celem Zamawiającego wskazanie konkretnego produktu. </w:t>
      </w:r>
    </w:p>
    <w:p w:rsidR="00000000" w:rsidDel="00000000" w:rsidP="00000000" w:rsidRDefault="00000000" w:rsidRPr="00000000" w14:paraId="000000C4">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4.15. W przypadku gdy realizacja przedmiotu umowy w obrębie którejkolwiek pozycji zawartych w formularzu cenowym Wykonawcy stanie się niemożliwa do zrealizowania powodu wycofania asortymentu na odpowiednik o takich samych lub lepszych parametrach w cenie nie wyższej niż wartość asortymentu zastępowanego pod warunkiem uzyskania przez Wykonawcę zgody Zamawiającego.</w:t>
      </w:r>
    </w:p>
    <w:p w:rsidR="00000000" w:rsidDel="00000000" w:rsidP="00000000" w:rsidRDefault="00000000" w:rsidRPr="00000000" w14:paraId="000000C5">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4.16. Wskazane z nazwy produkty, wyroby spożywcze należy rozumieć, jako określenie minimalnych wymaganych parametrów zdrowotnych i jakościowych. Oznacza to, że zgodnie z art. 99 ust. 6 ustawy Pzp, Zamawiający dopuszcza zastosowanie równoważnych produktów, nie gorszej jakości niż opisane w formularzu ofertowym. Występujące w załączniku nr 2 do SWZ nazwy nie są wiążące dla Wykonawcy, i może on zaoferować artykuły równoważne, które posiadają co najmniej takie same lub lepsze normy, parametry jakościowe, są tożsame i posiadają takie same przeznaczenie oraz nie obniżają określonych w opisie przedmiotu zamówienia standardów. Ciężar udowodnienia, że produkty żywnościowe są równoważne w stosunku do wymogu określonego przez Zamawiającego spoczywa na Wykonawcy. </w:t>
      </w:r>
    </w:p>
    <w:p w:rsidR="00000000" w:rsidDel="00000000" w:rsidP="00000000" w:rsidRDefault="00000000" w:rsidRPr="00000000" w14:paraId="000000C6">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4.17. Obowiązującą jednostką rozliczeniową są kilogramy lub litry, zgodnie z jednostką miary określoną dla danej pozycji w Formularzu cenowym. Wynagrodzenie Wykonawcy należne będzie za faktycznie dostarczoną ilość produktu, według ceny jednostkowej za kilogram lub litr wskazanej w Formularzu cenowym. Zamawiający dopuszcza, w przypadku określenia gramatury lub pojemności opakowań w poszczególnych pozycjach asortymentowych, odstępstwo w zakresie wielkości opakowania do +/- 10% w stosunku do gramatury lub pojemności wskazanej w Formularzu cenowym. Niezależnie od powyższego Zamawiający dopuszcza zaoferowanie i dostarczanie produktów w opakowaniach o innej gramaturze lub pojemności, w tym w opakowaniach większych niż wskazane w Formularzu cenowym, o ile nie wpływa to na właściwości, jakość ani sposób wykorzystania produktu przez Zamawiającego. Zastosowanie opakowań o innej gramaturze lub pojemności nie może prowadzić do zwiększenia maksymalnej ilości danego produktu określonej w Formularzu cenowym. Łączna ilość produktu dostarczonego w okresie obowiązywania umowy nie może przekroczyć maksymalnego zapotrzebowania Zamawiającego wyrażonego w kilogramach lub litrach, wskazanego dla danej pozycji asortymentowej. Wielkość i liczba opakowań mają charakter pomocniczy. </w:t>
      </w:r>
    </w:p>
    <w:p w:rsidR="00000000" w:rsidDel="00000000" w:rsidP="00000000" w:rsidRDefault="00000000" w:rsidRPr="00000000" w14:paraId="000000C7">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4.18. Wykonawca zobowiązany jest realizować dostawy transportem własnym, lub zleconym, na swój koszt i ryzyko, na podstawie zamówień składanych przez przedstawiciela Zamawiającego. Wykonawca w ramach zamówienia zobowiązany będzie również do rozładunku i wniesienia dostarczanego towaru w miejsce wyznaczone przez przedstawiciela Zamawiającego. </w:t>
      </w:r>
    </w:p>
    <w:p w:rsidR="00000000" w:rsidDel="00000000" w:rsidP="00000000" w:rsidRDefault="00000000" w:rsidRPr="00000000" w14:paraId="000000C8">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4.19. Wykonawca ponosi całkowitą odpowiedzialność za dostawę towaru i zobowiązany jest należycie zabezpieczyć towar na czas przewozu. </w:t>
      </w:r>
    </w:p>
    <w:p w:rsidR="00000000" w:rsidDel="00000000" w:rsidP="00000000" w:rsidRDefault="00000000" w:rsidRPr="00000000" w14:paraId="000000C9">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4.20. Wykonawca jest zobowiązany do zapewnienia właściwego transportu przedmiotu zamówienia w sposób nieoddziałujący negatywnie na przydatność do spożycia artykułów, oraz ich walory spożywcze, odżywcze, smakowe i jakościowe. </w:t>
      </w:r>
    </w:p>
    <w:p w:rsidR="00000000" w:rsidDel="00000000" w:rsidP="00000000" w:rsidRDefault="00000000" w:rsidRPr="00000000" w14:paraId="000000CA">
      <w:pPr>
        <w:spacing w:line="360" w:lineRule="auto"/>
        <w:ind w:left="283" w:hanging="283"/>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4.21. Dla Zadania nr  1,2,3,4,5,6,7,8- Zamawiający wymaga, żeby każdy samochód, którym będzie dostarczany przedmiot zamówienia, posiadał decyzję Państwowego Powiatowego Inspektoratu Sanitarnego lub właściwego Organu Inspekcji Weterynaryjnej stwierdzającą spełnienie warunków do higienicznego przewozu określonych produktów spożywczych, lub dokument równoważny wydawany w innym państwie, jeżeli Wykonawca ma siedzibę lub miejsce zamieszkania w tym państwie.</w:t>
      </w:r>
      <w:r w:rsidDel="00000000" w:rsidR="00000000" w:rsidRPr="00000000">
        <w:rPr>
          <w:rtl w:val="0"/>
        </w:rPr>
      </w:r>
    </w:p>
    <w:p w:rsidR="00000000" w:rsidDel="00000000" w:rsidP="00000000" w:rsidRDefault="00000000" w:rsidRPr="00000000" w14:paraId="000000CB">
      <w:pPr>
        <w:spacing w:line="360" w:lineRule="auto"/>
        <w:ind w:left="283" w:hanging="283"/>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4.22. Przedmiot zamówienia obejmuje transport oraz wyładunek asortymentu do miejsca przeznaczenia tj. magazynu żywnościowego w Miejsko-Gminnym Ośrodku Pomocy Społecznej w Jastrowiu przy ulicy Poznańskiej 19, 64-915 Jastrowie.</w:t>
      </w:r>
    </w:p>
    <w:p w:rsidR="00000000" w:rsidDel="00000000" w:rsidP="00000000" w:rsidRDefault="00000000" w:rsidRPr="00000000" w14:paraId="000000CC">
      <w:pPr>
        <w:spacing w:line="360" w:lineRule="auto"/>
        <w:ind w:left="283" w:hanging="283"/>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4.23. Zamawiający zastrzega sobie prawo do każdorazowego sprawdzenia towaru oraz warunków jego przewozu w momencie dostawy i sporządzenia raz w tygodniu zapisu w rejestrze przyjęcia towaru.</w:t>
      </w:r>
      <w:r w:rsidDel="00000000" w:rsidR="00000000" w:rsidRPr="00000000">
        <w:rPr>
          <w:rtl w:val="0"/>
        </w:rPr>
      </w:r>
    </w:p>
    <w:p w:rsidR="00000000" w:rsidDel="00000000" w:rsidP="00000000" w:rsidRDefault="00000000" w:rsidRPr="00000000" w14:paraId="000000CD">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4.24. Zamawiający nie wymaga w niniejszym postępowaniu przedmiotowych środków dowodowych.</w:t>
      </w:r>
      <w:r w:rsidDel="00000000" w:rsidR="00000000" w:rsidRPr="00000000">
        <w:rPr>
          <w:rtl w:val="0"/>
        </w:rPr>
      </w:r>
    </w:p>
    <w:p w:rsidR="00000000" w:rsidDel="00000000" w:rsidP="00000000" w:rsidRDefault="00000000" w:rsidRPr="00000000" w14:paraId="000000CE">
      <w:pPr>
        <w:spacing w:line="360" w:lineRule="auto"/>
        <w:ind w:left="283" w:hanging="283"/>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4.25.</w:t>
      </w:r>
      <w:r w:rsidDel="00000000" w:rsidR="00000000" w:rsidRPr="00000000">
        <w:rPr>
          <w:rFonts w:ascii="Verdana" w:cs="Verdana" w:eastAsia="Verdana" w:hAnsi="Verdana"/>
          <w:b w:val="1"/>
          <w:bCs w:val="1"/>
          <w:color w:val="000000"/>
          <w:sz w:val="24"/>
          <w:szCs w:val="24"/>
          <w:rtl w:val="0"/>
        </w:rPr>
        <w:t xml:space="preserve"> </w:t>
      </w:r>
      <w:r w:rsidDel="00000000" w:rsidR="00000000" w:rsidRPr="00000000">
        <w:rPr>
          <w:rFonts w:ascii="Verdana" w:cs="Verdana" w:eastAsia="Verdana" w:hAnsi="Verdana"/>
          <w:color w:val="000000"/>
          <w:sz w:val="24"/>
          <w:szCs w:val="24"/>
          <w:rtl w:val="0"/>
        </w:rPr>
        <w:t xml:space="preserve">Niniejszy Opis Przedmiotu Zamówienia nie uwzględnia wymagań w zakresie dostępności dla osób niepełnosprawnych, z uwagi na fakt, że zakres przedmiotu zamówienia dotyczy dostawy produktów żywnościowych. Charakter zamówienia nie ma zatem żadnego wpływu na dostępność dla osób niepełnosprawnych</w:t>
      </w:r>
      <w:r w:rsidDel="00000000" w:rsidR="00000000" w:rsidRPr="00000000">
        <w:rPr>
          <w:rtl w:val="0"/>
        </w:rPr>
      </w:r>
    </w:p>
    <w:p w:rsidR="00000000" w:rsidDel="00000000" w:rsidP="00000000" w:rsidRDefault="00000000" w:rsidRPr="00000000" w14:paraId="000000CF">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0">
      <w:pPr>
        <w:spacing w:line="360" w:lineRule="auto"/>
        <w:jc w:val="both"/>
        <w:rPr>
          <w:rFonts w:ascii="Verdana" w:cs="Verdana" w:eastAsia="Verdana" w:hAnsi="Verdana"/>
          <w:b w:val="1"/>
          <w:bCs w:val="1"/>
          <w:i w:val="1"/>
          <w:iCs w:val="1"/>
          <w:sz w:val="24"/>
          <w:szCs w:val="24"/>
        </w:rPr>
      </w:pPr>
      <w:r w:rsidDel="00000000" w:rsidR="00000000" w:rsidRPr="00000000">
        <w:rPr>
          <w:rtl w:val="0"/>
        </w:rPr>
      </w:r>
    </w:p>
    <w:p w:rsidR="00000000" w:rsidDel="00000000" w:rsidP="00000000" w:rsidRDefault="00000000" w:rsidRPr="00000000" w14:paraId="000000D1">
      <w:pPr>
        <w:spacing w:line="360" w:lineRule="auto"/>
        <w:ind w:firstLine="426"/>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2">
      <w:pPr>
        <w:spacing w:line="360" w:lineRule="auto"/>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D3">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4">
      <w:pPr>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5">
      <w:pPr>
        <w:tabs>
          <w:tab w:val="left" w:leader="none" w:pos="567"/>
        </w:tabs>
        <w:spacing w:line="360" w:lineRule="auto"/>
        <w:ind w:left="425" w:hanging="425"/>
        <w:jc w:val="both"/>
        <w:rPr>
          <w:rFonts w:ascii="Verdana" w:cs="Verdana" w:eastAsia="Verdana" w:hAnsi="Verdana"/>
          <w:sz w:val="24"/>
          <w:szCs w:val="24"/>
        </w:rPr>
      </w:pPr>
      <w:r w:rsidDel="00000000" w:rsidR="00000000" w:rsidRPr="00000000">
        <w:rPr>
          <w:rtl w:val="0"/>
        </w:rPr>
      </w:r>
    </w:p>
    <w:tbl>
      <w:tblPr>
        <w:tblStyle w:val="Table5"/>
        <w:tblW w:w="9068.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68"/>
        <w:tblGridChange w:id="0">
          <w:tblGrid>
            <w:gridCol w:w="9068"/>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0D6">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5</w:t>
            </w:r>
            <w:r w:rsidDel="00000000" w:rsidR="00000000" w:rsidRPr="00000000">
              <w:rPr>
                <w:rtl w:val="0"/>
              </w:rPr>
            </w:r>
          </w:p>
          <w:p w:rsidR="00000000" w:rsidDel="00000000" w:rsidP="00000000" w:rsidRDefault="00000000" w:rsidRPr="00000000" w14:paraId="000000D7">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TERMIN WYKONANIA ZAMÓWIENIA</w:t>
            </w:r>
            <w:r w:rsidDel="00000000" w:rsidR="00000000" w:rsidRPr="00000000">
              <w:rPr>
                <w:rtl w:val="0"/>
              </w:rPr>
            </w:r>
          </w:p>
        </w:tc>
      </w:tr>
    </w:tbl>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283" w:right="0" w:hanging="283"/>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Zamówienia realizowane będą sukcesywnie od dnia podpisania umowy  do dnia 30.06.2027 roku.</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068.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68"/>
        <w:tblGridChange w:id="0">
          <w:tblGrid>
            <w:gridCol w:w="9068"/>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0DB">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6</w:t>
            </w:r>
            <w:r w:rsidDel="00000000" w:rsidR="00000000" w:rsidRPr="00000000">
              <w:rPr>
                <w:rtl w:val="0"/>
              </w:rPr>
            </w:r>
          </w:p>
          <w:p w:rsidR="00000000" w:rsidDel="00000000" w:rsidP="00000000" w:rsidRDefault="00000000" w:rsidRPr="00000000" w14:paraId="000000DC">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INFORMACJE O WARUNKACH UDZIAŁU W POSTĘPOWANIU</w:t>
            </w:r>
            <w:r w:rsidDel="00000000" w:rsidR="00000000" w:rsidRPr="00000000">
              <w:rPr>
                <w:rtl w:val="0"/>
              </w:rPr>
            </w:r>
          </w:p>
        </w:tc>
      </w:tr>
    </w:tbl>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6.1. O udzielenie zamówienia mogą ubiegać się Wykonawcy, którzy spełniają warunki udziału w postępowaniu dotyczące: </w:t>
      </w: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6.1.1. zdolności do występowania w obrocie gospodarczym –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Zamawiający nie określa szczegółowo tego warunku udziału w postępowaniu.</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6.1.2. uprawnień do prowadzenia określonej działalności gospodarczej lub zawodowej, o ile wynika to z odrębnych przepisów –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Zamawiający, wymaga aby, Wykonawca spełniał wymogi prawa żywnościowego. Wykonawca ponadto powinien posiadać zaświadczenie o wpisie do rejestru zakładów podlegających urzędowej kontroli organów Państwowej Inspekcji Sanitarnej lub Weterynaryjnej, zgodnie z ustawą z dnia 16.12.2005r. o produktach pochodzenia zwierzęcego (Dz. U. 2023 poz. 872).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6.1.3. sytuacji ekonomicznej lub finansowej </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Zamawiający nie stawia szczególnych wymagań odnośnie spełniania powyższego warunku.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6.1.4. zdolności technicznej lub zawodowej </w: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  Dla Zadania nr  4,6,7,8 Zamawiający wymaga aby Wykonawca dysponował co najmniej jednym pojazdem, spełniającym wymagania niezbędne do transportu artykułów spożywczych wymagających warunków chłodniczych.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  Dla Zadania nr  3  Zamawiający wymaga, aby Wykonawca dysponował co najmniej jednym pojazdem typu mroźnia, spełniającym wymagania niezbędne do transportu artykułów spożywczych wymagających warunków mrożonych.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sz w:val="24"/>
          <w:szCs w:val="24"/>
          <w:highlight w:val="yellow"/>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6.2. Zamawiający dokona oceny spełnienia warunków udziału w postępowaniu, metodą warunku granicznego - spełnia /nie spełnia na podstawie treści złożonych przez Wykonawców oświadczeń i dokumentów zawartych w  Rozdziale 8 SWZ. </w:t>
      </w: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6.5.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załącznik nr 6 do SWZ.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6.6. Zobowiązanie podmiotu udostępniającego zasoby, o którym mowa w pkt. 6.5 SWZ, potwierdza, że stosunek łączący Wykonawcę z podmiotami udostępniającymi zasoby gwarantuje rzeczywisty dostęp do tych zasobów oraz określa w szczególności: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6.6.1 zakres dostępnych Wykonawcy zasobów podmiotu udostępniającego zasoby;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6.6.2 sposób i okres udostępnienia Wykonawcy i wykorzystania przez niego zasobów podmiotu udostępniającego te zasoby przy wykonywaniu zamówienia;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6.6.3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6.7. Wykonawca, który będzie polegał na zdolnościach lub sytuacji podmiotów udostępniających zasoby określa sposób i okres udostępnienia Wykonawcy a także wykorzystania przez niego zasobów podmiotu udostępniającego te zasoby przy wykonywaniu zamówienia jak również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6.8. Zamawiający ocenia, czy udostępniane Wykonawcy przez podmioty udostępniające zasoby zdolności techniczne lub zawodowe lub ich sytuacja finansowa lub ekonomiczna, pozwalają na wykazanie przez wykonawcę spełniania warunków udziału w postępowaniu, o których mowa w pkt. 6.1. SWZ , oraz, jeżeli to dotyczy, kryteriów selekcji, a także bada, czy nie zachodzą wobec tego podmiotu podstawy wykluczenia, które zostały przewidziane względem Wykonawcy.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6.9.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6.10. Zgodnie z art. 122 ustawy Pzp,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
        </w:tabs>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6.11. Wykonawca nie może, po upływie terminu składania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 </w:t>
      </w:r>
    </w:p>
    <w:p w:rsidR="00000000" w:rsidDel="00000000" w:rsidP="00000000" w:rsidRDefault="00000000" w:rsidRPr="00000000" w14:paraId="000000F2">
      <w:pPr>
        <w:widowControl w:val="0"/>
        <w:spacing w:line="360" w:lineRule="auto"/>
        <w:jc w:val="both"/>
        <w:rPr>
          <w:rFonts w:ascii="Verdana" w:cs="Verdana" w:eastAsia="Verdana" w:hAnsi="Verdana"/>
          <w:sz w:val="24"/>
          <w:szCs w:val="24"/>
        </w:rPr>
      </w:pPr>
      <w:r w:rsidDel="00000000" w:rsidR="00000000" w:rsidRPr="00000000">
        <w:rPr>
          <w:rtl w:val="0"/>
        </w:rPr>
      </w:r>
    </w:p>
    <w:tbl>
      <w:tblPr>
        <w:tblStyle w:val="Table7"/>
        <w:tblW w:w="9068.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68"/>
        <w:tblGridChange w:id="0">
          <w:tblGrid>
            <w:gridCol w:w="9068"/>
          </w:tblGrid>
        </w:tblGridChange>
      </w:tblGrid>
      <w:tr>
        <w:trPr>
          <w:cantSplit w:val="0"/>
          <w:trHeight w:val="16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0F3">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7</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PODSTAWY WYKLUCZENIA O KTÓRYCH MOWA W ART. 108 UST. 1 USTAWY PZP ORAZ USTAWY Z DNIA 13 KWIETNIA 2022 R. „O SZCZEGÓLNYCH ROZWIĄZANIACH W ZAKRESIE PRZECIWDZIAŁANIA WSPIERANIU AGRESJI NA UKRAINĘ ORAZ SŁUŻĄCYCH OCHRONIE BEZPIECZEŃSTWA NARODOWEGO” (DZ.U. 2022R., POZ.835).</w:t>
            </w:r>
            <w:r w:rsidDel="00000000" w:rsidR="00000000" w:rsidRPr="00000000">
              <w:rPr>
                <w:rtl w:val="0"/>
              </w:rPr>
            </w:r>
          </w:p>
        </w:tc>
      </w:tr>
    </w:tbl>
    <w:p w:rsidR="00000000" w:rsidDel="00000000" w:rsidP="00000000" w:rsidRDefault="00000000" w:rsidRPr="00000000" w14:paraId="000000F5">
      <w:pPr>
        <w:widowControl w:val="0"/>
        <w:spacing w:line="360" w:lineRule="auto"/>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7.1. Z postępowania o udzielenie zamówienia wyklucza się Wykonawcę, w stosunku, do którego zachodzi którakolwiek z okoliczności, o których mowa w art. 108 ustawy Pzp tj. wykonawcę:</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425" w:right="0" w:hanging="283"/>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będącego osobą fizyczną, którego prawomocnie skazano za przestępstwo:</w:t>
      </w:r>
    </w:p>
    <w:p w:rsidR="00000000" w:rsidDel="00000000" w:rsidP="00000000" w:rsidRDefault="00000000" w:rsidRPr="00000000" w14:paraId="000000F9">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udziału w zorganizowanej grupie przestępczej albo związku mającym na celu popełnienie przestępstwa lub przestępstwa skarbowego, o którym mowa w art. 258 Kodeksu karnego,</w:t>
      </w:r>
    </w:p>
    <w:p w:rsidR="00000000" w:rsidDel="00000000" w:rsidP="00000000" w:rsidRDefault="00000000" w:rsidRPr="00000000" w14:paraId="000000FA">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handlu ludźmi, o którym mowa w art. 189a Kodeksu karnego,</w:t>
      </w:r>
    </w:p>
    <w:p w:rsidR="00000000" w:rsidDel="00000000" w:rsidP="00000000" w:rsidRDefault="00000000" w:rsidRPr="00000000" w14:paraId="000000FB">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 którym mowa w art. 228–230a, art. 250a Kodeksu karnego, w art. 46–48 ustawy z dnia 25 czerwca 2010 r. o sporcie (Dz. U. z 2020 r. poz. 1133 oraz z 2021 r. poz. 2054 i 2142) lub w art. 54 ust. 1–4 ustawy z dnia 12 maja 2011 r. o refundacji leków, środków spożywczych specjalnego przeznaczenia żywieniowego oraz wyrobów medycznych (Dz. U. z 2022 r. poz. 463, 583 i 974),</w:t>
      </w:r>
    </w:p>
    <w:p w:rsidR="00000000" w:rsidDel="00000000" w:rsidP="00000000" w:rsidRDefault="00000000" w:rsidRPr="00000000" w14:paraId="000000FC">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000000" w:rsidDel="00000000" w:rsidP="00000000" w:rsidRDefault="00000000" w:rsidRPr="00000000" w14:paraId="000000FD">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 charakterze terrorystycznym, o którym mowa w art. 115 § 20 Kodeksu karnego, lub mające na celu popełnienie tego przestępstwa,</w:t>
      </w:r>
    </w:p>
    <w:p w:rsidR="00000000" w:rsidDel="00000000" w:rsidP="00000000" w:rsidRDefault="00000000" w:rsidRPr="00000000" w14:paraId="000000FE">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 r. poz. 1745),</w:t>
      </w:r>
    </w:p>
    <w:p w:rsidR="00000000" w:rsidDel="00000000" w:rsidP="00000000" w:rsidRDefault="00000000" w:rsidRPr="00000000" w14:paraId="000000FF">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przeciwko obrotowi gospodarczemu, o których mowa w art. 296– 307 Kodeksu karnego, przestępstwo oszustwa, o którym mowa w art. 286 Kodeksu karnego, przestępstwo przeciwko wiarygodności dokumentów, o których mowa w art. 270–277d Kodeksu karnego, lub przestępstwo skarbowe,</w:t>
      </w:r>
    </w:p>
    <w:p w:rsidR="00000000" w:rsidDel="00000000" w:rsidP="00000000" w:rsidRDefault="00000000" w:rsidRPr="00000000" w14:paraId="00000100">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 którym mowa w art. 9 ust. 1 i 3 lub art. 10 ustawy z dnia 15 czerwca 2012 r. o skutkach powierzania wykonywania pracy cudzoziemcom przebywającym wbrew przepisom na terytorium Rzeczypospolitej Polskiej</w:t>
      </w:r>
    </w:p>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pBdr>
        <w:spacing w:line="360" w:lineRule="auto"/>
        <w:ind w:left="709" w:hanging="425"/>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 lub za odpowiedni czyn zabroniony określony w przepisach prawa obcego</w:t>
      </w:r>
      <w:r w:rsidDel="00000000" w:rsidR="00000000" w:rsidRPr="00000000">
        <w:rPr>
          <w:rtl w:val="0"/>
        </w:rPr>
      </w:r>
    </w:p>
    <w:p w:rsidR="00000000" w:rsidDel="00000000" w:rsidP="00000000" w:rsidRDefault="00000000" w:rsidRPr="00000000" w14:paraId="0000010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425" w:right="0" w:hanging="283"/>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000000" w:rsidDel="00000000" w:rsidP="00000000" w:rsidRDefault="00000000" w:rsidRPr="00000000" w14:paraId="0000010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425" w:right="0" w:hanging="283"/>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000000" w:rsidDel="00000000" w:rsidP="00000000" w:rsidRDefault="00000000" w:rsidRPr="00000000" w14:paraId="0000010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425" w:right="0" w:hanging="283"/>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wobec którego prawomocnie orzeczono zakaz ubiegania się o zamówienia publiczne;</w:t>
      </w:r>
    </w:p>
    <w:p w:rsidR="00000000" w:rsidDel="00000000" w:rsidP="00000000" w:rsidRDefault="00000000" w:rsidRPr="00000000" w14:paraId="0000010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425" w:right="0" w:hanging="283"/>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0">
        <w:r w:rsidDel="00000000" w:rsidR="00000000" w:rsidRPr="00000000">
          <w:rPr>
            <w:rFonts w:ascii="Verdana" w:cs="Verdana" w:eastAsia="Verdana" w:hAnsi="Verdana"/>
            <w:b w:val="0"/>
            <w:bCs w:val="0"/>
            <w:i w:val="0"/>
            <w:iCs w:val="0"/>
            <w:smallCaps w:val="0"/>
            <w:strike w:val="0"/>
            <w:color w:val="000000"/>
            <w:sz w:val="24"/>
            <w:szCs w:val="24"/>
            <w:u w:val="single"/>
            <w:shd w:fill="auto" w:val="clear"/>
            <w:vertAlign w:val="baseline"/>
            <w:rtl w:val="0"/>
          </w:rPr>
          <w:t xml:space="preserve">ustawy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000000" w:rsidDel="00000000" w:rsidP="00000000" w:rsidRDefault="00000000" w:rsidRPr="00000000" w14:paraId="0000010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425" w:right="0" w:hanging="283"/>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11">
        <w:r w:rsidDel="00000000" w:rsidR="00000000" w:rsidRPr="00000000">
          <w:rPr>
            <w:rFonts w:ascii="Verdana" w:cs="Verdana" w:eastAsia="Verdana" w:hAnsi="Verdana"/>
            <w:b w:val="0"/>
            <w:bCs w:val="0"/>
            <w:i w:val="0"/>
            <w:iCs w:val="0"/>
            <w:smallCaps w:val="0"/>
            <w:strike w:val="0"/>
            <w:color w:val="000000"/>
            <w:sz w:val="24"/>
            <w:szCs w:val="24"/>
            <w:u w:val="single"/>
            <w:shd w:fill="auto" w:val="clear"/>
            <w:vertAlign w:val="baseline"/>
            <w:rtl w:val="0"/>
          </w:rPr>
          <w:t xml:space="preserve">ustawy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000000" w:rsidDel="00000000" w:rsidP="00000000" w:rsidRDefault="00000000" w:rsidRPr="00000000" w14:paraId="00000107">
      <w:pPr>
        <w:spacing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7.1.1</w:t>
      </w:r>
      <w:r w:rsidDel="00000000" w:rsidR="00000000" w:rsidRPr="00000000">
        <w:rPr>
          <w:rFonts w:ascii="Verdana" w:cs="Verdana" w:eastAsia="Verdana" w:hAnsi="Verdana"/>
          <w:b w:val="1"/>
          <w:bCs w:val="1"/>
          <w:color w:val="000000"/>
          <w:sz w:val="24"/>
          <w:szCs w:val="24"/>
          <w:rtl w:val="0"/>
        </w:rPr>
        <w:t xml:space="preserve">.</w:t>
      </w:r>
      <w:r w:rsidDel="00000000" w:rsidR="00000000" w:rsidRPr="00000000">
        <w:rPr>
          <w:rFonts w:ascii="Verdana" w:cs="Verdana" w:eastAsia="Verdana" w:hAnsi="Verdana"/>
          <w:color w:val="000000"/>
          <w:sz w:val="24"/>
          <w:szCs w:val="24"/>
          <w:rtl w:val="0"/>
        </w:rPr>
        <w:t xml:space="preserve"> Na podstawie art. 7 ust. 1 Ustawy z dnia 13 kwietnia 2022 r. „O szczególnych rozwiązaniach w zakresie przeciwdziałania wspieraniu agresji na Ukrainę oraz służących ochronie bezpieczeństwa narodowego” (Dz.U. 2022r., poz.835)” z postępowania o udzielenie zamówienia wyklucza się:</w:t>
      </w: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wyżej cytowanej ustawy;</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wyżej cytowanej ustawy ;</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rozporządzeniu 269/2014 albo wpisany na listę lub będący taką jednostką dominującą od dnia 24 lutego 2022 r., o ile został wpisany na listę na podstawie decyzji w sprawie wpisu na listę rozstrzygającej o zastosowaniu środka, o którym mowa w art. 1 pkt 3 wyżej cytowanej ustawy.</w:t>
      </w:r>
    </w:p>
    <w:p w:rsidR="00000000" w:rsidDel="00000000" w:rsidP="00000000" w:rsidRDefault="00000000" w:rsidRPr="00000000" w14:paraId="0000010B">
      <w:pPr>
        <w:spacing w:line="360" w:lineRule="auto"/>
        <w:ind w:left="567" w:hanging="567"/>
        <w:jc w:val="both"/>
        <w:rPr>
          <w:rFonts w:ascii="Verdana" w:cs="Verdana" w:eastAsia="Verdana" w:hAnsi="Verdana"/>
          <w:b w:val="1"/>
          <w:bCs w:val="1"/>
          <w:strike w:val="1"/>
          <w:sz w:val="24"/>
          <w:szCs w:val="24"/>
        </w:rPr>
      </w:pPr>
      <w:r w:rsidDel="00000000" w:rsidR="00000000" w:rsidRPr="00000000">
        <w:rPr>
          <w:rFonts w:ascii="Verdana" w:cs="Verdana" w:eastAsia="Verdana" w:hAnsi="Verdana"/>
          <w:color w:val="000000"/>
          <w:sz w:val="24"/>
          <w:szCs w:val="24"/>
          <w:rtl w:val="0"/>
        </w:rPr>
        <w:t xml:space="preserve">7.1.2 W celu potwierdzenia braku podstaw wykluczenia wykonawcy z udziału w postępowaniu na postawie art. 7 ust 1 Ustawy z dnia 13 kwietnia 2022 r. „O szczególnych rozwiązaniach w zakresie przeciwdziałania wspieraniu agresji na Ukrainę oraz służących ochronie bezpieczeństwa narodowego” (Dz.U. 2022r., poz.835)” Zamawiający żąda, oświadczenia Wykonawcy, zgodnie z II częścią Oświadczenia o braku podstaw wykluczenia” (tj. poprzez oświadczenie stanowiące Zał. Nr 4 do SWZ).</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7.2. Zamawiający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nie przewiduje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podstaw wykluczenia wskazanych w art. 109 ustawy Pzp.</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7.3. Wykonawca może zostać wykluczony przez Zamawiającego na każdym etapie postępowania o udzielenie zamówienia, wykluczenie następuje zgodnie z art.111 ustawy</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7.4. Wykonawca nie podlega wykluczeniu w okolicznościach określonych w art. 108 ust. 1 pkt 1, 2 i 5 ustawy Pzp, jeżeli udowodni zamawiającemu, że spełnił łącznie następujące przesłanki:</w:t>
      </w:r>
    </w:p>
    <w:p w:rsidR="00000000" w:rsidDel="00000000" w:rsidP="00000000" w:rsidRDefault="00000000" w:rsidRPr="00000000" w14:paraId="0000010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72" w:before="72" w:line="360" w:lineRule="auto"/>
        <w:ind w:left="993" w:right="0" w:hanging="426"/>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naprawił lub zobowiązał się do naprawienia szkody wyrządzonej przestępstwem, wykroczeniem lub swoim nieprawidłowym postępowaniem, w tym poprzez zadośćuczynienie pieniężne;</w:t>
      </w:r>
    </w:p>
    <w:p w:rsidR="00000000" w:rsidDel="00000000" w:rsidP="00000000" w:rsidRDefault="00000000" w:rsidRPr="00000000" w14:paraId="0000011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72" w:before="72" w:line="360" w:lineRule="auto"/>
        <w:ind w:left="993" w:right="0" w:hanging="426"/>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000000" w:rsidDel="00000000" w:rsidP="00000000" w:rsidRDefault="00000000" w:rsidRPr="00000000" w14:paraId="0000011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72" w:before="72" w:line="360" w:lineRule="auto"/>
        <w:ind w:left="993" w:right="0" w:hanging="426"/>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podjął konkretne środki techniczne, organizacyjne i kadrowe, odpowiednie dla zapobiegania dalszym przestępstwom, wykroczeniom lub nieprawidłowemu postępowaniu, w szczególności:</w:t>
      </w:r>
    </w:p>
    <w:p w:rsidR="00000000" w:rsidDel="00000000" w:rsidP="00000000" w:rsidRDefault="00000000" w:rsidRPr="00000000" w14:paraId="0000011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72" w:before="72" w:line="360" w:lineRule="auto"/>
        <w:ind w:left="1418"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zerwał wszelkie powiązania z osobami lub podmiotami odpowiedzialnymi za nieprawidłowe postępowanie wykonawcy,</w:t>
      </w:r>
    </w:p>
    <w:p w:rsidR="00000000" w:rsidDel="00000000" w:rsidP="00000000" w:rsidRDefault="00000000" w:rsidRPr="00000000" w14:paraId="000001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72" w:before="72" w:line="360" w:lineRule="auto"/>
        <w:ind w:left="1418"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zreorganizował personel,</w:t>
      </w:r>
    </w:p>
    <w:p w:rsidR="00000000" w:rsidDel="00000000" w:rsidP="00000000" w:rsidRDefault="00000000" w:rsidRPr="00000000" w14:paraId="0000011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72" w:before="72" w:line="360" w:lineRule="auto"/>
        <w:ind w:left="1418"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wdrożył system sprawozdawczości i kontroli,</w:t>
      </w:r>
    </w:p>
    <w:p w:rsidR="00000000" w:rsidDel="00000000" w:rsidP="00000000" w:rsidRDefault="00000000" w:rsidRPr="00000000" w14:paraId="0000011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72" w:before="72" w:line="360" w:lineRule="auto"/>
        <w:ind w:left="1418"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utworzył struktury audytu wewnętrznego do monitorowania przestrzegania przepisów, wewnętrznych regulacji lub standardów,</w:t>
      </w:r>
    </w:p>
    <w:p w:rsidR="00000000" w:rsidDel="00000000" w:rsidP="00000000" w:rsidRDefault="00000000" w:rsidRPr="00000000" w14:paraId="0000011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72" w:before="72" w:line="360" w:lineRule="auto"/>
        <w:ind w:left="1418"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wprowadził wewnętrzne regulacje dotyczące odpowiedzialności i odszkodowań za nieprzestrzeganie przepisów, wewnętrznych regulacji lub standardów.</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7.5. 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7.6. Sposób wykazania braku podstaw wykluczenia wskazano w rozdziale 8 SWZ (tj. poprzez oświadczenie stanowiące Załącznik Nr 4 do SWZ).</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90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60"/>
        <w:tblGridChange w:id="0">
          <w:tblGrid>
            <w:gridCol w:w="9060"/>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1A">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8</w:t>
            </w:r>
            <w:r w:rsidDel="00000000" w:rsidR="00000000" w:rsidRPr="00000000">
              <w:rPr>
                <w:rtl w:val="0"/>
              </w:rPr>
            </w:r>
          </w:p>
          <w:p w:rsidR="00000000" w:rsidDel="00000000" w:rsidP="00000000" w:rsidRDefault="00000000" w:rsidRPr="00000000" w14:paraId="0000011B">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INFORMACJA O PODMIOTOWYCH ŚRODKACH DOWODOWYCH</w:t>
            </w:r>
            <w:r w:rsidDel="00000000" w:rsidR="00000000" w:rsidRPr="00000000">
              <w:rPr>
                <w:rtl w:val="0"/>
              </w:rPr>
            </w:r>
          </w:p>
        </w:tc>
      </w:tr>
    </w:tbl>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709"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 Wykonawca zobowiązany jest złożyć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wraz z ofertą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oświadczenia stanowiące  potwierdzenie, że Wykonawca na dzień składania ofert:</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709"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8.1.1. spełnia warunki udziału w postępowaniu – wg wymogów załącznika nr 3 do SWZ.</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709"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8.1.2.  nie podlega wykluczeniu - wg wymogów załącznika nr 4 do SWZ.</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8.2. Jeżeli wykonawca nie złożył oświadczeń, o którym mowa w pkt 8.1. SWZ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8.3. Zamawiający może żądać od wykonawców wyjaśnień dotyczących treści złożonych oświadczeń, o których mowa w pkt 8.1 SWZ.</w:t>
      </w:r>
    </w:p>
    <w:p w:rsidR="00000000" w:rsidDel="00000000" w:rsidP="00000000" w:rsidRDefault="00000000" w:rsidRPr="00000000" w14:paraId="0000012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8.4. Jeżeli złożone przez wykonawcę oświadczenia, o których mowa w pkt 8.1 SWZ budzą wątpliwości zamawiającego, może on zwrócić się bezpośrednio do podmiotu, który jest w posiadaniu informacji lub dokumentów istotnych w tym zakresie dla oceny braku podstaw wykluczenia, o przedstawienie takich informacji lub dokumentów.</w:t>
      </w:r>
    </w:p>
    <w:p w:rsidR="00000000" w:rsidDel="00000000" w:rsidP="00000000" w:rsidRDefault="00000000" w:rsidRPr="00000000" w14:paraId="0000012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8.5.  Oświadczenia o których mowa w rozdziale 8.1 SWZ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składa się, pod rygorem nieważności, w formie elektronicznej (tj. opatrzone kwalifikowanym podpisem elektronicznym) lub w postaci elektronicznej opatrzonej podpisem zaufanym lub podpisem osobistym. Oświadczenie, o którym mowa w pkt. 8. 1 SWZ składają odrębnie: </w:t>
      </w:r>
    </w:p>
    <w:p w:rsidR="00000000" w:rsidDel="00000000" w:rsidP="00000000" w:rsidRDefault="00000000" w:rsidRPr="00000000" w14:paraId="0000012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8.5.1.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rsidR="00000000" w:rsidDel="00000000" w:rsidP="00000000" w:rsidRDefault="00000000" w:rsidRPr="00000000" w14:paraId="0000012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8.5.2. 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 Wykonawca, który powołuje się na zasoby innych podmiotów, w celu wykazania braku istnienia wobec nich podstaw wykluczenia oraz spełniania, w zakresie, w jakim powołuje się na ich zasoby, warunków udziału w postępowaniu. </w:t>
      </w:r>
    </w:p>
    <w:p w:rsidR="00000000" w:rsidDel="00000000" w:rsidP="00000000" w:rsidRDefault="00000000" w:rsidRPr="00000000" w14:paraId="0000012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 Wykonawca, który zamierza powierzyć wykonanie części zamówienia podwykonawcom, w celu wykazania braku istnienia wobec nich podstaw wykluczenia z udziału w postępowaniu składa oświadczenie potwierdza brak podstaw wykluczenia podmiotu oraz spełnianie warunków udziału w postępowaniu dotyczące Podwykonawców.</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Wykonawca składa oświadczenia dotyczące podwykonawców wyłącznie w zakresie, w jakim Zamawiający przewidział wobec nich podstawy wykluczenia zgodnie z ustawą Pzp.</w:t>
      </w:r>
    </w:p>
    <w:p w:rsidR="00000000" w:rsidDel="00000000" w:rsidP="00000000" w:rsidRDefault="00000000" w:rsidRPr="00000000" w14:paraId="0000012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8.6. W celu potwierdzenia spełnienia warunku, o którym mowa w pkt 6.1.</w:t>
      </w:r>
      <w:r w:rsidDel="00000000" w:rsidR="00000000" w:rsidRPr="00000000">
        <w:rPr>
          <w:rFonts w:ascii="Verdana" w:cs="Verdana" w:eastAsia="Verdana" w:hAnsi="Verdana"/>
          <w:sz w:val="24"/>
          <w:szCs w:val="24"/>
          <w:rtl w:val="0"/>
        </w:rPr>
        <w:t xml:space="preserve">2</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SWZ, Wykonawca przedłoży:</w:t>
      </w:r>
    </w:p>
    <w:p w:rsidR="00000000" w:rsidDel="00000000" w:rsidP="00000000" w:rsidRDefault="00000000" w:rsidRPr="00000000" w14:paraId="0000012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 Zaświadczenie o wpisie zakładu do rejestru zakładów podlegających urzędowej kontroli właściwego organu Państwowej Inspekcji Sanitarnej lub Inspekcji Weterynaryjnej, zgodnie z przepisami ustawy z dnia 25 sierpnia 2006 r. o bezpieczeństwie żywności i żywienia, lub ustawy z dnia 16 grudnia 2005 r. o produktach pochodzenia zwierzęcego, w zależności od zakresu działalności Wykonawcy.</w:t>
      </w:r>
    </w:p>
    <w:p w:rsidR="00000000" w:rsidDel="00000000" w:rsidP="00000000" w:rsidRDefault="00000000" w:rsidRPr="00000000" w14:paraId="0000012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 Inne dokumenty wymagane przepisami prawa żywnościowego, potwierdzające spełnienie wymogów sanitarno–higienicznych – jeżeli są wymagane dla prowadzonej działalności.</w:t>
      </w:r>
    </w:p>
    <w:p w:rsidR="00000000" w:rsidDel="00000000" w:rsidP="00000000" w:rsidRDefault="00000000" w:rsidRPr="00000000" w14:paraId="0000012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8.7. Dla  potwierdzenia spełnienia warunku zdolności technicznej lub zawodowej Wykonawca przedłoży:</w:t>
      </w:r>
    </w:p>
    <w:p w:rsidR="00000000" w:rsidDel="00000000" w:rsidP="00000000" w:rsidRDefault="00000000" w:rsidRPr="00000000" w14:paraId="0000012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8.7.1.  Dla Zadania nr  4, 6, 7 i 8 zamówienia – </w:t>
      </w:r>
    </w:p>
    <w:p w:rsidR="00000000" w:rsidDel="00000000" w:rsidP="00000000" w:rsidRDefault="00000000" w:rsidRPr="00000000" w14:paraId="0000012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 Wykaz narzędzi, wyposażenia zakładu lub urządzeń technicznych, dostępnych Wykonawcy w celu realizacji zamówienia, potwierdzający dysponowanie co najmniej jednym pojazdem spełniającym wymagania transportu artykułów żywnościowych w warunkach chłodniczych. Wzór wykazu stanowi Załącznik nr 5  do SWZ.</w:t>
      </w:r>
    </w:p>
    <w:p w:rsidR="00000000" w:rsidDel="00000000" w:rsidP="00000000" w:rsidRDefault="00000000" w:rsidRPr="00000000" w14:paraId="0000012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 Dokumenty potwierdzające spełnienie wymagań sanitarno–technicznych pojazdu, w szczególności:</w:t>
      </w:r>
    </w:p>
    <w:p w:rsidR="00000000" w:rsidDel="00000000" w:rsidP="00000000" w:rsidRDefault="00000000" w:rsidRPr="00000000" w14:paraId="0000012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decyzję lub zaświadczenie właściwego organu Państwowej Inspekcji Sanitarnej / Inspekcji Weterynaryjnej dopuszczające pojazd do transportu żywności, lub</w:t>
      </w:r>
    </w:p>
    <w:p w:rsidR="00000000" w:rsidDel="00000000" w:rsidP="00000000" w:rsidRDefault="00000000" w:rsidRPr="00000000" w14:paraId="0000013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dokumentację techniczną pojazdu potwierdzającą wyposażenie w urządzenia chłodnicze zapewniające wymagany zakres temperatur,</w:t>
      </w:r>
    </w:p>
    <w:p w:rsidR="00000000" w:rsidDel="00000000" w:rsidP="00000000" w:rsidRDefault="00000000" w:rsidRPr="00000000" w14:paraId="0000013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lub dokumenty równoważne potwierdzające spełnienie przepisów prawa żywnościowego w zakresie transportu.</w:t>
      </w:r>
    </w:p>
    <w:p w:rsidR="00000000" w:rsidDel="00000000" w:rsidP="00000000" w:rsidRDefault="00000000" w:rsidRPr="00000000" w14:paraId="00000132">
      <w:pPr>
        <w:keepNext w:val="0"/>
        <w:keepLines w:val="0"/>
        <w:pageBreakBefore w:val="0"/>
        <w:widowControl w:val="1"/>
        <w:pBdr>
          <w:top w:color="000000" w:space="0" w:sz="0" w:val="none"/>
          <w:left w:color="000000" w:space="0" w:sz="0" w:val="none"/>
          <w:bottom w:color="000000" w:space="2"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8.7.2. Dla Zadania  Nr  3 zamówienia – pojazd typu mroźnia, Wykonawca złoży:</w:t>
      </w:r>
    </w:p>
    <w:p w:rsidR="00000000" w:rsidDel="00000000" w:rsidP="00000000" w:rsidRDefault="00000000" w:rsidRPr="00000000" w14:paraId="0000013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 Wykaz narzędzi, wyposażenia zakładu lub urządzeń technicznych, dostępnych Wykonawcy w celu realizacji zamówienia, potwierdzający dysponowanie co najmniej jednym pojazdem typu mroźnia, spełniającym wymagania transportu artykułów żywnościowych w warunkach mrożonych.</w:t>
      </w:r>
    </w:p>
    <w:p w:rsidR="00000000" w:rsidDel="00000000" w:rsidP="00000000" w:rsidRDefault="00000000" w:rsidRPr="00000000" w14:paraId="0000013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 Dokumenty potwierdzające spełnienie wymagań sanitarno–technicznych pojazdu typu mroźnia, analogiczne do dokumentów wymaganych w pkt 8.7.1 lit. b.</w:t>
      </w:r>
    </w:p>
    <w:p w:rsidR="00000000" w:rsidDel="00000000" w:rsidP="00000000" w:rsidRDefault="00000000" w:rsidRPr="00000000" w14:paraId="0000013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8.8. Zamawiający dopuszcza, aby pojazdy wykazane przez Wykonawcę stanowiły jego własność, były leasingowane, dzierżawione lub wynajmowane, były dostępne na innej podstawie prawnej, o ile zapewnia to możliwość wykorzystania ich przy realizacji zamówienia.</w:t>
      </w:r>
    </w:p>
    <w:p w:rsidR="00000000" w:rsidDel="00000000" w:rsidP="00000000" w:rsidRDefault="00000000" w:rsidRPr="00000000" w14:paraId="0000013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8.9. Jeżeli Wykonawca polega na zasobach podmiotu udostępniającego pojazdy lub inne środki techniczne, Zamawiający wymaga przedstawienia dokumentów potwierdzających faktyczne dysponowanie tymi zasobami zgodnie z art. 118 ustawy PZP.</w:t>
      </w:r>
    </w:p>
    <w:p w:rsidR="00000000" w:rsidDel="00000000" w:rsidP="00000000" w:rsidRDefault="00000000" w:rsidRPr="00000000" w14:paraId="0000013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8.10. Dokumenty sporządzone w języku obcym muszą być złożone wraz z tłumaczeniem na język polski.</w:t>
      </w:r>
    </w:p>
    <w:p w:rsidR="00000000" w:rsidDel="00000000" w:rsidP="00000000" w:rsidRDefault="00000000" w:rsidRPr="00000000" w14:paraId="0000013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4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8.11.   Podmiotowe środki dowodowe</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 sporządza się w postaci elektronicznej, w formatach danych określonych w przepisach wydanych na podstawie art. 18 ustawy z dnia 17 lutego 2005 r. o informatyzacji działalności podmiotów realizujących zadania publiczne (Dz.U.2023, poz. 57), z zastrzeżeniem formatów, o których mowa w art. 66 ust. 1 ustawy, z uwzględnieniem rodzaju przekazywanych danych.</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8.12.  Podmiotowe środki dowodowe</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 przekazuje się:</w:t>
      </w: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20" w:line="360" w:lineRule="auto"/>
        <w:ind w:left="709" w:right="0" w:hanging="283"/>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przypadku, gdy zostały wystawione jako dokument elektroniczny przez upoważnione podmioty inne niż wykonawca, wykonawca wspólnie ubiegający się o udzielenie zamówienia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przekazuje się ten dokument elektroniczny;</w:t>
      </w: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20" w:line="360" w:lineRule="auto"/>
        <w:ind w:left="709" w:right="0" w:hanging="283"/>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przypadku, gdy zostały wystawione jako dokument w postaci papierowej przez upoważnione podmioty inne niż wykonawca, wykonawca wspólnie ubiegający się o udzielenie zamówienia -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przekazuje się cyfrowe odwzorowanie tego dokumentu opatrzone kwalifikowanym podpisem elektronicznym, podpisem zaufanym lub podpisem osobistym, poświadczające zgodność cyfrowego odwzorowania z dokumentem w postaci papierowej.</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Verdana" w:cs="Verdana" w:eastAsia="Verdana" w:hAnsi="Verdana"/>
          <w:b w:val="0"/>
          <w:bCs w:val="0"/>
          <w:i w:val="1"/>
          <w:iCs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Poświadczenia zgodności cyfrowego odwzorowania z dokumentem w postaci papierowej dokonuje odpowiednio wykonawca, wykonawca wspólnie ubiegający się o udzielenie zamówienia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rsidR="00000000" w:rsidDel="00000000" w:rsidP="00000000" w:rsidRDefault="00000000" w:rsidRPr="00000000" w14:paraId="000001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20" w:line="360" w:lineRule="auto"/>
        <w:ind w:left="709" w:right="0" w:hanging="283"/>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przypadku, gdy nie zostały wystawione przez upoważnione podmioty inne niż wykonawca, wykonawca wspólnie ubiegający się o udzielenie zamówienia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przekazuje się je w postaci elektronicznej i opatruje się kwalifikowanym podpisem elektronicznym, podpisem zaufanym lub podpisem osobistym</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20" w:line="360" w:lineRule="auto"/>
        <w:ind w:left="709" w:right="0" w:hanging="283"/>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przypadku, gdy nie zostały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wystawione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przez upoważnione podmioty inne niż wykonawca, wykonawca wspólnie ubiegający się o udzielenie zamówienia, a sporządzono je</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jako dokument w postaci papierowej i opatrzono własnoręcznym podpisem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przekazuje się cyfrowe odwzorowanie tego dokumentu opatrzone kwalifikowanym podpisem elektronicznym, podpisem zaufanym lub podpisem osobistym, poświadczające zgodność cyfrowego odwzorowania z dokumentem w postaci papierowej.</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Verdana" w:cs="Verdana" w:eastAsia="Verdana" w:hAnsi="Verdana"/>
          <w:b w:val="0"/>
          <w:bCs w:val="0"/>
          <w:i w:val="1"/>
          <w:iCs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Poświadczenia zgodności cyfrowego odwzorowania z dokumentem w postaci papierowej dokonuje odpowiednio wykonawca, wykonawca wspólnie ubiegający się o udzielenie zamówienia,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8.13.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8.14. Oświadczenia wskazane w rozdziale 8.1 SWZ i podmiotowe środki dowodowe</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przekazuje się środkiem komunikacji elektronicznej wskazanym w rozdziale 11 SWZ.</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8.16. W przypadku, gdy oświadczenia, o których mowa w rozdziale 8.1 SWZ lub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podmiotowe środki dowodowe</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8.17. Dokumenty elektroniczne muszą spełniać łącznie następujące wymagania:</w:t>
      </w: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40" w:before="20" w:line="360" w:lineRule="auto"/>
        <w:ind w:left="992"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są utrwalone w sposób umożliwiający ich wielokrotne odczytanie, zapisanie i powielenie, a także przekazanie przy użyciu środków komunikacji elektronicznej lub na informatycznym nośniku danych;</w:t>
      </w:r>
    </w:p>
    <w:p w:rsidR="00000000" w:rsidDel="00000000" w:rsidP="00000000" w:rsidRDefault="00000000" w:rsidRPr="00000000" w14:paraId="0000014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40" w:before="20" w:line="360" w:lineRule="auto"/>
        <w:ind w:left="992"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umożliwiają prezentację treści w postaci elektronicznej, w szczególności przez wyświetlenie tej treści na monitorze ekranowym;</w:t>
      </w:r>
    </w:p>
    <w:p w:rsidR="00000000" w:rsidDel="00000000" w:rsidP="00000000" w:rsidRDefault="00000000" w:rsidRPr="00000000" w14:paraId="0000014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40" w:before="20" w:line="360" w:lineRule="auto"/>
        <w:ind w:left="992"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umożliwiają prezentację treści w postaci papierowej, w szczególności za pomocą wydruku;</w:t>
      </w:r>
    </w:p>
    <w:p w:rsidR="00000000" w:rsidDel="00000000" w:rsidP="00000000" w:rsidRDefault="00000000" w:rsidRPr="00000000" w14:paraId="0000014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40" w:before="20" w:line="360" w:lineRule="auto"/>
        <w:ind w:left="992"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zawierają dane w układzie niepozostawiającym wątpliwości co do treści i kontekstu zapisanych informacji.</w:t>
      </w:r>
    </w:p>
    <w:p w:rsidR="00000000" w:rsidDel="00000000" w:rsidP="00000000" w:rsidRDefault="00000000" w:rsidRPr="00000000" w14:paraId="00000148">
      <w:pPr>
        <w:spacing w:line="36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8.18. Dokumenty, o których mowa w pkt 8.6 oraz 8.7 SWZ , Wykonawca przedłoży na wezwanie Zamawiającego.</w:t>
      </w:r>
    </w:p>
    <w:p w:rsidR="00000000" w:rsidDel="00000000" w:rsidP="00000000" w:rsidRDefault="00000000" w:rsidRPr="00000000" w14:paraId="00000149">
      <w:pPr>
        <w:spacing w:line="360" w:lineRule="auto"/>
        <w:jc w:val="both"/>
        <w:rPr>
          <w:rFonts w:ascii="Verdana" w:cs="Verdana" w:eastAsia="Verdana" w:hAnsi="Verdana"/>
          <w:sz w:val="24"/>
          <w:szCs w:val="24"/>
        </w:rPr>
      </w:pPr>
      <w:r w:rsidDel="00000000" w:rsidR="00000000" w:rsidRPr="00000000">
        <w:rPr>
          <w:rtl w:val="0"/>
        </w:rPr>
      </w:r>
    </w:p>
    <w:tbl>
      <w:tblPr>
        <w:tblStyle w:val="Table9"/>
        <w:tblW w:w="90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60"/>
        <w:tblGridChange w:id="0">
          <w:tblGrid>
            <w:gridCol w:w="9060"/>
          </w:tblGrid>
        </w:tblGridChange>
      </w:tblGrid>
      <w:tr>
        <w:trPr>
          <w:cantSplit w:val="0"/>
          <w:trHeight w:val="144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4A">
            <w:pPr>
              <w:spacing w:line="360" w:lineRule="auto"/>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B">
            <w:pPr>
              <w:spacing w:line="360" w:lineRule="auto"/>
              <w:jc w:val="center"/>
              <w:rPr>
                <w:rFonts w:ascii="Verdana" w:cs="Verdana" w:eastAsia="Verdana" w:hAnsi="Verdana"/>
                <w:b w:val="1"/>
                <w:bCs w:val="1"/>
                <w:sz w:val="24"/>
                <w:szCs w:val="24"/>
              </w:rPr>
            </w:pPr>
            <w:r w:rsidDel="00000000" w:rsidR="00000000" w:rsidRPr="00000000">
              <w:rPr>
                <w:rFonts w:ascii="Verdana" w:cs="Verdana" w:eastAsia="Verdana" w:hAnsi="Verdana"/>
                <w:b w:val="1"/>
                <w:bCs w:val="1"/>
                <w:color w:val="000000"/>
                <w:sz w:val="24"/>
                <w:szCs w:val="24"/>
                <w:rtl w:val="0"/>
              </w:rPr>
              <w:t xml:space="preserve">Rozdział 9</w:t>
            </w:r>
            <w:r w:rsidDel="00000000" w:rsidR="00000000" w:rsidRPr="00000000">
              <w:rPr>
                <w:rtl w:val="0"/>
              </w:rPr>
            </w:r>
          </w:p>
          <w:p w:rsidR="00000000" w:rsidDel="00000000" w:rsidP="00000000" w:rsidRDefault="00000000" w:rsidRPr="00000000" w14:paraId="0000014C">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INFORMACJA DLA WYKONAWCÓW POLEGAJĄCYCH </w:t>
              <w:br w:type="textWrapping"/>
              <w:t xml:space="preserve">NA ZASOBACH INNYCH PODMIOTÓW, NA ZASADACH OKREŚLONYCH  W ART. 118 USTAWY PZP </w:t>
            </w:r>
            <w:r w:rsidDel="00000000" w:rsidR="00000000" w:rsidRPr="00000000">
              <w:rPr>
                <w:rtl w:val="0"/>
              </w:rPr>
            </w:r>
          </w:p>
        </w:tc>
      </w:tr>
    </w:tbl>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9.1. Wykonawca może w celu potwierdzenia spełnienia warunków udziału w postępowaniu, o których mowa w Rozdziale 6 SWZ, polegać na zdolnościach technicznych lub zawodowych lub sytuacji finansowej lub ekonomicznej innych podmiotów – niezależnie od charakteru prawnego łączących go z nimi stosunków.</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9.2. Wykonawca, który polega na zasobach innych podmiotów, zobowiązany jest wykazać Zamawiającemu, że będzie dysponował tymi zasobami przy wykonywaniu zamówienia, w szczególności poprzez przedstawienie wraz z ofertą zobowiązania podmiotu udostępniającego zasoby do oddania wykonawcy do dyspozycji niezbędnych zasobów na potrzeby realizacji zamówienia (wg wzoru – Załącznik nr 6 do SWZ), lub innego podmiotowego środka dowodowego potwierdzającego dostęp do zasobów.</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9.3. Zobowiązanie podmiotu udostępniającego zasoby musi potwierdzać, że stosunek łączący Wykonawcę i podmiot udostępniający zasoby gwarantuje rzeczywisty dostęp do tych zasobów i powinno określać w szczególności:</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9.3.1. zakres udostępnianych zasobów,</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9.3.2. sposób oraz okres ich udostępnienia na potrzeby realizacji zamówienia,</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9.3.3. czy i w jakim zakresie podmiot udostępniający zasoby zrealizuje dostawy lub usługi, jeżeli udostępniane zasoby dotyczą kwalifikacji zawodowych, doświadczenia lub zdolności technicznych.</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9.4. Jeżeli wykonawca polega na zdolnościach technicznych lub zawodowych podmiotu trzeciego, podmiot ten musi zrealizować część zamówienia, której dotyczą udostępniane zdolności, zgodnie z art. 118 ust. 3 Pzp.</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9.5. Wykonawca oraz podmiot udostępniający zasoby składają odrębnie oświadczenia, o których mowa w Rozdziale 8.1 SWZ, potwierdzające brak podstaw wykluczenia oraz spełnienie warunków udziału w zakresie, w jakim zasoby są udostępniane.</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9.6. Zamawiający dokonuje oceny, czy udostępniane zasoby pozwalają na spełnienie warunków udziału w postępowaniu oraz czy wobec podmiotu udostępniającego nie zachodzą podstawy wykluczenia.</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9.7. Zgodnie z art. 122 ustawy Pzp, jeżeli udostępniane zdolności lub sytuacja podmiotu udostępniającego zasoby nie potwierdzają spełniania warunków udziału w postępowaniu albo zachodzą wobec niego podstawy wykluczenia, Zamawiający wezwie wykonawcę do:</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 zastąpienia podmiotu innym podmiotem lub podmiotami, lub</w:t>
        <w:br w:type="textWrapping"/>
        <w:t xml:space="preserve">b) wykazania spełnienia warunków udziału w postępowaniu samodzielnie.</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9.8. Podmiot, który zobowiązał się do udostępnienia zasobów w zakresie sytuacji ekonomicznej lub finansowej, odpowiada solidarnie z wykonawcą za szkodę poniesioną przez Zamawiającego wskutek nieudostępnienia tych zasobów, chyba że nie ponosi za to winy.</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9.9. Wykonawca nie może powoływać się na zasoby podmiotów trzecich po upływie terminu składania ofert, jeżeli wcześniej nie wskazał takiego zamiaru w ofercie.</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72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5C">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10</w:t>
            </w:r>
            <w:r w:rsidDel="00000000" w:rsidR="00000000" w:rsidRPr="00000000">
              <w:rPr>
                <w:rtl w:val="0"/>
              </w:rPr>
            </w:r>
          </w:p>
          <w:p w:rsidR="00000000" w:rsidDel="00000000" w:rsidP="00000000" w:rsidRDefault="00000000" w:rsidRPr="00000000" w14:paraId="0000015D">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INFORMACJA DLA WYKONAWCÓW WSPÓLNIE UBIEGAJĄCYCH SIĘ O UDZIELENIE ZAMÓWIENIA (W TYM SPÓŁKI CYWILNE)</w:t>
            </w:r>
            <w:r w:rsidDel="00000000" w:rsidR="00000000" w:rsidRPr="00000000">
              <w:rPr>
                <w:rtl w:val="0"/>
              </w:rPr>
            </w:r>
          </w:p>
        </w:tc>
      </w:tr>
    </w:tbl>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10.1. Wykonawcy mogą wspólnie ubiegać się o udzielenie zamówienia. W takim przypadku, wykonawcy ustanawiają pełnomocnika do reprezentowania ich w postępowaniu o udzielenie zamówienia albo do reprezentowania w postępowaniu i zawarcia umowy w sprawie zamówienia publicznego.</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10.2.  W przypadku Wykonawców wspólnie ubiegających się o udzielenie zamówienia:</w:t>
      </w:r>
    </w:p>
    <w:p w:rsidR="00000000" w:rsidDel="00000000" w:rsidP="00000000" w:rsidRDefault="00000000" w:rsidRPr="00000000" w14:paraId="0000016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40" w:before="20" w:line="360" w:lineRule="auto"/>
        <w:ind w:left="992"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oświadczenia o których mowa w pkt. 8.1 SWZ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składa z ofertą każdy </w:t>
        <w:br w:type="textWrapping"/>
        <w:t xml:space="preserve">z Wykonawców wspólnie ubiegających się o zamówienie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Oświadczenia te potwierdzają brak podstaw wykluczenia </w:t>
      </w:r>
      <w:r w:rsidDel="00000000" w:rsidR="00000000" w:rsidRPr="00000000">
        <w:rPr>
          <w:rtl w:val="0"/>
        </w:rPr>
      </w:r>
    </w:p>
    <w:p w:rsidR="00000000" w:rsidDel="00000000" w:rsidP="00000000" w:rsidRDefault="00000000" w:rsidRPr="00000000" w14:paraId="0000016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40" w:before="20" w:line="360" w:lineRule="auto"/>
        <w:ind w:left="992"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Przepisy dotyczące wykonawców stosuje się odpowiednio do wykonawców wspólnie ubiegających się  o udzielenie zamówienia.</w:t>
      </w: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992" w:right="0" w:firstLine="0"/>
        <w:jc w:val="both"/>
        <w:rPr>
          <w:rFonts w:ascii="Verdana" w:cs="Verdana" w:eastAsia="Verdana" w:hAnsi="Verdana"/>
          <w:b w:val="0"/>
          <w:bCs w:val="0"/>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Wykonawcy ponoszą solidarnie odpowiedzialność za niewykonanie lub nienależyte wykonanie zobowiązania.</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10.3. Jeżeli została wybrana oferta wykonawców wspólnie ubiegających się o udzielenie zamówienia, zamawiający będzie żądał przed zawarciem umowy w sprawie zamówienia publicznego kopii umowy regulującej współpracę tych wykonawców.</w:t>
      </w: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8"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1775"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67">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11</w:t>
            </w:r>
            <w:r w:rsidDel="00000000" w:rsidR="00000000" w:rsidRPr="00000000">
              <w:rPr>
                <w:rtl w:val="0"/>
              </w:rPr>
            </w:r>
          </w:p>
          <w:p w:rsidR="00000000" w:rsidDel="00000000" w:rsidP="00000000" w:rsidRDefault="00000000" w:rsidRPr="00000000" w14:paraId="00000168">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INFORMACJE O ŚRODKACH KOMUNIKACJI ELEKTRONICZNEJ, PRZY UŻYCIU KTÓRYCH ZAMAWIAJĄCY BĘDZIE KOMUNIKOWAŁ SIĘ Z WYKONAWCAMI, ORAZ INFORMACJE O WYMAGANIACH TECHNICZNYCH </w:t>
              <w:br w:type="textWrapping"/>
              <w:t xml:space="preserve">I ORGANIZACYJNYCH SPORZĄDZANIA, WYSYŁANIA I ODBIERANIA KORESPONDENCJI ELEKTRONICZNEJ</w:t>
            </w:r>
            <w:r w:rsidDel="00000000" w:rsidR="00000000" w:rsidRPr="00000000">
              <w:rPr>
                <w:rtl w:val="0"/>
              </w:rPr>
            </w:r>
          </w:p>
        </w:tc>
      </w:tr>
    </w:tbl>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16B">
      <w:pPr>
        <w:spacing w:after="60" w:line="360" w:lineRule="auto"/>
        <w:ind w:left="567" w:hanging="567"/>
        <w:jc w:val="both"/>
        <w:rPr>
          <w:rFonts w:ascii="Verdana" w:cs="Verdana" w:eastAsia="Verdana" w:hAnsi="Verdana"/>
          <w:i w:val="1"/>
          <w:iCs w:val="1"/>
          <w:sz w:val="24"/>
          <w:szCs w:val="24"/>
        </w:rPr>
      </w:pPr>
      <w:r w:rsidDel="00000000" w:rsidR="00000000" w:rsidRPr="00000000">
        <w:rPr>
          <w:rFonts w:ascii="Verdana" w:cs="Verdana" w:eastAsia="Verdana" w:hAnsi="Verdana"/>
          <w:color w:val="000000"/>
          <w:sz w:val="24"/>
          <w:szCs w:val="24"/>
          <w:rtl w:val="0"/>
        </w:rPr>
        <w:t xml:space="preserve">11.1 W postępowaniu o udzielenie zamówienia publicznego </w:t>
      </w:r>
      <w:r w:rsidDel="00000000" w:rsidR="00000000" w:rsidRPr="00000000">
        <w:rPr>
          <w:rFonts w:ascii="Verdana" w:cs="Verdana" w:eastAsia="Verdana" w:hAnsi="Verdana"/>
          <w:color w:val="000000"/>
          <w:sz w:val="24"/>
          <w:szCs w:val="24"/>
          <w:u w:val="single"/>
          <w:rtl w:val="0"/>
        </w:rPr>
        <w:t xml:space="preserve">komunikacja między Zamawiającym a wykonawcami odbywa się przy użyciu Platformy e-Zamówienia</w:t>
      </w:r>
      <w:r w:rsidDel="00000000" w:rsidR="00000000" w:rsidRPr="00000000">
        <w:rPr>
          <w:rFonts w:ascii="Verdana" w:cs="Verdana" w:eastAsia="Verdana" w:hAnsi="Verdana"/>
          <w:color w:val="000000"/>
          <w:sz w:val="24"/>
          <w:szCs w:val="24"/>
          <w:rtl w:val="0"/>
        </w:rPr>
        <w:t xml:space="preserve">, która jest dostępna pod adresem </w:t>
      </w:r>
      <w:hyperlink r:id="rId12">
        <w:r w:rsidDel="00000000" w:rsidR="00000000" w:rsidRPr="00000000">
          <w:rPr>
            <w:rFonts w:ascii="Verdana" w:cs="Verdana" w:eastAsia="Verdana" w:hAnsi="Verdana"/>
            <w:i w:val="1"/>
            <w:iCs w:val="1"/>
            <w:color w:val="000000"/>
            <w:sz w:val="24"/>
            <w:szCs w:val="24"/>
            <w:u w:val="single"/>
            <w:rtl w:val="0"/>
          </w:rPr>
          <w:t xml:space="preserve">https://ezamowienia.gov.pl</w:t>
        </w:r>
      </w:hyperlink>
      <w:r w:rsidDel="00000000" w:rsidR="00000000" w:rsidRPr="00000000">
        <w:rPr>
          <w:rFonts w:ascii="Verdana" w:cs="Verdana" w:eastAsia="Verdana" w:hAnsi="Verdana"/>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16C">
      <w:pPr>
        <w:spacing w:after="60" w:line="360" w:lineRule="auto"/>
        <w:ind w:left="426" w:hanging="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11.2. Korzystanie z Platformy e-Zamówienia jest bezpłatne. </w:t>
      </w:r>
      <w:r w:rsidDel="00000000" w:rsidR="00000000" w:rsidRPr="00000000">
        <w:rPr>
          <w:rtl w:val="0"/>
        </w:rPr>
      </w:r>
    </w:p>
    <w:p w:rsidR="00000000" w:rsidDel="00000000" w:rsidP="00000000" w:rsidRDefault="00000000" w:rsidRPr="00000000" w14:paraId="0000016D">
      <w:pPr>
        <w:spacing w:after="60" w:line="360" w:lineRule="auto"/>
        <w:ind w:left="567" w:firstLine="0"/>
        <w:jc w:val="both"/>
        <w:rPr>
          <w:rFonts w:ascii="Verdana" w:cs="Verdana" w:eastAsia="Verdana" w:hAnsi="Verdana"/>
          <w:b w:val="1"/>
          <w:bCs w:val="1"/>
          <w:i w:val="1"/>
          <w:iCs w:val="1"/>
          <w:sz w:val="24"/>
          <w:szCs w:val="24"/>
        </w:rPr>
      </w:pPr>
      <w:r w:rsidDel="00000000" w:rsidR="00000000" w:rsidRPr="00000000">
        <w:rPr>
          <w:rFonts w:ascii="Verdana" w:cs="Verdana" w:eastAsia="Verdana" w:hAnsi="Verdana"/>
          <w:color w:val="000000"/>
          <w:sz w:val="24"/>
          <w:szCs w:val="24"/>
          <w:rtl w:val="0"/>
        </w:rPr>
        <w:t xml:space="preserve"> Adres strony internetowej prowadzonego postępowania (link prowadzący bezpośrednio do   widoku postępowania na Platformie e-Zamówienia)</w:t>
      </w:r>
      <w:r w:rsidDel="00000000" w:rsidR="00000000" w:rsidRPr="00000000">
        <w:rPr>
          <w:rFonts w:ascii="Verdana" w:cs="Verdana" w:eastAsia="Verdana" w:hAnsi="Verdana"/>
          <w:sz w:val="24"/>
          <w:szCs w:val="24"/>
          <w:rtl w:val="0"/>
        </w:rPr>
        <w:t xml:space="preserve">: https://ezamowienia.gov.pl/mp-client/search/list/ocds-148610-0bc07e2a-362c-4af5-9c84-5fb94c872a0e</w:t>
      </w:r>
      <w:r w:rsidDel="00000000" w:rsidR="00000000" w:rsidRPr="00000000">
        <w:rPr>
          <w:rtl w:val="0"/>
        </w:rPr>
      </w:r>
    </w:p>
    <w:p w:rsidR="00000000" w:rsidDel="00000000" w:rsidP="00000000" w:rsidRDefault="00000000" w:rsidRPr="00000000" w14:paraId="0000016E">
      <w:pPr>
        <w:spacing w:after="60"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11.3.   Postępowanie można wyszukać również ze strony głównej Platformy e-Zamówienia (przycisk „Przeglądaj postępowania/konkursy”). </w:t>
      </w:r>
      <w:r w:rsidDel="00000000" w:rsidR="00000000" w:rsidRPr="00000000">
        <w:rPr>
          <w:rtl w:val="0"/>
        </w:rPr>
      </w:r>
    </w:p>
    <w:p w:rsidR="00000000" w:rsidDel="00000000" w:rsidP="00000000" w:rsidRDefault="00000000" w:rsidRPr="00000000" w14:paraId="0000016F">
      <w:pPr>
        <w:spacing w:after="60" w:line="360" w:lineRule="auto"/>
        <w:ind w:left="426" w:hanging="426"/>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11.4</w:t>
      </w:r>
      <w:r w:rsidDel="00000000" w:rsidR="00000000" w:rsidRPr="00000000">
        <w:rPr>
          <w:rFonts w:ascii="Verdana" w:cs="Verdana" w:eastAsia="Verdana" w:hAnsi="Verdana"/>
          <w:b w:val="1"/>
          <w:bCs w:val="1"/>
          <w:color w:val="000000"/>
          <w:sz w:val="24"/>
          <w:szCs w:val="24"/>
          <w:rtl w:val="0"/>
        </w:rPr>
        <w:t xml:space="preserve">.</w:t>
      </w:r>
      <w:r w:rsidDel="00000000" w:rsidR="00000000" w:rsidRPr="00000000">
        <w:rPr>
          <w:rFonts w:ascii="Verdana" w:cs="Verdana" w:eastAsia="Verdana" w:hAnsi="Verdana"/>
          <w:color w:val="000000"/>
          <w:sz w:val="24"/>
          <w:szCs w:val="24"/>
          <w:rtl w:val="0"/>
        </w:rPr>
        <w:t xml:space="preserve">  Identyfikator (ID) postępowania na Platformie e-Zamówienia:</w:t>
      </w:r>
      <w:r w:rsidDel="00000000" w:rsidR="00000000" w:rsidRPr="00000000">
        <w:rPr>
          <w:rFonts w:ascii="Verdana" w:cs="Verdana" w:eastAsia="Verdana" w:hAnsi="Verdana"/>
          <w:sz w:val="24"/>
          <w:szCs w:val="24"/>
          <w:rtl w:val="0"/>
        </w:rPr>
        <w:t xml:space="preserve"> ocds-148610-0bc07e2a-362c-4af5-9c84-5fb94c872a0e</w:t>
      </w:r>
    </w:p>
    <w:p w:rsidR="00000000" w:rsidDel="00000000" w:rsidP="00000000" w:rsidRDefault="00000000" w:rsidRPr="00000000" w14:paraId="00000170">
      <w:pPr>
        <w:spacing w:after="60"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11.5.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r w:rsidDel="00000000" w:rsidR="00000000" w:rsidRPr="00000000">
          <w:rPr>
            <w:rFonts w:ascii="Verdana" w:cs="Verdana" w:eastAsia="Verdana" w:hAnsi="Verdana"/>
            <w:i w:val="1"/>
            <w:iCs w:val="1"/>
            <w:color w:val="000000"/>
            <w:sz w:val="24"/>
            <w:szCs w:val="24"/>
            <w:u w:val="single"/>
            <w:rtl w:val="0"/>
          </w:rPr>
          <w:t xml:space="preserve">https://ezamowienia.gov.pl</w:t>
        </w:r>
      </w:hyperlink>
      <w:r w:rsidDel="00000000" w:rsidR="00000000" w:rsidRPr="00000000">
        <w:rPr>
          <w:rFonts w:ascii="Verdana" w:cs="Verdana" w:eastAsia="Verdana" w:hAnsi="Verdana"/>
          <w:i w:val="1"/>
          <w:iCs w:val="1"/>
          <w:color w:val="000000"/>
          <w:sz w:val="24"/>
          <w:szCs w:val="24"/>
          <w:rtl w:val="0"/>
        </w:rPr>
        <w:t xml:space="preserve"> </w:t>
      </w:r>
      <w:r w:rsidDel="00000000" w:rsidR="00000000" w:rsidRPr="00000000">
        <w:rPr>
          <w:rFonts w:ascii="Verdana" w:cs="Verdana" w:eastAsia="Verdana" w:hAnsi="Verdana"/>
          <w:color w:val="000000"/>
          <w:sz w:val="24"/>
          <w:szCs w:val="24"/>
          <w:rtl w:val="0"/>
        </w:rPr>
        <w:t xml:space="preserve"> oraz informacje zamieszczone w zakładce „Centrum Pomocy”. </w:t>
      </w:r>
      <w:r w:rsidDel="00000000" w:rsidR="00000000" w:rsidRPr="00000000">
        <w:rPr>
          <w:rtl w:val="0"/>
        </w:rPr>
      </w:r>
    </w:p>
    <w:p w:rsidR="00000000" w:rsidDel="00000000" w:rsidP="00000000" w:rsidRDefault="00000000" w:rsidRPr="00000000" w14:paraId="00000171">
      <w:pPr>
        <w:spacing w:after="60"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11.6. Przeglądanie i pobieranie publicznej treści dokumentacji postępowania nie wymaga posiadania konta na Platformie e-Zamówienia ani logowania. </w:t>
      </w:r>
      <w:r w:rsidDel="00000000" w:rsidR="00000000" w:rsidRPr="00000000">
        <w:rPr>
          <w:rtl w:val="0"/>
        </w:rPr>
      </w:r>
    </w:p>
    <w:p w:rsidR="00000000" w:rsidDel="00000000" w:rsidP="00000000" w:rsidRDefault="00000000" w:rsidRPr="00000000" w14:paraId="00000172">
      <w:pPr>
        <w:spacing w:after="60"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11.7.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r w:rsidDel="00000000" w:rsidR="00000000" w:rsidRPr="00000000">
        <w:rPr>
          <w:rtl w:val="0"/>
        </w:rPr>
      </w:r>
    </w:p>
    <w:p w:rsidR="00000000" w:rsidDel="00000000" w:rsidP="00000000" w:rsidRDefault="00000000" w:rsidRPr="00000000" w14:paraId="00000173">
      <w:pPr>
        <w:spacing w:after="60" w:line="360" w:lineRule="auto"/>
        <w:ind w:left="709" w:hanging="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11.8.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r w:rsidDel="00000000" w:rsidR="00000000" w:rsidRPr="00000000">
        <w:rPr>
          <w:rtl w:val="0"/>
        </w:rPr>
      </w:r>
    </w:p>
    <w:p w:rsidR="00000000" w:rsidDel="00000000" w:rsidP="00000000" w:rsidRDefault="00000000" w:rsidRPr="00000000" w14:paraId="00000174">
      <w:pPr>
        <w:spacing w:after="60" w:line="360" w:lineRule="auto"/>
        <w:ind w:left="851" w:hanging="851"/>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11.9.   Informacje, oświadczenia lub dokumenty, inne niż wymienione w § 2 ust. 1 rozporządzenia Prezesa Rady Ministrów w sprawie wymagań dla dokumentów elektronicznych, przekazywane w postępowaniu sporządza się w postaci elektronicznej: </w:t>
      </w: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360" w:lineRule="auto"/>
        <w:ind w:left="720" w:right="0" w:hanging="360"/>
        <w:jc w:val="both"/>
        <w:rPr>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formatach danych określonych w przepisach rozporządzenia Rady Ministrów w sprawie Krajowych Ram Interoperacyjności (i przekazuje się jako załącznik), lub </w:t>
      </w:r>
    </w:p>
    <w:p w:rsidR="00000000" w:rsidDel="00000000" w:rsidP="00000000" w:rsidRDefault="00000000" w:rsidRPr="00000000" w14:paraId="000001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360" w:lineRule="auto"/>
        <w:ind w:left="720" w:right="0" w:hanging="360"/>
        <w:jc w:val="both"/>
        <w:rPr>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jako tekst wpisany bezpośrednio do wiadomości przekazywanej przy użyciu środków komunikacji elektronicznej (np. w treści wiadomości e-mail lub w treści „Formularza do komunikacji”). </w:t>
      </w:r>
    </w:p>
    <w:p w:rsidR="00000000" w:rsidDel="00000000" w:rsidP="00000000" w:rsidRDefault="00000000" w:rsidRPr="00000000" w14:paraId="00000177">
      <w:pPr>
        <w:spacing w:after="60" w:line="360" w:lineRule="auto"/>
        <w:ind w:left="709" w:hanging="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11.10. Jeżeli dokumenty elektroniczne, przekazywane przy użyciu środków komunikacji elektronicznej, zawierają informacje stanowiące tajemnicę przedsiębiorstwa w rozumieniu przepisów ustawy z dnia 16 kwietnia 1993 r. o zwalczaniu nieuczciwej konkurencji (Dz. U. z 2020 r. poz. 1913 z późn. zm.) wykonawca, w celu utrzymania w poufności tych informacji, przekazuje je w wydzielonym i odpowiednio oznaczonym pliku, wraz z jednoczesnym zaznaczeniem w nazwie pliku „Dokument stanowiący tajemnicę przedsiębiorstwa”. </w:t>
      </w:r>
      <w:r w:rsidDel="00000000" w:rsidR="00000000" w:rsidRPr="00000000">
        <w:rPr>
          <w:rtl w:val="0"/>
        </w:rPr>
      </w:r>
    </w:p>
    <w:p w:rsidR="00000000" w:rsidDel="00000000" w:rsidP="00000000" w:rsidRDefault="00000000" w:rsidRPr="00000000" w14:paraId="00000178">
      <w:pPr>
        <w:spacing w:after="60" w:line="360" w:lineRule="auto"/>
        <w:ind w:left="709" w:hanging="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11.11. Komunikacja w postępowaniu, </w:t>
      </w:r>
      <w:r w:rsidDel="00000000" w:rsidR="00000000" w:rsidRPr="00000000">
        <w:rPr>
          <w:rFonts w:ascii="Verdana" w:cs="Verdana" w:eastAsia="Verdana" w:hAnsi="Verdana"/>
          <w:color w:val="000000"/>
          <w:sz w:val="24"/>
          <w:szCs w:val="24"/>
          <w:u w:val="single"/>
          <w:rtl w:val="0"/>
        </w:rPr>
        <w:t xml:space="preserve">z wyłączeniem składania ofert,</w:t>
      </w:r>
      <w:r w:rsidDel="00000000" w:rsidR="00000000" w:rsidRPr="00000000">
        <w:rPr>
          <w:rFonts w:ascii="Verdana" w:cs="Verdana" w:eastAsia="Verdana" w:hAnsi="Verdana"/>
          <w:color w:val="000000"/>
          <w:sz w:val="24"/>
          <w:szCs w:val="24"/>
          <w:rtl w:val="0"/>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Del="00000000" w:rsidR="00000000" w:rsidRPr="00000000">
        <w:rPr>
          <w:rtl w:val="0"/>
        </w:rPr>
      </w:r>
    </w:p>
    <w:p w:rsidR="00000000" w:rsidDel="00000000" w:rsidP="00000000" w:rsidRDefault="00000000" w:rsidRPr="00000000" w14:paraId="00000179">
      <w:pPr>
        <w:spacing w:after="60" w:line="360" w:lineRule="auto"/>
        <w:ind w:left="709" w:hanging="709"/>
        <w:jc w:val="both"/>
        <w:rPr>
          <w:rFonts w:ascii="Verdana" w:cs="Verdana" w:eastAsia="Verdana" w:hAnsi="Verdana"/>
          <w:b w:val="1"/>
          <w:bCs w:val="1"/>
          <w:sz w:val="24"/>
          <w:szCs w:val="24"/>
        </w:rPr>
      </w:pPr>
      <w:r w:rsidDel="00000000" w:rsidR="00000000" w:rsidRPr="00000000">
        <w:rPr>
          <w:rFonts w:ascii="Verdana" w:cs="Verdana" w:eastAsia="Verdana" w:hAnsi="Verdana"/>
          <w:color w:val="000000"/>
          <w:sz w:val="24"/>
          <w:szCs w:val="24"/>
          <w:rtl w:val="0"/>
        </w:rPr>
        <w:t xml:space="preserve">11.12.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 podpisem typu zewnętrznego lub wewnętrznego. W zależności od rodzaju podpisu i jego typu (zewnętrzny, wewnętrzny) dodaje się uprzednio podpisane dokumenty wraz z wygenerowanym plikiem podpisu (typ zewnętrzny) lub dokument z wszytym podpisem (typ wewnętrzny). </w:t>
      </w:r>
      <w:r w:rsidDel="00000000" w:rsidR="00000000" w:rsidRPr="00000000">
        <w:rPr>
          <w:rFonts w:ascii="Verdana" w:cs="Verdana" w:eastAsia="Verdana" w:hAnsi="Verdana"/>
          <w:b w:val="1"/>
          <w:bCs w:val="1"/>
          <w:color w:val="000000"/>
          <w:sz w:val="24"/>
          <w:szCs w:val="24"/>
          <w:rtl w:val="0"/>
        </w:rPr>
        <w:t xml:space="preserve"> Zamawiający rekomenduje podpisywanie oferty, oświadczeń oraz innych dokumentów tzw. podpisem wewnętrznym, znajdującym się wewnątrz pliku podpisywanego (np. podpis w formacie PAdES, używany do podpisywania plików w PDF). To oznacza, że tak podpisany dokument jest przekazywany Zamawiającemu jako jeden plik.</w:t>
      </w:r>
      <w:r w:rsidDel="00000000" w:rsidR="00000000" w:rsidRPr="00000000">
        <w:rPr>
          <w:rtl w:val="0"/>
        </w:rPr>
      </w:r>
    </w:p>
    <w:p w:rsidR="00000000" w:rsidDel="00000000" w:rsidP="00000000" w:rsidRDefault="00000000" w:rsidRPr="00000000" w14:paraId="0000017A">
      <w:pPr>
        <w:spacing w:after="60" w:line="360" w:lineRule="auto"/>
        <w:ind w:left="709" w:hanging="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r w:rsidDel="00000000" w:rsidR="00000000" w:rsidRPr="00000000">
        <w:rPr>
          <w:rtl w:val="0"/>
        </w:rPr>
      </w:r>
    </w:p>
    <w:p w:rsidR="00000000" w:rsidDel="00000000" w:rsidP="00000000" w:rsidRDefault="00000000" w:rsidRPr="00000000" w14:paraId="0000017B">
      <w:pPr>
        <w:spacing w:after="60" w:line="360" w:lineRule="auto"/>
        <w:ind w:left="709" w:hanging="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11.14. Wszystkie wysłane i odebrane w postępowaniu przez wykonawcę wiadomości widoczne są po zalogowaniu w podglądzie postępowania w zakładce „Komunikacja”. </w:t>
      </w:r>
      <w:r w:rsidDel="00000000" w:rsidR="00000000" w:rsidRPr="00000000">
        <w:rPr>
          <w:rtl w:val="0"/>
        </w:rPr>
      </w:r>
    </w:p>
    <w:p w:rsidR="00000000" w:rsidDel="00000000" w:rsidP="00000000" w:rsidRDefault="00000000" w:rsidRPr="00000000" w14:paraId="0000017C">
      <w:pPr>
        <w:spacing w:after="60" w:line="360" w:lineRule="auto"/>
        <w:ind w:left="709" w:hanging="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11.15. Maksymalny rozmiar plików przesyłanych za pośrednictwem „Formularzy do komunikacji” wynosi 150 MB (wielkość ta dotyczy plików przesyłanych jako załączniki do jednego formularza). </w:t>
      </w:r>
      <w:r w:rsidDel="00000000" w:rsidR="00000000" w:rsidRPr="00000000">
        <w:rPr>
          <w:rtl w:val="0"/>
        </w:rPr>
      </w:r>
    </w:p>
    <w:p w:rsidR="00000000" w:rsidDel="00000000" w:rsidP="00000000" w:rsidRDefault="00000000" w:rsidRPr="00000000" w14:paraId="0000017D">
      <w:pPr>
        <w:spacing w:after="60"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11.16.  Minimalne wymagania techniczne dotyczące sprzętu używanego w celu korzystania z usług Platformy e-Zamówienia oraz informacje dotyczące specyfikacji połączenia określa Regulamin Platformy e-Zamówienia. </w:t>
      </w:r>
      <w:r w:rsidDel="00000000" w:rsidR="00000000" w:rsidRPr="00000000">
        <w:rPr>
          <w:rtl w:val="0"/>
        </w:rPr>
      </w:r>
    </w:p>
    <w:p w:rsidR="00000000" w:rsidDel="00000000" w:rsidP="00000000" w:rsidRDefault="00000000" w:rsidRPr="00000000" w14:paraId="0000017E">
      <w:pPr>
        <w:spacing w:after="60" w:line="360" w:lineRule="auto"/>
        <w:ind w:left="567" w:hanging="567"/>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11.17.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4">
        <w:r w:rsidDel="00000000" w:rsidR="00000000" w:rsidRPr="00000000">
          <w:rPr>
            <w:rFonts w:ascii="Verdana" w:cs="Verdana" w:eastAsia="Verdana" w:hAnsi="Verdana"/>
            <w:i w:val="1"/>
            <w:iCs w:val="1"/>
            <w:color w:val="000000"/>
            <w:sz w:val="24"/>
            <w:szCs w:val="24"/>
            <w:u w:val="single"/>
            <w:rtl w:val="0"/>
          </w:rPr>
          <w:t xml:space="preserve">https://ezamowienia.gov.pl</w:t>
        </w:r>
      </w:hyperlink>
      <w:r w:rsidDel="00000000" w:rsidR="00000000" w:rsidRPr="00000000">
        <w:rPr>
          <w:rFonts w:ascii="Verdana" w:cs="Verdana" w:eastAsia="Verdana" w:hAnsi="Verdana"/>
          <w:color w:val="000000"/>
          <w:sz w:val="24"/>
          <w:szCs w:val="24"/>
          <w:rtl w:val="0"/>
        </w:rPr>
        <w:t xml:space="preserve">  w zakładce „Zgłoś problem”. </w:t>
      </w:r>
      <w:r w:rsidDel="00000000" w:rsidR="00000000" w:rsidRPr="00000000">
        <w:rPr>
          <w:rtl w:val="0"/>
        </w:rPr>
      </w:r>
    </w:p>
    <w:p w:rsidR="00000000" w:rsidDel="00000000" w:rsidP="00000000" w:rsidRDefault="00000000" w:rsidRPr="00000000" w14:paraId="0000017F">
      <w:pPr>
        <w:shd w:fill="ffffff" w:val="clear"/>
        <w:spacing w:line="360" w:lineRule="auto"/>
        <w:jc w:val="both"/>
        <w:rPr>
          <w:rFonts w:ascii="Verdana" w:cs="Verdana" w:eastAsia="Verdana" w:hAnsi="Verdana"/>
          <w:sz w:val="24"/>
          <w:szCs w:val="24"/>
        </w:rPr>
      </w:pPr>
      <w:r w:rsidDel="00000000" w:rsidR="00000000" w:rsidRPr="00000000">
        <w:rPr>
          <w:rtl w:val="0"/>
        </w:rPr>
      </w:r>
    </w:p>
    <w:tbl>
      <w:tblPr>
        <w:tblStyle w:val="Table12"/>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80">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12</w:t>
            </w:r>
            <w:r w:rsidDel="00000000" w:rsidR="00000000" w:rsidRPr="00000000">
              <w:rPr>
                <w:rtl w:val="0"/>
              </w:rPr>
            </w:r>
          </w:p>
          <w:p w:rsidR="00000000" w:rsidDel="00000000" w:rsidP="00000000" w:rsidRDefault="00000000" w:rsidRPr="00000000" w14:paraId="00000181">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WYMAGANIA DOTYCZĄCE WADIUM</w:t>
            </w:r>
            <w:r w:rsidDel="00000000" w:rsidR="00000000" w:rsidRPr="00000000">
              <w:rPr>
                <w:rtl w:val="0"/>
              </w:rPr>
            </w:r>
          </w:p>
        </w:tc>
      </w:tr>
    </w:tbl>
    <w:p w:rsidR="00000000" w:rsidDel="00000000" w:rsidP="00000000" w:rsidRDefault="00000000" w:rsidRPr="00000000" w14:paraId="00000182">
      <w:pPr>
        <w:widowControl w:val="0"/>
        <w:spacing w:line="360" w:lineRule="auto"/>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12.1. Zamawiający nie przewiduje wadium w postępowaniu.</w:t>
      </w:r>
    </w:p>
    <w:tbl>
      <w:tblPr>
        <w:tblStyle w:val="Table13"/>
        <w:tblW w:w="8964.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64"/>
        <w:tblGridChange w:id="0">
          <w:tblGrid>
            <w:gridCol w:w="8964"/>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84">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13</w:t>
            </w:r>
            <w:r w:rsidDel="00000000" w:rsidR="00000000" w:rsidRPr="00000000">
              <w:rPr>
                <w:rtl w:val="0"/>
              </w:rPr>
            </w:r>
          </w:p>
          <w:p w:rsidR="00000000" w:rsidDel="00000000" w:rsidP="00000000" w:rsidRDefault="00000000" w:rsidRPr="00000000" w14:paraId="00000185">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OPIS SPOSOBU PRZYGOTOWANIA OFERTY</w:t>
            </w:r>
            <w:r w:rsidDel="00000000" w:rsidR="00000000" w:rsidRPr="00000000">
              <w:rPr>
                <w:rtl w:val="0"/>
              </w:rPr>
            </w:r>
          </w:p>
        </w:tc>
      </w:tr>
    </w:tbl>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13.1.</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Każdy Wykonawca może złożyć jedną ofertę na każde zadanie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Złożenie więcej niż jednej oferty na dane zadanie spowoduje odrzucenie wszystkich ofert złożonych przez Wykonawcę</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13.2. Ofertę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składa się, pod rygorem nieważności, w formie elektronicznej </w:t>
      </w:r>
      <w:r w:rsidDel="00000000" w:rsidR="00000000" w:rsidRPr="00000000">
        <w:rPr>
          <w:rFonts w:ascii="Verdana" w:cs="Verdana" w:eastAsia="Verdana" w:hAnsi="Verdana"/>
          <w:b w:val="1"/>
          <w:bCs w:val="1"/>
          <w:i w:val="0"/>
          <w:iCs w:val="0"/>
          <w:smallCaps w:val="0"/>
          <w:strike w:val="0"/>
          <w:color w:val="000000"/>
          <w:sz w:val="24"/>
          <w:szCs w:val="24"/>
          <w:highlight w:val="white"/>
          <w:u w:val="single"/>
          <w:vertAlign w:val="baseline"/>
          <w:rtl w:val="0"/>
        </w:rPr>
        <w:t xml:space="preserve">(</w:t>
      </w: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tj. opatrzonej kwalifikowanym podpisem elektronicznym) lub w postaci elektronicznej opatrzonej podpisem zaufanym lub podpisem osobistym</w:t>
      </w:r>
      <w:r w:rsidDel="00000000" w:rsidR="00000000" w:rsidRPr="00000000">
        <w:rPr>
          <w:rFonts w:ascii="Verdana" w:cs="Verdana" w:eastAsia="Verdana" w:hAnsi="Verdana"/>
          <w:b w:val="1"/>
          <w:bCs w:val="1"/>
          <w:i w:val="0"/>
          <w:iCs w:val="0"/>
          <w:smallCaps w:val="0"/>
          <w:strike w:val="0"/>
          <w:color w:val="000000"/>
          <w:sz w:val="24"/>
          <w:szCs w:val="24"/>
          <w:highlight w:val="white"/>
          <w:u w:val="single"/>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w formatach danych określonych w przepisach wydanych na podstawie art. 18 ustawy z dnia 17 lutego 2005 r. </w:t>
        <w:br w:type="textWrapping"/>
        <w:t xml:space="preserve">o informatyzacji podmiotów realizujących zadania publiczne (Dz.U. z 2023, poz. 57), z zastrzeżeniem formatów, o których mowa w art. 66 ust. 1 ustawy Pzp, z uwzględnieniem rodzaju przekazywanych danych.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Zamawiający rekomenduje podpisywanie oferty, oświadczeń oraz innych dokumentów tzw. podpisem wewnętrznym, znajdującym się wewnątrz pliku podpisywanego (np. podpis w formacie PAdES, używany do podpisywania plików w PDF). To oznacza, że tak podpisany dokument jest przekazywany Zamawiającemu jako jeden plik.</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firstLine="0"/>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UWAGA: Inny rodzaj podpisu może generować błąd, co w konsekwencji będzie oznaczać brak możliwości złożenia w sposób prawidłowy oferty przez Platformę E-ZAMÓWIENIA.</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13.3.</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celu złożenia oferty należy zarejestrować się i zalogować  na Platformie  e-Zamówienia i postępować zgodnie z instrukcjami dostępnymi u dostawcy rozwiązania informatycznego pod adresem  </w:t>
      </w:r>
      <w:hyperlink r:id="rId15">
        <w:r w:rsidDel="00000000" w:rsidR="00000000" w:rsidRPr="00000000">
          <w:rPr>
            <w:rFonts w:ascii="Verdana" w:cs="Verdana" w:eastAsia="Verdana" w:hAnsi="Verdana"/>
            <w:b w:val="0"/>
            <w:bCs w:val="0"/>
            <w:i w:val="1"/>
            <w:iCs w:val="1"/>
            <w:smallCaps w:val="0"/>
            <w:strike w:val="0"/>
            <w:color w:val="000000"/>
            <w:sz w:val="24"/>
            <w:szCs w:val="24"/>
            <w:u w:val="single"/>
            <w:shd w:fill="auto" w:val="clear"/>
            <w:vertAlign w:val="baseline"/>
            <w:rtl w:val="0"/>
          </w:rPr>
          <w:t xml:space="preserve">https://ezamowienia.gov.pl/</w:t>
        </w:r>
      </w:hyperlink>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B">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40" w:before="20" w:line="360" w:lineRule="auto"/>
        <w:ind w:left="709" w:right="0" w:hanging="360"/>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rsidR="00000000" w:rsidDel="00000000" w:rsidP="00000000" w:rsidRDefault="00000000" w:rsidRPr="00000000" w14:paraId="0000018C">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40" w:before="20" w:line="360" w:lineRule="auto"/>
        <w:ind w:left="709" w:right="0" w:hanging="360"/>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Wykonawca dodaje wybrany z dysku i uprzednio podpisany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Formularz ofertowy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stanowiący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Załącznik nr 1 do SWZ,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pierwszym polu („Wypełniony formularz oferty”). W kolejnym polu („Załączniki i inne dokumenty przedstawione w ofercie przez Wykonawcę”) Wykonawca dodaje pozostałe podpisane pliki stanowiące ofertę lub składane wraz z ofertą.</w:t>
      </w:r>
    </w:p>
    <w:p w:rsidR="00000000" w:rsidDel="00000000" w:rsidP="00000000" w:rsidRDefault="00000000" w:rsidRPr="00000000" w14:paraId="0000018D">
      <w:pPr>
        <w:spacing w:line="360" w:lineRule="auto"/>
        <w:ind w:left="425"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UWAGA!! </w:t>
      </w:r>
      <w:r w:rsidDel="00000000" w:rsidR="00000000" w:rsidRPr="00000000">
        <w:rPr>
          <w:rFonts w:ascii="Verdana" w:cs="Verdana" w:eastAsia="Verdana" w:hAnsi="Verdana"/>
          <w:b w:val="1"/>
          <w:bCs w:val="1"/>
          <w:color w:val="000000"/>
          <w:sz w:val="24"/>
          <w:szCs w:val="24"/>
          <w:rtl w:val="0"/>
        </w:rPr>
        <w:t xml:space="preserve">Składanie ofert dostępne jest tylko dla użytkowników będących Wykonawcami, posiadającymi uprawnienie do składania ofert/wniosków/prac konkursowych</w:t>
      </w:r>
      <w:r w:rsidDel="00000000" w:rsidR="00000000" w:rsidRPr="00000000">
        <w:rPr>
          <w:rFonts w:ascii="Verdana" w:cs="Verdana" w:eastAsia="Verdana" w:hAnsi="Verdana"/>
          <w:color w:val="000000"/>
          <w:sz w:val="24"/>
          <w:szCs w:val="24"/>
          <w:rtl w:val="0"/>
        </w:rPr>
        <w:t xml:space="preserve">.</w:t>
      </w: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72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13.4. Przed upływem terminu składania ofert, Wykonawca może wprowadzić zmiany do złożonej oferty lub wycofać ofertę. W tym celu należy w systemie Platformy kliknąć przycisk „Wycofaj ofertę”. Zmiana oferty następuje poprzez wycofanie oferty oraz jej ponowne złożenie.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13.5. Podmiotowe środki dowodowe lub inne dokumenty, w tym dokumenty potwierdzające umocowanie do reprezentowania, sporządzone w języku obcym przekazuje się wraz z tłumaczeniem na język polski.</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13.6. Wszystkie koszty związane z uczestnictwem w postępowaniu, w szczególności z przygotowaniem i złożeniem oferty ponosi Wykonawca składający ofertę. Zamawiający nie przewiduje zwrotu kosztów udziału w postępowaniu.</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13.7. Oferta musi zawierać następujące oświadczenia i dokumenty:</w:t>
      </w:r>
    </w:p>
    <w:p w:rsidR="00000000" w:rsidDel="00000000" w:rsidP="00000000" w:rsidRDefault="00000000" w:rsidRPr="00000000" w14:paraId="0000019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20" w:line="360" w:lineRule="auto"/>
        <w:ind w:left="993" w:right="0" w:hanging="283.9999999999999"/>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Formularz ofertowy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do wykorzystania wzór (druk), stanowiący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Załącznik nr 1 do SWZ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(przy czym Wykonawca może sporządzić ofertę wg innego wzorca, powinna ona wówczas obejmować dane wymagane dla oferty w SWZ i załącznikach). </w:t>
      </w:r>
    </w:p>
    <w:p w:rsidR="00000000" w:rsidDel="00000000" w:rsidP="00000000" w:rsidRDefault="00000000" w:rsidRPr="00000000" w14:paraId="0000019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20" w:line="360" w:lineRule="auto"/>
        <w:ind w:left="993" w:right="0" w:hanging="283.9999999999999"/>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Formularze cenowe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(Załącznik nr 2) dla oferowanego Zadania z wypełnionymi wszystkimi pozycjami.</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40" w:before="20" w:line="360" w:lineRule="auto"/>
        <w:ind w:left="993"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przypadku niepodania ceny za któryś asortyment objęty zamówieniem oferta będzie polegała odrzuceniu.</w:t>
      </w:r>
    </w:p>
    <w:p w:rsidR="00000000" w:rsidDel="00000000" w:rsidP="00000000" w:rsidRDefault="00000000" w:rsidRPr="00000000" w14:paraId="0000019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20" w:line="360" w:lineRule="auto"/>
        <w:ind w:left="993" w:right="0" w:hanging="283.9999999999999"/>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Oświadczenia, o których mowa w rozdziale 8.1 SWZ</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do wykorzystania wzór wg Załącznika nr 3 i Załącznika nr 4. </w:t>
      </w:r>
    </w:p>
    <w:p w:rsidR="00000000" w:rsidDel="00000000" w:rsidP="00000000" w:rsidRDefault="00000000" w:rsidRPr="00000000" w14:paraId="0000019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40" w:before="20" w:line="360" w:lineRule="auto"/>
        <w:ind w:left="993" w:right="0" w:hanging="283.9999999999999"/>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Potwierdzenie umocowania do działania w imieniu wykonawcy :</w:t>
      </w:r>
      <w:r w:rsidDel="00000000" w:rsidR="00000000" w:rsidRPr="00000000">
        <w:rPr>
          <w:rtl w:val="0"/>
        </w:rPr>
      </w:r>
    </w:p>
    <w:p w:rsidR="00000000" w:rsidDel="00000000" w:rsidP="00000000" w:rsidRDefault="00000000" w:rsidRPr="00000000" w14:paraId="0000019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40" w:before="20" w:line="360" w:lineRule="auto"/>
        <w:ind w:left="1353" w:right="0" w:hanging="360"/>
        <w:jc w:val="both"/>
        <w:rPr>
          <w:rFonts w:ascii="Verdana" w:cs="Verdana" w:eastAsia="Verdana" w:hAnsi="Verdana"/>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zamawiający w</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celu potwierdzenia, że osoba działająca w imieniu wykonawcy jest umocowana do jego reprezentowania, żąda złożenia wraz z ofertą odpisu lub informacji z Krajowego Rejestru Sądowego, Centralnej Ewidencji i Informacji o Działalności Gospodarczej lub innego właściwego rejestru;</w:t>
      </w:r>
      <w:r w:rsidDel="00000000" w:rsidR="00000000" w:rsidRPr="00000000">
        <w:rPr>
          <w:rtl w:val="0"/>
        </w:rPr>
      </w:r>
    </w:p>
    <w:p w:rsidR="00000000" w:rsidDel="00000000" w:rsidP="00000000" w:rsidRDefault="00000000" w:rsidRPr="00000000" w14:paraId="0000019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40" w:before="20" w:line="360" w:lineRule="auto"/>
        <w:ind w:left="1353" w:right="0" w:hanging="360"/>
        <w:jc w:val="both"/>
        <w:rPr>
          <w:rFonts w:ascii="Verdana" w:cs="Verdana" w:eastAsia="Verdana" w:hAnsi="Verdana"/>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wykonawca nie jest zobowiązany do złożenia dokumentów, o których mowa w lit a), jeżeli zamawiający może je uzyskać za pomocą bezpłatnych i ogólnodostępnych baz danych, o ile wykonawca wskazał dane umożliwiające dostęp do tych dokumentów.</w:t>
      </w:r>
      <w:r w:rsidDel="00000000" w:rsidR="00000000" w:rsidRPr="00000000">
        <w:rPr>
          <w:rtl w:val="0"/>
        </w:rPr>
      </w:r>
    </w:p>
    <w:p w:rsidR="00000000" w:rsidDel="00000000" w:rsidP="00000000" w:rsidRDefault="00000000" w:rsidRPr="00000000" w14:paraId="0000019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40" w:before="20" w:line="360" w:lineRule="auto"/>
        <w:ind w:left="1353" w:right="0" w:hanging="360"/>
        <w:jc w:val="both"/>
        <w:rPr>
          <w:rFonts w:ascii="Verdana" w:cs="Verdana" w:eastAsia="Verdana" w:hAnsi="Verdana"/>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jeżeli w imieniu wykonawcy działa osoba, której umocowanie do jego reprezentowania nie wynika z dokumentów, o których mowa w lit a), zamawiający żąda od wykonawcy złożenia wraz z ofertą pełnomocnictwa lub innego dokumentu potwierdzającego umocowanie do reprezentowania wykonawcy. </w:t>
      </w: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5) Pełnomocnictwo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do reprezentowania wykonawców wspólnie ubiegających się o udzielenie zamówienia w postępowaniu o udzielenie zamówienia albo do reprezentowania ich w postępowaniu i zawarcia umowy w sprawie zamówienia publicznego</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1"/>
          <w:iCs w:val="1"/>
          <w:smallCaps w:val="0"/>
          <w:strike w:val="0"/>
          <w:color w:val="000000"/>
          <w:sz w:val="24"/>
          <w:szCs w:val="24"/>
          <w:u w:val="none"/>
          <w:shd w:fill="auto" w:val="clear"/>
          <w:vertAlign w:val="baseline"/>
          <w:rtl w:val="0"/>
        </w:rPr>
        <w:t xml:space="preserve">(jeżeli dotyczy)</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6)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Zobowiązanie podmiotu trzeciego – Zobowiązanie podmiotu trzeciego udostępniającego zasoby lub inny podmiotowy środek dowodowy, o którym mowa w pkt. 6.5 SWZ, potwierdzający, że stosunek łączący Wykonawcę z podmiotami udostępniającymi zasoby gwarantuje rzeczywisty dostęp do tych zasobów oraz określający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 odniesieniu do warunków udziału w postępowaniu dotyczących wykształcenia, kwalifikacji zawodowych lub doświadczenia, zrealizuje usługi, których wskazane zdolności dotyczą, zgodnie ze wzorem stanowiącym załącznik nr 6 do SWZ. (jeżeli dotyczy).</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13.8. Pełnomocnictwo o którym mowa w rozdziale 13.7 pkt 4) lit c) i pkt 5) SWZ </w:t>
      </w:r>
      <w:r w:rsidDel="00000000" w:rsidR="00000000" w:rsidRPr="00000000">
        <w:rPr>
          <w:rFonts w:ascii="Verdana" w:cs="Verdana" w:eastAsia="Verdana" w:hAnsi="Verdana"/>
          <w:b w:val="0"/>
          <w:bCs w:val="0"/>
          <w:i w:val="0"/>
          <w:iCs w:val="0"/>
          <w:smallCaps w:val="0"/>
          <w:strike w:val="0"/>
          <w:color w:val="000000"/>
          <w:sz w:val="24"/>
          <w:szCs w:val="24"/>
          <w:highlight w:val="white"/>
          <w:u w:val="none"/>
          <w:vertAlign w:val="baseline"/>
          <w:rtl w:val="0"/>
        </w:rPr>
        <w:t xml:space="preserve">składa się, pod rygorem nieważności w formie elektronicznej (tj. opatrzone kwalifikowanym podpisem elektronicznym)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(Dz.U. z 2023, poz. 57), </w:t>
        <w:br w:type="textWrapping"/>
        <w:t xml:space="preserve">z zastrzeżeniem formatów, o których mowa w art. 66 ust. 1 ustawy, z uwzględnieniem rodzaju przekazywanych danych.</w:t>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13.9. Dokumenty składane na wezwanie Zamawiającego</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Zgodnie z art. 126 ust. 1 ustawy Pzp, Zamawiający przed wyborem najkorzystniejszej oferty wezwie Wykonawcę, którego oferta została najwyżej oceniona, do złożenia w wyznaczonym terminie, nie krótszym niż 5 dni, aktualnych na dzień złożenia, następujących podmiotowych środków dowodowych niezbędnych do przeprowadzenia postępowania potwierdzających brak podstaw wykluczenia oraz spełnienie warunków udziału w postępowaniu:</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Zaświadczenie o wpisie zakładu do rejestru zakładów podlegających urzędowej kontroli właściwego organu Państwowej Inspekcji Sanitarnej lub Inspekcji Weterynaryjnej, zgodnie z przepisami ustawy z dnia 25 sierpnia 2006 r. o bezpieczeństwie żywności i żywienia, lub ustawy z dnia 16 grudnia 2005 r. o produktach pochodzenia zwierzęcego, w zależności od zakresu działalności Wykonawcy, ewentualnie  inne dokumenty wymagane przepisami prawa żywnościowego, potwierdzające spełnienie wymogów sanitarno–higienicznych – jeżeli są wymagane dla prowadzonej działalności.</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Dla Zadania nr  4, 6, 7 i 8 zamówienia –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wykaz narzędzi, wyposażenia zakładu lub urządzeń technicznych, dostępnych Wykonawcy w celu realizacji zamówienia, potwierdzający dysponowanie co najmniej jednym pojazdem spełniającym wymagania transportu artykułów żywnościowych w warunkach chłodniczych. Wzór wykazu stanowi Załącznik nr 5  do SWZ.</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Dokumenty potwierdzające spełnienie wymagań sanitarno–technicznych pojazdu, w szczególności decyzję lub zaświadczenie właściwego organu Państwowej Inspekcji Sanitarnej / Inspekcji Weterynaryjnej dopuszczające pojazd do transportu żywności, lub dokumentację techniczną pojazdu potwierdzającą wyposażenie w urządzenia chłodnicze zapewniające wymagany zakres temperatur, lub dokumenty równoważne potwierdzające spełnienie przepisów prawa żywnościowego w zakresie transportu.</w:t>
      </w:r>
    </w:p>
    <w:p w:rsidR="00000000" w:rsidDel="00000000" w:rsidP="00000000" w:rsidRDefault="00000000" w:rsidRPr="00000000" w14:paraId="000001A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2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  Dla Zadania Nr  3 zamówienia – pojazd typu mroźnia, Wykonawca złoży:</w:t>
      </w:r>
    </w:p>
    <w:p w:rsidR="00000000" w:rsidDel="00000000" w:rsidP="00000000" w:rsidRDefault="00000000" w:rsidRPr="00000000" w14:paraId="000001A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4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Wykaz narzędzi, wyposażenia zakładu lub urządzeń technicznych, dostępnych Wykonawcy w celu realizacji zamówienia, potwierdzający dysponowanie co najmniej jednym pojazdem typu mroźnia, spełniającym wymagania transportu artykułów żywnościowych w warunkach mrożonych. Wzór wykazu stanowi Załącznik nr 5  do SWZ.</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Dokumenty potwierdzające spełnienie wymagań sanitarno–technicznych pojazdu typu mroźnia, w szczególności decyzję lub zaświadczenie właściwego organu Państwowej Inspekcji Sanitarnej / Inspekcji Weterynaryjnej dopuszczające pojazd do transportu żywności, lub dokumentację techniczną pojazdu potwierdzającą wyposażenie w urządzenia chłodnicze zapewniające wymagany zakres temperatur, lub dokumenty równoważne potwierdzające spełnienie przepisów prawa żywnościowego w zakresie transportu.</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13.10.  Wykonawca w ofercie może zastrzec informacje stanowiące tajemnicę przedsiębiorstwa w rozumieniu ustawy z dnia 16 kwietnia 1993 r. o zwalczaniu nieuczciwej konkurencji ( Dz. U. 2020 poz. 1913, ze zm.). Zamawiający nie ujawni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0" w:firstLine="0"/>
        <w:jc w:val="left"/>
        <w:rPr>
          <w:rFonts w:ascii="Verdana" w:cs="Verdana" w:eastAsia="Verdana" w:hAnsi="Verdana"/>
          <w:b w:val="0"/>
          <w:bCs w:val="0"/>
          <w:i w:val="0"/>
          <w:iCs w:val="0"/>
          <w:smallCaps w:val="0"/>
          <w:strike w:val="0"/>
          <w:color w:val="000000"/>
          <w:sz w:val="24"/>
          <w:szCs w:val="24"/>
          <w:u w:val="singl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single"/>
          <w:shd w:fill="auto" w:val="clear"/>
          <w:vertAlign w:val="baseline"/>
          <w:rtl w:val="0"/>
        </w:rPr>
        <w:t xml:space="preserve">Wykonawca w szczególności nie może zastrzec w ofercie informacji:</w:t>
      </w:r>
    </w:p>
    <w:p w:rsidR="00000000" w:rsidDel="00000000" w:rsidP="00000000" w:rsidRDefault="00000000" w:rsidRPr="00000000" w14:paraId="000001A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40" w:before="20" w:line="360" w:lineRule="auto"/>
        <w:ind w:left="1134"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odczytywanych podczas otwarcia ofert,</w:t>
      </w:r>
    </w:p>
    <w:p w:rsidR="00000000" w:rsidDel="00000000" w:rsidP="00000000" w:rsidRDefault="00000000" w:rsidRPr="00000000" w14:paraId="000001A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40" w:before="20" w:line="360" w:lineRule="auto"/>
        <w:ind w:left="1134"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które są jawne na mocy odrębnych przepisów,</w:t>
      </w:r>
    </w:p>
    <w:p w:rsidR="00000000" w:rsidDel="00000000" w:rsidP="00000000" w:rsidRDefault="00000000" w:rsidRPr="00000000" w14:paraId="000001A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40" w:before="20" w:line="360" w:lineRule="auto"/>
        <w:ind w:left="1134" w:right="0" w:hanging="425"/>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ceny jednostkowej stanowiącej podstawę wyliczenia ceny oferty.</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13.11. Wszelkie informacje stanowiące tajemnicę przedsiębiorstwa w rozumieniu ustawy z dnia 16 kwietnia 1993 r. o zwalczaniu nieuczciwej konkurencji (Dz.U. z 2020 r. poz. 1913 ze zm.), które Wykonawca zastrzeże jako tajemnicę przedsiębiorstwa, powinny zostać złożone w odpowiednio wydzielonym i oznaczonym pliku.</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4"/>
        <w:tblW w:w="8964.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64"/>
        <w:tblGridChange w:id="0">
          <w:tblGrid>
            <w:gridCol w:w="8964"/>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AD">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14</w:t>
            </w:r>
            <w:r w:rsidDel="00000000" w:rsidR="00000000" w:rsidRPr="00000000">
              <w:rPr>
                <w:rtl w:val="0"/>
              </w:rPr>
            </w:r>
          </w:p>
          <w:p w:rsidR="00000000" w:rsidDel="00000000" w:rsidP="00000000" w:rsidRDefault="00000000" w:rsidRPr="00000000" w14:paraId="000001AE">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SKŁADANIE I OTWARCIE OFERT</w:t>
            </w:r>
            <w:r w:rsidDel="00000000" w:rsidR="00000000" w:rsidRPr="00000000">
              <w:rPr>
                <w:rtl w:val="0"/>
              </w:rPr>
            </w:r>
          </w:p>
        </w:tc>
      </w:tr>
    </w:tbl>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567" w:right="0" w:hanging="567"/>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14.1</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Wykonawca składa ofertę za pośrednictwem </w:t>
      </w:r>
      <w:r w:rsidDel="00000000" w:rsidR="00000000" w:rsidRPr="00000000">
        <w:rPr>
          <w:rFonts w:ascii="Verdana" w:cs="Verdana" w:eastAsia="Verdana" w:hAnsi="Verdana"/>
          <w:b w:val="1"/>
          <w:bCs w:val="1"/>
          <w:i w:val="1"/>
          <w:iCs w:val="1"/>
          <w:smallCaps w:val="0"/>
          <w:strike w:val="0"/>
          <w:color w:val="000000"/>
          <w:sz w:val="24"/>
          <w:szCs w:val="24"/>
          <w:u w:val="none"/>
          <w:shd w:fill="auto" w:val="clear"/>
          <w:vertAlign w:val="baseline"/>
          <w:rtl w:val="0"/>
        </w:rPr>
        <w:t xml:space="preserve">Formularza do złożenia, zmiany, wycofania oferty lub wniosku</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 Platformie e-Zamówienia pod adresem </w:t>
      </w: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https://ezamowienia.gov.pl/</w:t>
      </w:r>
      <w:r w:rsidDel="00000000" w:rsidR="00000000" w:rsidRPr="00000000">
        <w:rPr>
          <w:rFonts w:ascii="Verdana" w:cs="Verdana" w:eastAsia="Verdana" w:hAnsi="Verdana"/>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both"/>
        <w:rPr>
          <w:rFonts w:ascii="Verdana" w:cs="Verdana" w:eastAsia="Verdana" w:hAnsi="Verdana"/>
          <w:b w:val="0"/>
          <w:bCs w:val="0"/>
          <w:i w:val="1"/>
          <w:iCs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UWAGA:</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556" w:right="0" w:firstLine="0"/>
        <w:jc w:val="both"/>
        <w:rPr>
          <w:rFonts w:ascii="Verdana" w:cs="Verdana" w:eastAsia="Verdana" w:hAnsi="Verdana"/>
          <w:b w:val="0"/>
          <w:bCs w:val="0"/>
          <w:i w:val="1"/>
          <w:iCs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Plik oferty i oświadczeń </w:t>
      </w:r>
      <w:r w:rsidDel="00000000" w:rsidR="00000000" w:rsidRPr="00000000">
        <w:rPr>
          <w:rFonts w:ascii="Verdana" w:cs="Verdana" w:eastAsia="Verdana" w:hAnsi="Verdana"/>
          <w:b w:val="0"/>
          <w:bCs w:val="0"/>
          <w:i w:val="1"/>
          <w:iCs w:val="1"/>
          <w:smallCaps w:val="0"/>
          <w:strike w:val="0"/>
          <w:color w:val="000000"/>
          <w:sz w:val="24"/>
          <w:szCs w:val="24"/>
          <w:u w:val="single"/>
          <w:shd w:fill="auto" w:val="clear"/>
          <w:vertAlign w:val="baseline"/>
          <w:rtl w:val="0"/>
        </w:rPr>
        <w:t xml:space="preserve">przed złożeniem</w:t>
      </w: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 należy  podpisać:</w:t>
      </w:r>
    </w:p>
    <w:p w:rsidR="00000000" w:rsidDel="00000000" w:rsidP="00000000" w:rsidRDefault="00000000" w:rsidRPr="00000000" w14:paraId="000001B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360" w:lineRule="auto"/>
        <w:ind w:left="720" w:right="0" w:hanging="360"/>
        <w:jc w:val="left"/>
        <w:rPr>
          <w:color w:val="000000"/>
          <w:sz w:val="24"/>
          <w:szCs w:val="24"/>
          <w:u w:val="no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podpisem zaufanym (podpisanie dokumentu elektronicznego: podpisem zaufanym </w:t>
      </w:r>
      <w:hyperlink r:id="rId16">
        <w:r w:rsidDel="00000000" w:rsidR="00000000" w:rsidRPr="00000000">
          <w:rPr>
            <w:rFonts w:ascii="Verdana" w:cs="Verdana" w:eastAsia="Verdana" w:hAnsi="Verdana"/>
            <w:b w:val="0"/>
            <w:bCs w:val="0"/>
            <w:i w:val="1"/>
            <w:iCs w:val="1"/>
            <w:smallCaps w:val="0"/>
            <w:strike w:val="0"/>
            <w:color w:val="000000"/>
            <w:sz w:val="24"/>
            <w:szCs w:val="24"/>
            <w:u w:val="single"/>
            <w:shd w:fill="auto" w:val="clear"/>
            <w:vertAlign w:val="baseline"/>
            <w:rtl w:val="0"/>
          </w:rPr>
          <w:t xml:space="preserve">https://www.gov.pl/web/gov/podpisz-dokument-elektronicznie-wykorzystaj-podpis-zaufany</w:t>
        </w:r>
      </w:hyperlink>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Verdana" w:cs="Verdana" w:eastAsia="Verdana" w:hAnsi="Verdana"/>
          <w:b w:val="0"/>
          <w:bCs w:val="0"/>
          <w:i w:val="1"/>
          <w:iCs w:val="1"/>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1B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360" w:lineRule="auto"/>
        <w:ind w:left="720" w:right="0" w:hanging="360"/>
        <w:jc w:val="both"/>
        <w:rPr>
          <w:color w:val="000000"/>
          <w:sz w:val="24"/>
          <w:szCs w:val="24"/>
          <w:u w:val="no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podpisem osobistym potwierdzonym certyfikatem podpisu osobistego (</w:t>
      </w:r>
      <w:hyperlink r:id="rId17">
        <w:r w:rsidDel="00000000" w:rsidR="00000000" w:rsidRPr="00000000">
          <w:rPr>
            <w:rFonts w:ascii="Verdana" w:cs="Verdana" w:eastAsia="Verdana" w:hAnsi="Verdana"/>
            <w:b w:val="0"/>
            <w:bCs w:val="0"/>
            <w:i w:val="1"/>
            <w:iCs w:val="1"/>
            <w:smallCaps w:val="0"/>
            <w:strike w:val="0"/>
            <w:color w:val="000000"/>
            <w:sz w:val="24"/>
            <w:szCs w:val="24"/>
            <w:u w:val="single"/>
            <w:shd w:fill="auto" w:val="clear"/>
            <w:vertAlign w:val="baseline"/>
            <w:rtl w:val="0"/>
          </w:rPr>
          <w:t xml:space="preserve">https://www.gov.pl/web/e-dowod/podpis-osobisty</w:t>
        </w:r>
      </w:hyperlink>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720" w:right="0" w:firstLine="0"/>
        <w:jc w:val="both"/>
        <w:rPr>
          <w:rFonts w:ascii="Verdana" w:cs="Verdana" w:eastAsia="Verdana" w:hAnsi="Verdana"/>
          <w:b w:val="0"/>
          <w:bCs w:val="0"/>
          <w:i w:val="1"/>
          <w:iCs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lub </w:t>
      </w:r>
    </w:p>
    <w:p w:rsidR="00000000" w:rsidDel="00000000" w:rsidP="00000000" w:rsidRDefault="00000000" w:rsidRPr="00000000" w14:paraId="000001B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360" w:lineRule="auto"/>
        <w:ind w:left="720" w:right="0" w:hanging="360"/>
        <w:jc w:val="both"/>
        <w:rPr>
          <w:color w:val="000000"/>
          <w:sz w:val="24"/>
          <w:szCs w:val="24"/>
          <w:u w:val="no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podpisem kwalifikowanym (zaawansowanym podpisem elektronicznym, który jest składany za pomocą kwalifikowanego urządzenia do składania podpisu elektronicznego i który opiera się na kwalifikowanym certyfikacie podpisu elektronicznego).</w:t>
      </w:r>
      <w:r w:rsidDel="00000000" w:rsidR="00000000" w:rsidRPr="00000000">
        <w:rPr>
          <w:rFonts w:ascii="Verdana" w:cs="Verdana" w:eastAsia="Verdana" w:hAnsi="Verdana"/>
          <w:b w:val="1"/>
          <w:bCs w:val="1"/>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426" w:right="0" w:hanging="426"/>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283" w:right="0" w:firstLine="0"/>
        <w:jc w:val="both"/>
        <w:rPr>
          <w:rFonts w:ascii="Verdana" w:cs="Verdana" w:eastAsia="Verdana" w:hAnsi="Verdana"/>
          <w:b w:val="1"/>
          <w:bCs w:val="1"/>
          <w:i w:val="0"/>
          <w:iCs w:val="0"/>
          <w:smallCaps w:val="0"/>
          <w:strike w:val="0"/>
          <w:color w:val="000000"/>
          <w:sz w:val="24"/>
          <w:szCs w:val="24"/>
          <w:highlight w:val="white"/>
          <w:u w:val="single"/>
          <w:vertAlign w:val="baseline"/>
        </w:rPr>
      </w:pPr>
      <w:r w:rsidDel="00000000" w:rsidR="00000000" w:rsidRPr="00000000">
        <w:rPr>
          <w:rFonts w:ascii="Verdana" w:cs="Verdana" w:eastAsia="Verdana" w:hAnsi="Verdana"/>
          <w:b w:val="1"/>
          <w:bCs w:val="1"/>
          <w:i w:val="0"/>
          <w:iCs w:val="0"/>
          <w:smallCaps w:val="0"/>
          <w:strike w:val="0"/>
          <w:color w:val="000000"/>
          <w:sz w:val="24"/>
          <w:szCs w:val="24"/>
          <w:highlight w:val="white"/>
          <w:u w:val="single"/>
          <w:vertAlign w:val="baseline"/>
          <w:rtl w:val="0"/>
        </w:rPr>
        <w:t xml:space="preserve">14.2. Ofertę należy złożyć poprzez Platformę e-Zamówienia do dnia 2</w:t>
      </w:r>
      <w:r w:rsidDel="00000000" w:rsidR="00000000" w:rsidRPr="00000000">
        <w:rPr>
          <w:rFonts w:ascii="Verdana" w:cs="Verdana" w:eastAsia="Verdana" w:hAnsi="Verdana"/>
          <w:b w:val="1"/>
          <w:bCs w:val="1"/>
          <w:sz w:val="24"/>
          <w:szCs w:val="24"/>
          <w:highlight w:val="white"/>
          <w:u w:val="single"/>
          <w:rtl w:val="0"/>
        </w:rPr>
        <w:t xml:space="preserve">6</w:t>
      </w:r>
      <w:r w:rsidDel="00000000" w:rsidR="00000000" w:rsidRPr="00000000">
        <w:rPr>
          <w:rFonts w:ascii="Verdana" w:cs="Verdana" w:eastAsia="Verdana" w:hAnsi="Verdana"/>
          <w:b w:val="1"/>
          <w:bCs w:val="1"/>
          <w:i w:val="0"/>
          <w:iCs w:val="0"/>
          <w:smallCaps w:val="0"/>
          <w:strike w:val="0"/>
          <w:color w:val="000000"/>
          <w:sz w:val="24"/>
          <w:szCs w:val="24"/>
          <w:highlight w:val="white"/>
          <w:u w:val="single"/>
          <w:vertAlign w:val="baseline"/>
          <w:rtl w:val="0"/>
        </w:rPr>
        <w:t xml:space="preserve">.08.2026  roku, do godziny 10.00.</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 w:right="0" w:firstLine="0"/>
        <w:jc w:val="left"/>
        <w:rPr>
          <w:rFonts w:ascii="Verdana" w:cs="Verdana" w:eastAsia="Verdana" w:hAnsi="Verdana"/>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 w:right="0" w:firstLine="0"/>
        <w:jc w:val="left"/>
        <w:rPr>
          <w:rFonts w:ascii="Verdana" w:cs="Verdana" w:eastAsia="Verdana" w:hAnsi="Verdana"/>
          <w:b w:val="1"/>
          <w:bCs w:val="1"/>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14.3 Otwarcie ofert nastąpi w dniu 2</w:t>
      </w:r>
      <w:r w:rsidDel="00000000" w:rsidR="00000000" w:rsidRPr="00000000">
        <w:rPr>
          <w:rFonts w:ascii="Verdana" w:cs="Verdana" w:eastAsia="Verdana" w:hAnsi="Verdana"/>
          <w:b w:val="1"/>
          <w:bCs w:val="1"/>
          <w:sz w:val="24"/>
          <w:szCs w:val="24"/>
          <w:highlight w:val="white"/>
          <w:rtl w:val="0"/>
        </w:rPr>
        <w:t xml:space="preserve">6</w:t>
      </w: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.08.2026  roku, o godz. 10.15.</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426" w:right="0" w:hanging="426"/>
        <w:jc w:val="both"/>
        <w:rPr>
          <w:rFonts w:ascii="Verdana" w:cs="Verdana" w:eastAsia="Verdana" w:hAnsi="Verdana"/>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426" w:right="0" w:hanging="426"/>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 terminie złożenia oferty decyduje czas pełnego przeprocesowania transakcji na Platformie e-Zamówienia.</w:t>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426" w:right="0" w:hanging="426"/>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14.2.</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Najpóźniej przed otwarciem ofert, zamawiający udostępnia na stronie internetowej prowadzonego postępowania informację o kwocie, jaką zamierza się przeznaczyć na sfinansowanie zamówienia. </w:t>
      </w: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426" w:right="0" w:hanging="426"/>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14.3.</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Niezwłocznie po otwarciu ofert, udostępnia się na stronie internetowej prowadzonego postępowania informacje o: </w:t>
      </w:r>
      <w:r w:rsidDel="00000000" w:rsidR="00000000" w:rsidRPr="00000000">
        <w:rPr>
          <w:rtl w:val="0"/>
        </w:rPr>
      </w:r>
    </w:p>
    <w:p w:rsidR="00000000" w:rsidDel="00000000" w:rsidP="00000000" w:rsidRDefault="00000000" w:rsidRPr="00000000" w14:paraId="000001B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0" w:line="360" w:lineRule="auto"/>
        <w:ind w:left="993" w:right="0" w:hanging="426"/>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nazwach albo imionach i nazwiskach oraz siedzibach lub miejscach prowadzonej działalności gospodarczej albo miejscach zamieszkania wykonawców, których oferty zostały otwarte; </w:t>
      </w:r>
    </w:p>
    <w:p w:rsidR="00000000" w:rsidDel="00000000" w:rsidP="00000000" w:rsidRDefault="00000000" w:rsidRPr="00000000" w14:paraId="000001C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0" w:line="360" w:lineRule="auto"/>
        <w:ind w:left="993" w:right="0" w:hanging="426"/>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cenach lub kosztach zawartych w ofertach.</w:t>
      </w:r>
    </w:p>
    <w:p w:rsidR="00000000" w:rsidDel="00000000" w:rsidP="00000000" w:rsidRDefault="00000000" w:rsidRPr="00000000" w14:paraId="000001C1">
      <w:pPr>
        <w:widowControl w:val="0"/>
        <w:spacing w:line="360" w:lineRule="auto"/>
        <w:ind w:left="567" w:hanging="567"/>
        <w:jc w:val="both"/>
        <w:rPr>
          <w:rFonts w:ascii="Verdana" w:cs="Verdana" w:eastAsia="Verdana" w:hAnsi="Verdana"/>
          <w:b w:val="1"/>
          <w:bCs w:val="1"/>
          <w:sz w:val="24"/>
          <w:szCs w:val="24"/>
        </w:rPr>
      </w:pPr>
      <w:r w:rsidDel="00000000" w:rsidR="00000000" w:rsidRPr="00000000">
        <w:rPr>
          <w:rFonts w:ascii="Verdana" w:cs="Verdana" w:eastAsia="Verdana" w:hAnsi="Verdana"/>
          <w:color w:val="000000"/>
          <w:sz w:val="24"/>
          <w:szCs w:val="24"/>
          <w:rtl w:val="0"/>
        </w:rPr>
        <w:t xml:space="preserve">14.4.</w:t>
      </w:r>
      <w:r w:rsidDel="00000000" w:rsidR="00000000" w:rsidRPr="00000000">
        <w:rPr>
          <w:rFonts w:ascii="Verdana" w:cs="Verdana" w:eastAsia="Verdana" w:hAnsi="Verdana"/>
          <w:b w:val="1"/>
          <w:bCs w:val="1"/>
          <w:color w:val="000000"/>
          <w:sz w:val="24"/>
          <w:szCs w:val="24"/>
          <w:rtl w:val="0"/>
        </w:rPr>
        <w:t xml:space="preserve"> Zamawiający odrzuca ofertę, jeżeli została złożona po terminie składania ofert, o którym mowa w pkt. 14.</w:t>
      </w:r>
      <w:r w:rsidDel="00000000" w:rsidR="00000000" w:rsidRPr="00000000">
        <w:rPr>
          <w:rFonts w:ascii="Verdana" w:cs="Verdana" w:eastAsia="Verdana" w:hAnsi="Verdana"/>
          <w:b w:val="1"/>
          <w:bCs w:val="1"/>
          <w:sz w:val="24"/>
          <w:szCs w:val="24"/>
          <w:rtl w:val="0"/>
        </w:rPr>
        <w:t xml:space="preserve">2</w:t>
      </w:r>
      <w:r w:rsidDel="00000000" w:rsidR="00000000" w:rsidRPr="00000000">
        <w:rPr>
          <w:rFonts w:ascii="Verdana" w:cs="Verdana" w:eastAsia="Verdana" w:hAnsi="Verdana"/>
          <w:b w:val="1"/>
          <w:bCs w:val="1"/>
          <w:color w:val="000000"/>
          <w:sz w:val="24"/>
          <w:szCs w:val="24"/>
          <w:rtl w:val="0"/>
        </w:rPr>
        <w:t xml:space="preserve"> SWZ.</w:t>
      </w:r>
      <w:r w:rsidDel="00000000" w:rsidR="00000000" w:rsidRPr="00000000">
        <w:rPr>
          <w:rtl w:val="0"/>
        </w:rPr>
      </w:r>
    </w:p>
    <w:p w:rsidR="00000000" w:rsidDel="00000000" w:rsidP="00000000" w:rsidRDefault="00000000" w:rsidRPr="00000000" w14:paraId="000001C2">
      <w:pPr>
        <w:widowControl w:val="0"/>
        <w:spacing w:line="360" w:lineRule="auto"/>
        <w:ind w:left="567" w:hanging="567"/>
        <w:jc w:val="both"/>
        <w:rPr>
          <w:rFonts w:ascii="Verdana" w:cs="Verdana" w:eastAsia="Verdana" w:hAnsi="Verdana"/>
          <w:sz w:val="24"/>
          <w:szCs w:val="24"/>
        </w:rPr>
      </w:pPr>
      <w:r w:rsidDel="00000000" w:rsidR="00000000" w:rsidRPr="00000000">
        <w:rPr>
          <w:rtl w:val="0"/>
        </w:rPr>
      </w:r>
    </w:p>
    <w:tbl>
      <w:tblPr>
        <w:tblStyle w:val="Table15"/>
        <w:tblW w:w="8964.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64"/>
        <w:tblGridChange w:id="0">
          <w:tblGrid>
            <w:gridCol w:w="8964"/>
          </w:tblGrid>
        </w:tblGridChange>
      </w:tblGrid>
      <w:tr>
        <w:trPr>
          <w:cantSplit w:val="0"/>
          <w:trHeight w:val="492"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C3">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15</w:t>
            </w:r>
            <w:r w:rsidDel="00000000" w:rsidR="00000000" w:rsidRPr="00000000">
              <w:rPr>
                <w:rtl w:val="0"/>
              </w:rPr>
            </w:r>
          </w:p>
          <w:p w:rsidR="00000000" w:rsidDel="00000000" w:rsidP="00000000" w:rsidRDefault="00000000" w:rsidRPr="00000000" w14:paraId="000001C4">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TERMIN ZWIĄZANIA OFERTĄ</w:t>
            </w:r>
            <w:r w:rsidDel="00000000" w:rsidR="00000000" w:rsidRPr="00000000">
              <w:rPr>
                <w:rtl w:val="0"/>
              </w:rPr>
            </w:r>
          </w:p>
        </w:tc>
      </w:tr>
    </w:tbl>
    <w:p w:rsidR="00000000" w:rsidDel="00000000" w:rsidP="00000000" w:rsidRDefault="00000000" w:rsidRPr="00000000" w14:paraId="000001C5">
      <w:pPr>
        <w:widowControl w:val="0"/>
        <w:spacing w:line="360" w:lineRule="auto"/>
        <w:ind w:left="108" w:hanging="108"/>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1"/>
          <w:bCs w:val="1"/>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15.1. Wykonawca jest związany ofertą do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dnia</w:t>
      </w: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Verdana" w:cs="Verdana" w:eastAsia="Verdana" w:hAnsi="Verdana"/>
          <w:b w:val="1"/>
          <w:bCs w:val="1"/>
          <w:sz w:val="24"/>
          <w:szCs w:val="24"/>
          <w:highlight w:val="white"/>
          <w:rtl w:val="0"/>
        </w:rPr>
        <w:t xml:space="preserve">25</w:t>
      </w: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.0</w:t>
      </w:r>
      <w:r w:rsidDel="00000000" w:rsidR="00000000" w:rsidRPr="00000000">
        <w:rPr>
          <w:rFonts w:ascii="Verdana" w:cs="Verdana" w:eastAsia="Verdana" w:hAnsi="Verdana"/>
          <w:b w:val="1"/>
          <w:bCs w:val="1"/>
          <w:sz w:val="24"/>
          <w:szCs w:val="24"/>
          <w:highlight w:val="white"/>
          <w:rtl w:val="0"/>
        </w:rPr>
        <w:t xml:space="preserve">9</w:t>
      </w: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.202</w:t>
      </w:r>
      <w:r w:rsidDel="00000000" w:rsidR="00000000" w:rsidRPr="00000000">
        <w:rPr>
          <w:rFonts w:ascii="Verdana" w:cs="Verdana" w:eastAsia="Verdana" w:hAnsi="Verdana"/>
          <w:b w:val="1"/>
          <w:bCs w:val="1"/>
          <w:sz w:val="24"/>
          <w:szCs w:val="24"/>
          <w:highlight w:val="white"/>
          <w:rtl w:val="0"/>
        </w:rPr>
        <w:t xml:space="preserve">6</w:t>
      </w: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 r.</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15.2</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 przypadku gdy wybór najkorzystniejszej oferty nie nastąpi przed</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upływem terminu związania ofertą, o którym mowa w pkt 15.1, zamawiający przed upływem terminu związania ofertą, zwróci się jednokrotnie do wykonawców o wyrażenie zgody na przedłużenie tego terminu o wskazywany przez niego okres, nie dłuższy niż 30 dni.</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15.3. Przedłużenie terminu związania ofertą, o którym mowa w pkt. 15.2 SWZ, wymaga złożenia przez Wykonawcę pisemnego oświadczenia o wyrażeniu zgody na przedłużenie terminu związania ofertą.</w:t>
      </w:r>
    </w:p>
    <w:p w:rsidR="00000000" w:rsidDel="00000000" w:rsidP="00000000" w:rsidRDefault="00000000" w:rsidRPr="00000000" w14:paraId="000001C9">
      <w:pPr>
        <w:spacing w:line="360" w:lineRule="auto"/>
        <w:rPr>
          <w:rFonts w:ascii="Verdana" w:cs="Verdana" w:eastAsia="Verdana" w:hAnsi="Verdana"/>
          <w:sz w:val="24"/>
          <w:szCs w:val="24"/>
        </w:rPr>
      </w:pPr>
      <w:r w:rsidDel="00000000" w:rsidR="00000000" w:rsidRPr="00000000">
        <w:rPr>
          <w:rtl w:val="0"/>
        </w:rPr>
      </w:r>
    </w:p>
    <w:tbl>
      <w:tblPr>
        <w:tblStyle w:val="Table16"/>
        <w:tblW w:w="906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60"/>
        <w:tblGridChange w:id="0">
          <w:tblGrid>
            <w:gridCol w:w="9060"/>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CA">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16</w:t>
            </w:r>
            <w:r w:rsidDel="00000000" w:rsidR="00000000" w:rsidRPr="00000000">
              <w:rPr>
                <w:rtl w:val="0"/>
              </w:rPr>
            </w:r>
          </w:p>
          <w:p w:rsidR="00000000" w:rsidDel="00000000" w:rsidP="00000000" w:rsidRDefault="00000000" w:rsidRPr="00000000" w14:paraId="000001CB">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OPIS SPOSOBU OBLICZENIA CENY OFERTY</w:t>
            </w:r>
            <w:r w:rsidDel="00000000" w:rsidR="00000000" w:rsidRPr="00000000">
              <w:rPr>
                <w:rtl w:val="0"/>
              </w:rPr>
            </w:r>
          </w:p>
        </w:tc>
      </w:tr>
    </w:tbl>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16.1. Cenę oferty należy obliczyć na podstawie opisu przedmiotu zamówienia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16.2. Cena powinna uwzględniać wszystkie koszty, jakie poniesie Wykonawca w związku z realizacją przedmiotu zamówienia zgodnie z warunkami określonymi przez Zamawiającego w SWZ. Cena podana na Formularzu Ofertowym oraz ceny jednostkowe podane w Formularzu Cenowym są cenami ostatecznymi, nie podlegają negocjacji i wyczerpują wszelkie należności Wykonawcy wobec Zamawiającego związane z realizacją przedmiotu zamówienia.</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Formularz ofertowy stanowi załącznik nr 1 do SWZ, Formularz Cenowy stanowi Załącznik nr 2 do SWZ.</w:t>
      </w: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16.3.</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 ofercie należy podać cenę brutto obejmującą należny podatek VAT zgodnie z aktualnymi przepisami prawa za wykonanie oferowanych zadań.</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16.4. Cena winna uwzględniać wymagania wskazane w SWZ, formularzach cenowych (Załącznik nr 2 do SWZ) i wzorze umowy, w tym również koszty dostawy i innych kosztów niezbędnych do należytego wykonania dostawy.</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16.5. Wskazana w Formularzu ofertowym cena jednostkowa jest ceną ryczałtową.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16.6. Wszelkie rozliczenia dotyczące realizacji przedmiotu zamówienia opisanego w niniejszej specyfikacji dokonywane będą w złotych polskich.</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16.7. 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16.8. W ofercie, o której mowa w pkt 16.7 wykonawca ma obowiązek:</w:t>
      </w:r>
      <w:r w:rsidDel="00000000" w:rsidR="00000000" w:rsidRPr="00000000">
        <w:rPr>
          <w:rtl w:val="0"/>
        </w:rPr>
      </w:r>
    </w:p>
    <w:p w:rsidR="00000000" w:rsidDel="00000000" w:rsidP="00000000" w:rsidRDefault="00000000" w:rsidRPr="00000000" w14:paraId="000001D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72" w:before="72" w:line="360" w:lineRule="auto"/>
        <w:ind w:left="850" w:right="0" w:hanging="425"/>
        <w:jc w:val="both"/>
        <w:rPr>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poinformowania zamawiającego, że wybór jego oferty będzie prowadził do powstania u zamawiającego obowiązku podatkowego;</w:t>
      </w:r>
    </w:p>
    <w:p w:rsidR="00000000" w:rsidDel="00000000" w:rsidP="00000000" w:rsidRDefault="00000000" w:rsidRPr="00000000" w14:paraId="000001D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72" w:before="72" w:line="360" w:lineRule="auto"/>
        <w:ind w:left="850" w:right="0" w:hanging="425"/>
        <w:jc w:val="both"/>
        <w:rPr>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wskazania nazwy (rodzaju) towaru lub usługi, których dostawa lub świadczenie będą prowadziły do powstania obowiązku podatkowego;</w:t>
      </w:r>
    </w:p>
    <w:p w:rsidR="00000000" w:rsidDel="00000000" w:rsidP="00000000" w:rsidRDefault="00000000" w:rsidRPr="00000000" w14:paraId="000001D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72" w:before="72" w:line="360" w:lineRule="auto"/>
        <w:ind w:left="850" w:right="0" w:hanging="425"/>
        <w:jc w:val="both"/>
        <w:rPr>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wskazania wartości towaru lub usługi objętego obowiązkiem podatkowym zamawiającego, bez kwoty podatku;</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ffffff" w:val="clear"/>
        <w:spacing w:after="72" w:before="72"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16.9. 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16.10 Wynagrodzenie będzie płatne zgodnie z Projektem umowy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Załącznik Nr 7 do SWZ.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7"/>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72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1DB">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17</w:t>
            </w:r>
            <w:r w:rsidDel="00000000" w:rsidR="00000000" w:rsidRPr="00000000">
              <w:rPr>
                <w:rtl w:val="0"/>
              </w:rPr>
            </w:r>
          </w:p>
          <w:p w:rsidR="00000000" w:rsidDel="00000000" w:rsidP="00000000" w:rsidRDefault="00000000" w:rsidRPr="00000000" w14:paraId="000001DC">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OPIS KRYTERIÓW OCENY OFERT, WRAZ Z PODANIEM WAG TYCH KRYTERIÓW I SPOSOBU OCENY OFERT</w:t>
            </w:r>
            <w:r w:rsidDel="00000000" w:rsidR="00000000" w:rsidRPr="00000000">
              <w:rPr>
                <w:rtl w:val="0"/>
              </w:rPr>
            </w:r>
          </w:p>
        </w:tc>
      </w:tr>
    </w:tbl>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 w:val="left" w:leader="none" w:pos="1418"/>
        </w:tabs>
        <w:spacing w:after="0" w:before="0" w:line="36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hanging="42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17.1. Zamawiający dokona oceny ofert, które nie zostały odrzucone, na podstawie następujących kryteriów oceny ofert</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Kryterium nr 1- Cena - waga kryterium - 60% (dla każdego Zadania)</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Kryterium nr 2- Termin rozpatrzenia reklamacji - waga kryterium - 20%</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Kryterium  nr 3 - Doświadczenie wykonawcy – 20%</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17.2. W zakresie Kryterium Cena: Oferta z najniższą ceną wynikającą z Formularza ofertowego otrzyma PC= 60 pkt.</w:t>
      </w:r>
    </w:p>
    <w:p w:rsidR="00000000" w:rsidDel="00000000" w:rsidP="00000000" w:rsidRDefault="00000000" w:rsidRPr="00000000" w14:paraId="000001E4">
      <w:pPr>
        <w:spacing w:line="360" w:lineRule="auto"/>
        <w:ind w:left="360" w:firstLine="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Pozostałe oferty otrzymają liczbę punktów obliczoną według następującego wzoru: PC= (oferta z najniższą ceną : oferta oceniana) x60</w:t>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Dla każdego Zadania Wykonawca będzie wyłaniany oddzielnie.</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17.3. Sposób przyznania punktów w kryterium  nr 2 – </w:t>
      </w: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 xml:space="preserve">termin rozpatrzenia reklamacji dla poszczególnego Zadania</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Termin reakcji na reklamację - czas w jakim Wykonawca rozpatrzy reklamację Przedstawiciela Zamawiającego, dostarczy towar odpowiadający normom jakościowym lub uzupełni braki ilościowe zamówienia. </w:t>
      </w:r>
    </w:p>
    <w:tbl>
      <w:tblPr>
        <w:tblStyle w:val="Table18"/>
        <w:tblW w:w="8936.0" w:type="dxa"/>
        <w:jc w:val="left"/>
        <w:tblInd w:w="-168.0" w:type="dxa"/>
        <w:tblBorders>
          <w:top w:color="000000" w:space="0" w:sz="0" w:val="nil"/>
          <w:left w:color="000000" w:space="0" w:sz="0" w:val="nil"/>
          <w:bottom w:color="000000" w:space="0" w:sz="0" w:val="nil"/>
          <w:right w:color="000000" w:space="0" w:sz="0" w:val="nil"/>
        </w:tblBorders>
        <w:tblLayout w:type="fixed"/>
        <w:tblLook w:val="0000"/>
      </w:tblPr>
      <w:tblGrid>
        <w:gridCol w:w="5920"/>
        <w:gridCol w:w="3016"/>
        <w:tblGridChange w:id="0">
          <w:tblGrid>
            <w:gridCol w:w="5920"/>
            <w:gridCol w:w="3016"/>
          </w:tblGrid>
        </w:tblGridChange>
      </w:tblGrid>
      <w:tr>
        <w:trPr>
          <w:cantSplit w:val="0"/>
          <w:trHeight w:val="383" w:hRule="atLeast"/>
          <w:tblHeader w:val="0"/>
        </w:trPr>
        <w:tc>
          <w:tcPr>
            <w:tcBorders>
              <w:top w:color="000000" w:space="0" w:sz="0" w:val="nil"/>
              <w:bottom w:color="000000" w:space="0" w:sz="4" w:val="single"/>
              <w:right w:color="000000" w:space="0" w:sz="0" w:val="nil"/>
            </w:tcBorders>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Punktacja będzie przyznana wg tabeli poniżej:</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tcBorders>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both"/>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Czas przyjęcia reklamacji i podjęcia odpowiednich działań</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ilość przyznanych punktów</w:t>
            </w:r>
            <w:r w:rsidDel="00000000" w:rsidR="00000000" w:rsidRPr="00000000">
              <w:rPr>
                <w:rtl w:val="0"/>
              </w:rPr>
            </w:r>
          </w:p>
        </w:tc>
      </w:tr>
      <w:tr>
        <w:trPr>
          <w:cantSplit w:val="0"/>
          <w:trHeight w:val="5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Szybkie rozpatrzenie i przyjęcie reklamacji. Wymiana złego towaru i przywiezienie towaru dobrego jakościowo i odpowiadającego normom jakościowym tego samego dnia, co zgłaszana reklamacja nie później niż w ciągu 45 minut od zgłoszenia reklamacji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20 pkt. </w:t>
            </w:r>
          </w:p>
        </w:tc>
      </w:tr>
      <w:tr>
        <w:trPr>
          <w:cantSplit w:val="0"/>
          <w:trHeight w:val="5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Szybkie rozpatrzenie i przyjęcie reklamacji. Wymiana złego towaru i przywiezienie towaru dobrego jakościowo i odpowiadającego normom jakościowym w ciągu 1,5 h od zgłoszonej reklamacji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15 pkt </w:t>
            </w:r>
          </w:p>
        </w:tc>
      </w:tr>
      <w:tr>
        <w:trPr>
          <w:cantSplit w:val="0"/>
          <w:trHeight w:val="5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Szybkie rozpatrzenie i przyjęcie reklamacji. Wymiana złego towaru i przywiezienie towaru dobrego jakościowo i odpowiadającego normom jakościowym w ciągu max 3 h od dnia zgłoszonej reklamacji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 pkt.</w:t>
            </w:r>
          </w:p>
        </w:tc>
      </w:tr>
      <w:tr>
        <w:trPr>
          <w:cantSplit w:val="0"/>
          <w:trHeight w:val="5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Rozpatrzenie i przyjęcie reklamacji. Wymiana złego towaru i przywiezienie towaru dobrego jakościowo i odpowiadającego normom jakościowym w okresie dłuższym niż 3 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0 pkt </w:t>
            </w:r>
          </w:p>
        </w:tc>
      </w:tr>
    </w:tbl>
    <w:p w:rsidR="00000000" w:rsidDel="00000000" w:rsidP="00000000" w:rsidRDefault="00000000" w:rsidRPr="00000000" w14:paraId="000001F9">
      <w:pPr>
        <w:spacing w:line="360" w:lineRule="auto"/>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1FA">
      <w:pPr>
        <w:spacing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Maksymalna ilość punktów jaką może uzyskać Wykonawca w tym kryterium wynosi 40 punktów.</w:t>
      </w:r>
      <w:r w:rsidDel="00000000" w:rsidR="00000000" w:rsidRPr="00000000">
        <w:rPr>
          <w:rtl w:val="0"/>
        </w:rPr>
      </w:r>
    </w:p>
    <w:p w:rsidR="00000000" w:rsidDel="00000000" w:rsidP="00000000" w:rsidRDefault="00000000" w:rsidRPr="00000000" w14:paraId="000001FB">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17.4. </w:t>
      </w:r>
      <w:r w:rsidDel="00000000" w:rsidR="00000000" w:rsidRPr="00000000">
        <w:rPr>
          <w:rFonts w:ascii="Verdana" w:cs="Verdana" w:eastAsia="Verdana" w:hAnsi="Verdana"/>
          <w:b w:val="1"/>
          <w:bCs w:val="1"/>
          <w:color w:val="000000"/>
          <w:sz w:val="24"/>
          <w:szCs w:val="24"/>
          <w:rtl w:val="0"/>
        </w:rPr>
        <w:t xml:space="preserve">Sposób przyznawania punktów w kryterium „Doświadczenie Wykonawcy”</w:t>
      </w:r>
      <w:r w:rsidDel="00000000" w:rsidR="00000000" w:rsidRPr="00000000">
        <w:rPr>
          <w:rtl w:val="0"/>
        </w:rPr>
      </w:r>
    </w:p>
    <w:p w:rsidR="00000000" w:rsidDel="00000000" w:rsidP="00000000" w:rsidRDefault="00000000" w:rsidRPr="00000000" w14:paraId="000001FC">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Przez doświadczenie Wykonawcy Zamawiający rozumie okres prowadzenia działalności obejmującej dostawy produktów żywnościowych wykonywane na rzecz podmiotów prowadzących żywienie zbiorowe, w szczególności szkół, przedszkoli, żłobków, domów pomocy społecznej, szpitali lub innych jednostek sektora finansów publicznych.</w:t>
      </w:r>
    </w:p>
    <w:p w:rsidR="00000000" w:rsidDel="00000000" w:rsidP="00000000" w:rsidRDefault="00000000" w:rsidRPr="00000000" w14:paraId="000001FD">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Ocena zostanie dokonana na podstawie oświadczenia Wykonawcy złożonego w Formularzu ofertowym.</w:t>
      </w:r>
    </w:p>
    <w:tbl>
      <w:tblPr>
        <w:tblStyle w:val="Table19"/>
        <w:tblW w:w="89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20"/>
        <w:gridCol w:w="4111"/>
        <w:tblGridChange w:id="0">
          <w:tblGrid>
            <w:gridCol w:w="4820"/>
            <w:gridCol w:w="4111"/>
          </w:tblGrid>
        </w:tblGridChange>
      </w:tblGrid>
      <w:tr>
        <w:trPr>
          <w:cantSplit w:val="0"/>
          <w:tblHeader w:val="1"/>
        </w:trPr>
        <w:tc>
          <w:tcPr>
            <w:vAlign w:val="center"/>
          </w:tcPr>
          <w:p w:rsidR="00000000" w:rsidDel="00000000" w:rsidP="00000000" w:rsidRDefault="00000000" w:rsidRPr="00000000" w14:paraId="000001FE">
            <w:pPr>
              <w:spacing w:line="360" w:lineRule="auto"/>
              <w:ind w:left="567" w:hanging="567"/>
              <w:jc w:val="both"/>
              <w:rPr>
                <w:rFonts w:ascii="Verdana" w:cs="Verdana" w:eastAsia="Verdana" w:hAnsi="Verdana"/>
                <w:b w:val="1"/>
                <w:bCs w:val="1"/>
                <w:color w:val="000000"/>
                <w:sz w:val="24"/>
                <w:szCs w:val="24"/>
              </w:rPr>
            </w:pPr>
            <w:r w:rsidDel="00000000" w:rsidR="00000000" w:rsidRPr="00000000">
              <w:rPr>
                <w:rFonts w:ascii="Verdana" w:cs="Verdana" w:eastAsia="Verdana" w:hAnsi="Verdana"/>
                <w:b w:val="1"/>
                <w:bCs w:val="1"/>
                <w:color w:val="000000"/>
                <w:sz w:val="24"/>
                <w:szCs w:val="24"/>
                <w:rtl w:val="0"/>
              </w:rPr>
              <w:t xml:space="preserve">Okres doświadczenia</w:t>
            </w:r>
          </w:p>
        </w:tc>
        <w:tc>
          <w:tcPr>
            <w:vAlign w:val="center"/>
          </w:tcPr>
          <w:p w:rsidR="00000000" w:rsidDel="00000000" w:rsidP="00000000" w:rsidRDefault="00000000" w:rsidRPr="00000000" w14:paraId="000001FF">
            <w:pPr>
              <w:spacing w:line="360" w:lineRule="auto"/>
              <w:ind w:left="567" w:hanging="567"/>
              <w:jc w:val="both"/>
              <w:rPr>
                <w:rFonts w:ascii="Verdana" w:cs="Verdana" w:eastAsia="Verdana" w:hAnsi="Verdana"/>
                <w:b w:val="1"/>
                <w:bCs w:val="1"/>
                <w:color w:val="000000"/>
                <w:sz w:val="24"/>
                <w:szCs w:val="24"/>
              </w:rPr>
            </w:pPr>
            <w:r w:rsidDel="00000000" w:rsidR="00000000" w:rsidRPr="00000000">
              <w:rPr>
                <w:rFonts w:ascii="Verdana" w:cs="Verdana" w:eastAsia="Verdana" w:hAnsi="Verdana"/>
                <w:b w:val="1"/>
                <w:bCs w:val="1"/>
                <w:color w:val="000000"/>
                <w:sz w:val="24"/>
                <w:szCs w:val="24"/>
                <w:rtl w:val="0"/>
              </w:rPr>
              <w:t xml:space="preserve">Liczba punktów</w:t>
            </w:r>
          </w:p>
        </w:tc>
      </w:tr>
      <w:tr>
        <w:trPr>
          <w:cantSplit w:val="0"/>
          <w:tblHeader w:val="0"/>
        </w:trPr>
        <w:tc>
          <w:tcPr>
            <w:vAlign w:val="center"/>
          </w:tcPr>
          <w:p w:rsidR="00000000" w:rsidDel="00000000" w:rsidP="00000000" w:rsidRDefault="00000000" w:rsidRPr="00000000" w14:paraId="00000200">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powyżej 10 lat</w:t>
            </w:r>
          </w:p>
        </w:tc>
        <w:tc>
          <w:tcPr>
            <w:vAlign w:val="center"/>
          </w:tcPr>
          <w:p w:rsidR="00000000" w:rsidDel="00000000" w:rsidP="00000000" w:rsidRDefault="00000000" w:rsidRPr="00000000" w14:paraId="00000201">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20 pkt</w:t>
            </w:r>
          </w:p>
        </w:tc>
      </w:tr>
      <w:tr>
        <w:trPr>
          <w:cantSplit w:val="0"/>
          <w:tblHeader w:val="0"/>
        </w:trPr>
        <w:tc>
          <w:tcPr>
            <w:vAlign w:val="center"/>
          </w:tcPr>
          <w:p w:rsidR="00000000" w:rsidDel="00000000" w:rsidP="00000000" w:rsidRDefault="00000000" w:rsidRPr="00000000" w14:paraId="00000202">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powyżej 7 do 10 lat</w:t>
            </w:r>
          </w:p>
        </w:tc>
        <w:tc>
          <w:tcPr>
            <w:vAlign w:val="center"/>
          </w:tcPr>
          <w:p w:rsidR="00000000" w:rsidDel="00000000" w:rsidP="00000000" w:rsidRDefault="00000000" w:rsidRPr="00000000" w14:paraId="00000203">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15 pkt</w:t>
            </w:r>
          </w:p>
        </w:tc>
      </w:tr>
      <w:tr>
        <w:trPr>
          <w:cantSplit w:val="0"/>
          <w:tblHeader w:val="0"/>
        </w:trPr>
        <w:tc>
          <w:tcPr>
            <w:vAlign w:val="center"/>
          </w:tcPr>
          <w:p w:rsidR="00000000" w:rsidDel="00000000" w:rsidP="00000000" w:rsidRDefault="00000000" w:rsidRPr="00000000" w14:paraId="00000204">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powyżej 5 do 7 lat</w:t>
            </w:r>
          </w:p>
        </w:tc>
        <w:tc>
          <w:tcPr>
            <w:vAlign w:val="center"/>
          </w:tcPr>
          <w:p w:rsidR="00000000" w:rsidDel="00000000" w:rsidP="00000000" w:rsidRDefault="00000000" w:rsidRPr="00000000" w14:paraId="00000205">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10 pkt</w:t>
            </w:r>
          </w:p>
        </w:tc>
      </w:tr>
      <w:tr>
        <w:trPr>
          <w:cantSplit w:val="0"/>
          <w:tblHeader w:val="0"/>
        </w:trPr>
        <w:tc>
          <w:tcPr>
            <w:vAlign w:val="center"/>
          </w:tcPr>
          <w:p w:rsidR="00000000" w:rsidDel="00000000" w:rsidP="00000000" w:rsidRDefault="00000000" w:rsidRPr="00000000" w14:paraId="00000206">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od 3 do 5 lat</w:t>
            </w:r>
          </w:p>
        </w:tc>
        <w:tc>
          <w:tcPr>
            <w:vAlign w:val="center"/>
          </w:tcPr>
          <w:p w:rsidR="00000000" w:rsidDel="00000000" w:rsidP="00000000" w:rsidRDefault="00000000" w:rsidRPr="00000000" w14:paraId="00000207">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5 pkt</w:t>
            </w:r>
          </w:p>
        </w:tc>
      </w:tr>
      <w:tr>
        <w:trPr>
          <w:cantSplit w:val="0"/>
          <w:tblHeader w:val="0"/>
        </w:trPr>
        <w:tc>
          <w:tcPr>
            <w:vAlign w:val="center"/>
          </w:tcPr>
          <w:p w:rsidR="00000000" w:rsidDel="00000000" w:rsidP="00000000" w:rsidRDefault="00000000" w:rsidRPr="00000000" w14:paraId="00000208">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poniżej 3 lat</w:t>
            </w:r>
          </w:p>
        </w:tc>
        <w:tc>
          <w:tcPr>
            <w:vAlign w:val="center"/>
          </w:tcPr>
          <w:p w:rsidR="00000000" w:rsidDel="00000000" w:rsidP="00000000" w:rsidRDefault="00000000" w:rsidRPr="00000000" w14:paraId="00000209">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0 pkt</w:t>
            </w:r>
          </w:p>
        </w:tc>
      </w:tr>
    </w:tbl>
    <w:p w:rsidR="00000000" w:rsidDel="00000000" w:rsidP="00000000" w:rsidRDefault="00000000" w:rsidRPr="00000000" w14:paraId="0000020A">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Maksymalna liczba punktów możliwa do uzyskania w tym kryterium wynos</w:t>
      </w:r>
    </w:p>
    <w:p w:rsidR="00000000" w:rsidDel="00000000" w:rsidP="00000000" w:rsidRDefault="00000000" w:rsidRPr="00000000" w14:paraId="0000020B">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b w:val="1"/>
          <w:bCs w:val="1"/>
          <w:color w:val="000000"/>
          <w:sz w:val="24"/>
          <w:szCs w:val="24"/>
          <w:rtl w:val="0"/>
        </w:rPr>
        <w:t xml:space="preserve">20 punktów</w:t>
      </w:r>
      <w:r w:rsidDel="00000000" w:rsidR="00000000" w:rsidRPr="00000000">
        <w:rPr>
          <w:rFonts w:ascii="Verdana" w:cs="Verdana" w:eastAsia="Verdana" w:hAnsi="Verdana"/>
          <w:color w:val="000000"/>
          <w:sz w:val="24"/>
          <w:szCs w:val="24"/>
          <w:rtl w:val="0"/>
        </w:rPr>
        <w:t xml:space="preserve">.</w:t>
      </w:r>
    </w:p>
    <w:p w:rsidR="00000000" w:rsidDel="00000000" w:rsidP="00000000" w:rsidRDefault="00000000" w:rsidRPr="00000000" w14:paraId="0000020C">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Przez okres doświadczenia rozumie się pełne lata wykonywania działalności obejmującej dostawy produktów żywnościowych, liczone od dnia rozpoczęcia wykonywania tej działalności do dnia upływu terminu składania ofert.</w:t>
      </w:r>
    </w:p>
    <w:p w:rsidR="00000000" w:rsidDel="00000000" w:rsidP="00000000" w:rsidRDefault="00000000" w:rsidRPr="00000000" w14:paraId="0000020D">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Do oceny przyjmuje się wyłącznie pełne lata doświadczenia. Niepełne lata (miesiące i dni) nie podlegają zaokrągleniu w dół i nie są uwzględniane przy ustalaniu liczby punktów.</w:t>
      </w:r>
    </w:p>
    <w:p w:rsidR="00000000" w:rsidDel="00000000" w:rsidP="00000000" w:rsidRDefault="00000000" w:rsidRPr="00000000" w14:paraId="0000020E">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Wykonawca zobowiązany jest wskazać w Formularzu ofertowym okres doświadczenia stanowiący podstawę oceny oferty w niniejszym kryterium, wyrażony w pełnych latach.</w:t>
      </w:r>
    </w:p>
    <w:p w:rsidR="00000000" w:rsidDel="00000000" w:rsidP="00000000" w:rsidRDefault="00000000" w:rsidRPr="00000000" w14:paraId="0000020F">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W przypadku niewskazania okresu doświadczenia lub wskazania wartości, której nie można jednoznacznie ustalić, Zamawiający przyjmie, że Wykonawca oferuje doświadczenie odpowiadające 0 punktom w tym kryterium.</w:t>
      </w:r>
    </w:p>
    <w:p w:rsidR="00000000" w:rsidDel="00000000" w:rsidP="00000000" w:rsidRDefault="00000000" w:rsidRPr="00000000" w14:paraId="00000210">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W przypadku wskazania okresu doświadczenia przekraczającego najwyższy próg punktowy określony w SWZ, Zamawiający przyzna maksymalną liczbę punktów przewidzianą dla tego kryterium, bez przyznawania dodatkowych punktów za doświadczenie przekraczające najwyższy oceniany próg.</w:t>
      </w:r>
    </w:p>
    <w:p w:rsidR="00000000" w:rsidDel="00000000" w:rsidP="00000000" w:rsidRDefault="00000000" w:rsidRPr="00000000" w14:paraId="00000211">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Ocena oferty w kryterium „Doświadczenie Wykonawcy” zostanie dokonana na podstawie oświadczenia Wykonawcy zawartego w Formularzu ofertowym.</w:t>
      </w:r>
    </w:p>
    <w:p w:rsidR="00000000" w:rsidDel="00000000" w:rsidP="00000000" w:rsidRDefault="00000000" w:rsidRPr="00000000" w14:paraId="00000212">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Zamawiający zastrzega sobie prawo wezwania Wykonawcy, którego oferta zostanie najwyżej oceniona, do przedłożenia dokumentów potwierdzających prawdziwość oświadczenia dotyczącego okresu doświadczenia, w szczególności dokumentów rejestrowych, referencji, umów, protokołów odbioru, faktur lub innych dokumentów potwierdzających wykonywanie dostaw produktów żywnościowych przez wskazany okres.</w:t>
      </w:r>
    </w:p>
    <w:p w:rsidR="00000000" w:rsidDel="00000000" w:rsidP="00000000" w:rsidRDefault="00000000" w:rsidRPr="00000000" w14:paraId="00000213">
      <w:pPr>
        <w:spacing w:line="360" w:lineRule="auto"/>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W przypadku nieprzedłożenia dokumentów potwierdzających zadeklarowany okres doświadczenia lub gdy z przedłożonych dokumentów będzie wynikało, że Wykonawca nie posiada doświadczenia w zadeklarowanym wymiarze, Zamawiający przyzna liczbę punktów odpowiadającą doświadczeniu potwierdzonemu przedłożonymi dokumentami, a jeżeli doświadczenie nie zostanie potwierdzone – </w:t>
      </w:r>
      <w:r w:rsidDel="00000000" w:rsidR="00000000" w:rsidRPr="00000000">
        <w:rPr>
          <w:rFonts w:ascii="Verdana" w:cs="Verdana" w:eastAsia="Verdana" w:hAnsi="Verdana"/>
          <w:b w:val="1"/>
          <w:bCs w:val="1"/>
          <w:color w:val="000000"/>
          <w:sz w:val="24"/>
          <w:szCs w:val="24"/>
          <w:rtl w:val="0"/>
        </w:rPr>
        <w:t xml:space="preserve">0 punktów</w:t>
      </w:r>
      <w:r w:rsidDel="00000000" w:rsidR="00000000" w:rsidRPr="00000000">
        <w:rPr>
          <w:rFonts w:ascii="Verdana" w:cs="Verdana" w:eastAsia="Verdana" w:hAnsi="Verdana"/>
          <w:color w:val="000000"/>
          <w:sz w:val="24"/>
          <w:szCs w:val="24"/>
          <w:rtl w:val="0"/>
        </w:rPr>
        <w:t xml:space="preserve"> w tym kryterium.</w:t>
      </w:r>
    </w:p>
    <w:p w:rsidR="00000000" w:rsidDel="00000000" w:rsidP="00000000" w:rsidRDefault="00000000" w:rsidRPr="00000000" w14:paraId="00000214">
      <w:pPr>
        <w:spacing w:line="360" w:lineRule="auto"/>
        <w:ind w:left="567" w:hanging="567"/>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215">
      <w:pPr>
        <w:spacing w:line="360" w:lineRule="auto"/>
        <w:ind w:left="567"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14.5. Całkowita ocena danej oferty dokonywana będzie według wzoru: </w:t>
      </w:r>
    </w:p>
    <w:p w:rsidR="00000000" w:rsidDel="00000000" w:rsidP="00000000" w:rsidRDefault="00000000" w:rsidRPr="00000000" w14:paraId="00000216">
      <w:pPr>
        <w:spacing w:line="360" w:lineRule="auto"/>
        <w:ind w:left="1275" w:hanging="567"/>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W= C+ T + D</w:t>
      </w:r>
    </w:p>
    <w:p w:rsidR="00000000" w:rsidDel="00000000" w:rsidP="00000000" w:rsidRDefault="00000000" w:rsidRPr="00000000" w14:paraId="00000217">
      <w:pPr>
        <w:spacing w:line="360" w:lineRule="auto"/>
        <w:ind w:left="708" w:firstLine="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W- suma punktów uzyskana przez badanego Wykonawcę z kryterium nr 1</w:t>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color w:val="000000"/>
          <w:sz w:val="24"/>
          <w:szCs w:val="24"/>
          <w:rtl w:val="0"/>
        </w:rPr>
        <w:t xml:space="preserve">nr 2 </w:t>
      </w:r>
      <w:r w:rsidDel="00000000" w:rsidR="00000000" w:rsidRPr="00000000">
        <w:rPr>
          <w:rFonts w:ascii="Verdana" w:cs="Verdana" w:eastAsia="Verdana" w:hAnsi="Verdana"/>
          <w:sz w:val="24"/>
          <w:szCs w:val="24"/>
          <w:rtl w:val="0"/>
        </w:rPr>
        <w:t xml:space="preserve">i</w:t>
      </w:r>
      <w:r w:rsidDel="00000000" w:rsidR="00000000" w:rsidRPr="00000000">
        <w:rPr>
          <w:rFonts w:ascii="Verdana" w:cs="Verdana" w:eastAsia="Verdana" w:hAnsi="Verdana"/>
          <w:color w:val="000000"/>
          <w:sz w:val="24"/>
          <w:szCs w:val="24"/>
          <w:rtl w:val="0"/>
        </w:rPr>
        <w:t xml:space="preserve"> </w:t>
      </w:r>
      <w:r w:rsidDel="00000000" w:rsidR="00000000" w:rsidRPr="00000000">
        <w:rPr>
          <w:rFonts w:ascii="Verdana" w:cs="Verdana" w:eastAsia="Verdana" w:hAnsi="Verdana"/>
          <w:sz w:val="24"/>
          <w:szCs w:val="24"/>
          <w:rtl w:val="0"/>
        </w:rPr>
        <w:t xml:space="preserve">nr</w:t>
      </w:r>
      <w:r w:rsidDel="00000000" w:rsidR="00000000" w:rsidRPr="00000000">
        <w:rPr>
          <w:rFonts w:ascii="Verdana" w:cs="Verdana" w:eastAsia="Verdana" w:hAnsi="Verdana"/>
          <w:color w:val="000000"/>
          <w:sz w:val="24"/>
          <w:szCs w:val="24"/>
          <w:rtl w:val="0"/>
        </w:rPr>
        <w:t xml:space="preserve"> 3 </w:t>
      </w:r>
    </w:p>
    <w:p w:rsidR="00000000" w:rsidDel="00000000" w:rsidP="00000000" w:rsidRDefault="00000000" w:rsidRPr="00000000" w14:paraId="00000218">
      <w:pPr>
        <w:spacing w:line="360" w:lineRule="auto"/>
        <w:ind w:left="708" w:firstLine="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C- liczba punktów uzyskana przez Wykonawcę badanej oferty w kryterium nr 1 </w:t>
      </w:r>
    </w:p>
    <w:p w:rsidR="00000000" w:rsidDel="00000000" w:rsidP="00000000" w:rsidRDefault="00000000" w:rsidRPr="00000000" w14:paraId="00000219">
      <w:pPr>
        <w:spacing w:line="360" w:lineRule="auto"/>
        <w:ind w:left="708" w:firstLine="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T- liczba punktów uzyskana przez Wykonawcę badanej oferty w kryterium nr 2</w:t>
      </w:r>
    </w:p>
    <w:p w:rsidR="00000000" w:rsidDel="00000000" w:rsidP="00000000" w:rsidRDefault="00000000" w:rsidRPr="00000000" w14:paraId="0000021A">
      <w:pPr>
        <w:spacing w:line="360" w:lineRule="auto"/>
        <w:ind w:left="708" w:firstLine="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D – liczba punktów uzyskanych w kryterium „Doświadczenie Wykonawcy”.</w:t>
      </w:r>
    </w:p>
    <w:p w:rsidR="00000000" w:rsidDel="00000000" w:rsidP="00000000" w:rsidRDefault="00000000" w:rsidRPr="00000000" w14:paraId="0000021B">
      <w:pPr>
        <w:spacing w:line="360" w:lineRule="auto"/>
        <w:ind w:left="567" w:hanging="567"/>
        <w:jc w:val="both"/>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 w:val="left" w:leader="none" w:pos="1418"/>
        </w:tabs>
        <w:spacing w:after="0" w:before="0" w:line="360" w:lineRule="auto"/>
        <w:ind w:left="709" w:right="0" w:hanging="709"/>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0"/>
        <w:tblW w:w="907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0"/>
        <w:tblGridChange w:id="0">
          <w:tblGrid>
            <w:gridCol w:w="9070"/>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1D">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18</w:t>
            </w:r>
            <w:r w:rsidDel="00000000" w:rsidR="00000000" w:rsidRPr="00000000">
              <w:rPr>
                <w:rtl w:val="0"/>
              </w:rPr>
            </w:r>
          </w:p>
          <w:p w:rsidR="00000000" w:rsidDel="00000000" w:rsidP="00000000" w:rsidRDefault="00000000" w:rsidRPr="00000000" w14:paraId="0000021E">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WYBÓR NAJKORZYSTNIEJSZEJ OFERTY</w:t>
            </w:r>
            <w:r w:rsidDel="00000000" w:rsidR="00000000" w:rsidRPr="00000000">
              <w:rPr>
                <w:rtl w:val="0"/>
              </w:rPr>
            </w:r>
          </w:p>
        </w:tc>
      </w:tr>
    </w:tbl>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 w:val="left" w:leader="none" w:pos="1276"/>
          <w:tab w:val="left" w:leader="none" w:pos="1418"/>
        </w:tabs>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ffffff" w:val="clear"/>
        <w:spacing w:after="40" w:before="72"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18.1. Zamawiający wybiera najkorzystniejszą ofertę w terminie związania ofertą.</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ffffff" w:val="clear"/>
        <w:spacing w:after="40" w:before="72"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18.2. Jeżeli termin związania ofertą upłynął przed wyborem najkorzystniejszej oferty, Zamawiający wzywa Wykonawcę, którego oferta otrzymała najwyższą ocenę, do wyrażenia, w wyznaczonym przez Zamawiającego terminie, pisemnej zgody na wybór jego oferty.</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18.3. Stosownie do art. 253 ust. 1 ustawy Pzp, Zamawiający niezwłocznie po wyborze najkorzystniejszej oferty informuje równocześnie Wykonawców, którzy złożyli oferty, o:</w:t>
      </w:r>
    </w:p>
    <w:p w:rsidR="00000000" w:rsidDel="00000000" w:rsidP="00000000" w:rsidRDefault="00000000" w:rsidRPr="00000000" w14:paraId="0000022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40" w:before="20" w:line="360" w:lineRule="auto"/>
        <w:ind w:left="1134" w:right="0" w:hanging="425"/>
        <w:jc w:val="both"/>
        <w:rPr>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000000" w:rsidDel="00000000" w:rsidP="00000000" w:rsidRDefault="00000000" w:rsidRPr="00000000" w14:paraId="0000022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40" w:before="20" w:line="360" w:lineRule="auto"/>
        <w:ind w:left="1134" w:right="0" w:hanging="425"/>
        <w:jc w:val="both"/>
        <w:rPr>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Wykonawcach, których oferty zostały odrzucone.</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 w:val="left" w:leader="none" w:pos="1418"/>
        </w:tabs>
        <w:spacing w:after="0" w:before="0" w:line="360" w:lineRule="auto"/>
        <w:ind w:left="709" w:right="0" w:hanging="709"/>
        <w:jc w:val="left"/>
        <w:rPr>
          <w:rFonts w:ascii="Verdana" w:cs="Verdana" w:eastAsia="Verdana" w:hAnsi="Verdana"/>
          <w:b w:val="0"/>
          <w:bCs w:val="0"/>
          <w:i w:val="1"/>
          <w:iCs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4"/>
          <w:szCs w:val="24"/>
          <w:u w:val="none"/>
          <w:shd w:fill="auto" w:val="clear"/>
          <w:vertAlign w:val="baseline"/>
          <w:rtl w:val="0"/>
        </w:rPr>
        <w:tab/>
        <w:t xml:space="preserve">podając uzasadnienie faktyczne i prawne.</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18.4. Zamawiający udostępnia niezwłocznie informacje, o których mowa w pkt 18.3 tiret pierwszy SWZ, na stronie internetowej prowadzonego postępowania.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8"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1"/>
        <w:tblW w:w="910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102"/>
        <w:tblGridChange w:id="0">
          <w:tblGrid>
            <w:gridCol w:w="9102"/>
          </w:tblGrid>
        </w:tblGridChange>
      </w:tblGrid>
      <w:tr>
        <w:trPr>
          <w:cantSplit w:val="0"/>
          <w:trHeight w:val="96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28">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19</w:t>
            </w:r>
            <w:r w:rsidDel="00000000" w:rsidR="00000000" w:rsidRPr="00000000">
              <w:rPr>
                <w:rtl w:val="0"/>
              </w:rPr>
            </w:r>
          </w:p>
          <w:p w:rsidR="00000000" w:rsidDel="00000000" w:rsidP="00000000" w:rsidRDefault="00000000" w:rsidRPr="00000000" w14:paraId="00000229">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INFORMACJE O FORMALNOŚCIACH, JAKIE MUSZĄ ZOSTAĆ DOPEŁNIONE </w:t>
              <w:br w:type="textWrapping"/>
              <w:t xml:space="preserve">PO WYBORZE OFERTY W CELU ZAWARCIA UMOWY W SPRAWIE ZAMÓWIENIA PUBLICZNEGO</w:t>
            </w:r>
            <w:r w:rsidDel="00000000" w:rsidR="00000000" w:rsidRPr="00000000">
              <w:rPr>
                <w:rtl w:val="0"/>
              </w:rPr>
            </w:r>
          </w:p>
        </w:tc>
      </w:tr>
    </w:tbl>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19.1. W przypadku, gdy zostanie wybrana jako najkorzystniejsza oferta Wykonawców wspólnie ubiegających się o udzielenie zamówienia, Wykonawca przed podpisaniem umowy na wezwanie Zamawiającego przedłoży umowę regulującą współpracę Wykonawców.</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19.2. Osoby reprezentujące Wykonawcę przy podpisywaniu umowy powinny posiadać ze sobą dokumenty potwierdzające ich umocowanie do reprezentowania Wykonawcy, o ile umocowanie to nie będzie wynikać z dokumentów załączonych do oferty.</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19.3. O terminie złożenia dokumentu, o którym mowa w pkt 19.1 SWZ Zamawiający powiadomi Wykonawcę odrębnym pismem.</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851"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2"/>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72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2F">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20</w:t>
            </w:r>
            <w:r w:rsidDel="00000000" w:rsidR="00000000" w:rsidRPr="00000000">
              <w:rPr>
                <w:rtl w:val="0"/>
              </w:rPr>
            </w:r>
          </w:p>
          <w:p w:rsidR="00000000" w:rsidDel="00000000" w:rsidP="00000000" w:rsidRDefault="00000000" w:rsidRPr="00000000" w14:paraId="00000230">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WYMAGANIA DOTYCZĄCE ZABEZPIECZENIA NALEŻYTEGO </w:t>
              <w:br w:type="textWrapping"/>
              <w:t xml:space="preserve">WYKONANIA UMOWY</w:t>
            </w:r>
            <w:r w:rsidDel="00000000" w:rsidR="00000000" w:rsidRPr="00000000">
              <w:rPr>
                <w:rtl w:val="0"/>
              </w:rPr>
            </w:r>
          </w:p>
        </w:tc>
      </w:tr>
    </w:tbl>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przedmiotowym postępowaniu zabezpieczenie należytego wykonania umowy nie jest wymagane.</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3"/>
        <w:tblW w:w="910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102"/>
        <w:tblGridChange w:id="0">
          <w:tblGrid>
            <w:gridCol w:w="9102"/>
          </w:tblGrid>
        </w:tblGridChange>
      </w:tblGrid>
      <w:tr>
        <w:trPr>
          <w:cantSplit w:val="0"/>
          <w:trHeight w:val="96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34">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21</w:t>
            </w:r>
            <w:r w:rsidDel="00000000" w:rsidR="00000000" w:rsidRPr="00000000">
              <w:rPr>
                <w:rtl w:val="0"/>
              </w:rPr>
            </w:r>
          </w:p>
          <w:p w:rsidR="00000000" w:rsidDel="00000000" w:rsidP="00000000" w:rsidRDefault="00000000" w:rsidRPr="00000000" w14:paraId="00000235">
            <w:pPr>
              <w:spacing w:line="360" w:lineRule="auto"/>
              <w:jc w:val="center"/>
              <w:rPr>
                <w:rFonts w:ascii="Verdana" w:cs="Verdana" w:eastAsia="Verdana" w:hAnsi="Verdana"/>
                <w:b w:val="1"/>
                <w:bCs w:val="1"/>
                <w:sz w:val="24"/>
                <w:szCs w:val="24"/>
              </w:rPr>
            </w:pPr>
            <w:r w:rsidDel="00000000" w:rsidR="00000000" w:rsidRPr="00000000">
              <w:rPr>
                <w:rFonts w:ascii="Verdana" w:cs="Verdana" w:eastAsia="Verdana" w:hAnsi="Verdana"/>
                <w:b w:val="1"/>
                <w:bCs w:val="1"/>
                <w:color w:val="000000"/>
                <w:sz w:val="24"/>
                <w:szCs w:val="24"/>
                <w:rtl w:val="0"/>
              </w:rPr>
              <w:t xml:space="preserve">PROJEKTOWANE POSTANOWIENIA UMOWY W SPRAWIE ZAMÓWIENIA </w:t>
            </w:r>
            <w:r w:rsidDel="00000000" w:rsidR="00000000" w:rsidRPr="00000000">
              <w:rPr>
                <w:rtl w:val="0"/>
              </w:rPr>
            </w:r>
          </w:p>
          <w:p w:rsidR="00000000" w:rsidDel="00000000" w:rsidP="00000000" w:rsidRDefault="00000000" w:rsidRPr="00000000" w14:paraId="00000236">
            <w:pPr>
              <w:spacing w:line="360" w:lineRule="auto"/>
              <w:jc w:val="center"/>
              <w:rPr>
                <w:rFonts w:ascii="Verdana" w:cs="Verdana" w:eastAsia="Verdana" w:hAnsi="Verdana"/>
                <w:b w:val="1"/>
                <w:bCs w:val="1"/>
                <w:sz w:val="24"/>
                <w:szCs w:val="24"/>
              </w:rPr>
            </w:pPr>
            <w:r w:rsidDel="00000000" w:rsidR="00000000" w:rsidRPr="00000000">
              <w:rPr>
                <w:rFonts w:ascii="Verdana" w:cs="Verdana" w:eastAsia="Verdana" w:hAnsi="Verdana"/>
                <w:b w:val="1"/>
                <w:bCs w:val="1"/>
                <w:color w:val="000000"/>
                <w:sz w:val="24"/>
                <w:szCs w:val="24"/>
                <w:rtl w:val="0"/>
              </w:rPr>
              <w:t xml:space="preserve">PUBLICZNEGO, KTÓRE ZOSTANĄ WPROWADZONE DO UMOWY </w:t>
            </w:r>
            <w:r w:rsidDel="00000000" w:rsidR="00000000" w:rsidRPr="00000000">
              <w:rPr>
                <w:rtl w:val="0"/>
              </w:rPr>
            </w:r>
          </w:p>
          <w:p w:rsidR="00000000" w:rsidDel="00000000" w:rsidP="00000000" w:rsidRDefault="00000000" w:rsidRPr="00000000" w14:paraId="00000237">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W SPRAWIE ZAMÓWIENIA PUBLICZNEGO</w:t>
            </w:r>
            <w:r w:rsidDel="00000000" w:rsidR="00000000" w:rsidRPr="00000000">
              <w:rPr>
                <w:rtl w:val="0"/>
              </w:rPr>
            </w:r>
          </w:p>
        </w:tc>
      </w:tr>
    </w:tbl>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21.1. Projekt Umowy stanowi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Załącznik Nr 7 do SWZ</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21.2. Zamawiający przewiduje możliwości wprowadzenia zmian do zawartej umowy, na podstawie art. 455 ustawy Pzp oraz postanowień Projektu Umowy.</w:t>
      </w:r>
    </w:p>
    <w:tbl>
      <w:tblPr>
        <w:tblStyle w:val="Table24"/>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3B">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22</w:t>
            </w:r>
            <w:r w:rsidDel="00000000" w:rsidR="00000000" w:rsidRPr="00000000">
              <w:rPr>
                <w:rtl w:val="0"/>
              </w:rPr>
            </w:r>
          </w:p>
          <w:p w:rsidR="00000000" w:rsidDel="00000000" w:rsidP="00000000" w:rsidRDefault="00000000" w:rsidRPr="00000000" w14:paraId="0000023C">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OCHRONA DANYCH OSOBOWYCH</w:t>
            </w:r>
            <w:r w:rsidDel="00000000" w:rsidR="00000000" w:rsidRPr="00000000">
              <w:rPr>
                <w:rtl w:val="0"/>
              </w:rPr>
            </w:r>
          </w:p>
        </w:tc>
      </w:tr>
    </w:tbl>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spacing w:line="36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23F">
      <w:pPr>
        <w:spacing w:after="120"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 UEL119 z 04.05.2016 ) zwany „RODO” . </w:t>
      </w:r>
      <w:r w:rsidDel="00000000" w:rsidR="00000000" w:rsidRPr="00000000">
        <w:rPr>
          <w:rtl w:val="0"/>
        </w:rPr>
      </w:r>
    </w:p>
    <w:p w:rsidR="00000000" w:rsidDel="00000000" w:rsidP="00000000" w:rsidRDefault="00000000" w:rsidRPr="00000000" w14:paraId="00000240">
      <w:pPr>
        <w:spacing w:after="120" w:line="360" w:lineRule="auto"/>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 Zamawiający informuje, że: </w:t>
      </w:r>
      <w:r w:rsidDel="00000000" w:rsidR="00000000" w:rsidRPr="00000000">
        <w:rPr>
          <w:rtl w:val="0"/>
        </w:rPr>
      </w:r>
    </w:p>
    <w:p w:rsidR="00000000" w:rsidDel="00000000" w:rsidP="00000000" w:rsidRDefault="00000000" w:rsidRPr="00000000" w14:paraId="00000241">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Administratorem Pani/Pana danych osobowych jest: Miejsko-Gminny Ośrodek Pomocy Społecznej w Jastrowiu, ul. Poznańska 19, 64-915 Jastrowie.</w:t>
      </w:r>
    </w:p>
    <w:p w:rsidR="00000000" w:rsidDel="00000000" w:rsidP="00000000" w:rsidRDefault="00000000" w:rsidRPr="00000000" w14:paraId="00000242">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Wyznaczyliśmy inspektora ochrony danych, z którym może Pani/Pan kontaktować się we wszystkich sprawach dotyczących przetwarzania danych osobowych oraz korzystania z praw związanych z przetwarzaniem danych poprzez: e mail: </w:t>
      </w:r>
      <w:hyperlink r:id="rId18">
        <w:r w:rsidDel="00000000" w:rsidR="00000000" w:rsidRPr="00000000">
          <w:rPr>
            <w:rFonts w:ascii="Verdana" w:cs="Verdana" w:eastAsia="Verdana" w:hAnsi="Verdana"/>
            <w:b w:val="0"/>
            <w:bCs w:val="0"/>
            <w:i w:val="0"/>
            <w:iCs w:val="0"/>
            <w:smallCaps w:val="0"/>
            <w:strike w:val="0"/>
            <w:color w:val="000000"/>
            <w:sz w:val="24"/>
            <w:szCs w:val="24"/>
            <w:u w:val="single"/>
            <w:shd w:fill="auto" w:val="clear"/>
            <w:vertAlign w:val="baseline"/>
            <w:rtl w:val="0"/>
          </w:rPr>
          <w:t xml:space="preserve">iod@adwokat-pila.com.pl</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lub pisemnie na adres Administratora danych.</w:t>
      </w:r>
    </w:p>
    <w:p w:rsidR="00000000" w:rsidDel="00000000" w:rsidP="00000000" w:rsidRDefault="00000000" w:rsidRPr="00000000" w14:paraId="00000243">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Pani/Pana dane osobowe przetwarzane będą na podstawie art. 6 ust. 1 lit. c RODO w celu związanym z procedurą niniejszego postępowania w celu związanym z postępowaniem o udzielenie zamówienia publicznego:</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1"/>
          <w:iCs w:val="1"/>
          <w:smallCaps w:val="0"/>
          <w:strike w:val="0"/>
          <w:color w:val="000000"/>
          <w:sz w:val="24"/>
          <w:szCs w:val="24"/>
          <w:u w:val="none"/>
          <w:shd w:fill="auto" w:val="clear"/>
          <w:vertAlign w:val="baseline"/>
          <w:rtl w:val="0"/>
        </w:rPr>
        <w:t xml:space="preserve">Sukcesywna dostawa produktów żywnościowych </w:t>
        <w:br w:type="textWrapping"/>
        <w:t xml:space="preserve">w 2026 roku dla Miejsko-Gminny Ośrodek Pomocy Społecznej w Jastrowiu”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prowadzonym  na podstawie art. 275 ust. 1 ustawy PZP.</w:t>
      </w:r>
    </w:p>
    <w:p w:rsidR="00000000" w:rsidDel="00000000" w:rsidP="00000000" w:rsidRDefault="00000000" w:rsidRPr="00000000" w14:paraId="00000244">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Pani/Pana dane osobowe będą przechowywane, zgodnie z art. 78 ust. 1 ustawy Pzp, przez okres 4 lat od dnia zakończenia postępowania o udzielenie zamówienia, a jeżeli czas trwania umowy przekracza 4 lata, okres przechowywania obejmuje cały czas trwania umowy;</w:t>
      </w:r>
    </w:p>
    <w:p w:rsidR="00000000" w:rsidDel="00000000" w:rsidP="00000000" w:rsidRDefault="00000000" w:rsidRPr="00000000" w14:paraId="00000245">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000000" w:rsidDel="00000000" w:rsidP="00000000" w:rsidRDefault="00000000" w:rsidRPr="00000000" w14:paraId="00000246">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odniesieniu do Pani/Pana danych osobowych decyzje nie będą podejmowane w sposób zautomatyzowany, stosowanie do art. 22 RODO;</w:t>
      </w:r>
    </w:p>
    <w:p w:rsidR="00000000" w:rsidDel="00000000" w:rsidP="00000000" w:rsidRDefault="00000000" w:rsidRPr="00000000" w14:paraId="00000247">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color w:val="000000"/>
          <w:sz w:val="24"/>
          <w:szCs w:val="24"/>
          <w:u w:val="no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Posiada Pani/Pan:</w:t>
      </w:r>
    </w:p>
    <w:p w:rsidR="00000000" w:rsidDel="00000000" w:rsidP="00000000" w:rsidRDefault="00000000" w:rsidRPr="00000000" w14:paraId="00000248">
      <w:pPr>
        <w:keepNext w:val="0"/>
        <w:keepLines w:val="0"/>
        <w:pageBreakBefore w:val="0"/>
        <w:widowControl w:val="1"/>
        <w:numPr>
          <w:ilvl w:val="0"/>
          <w:numId w:val="24"/>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1506"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 podstawie art. 15 RODO prawo dostępu do danych osobowych Pani/Pana dotyczących;</w:t>
      </w:r>
    </w:p>
    <w:p w:rsidR="00000000" w:rsidDel="00000000" w:rsidP="00000000" w:rsidRDefault="00000000" w:rsidRPr="00000000" w14:paraId="00000249">
      <w:pPr>
        <w:keepNext w:val="0"/>
        <w:keepLines w:val="0"/>
        <w:pageBreakBefore w:val="0"/>
        <w:widowControl w:val="1"/>
        <w:numPr>
          <w:ilvl w:val="0"/>
          <w:numId w:val="24"/>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1506"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 podstawie art. 16 RODO prawo do sprostowania Pani/Pana danych osobowych;</w:t>
      </w:r>
    </w:p>
    <w:p w:rsidR="00000000" w:rsidDel="00000000" w:rsidP="00000000" w:rsidRDefault="00000000" w:rsidRPr="00000000" w14:paraId="0000024A">
      <w:pPr>
        <w:keepNext w:val="0"/>
        <w:keepLines w:val="0"/>
        <w:pageBreakBefore w:val="0"/>
        <w:widowControl w:val="1"/>
        <w:numPr>
          <w:ilvl w:val="0"/>
          <w:numId w:val="24"/>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1506"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 podstawie art. 18 RODO prawo żądania od administratora ograniczenia przetwarzania danych osobowych z zastrzeżeniem przypadków, o których mowa w art. 18 ust. 2 RODO;  </w:t>
      </w:r>
    </w:p>
    <w:p w:rsidR="00000000" w:rsidDel="00000000" w:rsidP="00000000" w:rsidRDefault="00000000" w:rsidRPr="00000000" w14:paraId="0000024B">
      <w:pPr>
        <w:keepNext w:val="0"/>
        <w:keepLines w:val="0"/>
        <w:pageBreakBefore w:val="0"/>
        <w:widowControl w:val="1"/>
        <w:numPr>
          <w:ilvl w:val="0"/>
          <w:numId w:val="24"/>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1506"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prawo do wniesienia skargi do Prezesa Urzędu Ochrony Danych Osobowych, gdy uzna Pani/Pan, że przetwarzanie danych osobowych Pani/Pana dotyczących narusza przepisy RODO;</w:t>
      </w:r>
    </w:p>
    <w:p w:rsidR="00000000" w:rsidDel="00000000" w:rsidP="00000000" w:rsidRDefault="00000000" w:rsidRPr="00000000" w14:paraId="0000024C">
      <w:pPr>
        <w:keepNext w:val="0"/>
        <w:keepLines w:val="0"/>
        <w:pageBreakBefore w:val="0"/>
        <w:widowControl w:val="1"/>
        <w:numPr>
          <w:ilvl w:val="0"/>
          <w:numId w:val="22"/>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709" w:right="0" w:hanging="36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Nie przysługuje Pani/Panu:</w:t>
      </w:r>
    </w:p>
    <w:p w:rsidR="00000000" w:rsidDel="00000000" w:rsidP="00000000" w:rsidRDefault="00000000" w:rsidRPr="00000000" w14:paraId="0000024D">
      <w:pPr>
        <w:keepNext w:val="0"/>
        <w:keepLines w:val="0"/>
        <w:pageBreakBefore w:val="0"/>
        <w:widowControl w:val="1"/>
        <w:numPr>
          <w:ilvl w:val="0"/>
          <w:numId w:val="23"/>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1506"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 związku z art. 17 ust. 3 lit. b, d lub e RODO prawo do usunięcia danych osobowych;</w:t>
      </w:r>
    </w:p>
    <w:p w:rsidR="00000000" w:rsidDel="00000000" w:rsidP="00000000" w:rsidRDefault="00000000" w:rsidRPr="00000000" w14:paraId="0000024E">
      <w:pPr>
        <w:keepNext w:val="0"/>
        <w:keepLines w:val="0"/>
        <w:pageBreakBefore w:val="0"/>
        <w:widowControl w:val="1"/>
        <w:numPr>
          <w:ilvl w:val="0"/>
          <w:numId w:val="23"/>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1506"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prawo do przenoszenia danych osobowych, o którym mowa w art. 20 RODO;</w:t>
      </w:r>
    </w:p>
    <w:p w:rsidR="00000000" w:rsidDel="00000000" w:rsidP="00000000" w:rsidRDefault="00000000" w:rsidRPr="00000000" w14:paraId="0000024F">
      <w:pPr>
        <w:keepNext w:val="0"/>
        <w:keepLines w:val="0"/>
        <w:pageBreakBefore w:val="0"/>
        <w:widowControl w:val="1"/>
        <w:numPr>
          <w:ilvl w:val="0"/>
          <w:numId w:val="23"/>
        </w:numPr>
        <w:pBdr>
          <w:top w:color="000000" w:space="0" w:sz="0" w:val="none"/>
          <w:left w:color="000000" w:space="0" w:sz="0" w:val="none"/>
          <w:bottom w:color="000000" w:space="0" w:sz="0" w:val="none"/>
          <w:right w:color="000000" w:space="0" w:sz="0" w:val="none"/>
          <w:between w:space="0" w:sz="0" w:val="nil"/>
        </w:pBdr>
        <w:shd w:fill="auto" w:val="clear"/>
        <w:spacing w:after="0" w:before="0" w:line="360" w:lineRule="auto"/>
        <w:ind w:left="1506"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 podstawie art. 21 RODO prawo sprzeciwu, wobec przetwarzania danych osobowych, gdyż podstawą prawną przetwarzania Pani/Pana danych osobowych jest art. 6 ust. 1 lit. c RODO.</w:t>
      </w:r>
    </w:p>
    <w:tbl>
      <w:tblPr>
        <w:tblStyle w:val="Table25"/>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50">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23</w:t>
            </w:r>
            <w:r w:rsidDel="00000000" w:rsidR="00000000" w:rsidRPr="00000000">
              <w:rPr>
                <w:rtl w:val="0"/>
              </w:rPr>
            </w:r>
          </w:p>
          <w:p w:rsidR="00000000" w:rsidDel="00000000" w:rsidP="00000000" w:rsidRDefault="00000000" w:rsidRPr="00000000" w14:paraId="00000251">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POUCZENIE O ŚRODKACH OCHRONY PRAWNEJ</w:t>
            </w:r>
            <w:r w:rsidDel="00000000" w:rsidR="00000000" w:rsidRPr="00000000">
              <w:rPr>
                <w:rtl w:val="0"/>
              </w:rPr>
            </w:r>
          </w:p>
        </w:tc>
      </w:tr>
    </w:tbl>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23.1. Środki ochrony prawnej przewidziane są w dziale IX ustawy.</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23.2. Środkami ochrony prawnej są odwołanie i skarga do sądu.</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23.3.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23.4. Odwołanie przysługuje na:</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72" w:line="360" w:lineRule="auto"/>
        <w:ind w:left="1134" w:right="0" w:hanging="425"/>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tab/>
        <w:t xml:space="preserve">niezgodną z przepisami ustawy czynność zamawiającego, podjętą w postępowaniu o udzielenie zamówienia, w tym na projektowane postanowienie umowy;</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134" w:right="0" w:hanging="425"/>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tab/>
        <w:t xml:space="preserve">zaniechanie czynności w postępowaniu o udzielenie zamówienia, do której zamawiający był obowiązany na podstawie ustawy;</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134" w:right="0" w:hanging="425"/>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tab/>
        <w:t xml:space="preserve">zaniechanie przeprowadzenia postępowania o udzielenie zamówienia lub zorganizowania konkursu na podstawie ustawy, mimo że zamawiający był do tego obowiązany.</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23.5.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23.6. Terminy wnoszenia odwołań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134" w:right="0" w:hanging="425"/>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tab/>
        <w:t xml:space="preserve">Odwołanie wnosi się w terminie:</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701"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w:t>
        <w:tab/>
        <w:t xml:space="preserve">5 dni od dnia przekazania informacji o czynności zamawiającego stanowiącej podstawę jego wniesienia, jeżeli informacja została przekazana przy użyciu środków komunikacji elektronicznej,</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701"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w:t>
        <w:tab/>
        <w:t xml:space="preserve">10 dni od dnia przekazania informacji o czynności zamawiającego stanowiącej podstawę jego wniesienia, jeżeli informacja została przekazana w sposób inny niż określony w lit. a.</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26.7.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26.8.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26.9.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701"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tab/>
        <w:t xml:space="preserve">15 dni od dnia zamieszczenia w Biuletynie Zamówień Publicznych ogłoszenia o wyniku postępowania</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701"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tab/>
        <w:t xml:space="preserve">miesiąca od dnia zawarcia umowy, jeżeli zamawiający:</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268" w:right="0" w:hanging="566.9999999999999"/>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w:t>
        <w:tab/>
        <w:t xml:space="preserve">nie zamieścił w Biuletynie Zamówień Publicznych ogłoszenia o wyniku postępowania albo</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268" w:right="0" w:hanging="566.9999999999999"/>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w:t>
        <w:tab/>
        <w:t xml:space="preserve">zamieścił w Biuletynie Zamówień Publicznych ogłoszenie o wyniku postępowania, które nie zawiera uzasadnienia udzielenia zamówienia w trybie negocjacji bez ogłoszenia albo zamówienia z wolnej ręki.</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26.10. Odwołanie zawiera:</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tab/>
        <w:t xml:space="preserve">imię i nazwisko albo nazwę, miejsce zamieszkania albo siedzibę, numer telefonu oraz adres poczty elektronicznej odwołującego oraz imię i nazwisko przedstawiciela (przedstawicieli);</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tab/>
        <w:t xml:space="preserve">nazwę i siedzibę zamawiającego, numer telefonu oraz adres poczty elektronicznej zamawiającego;</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tab/>
        <w:t xml:space="preserve">numer Powszechnego Elektronicznego Systemu Ewidencji Ludności (PESEL) lub NIP odwołującego będącego osobą fizyczną, jeżeli jest on obowiązany do jego posiadania albo posiada go nie mając takiego obowiązku;</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tab/>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tab/>
        <w:t xml:space="preserve">określenie przedmiotu zamówienia;</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w:t>
        <w:tab/>
        <w:t xml:space="preserve">wskazanie numeru ogłoszenia w przypadku zamieszczenia w Biuletynie Zamówień Publicznych albo publikacji w Dzienniku Urzędowym Unii Europejskiej;</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7)  </w:t>
        <w:tab/>
        <w:t xml:space="preserve">wskazanie czynności lub zaniechania czynności zamawiającego, której zarzuca się niezgodność z przepisami ustawy, lub wskazanie zaniechania przeprowadzenia postępowania o udzielenie zamówienia lub zorganizowania konkursu na podstawie ustawy;</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w:t>
        <w:tab/>
        <w:t xml:space="preserve">zwięzłe przedstawienie zarzutów;</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w:t>
        <w:tab/>
        <w:t xml:space="preserve">żądanie co do sposobu rozstrzygnięcia odwołania;</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w:t>
        <w:tab/>
        <w:t xml:space="preserve">wskazanie okoliczności faktycznych i prawnych uzasadniających wniesienie odwołania oraz dowodów na poparcie przytoczonych okoliczności;</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11)</w:t>
        <w:tab/>
        <w:t xml:space="preserve">podpis odwołującego albo jego przedstawiciela lub przedstawicieli;</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12)</w:t>
        <w:tab/>
        <w:t xml:space="preserve">wykaz załączników.</w:t>
      </w:r>
    </w:p>
    <w:p w:rsidR="00000000" w:rsidDel="00000000" w:rsidP="00000000" w:rsidRDefault="00000000" w:rsidRPr="00000000" w14:paraId="00000273">
      <w:pPr>
        <w:shd w:fill="ffffff" w:val="clear"/>
        <w:spacing w:line="360" w:lineRule="auto"/>
        <w:ind w:firstLine="709"/>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Do odwołania dołącza się:</w:t>
      </w: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tab/>
        <w:t xml:space="preserve">dowód uiszczenia wpisu od odwołania w wymaganej wysokości;</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 </w:t>
        <w:tab/>
        <w:t xml:space="preserve">dowód przekazania odpowiednio odwołania albo jego kopii zamawiającemu;</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1418"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tab/>
        <w:t xml:space="preserve">dokument potwierdzający umocowanie do reprezentowania odwołującego.</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09" w:right="0" w:hanging="709"/>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26.11. Na orzeczenie Izby stronom oraz uczestnikom postępowania odwoławczego przysługuje skarga do sądu. Skargę wnosi się do Sądu Okręgowego w Warszawie - sądu zamówień publicznych.</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09"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6"/>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79">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24</w:t>
            </w:r>
            <w:r w:rsidDel="00000000" w:rsidR="00000000" w:rsidRPr="00000000">
              <w:rPr>
                <w:rtl w:val="0"/>
              </w:rPr>
            </w:r>
          </w:p>
          <w:p w:rsidR="00000000" w:rsidDel="00000000" w:rsidP="00000000" w:rsidRDefault="00000000" w:rsidRPr="00000000" w14:paraId="0000027A">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KLAUZULA ZATRUDNIENIA</w:t>
            </w:r>
            <w:r w:rsidDel="00000000" w:rsidR="00000000" w:rsidRPr="00000000">
              <w:rPr>
                <w:rtl w:val="0"/>
              </w:rPr>
            </w:r>
          </w:p>
        </w:tc>
      </w:tr>
    </w:tbl>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NIE DOTYCZY</w:t>
      </w:r>
    </w:p>
    <w:tbl>
      <w:tblPr>
        <w:tblStyle w:val="Table27"/>
        <w:tblW w:w="907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0"/>
        <w:tblGridChange w:id="0">
          <w:tblGrid>
            <w:gridCol w:w="9070"/>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7D">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25</w:t>
            </w:r>
            <w:r w:rsidDel="00000000" w:rsidR="00000000" w:rsidRPr="00000000">
              <w:rPr>
                <w:rtl w:val="0"/>
              </w:rPr>
            </w:r>
          </w:p>
          <w:p w:rsidR="00000000" w:rsidDel="00000000" w:rsidP="00000000" w:rsidRDefault="00000000" w:rsidRPr="00000000" w14:paraId="0000027E">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WSKAZANIE OSÓB UPRAWNIONYCH DO KOMUNIKOWANIA SIĘ Z WYKONAWCAMI</w:t>
            </w:r>
            <w:r w:rsidDel="00000000" w:rsidR="00000000" w:rsidRPr="00000000">
              <w:rPr>
                <w:rtl w:val="0"/>
              </w:rPr>
            </w:r>
          </w:p>
        </w:tc>
      </w:tr>
    </w:tbl>
    <w:p w:rsidR="00000000" w:rsidDel="00000000" w:rsidP="00000000" w:rsidRDefault="00000000" w:rsidRPr="00000000" w14:paraId="0000027F">
      <w:pPr>
        <w:spacing w:line="36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142"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Zamawiający wyznacza następującą osobę do kontaktu z Wykonawcami: </w:t>
      </w:r>
    </w:p>
    <w:p w:rsidR="00000000" w:rsidDel="00000000" w:rsidP="00000000" w:rsidRDefault="00000000" w:rsidRPr="00000000" w14:paraId="00000281">
      <w:pPr>
        <w:spacing w:line="360" w:lineRule="auto"/>
        <w:ind w:left="142" w:firstLine="0"/>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Katarzyna Balawander, e-mail: sekretariat@mgopsjastrowie.opsinfo.pl</w:t>
      </w: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8"/>
        <w:tblW w:w="907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0"/>
        <w:tblGridChange w:id="0">
          <w:tblGrid>
            <w:gridCol w:w="9070"/>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83">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26</w:t>
            </w:r>
            <w:r w:rsidDel="00000000" w:rsidR="00000000" w:rsidRPr="00000000">
              <w:rPr>
                <w:rtl w:val="0"/>
              </w:rPr>
            </w:r>
          </w:p>
          <w:p w:rsidR="00000000" w:rsidDel="00000000" w:rsidP="00000000" w:rsidRDefault="00000000" w:rsidRPr="00000000" w14:paraId="00000284">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INFORMACJE DODATKOWE</w:t>
            </w:r>
            <w:r w:rsidDel="00000000" w:rsidR="00000000" w:rsidRPr="00000000">
              <w:rPr>
                <w:rtl w:val="0"/>
              </w:rPr>
            </w:r>
          </w:p>
        </w:tc>
      </w:tr>
    </w:tbl>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26.1.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dopuszcza</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składania ofert wariantowych.</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26.2.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przewiduje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wymagań wskazanych w art. 96 ust. 2 pkt 2 ustawy Pzp.</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26.3.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wymaga</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przeprowadzenia przez Wykonawcę wizji lokalnej lub sprawdzenia przez niego dokumentów niezbędnych do realizacji zamówienia, o których mowa w art. 131 ust. 2 ustawy Pzp.</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26.4.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przewiduje</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rozliczenia między Zamawiającym a Wykonawcą w walutach obcych.</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26.5.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przewiduje</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zwrotu kosztów udziału w postępowaniu.</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26.6.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wymaga</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obowiązku osobistego wykonania przez Wykonawcę kluczowych zadań zgodnie z art. 60 i art. 121 ustawy Pzp.</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26.7.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przewiduje</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zawarcia umowy ramowej.</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26.8.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przewiduje</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wyboru najkorzystniejszej oferty z zastosowaniem aukcji elektronicznej wraz z informacjami, o których mowa w art. 230 ustawy Pzp.</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20" w:line="360" w:lineRule="auto"/>
        <w:ind w:left="567" w:right="0" w:hanging="567"/>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26.9. Zamawiający </w:t>
      </w:r>
      <w:r w:rsidDel="00000000" w:rsidR="00000000" w:rsidRPr="00000000">
        <w:rPr>
          <w:rFonts w:ascii="Verdana" w:cs="Verdana" w:eastAsia="Verdana" w:hAnsi="Verdana"/>
          <w:b w:val="1"/>
          <w:bCs w:val="1"/>
          <w:i w:val="0"/>
          <w:iCs w:val="0"/>
          <w:smallCaps w:val="0"/>
          <w:strike w:val="0"/>
          <w:color w:val="000000"/>
          <w:sz w:val="24"/>
          <w:szCs w:val="24"/>
          <w:u w:val="single"/>
          <w:shd w:fill="auto" w:val="clear"/>
          <w:vertAlign w:val="baseline"/>
          <w:rtl w:val="0"/>
        </w:rPr>
        <w:t xml:space="preserve">nie stawia</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wymogu lub możliwości złożenia ofert w postaci katalogów elektronicznych lub dołączenia katalogów elektronicznych do oferty, w sytuacji określonej w art. 93 ustawy Pzp.</w:t>
      </w:r>
    </w:p>
    <w:tbl>
      <w:tblPr>
        <w:tblStyle w:val="Table29"/>
        <w:tblW w:w="907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72"/>
        <w:tblGridChange w:id="0">
          <w:tblGrid>
            <w:gridCol w:w="9072"/>
          </w:tblGrid>
        </w:tblGridChange>
      </w:tblGrid>
      <w:tr>
        <w:trPr>
          <w:cantSplit w:val="0"/>
          <w:trHeight w:val="488" w:hRule="atLeast"/>
          <w:tblHeader w:val="0"/>
        </w:trPr>
        <w:tc>
          <w:tcPr>
            <w:tcBorders>
              <w:top w:color="000000" w:space="0" w:sz="0" w:val="nil"/>
              <w:left w:color="000000" w:space="0" w:sz="0" w:val="nil"/>
              <w:bottom w:color="000000" w:space="0" w:sz="4" w:val="single"/>
              <w:right w:color="000000" w:space="0" w:sz="0" w:val="nil"/>
            </w:tcBorders>
            <w:shd w:fill="d9d9d9" w:val="clear"/>
            <w:tcMar>
              <w:top w:w="80.0" w:type="dxa"/>
              <w:left w:w="80.0" w:type="dxa"/>
              <w:bottom w:w="80.0" w:type="dxa"/>
              <w:right w:w="80.0" w:type="dxa"/>
            </w:tcMar>
          </w:tcPr>
          <w:p w:rsidR="00000000" w:rsidDel="00000000" w:rsidP="00000000" w:rsidRDefault="00000000" w:rsidRPr="00000000" w14:paraId="0000028E">
            <w:pPr>
              <w:spacing w:line="360" w:lineRule="auto"/>
              <w:jc w:val="center"/>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Rozdział 27</w:t>
            </w:r>
            <w:r w:rsidDel="00000000" w:rsidR="00000000" w:rsidRPr="00000000">
              <w:rPr>
                <w:rtl w:val="0"/>
              </w:rPr>
            </w:r>
          </w:p>
          <w:p w:rsidR="00000000" w:rsidDel="00000000" w:rsidP="00000000" w:rsidRDefault="00000000" w:rsidRPr="00000000" w14:paraId="0000028F">
            <w:pPr>
              <w:spacing w:line="360" w:lineRule="auto"/>
              <w:jc w:val="center"/>
              <w:rPr>
                <w:rFonts w:ascii="Verdana" w:cs="Verdana" w:eastAsia="Verdana" w:hAnsi="Verdana"/>
                <w:sz w:val="24"/>
                <w:szCs w:val="24"/>
              </w:rPr>
            </w:pPr>
            <w:r w:rsidDel="00000000" w:rsidR="00000000" w:rsidRPr="00000000">
              <w:rPr>
                <w:rFonts w:ascii="Verdana" w:cs="Verdana" w:eastAsia="Verdana" w:hAnsi="Verdana"/>
                <w:b w:val="1"/>
                <w:bCs w:val="1"/>
                <w:color w:val="000000"/>
                <w:sz w:val="24"/>
                <w:szCs w:val="24"/>
                <w:rtl w:val="0"/>
              </w:rPr>
              <w:t xml:space="preserve">ZAŁĄCZNIKI DO SWZ</w:t>
            </w:r>
            <w:r w:rsidDel="00000000" w:rsidR="00000000" w:rsidRPr="00000000">
              <w:rPr>
                <w:rtl w:val="0"/>
              </w:rPr>
            </w:r>
          </w:p>
        </w:tc>
      </w:tr>
    </w:tbl>
    <w:p w:rsidR="00000000" w:rsidDel="00000000" w:rsidP="00000000" w:rsidRDefault="00000000" w:rsidRPr="00000000" w14:paraId="00000290">
      <w:pPr>
        <w:spacing w:line="360" w:lineRule="auto"/>
        <w:ind w:left="340" w:hanging="340"/>
        <w:rPr>
          <w:rFonts w:ascii="Verdana" w:cs="Verdana" w:eastAsia="Verdana" w:hAnsi="Verdana"/>
          <w:sz w:val="24"/>
          <w:szCs w:val="24"/>
          <w:u w:val="single"/>
        </w:rPr>
      </w:pPr>
      <w:r w:rsidDel="00000000" w:rsidR="00000000" w:rsidRPr="00000000">
        <w:rPr>
          <w:rFonts w:ascii="Verdana" w:cs="Verdana" w:eastAsia="Verdana" w:hAnsi="Verdana"/>
          <w:color w:val="000000"/>
          <w:sz w:val="24"/>
          <w:szCs w:val="24"/>
          <w:u w:val="single"/>
          <w:rtl w:val="0"/>
        </w:rPr>
        <w:t xml:space="preserve">Integralną częścią SWZ są załączniki:</w:t>
      </w:r>
      <w:r w:rsidDel="00000000" w:rsidR="00000000" w:rsidRPr="00000000">
        <w:rPr>
          <w:rtl w:val="0"/>
        </w:rPr>
      </w:r>
    </w:p>
    <w:p w:rsidR="00000000" w:rsidDel="00000000" w:rsidP="00000000" w:rsidRDefault="00000000" w:rsidRPr="00000000" w14:paraId="00000291">
      <w:pPr>
        <w:spacing w:line="360" w:lineRule="auto"/>
        <w:ind w:left="1560" w:hanging="156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Załącznik Nr 1 – Wzór Formularza ofertowego.</w:t>
      </w:r>
      <w:r w:rsidDel="00000000" w:rsidR="00000000" w:rsidRPr="00000000">
        <w:rPr>
          <w:rtl w:val="0"/>
        </w:rPr>
      </w:r>
    </w:p>
    <w:p w:rsidR="00000000" w:rsidDel="00000000" w:rsidP="00000000" w:rsidRDefault="00000000" w:rsidRPr="00000000" w14:paraId="00000292">
      <w:pPr>
        <w:spacing w:line="360" w:lineRule="auto"/>
        <w:ind w:left="1560" w:hanging="156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Załącznik nr 2 – Formularze cenowe dla każdego Zadania</w:t>
      </w:r>
      <w:r w:rsidDel="00000000" w:rsidR="00000000" w:rsidRPr="00000000">
        <w:rPr>
          <w:rtl w:val="0"/>
        </w:rPr>
      </w:r>
    </w:p>
    <w:p w:rsidR="00000000" w:rsidDel="00000000" w:rsidP="00000000" w:rsidRDefault="00000000" w:rsidRPr="00000000" w14:paraId="00000293">
      <w:pPr>
        <w:spacing w:line="360" w:lineRule="auto"/>
        <w:ind w:left="1560" w:hanging="156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Załącznik Nr 3   – Oświadczenie o spełnieniu warunków w postępowaniu </w:t>
      </w:r>
      <w:r w:rsidDel="00000000" w:rsidR="00000000" w:rsidRPr="00000000">
        <w:rPr>
          <w:rtl w:val="0"/>
        </w:rPr>
      </w:r>
    </w:p>
    <w:p w:rsidR="00000000" w:rsidDel="00000000" w:rsidP="00000000" w:rsidRDefault="00000000" w:rsidRPr="00000000" w14:paraId="00000294">
      <w:pPr>
        <w:spacing w:line="360" w:lineRule="auto"/>
        <w:ind w:left="1560" w:hanging="156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Załącznik Nr 4 – Wzór oświadczenia o braku podstaw do wykluczenia </w:t>
      </w:r>
    </w:p>
    <w:p w:rsidR="00000000" w:rsidDel="00000000" w:rsidP="00000000" w:rsidRDefault="00000000" w:rsidRPr="00000000" w14:paraId="00000295">
      <w:pPr>
        <w:spacing w:line="360" w:lineRule="auto"/>
        <w:ind w:left="1560" w:hanging="156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Załącznik nr 5 –</w:t>
      </w:r>
      <w:r w:rsidDel="00000000" w:rsidR="00000000" w:rsidRPr="00000000">
        <w:rPr>
          <w:rtl w:val="0"/>
        </w:rPr>
        <w:t xml:space="preserve"> </w:t>
      </w:r>
      <w:r w:rsidDel="00000000" w:rsidR="00000000" w:rsidRPr="00000000">
        <w:rPr>
          <w:rFonts w:ascii="Verdana" w:cs="Verdana" w:eastAsia="Verdana" w:hAnsi="Verdana"/>
          <w:color w:val="000000"/>
          <w:sz w:val="24"/>
          <w:szCs w:val="24"/>
          <w:rtl w:val="0"/>
        </w:rPr>
        <w:t xml:space="preserve">Wykaz narzędzi, wyposażenia zakładu lub urządzeń technicznych, </w:t>
      </w:r>
    </w:p>
    <w:p w:rsidR="00000000" w:rsidDel="00000000" w:rsidP="00000000" w:rsidRDefault="00000000" w:rsidRPr="00000000" w14:paraId="00000296">
      <w:pPr>
        <w:spacing w:line="360" w:lineRule="auto"/>
        <w:ind w:left="1560" w:hanging="1560"/>
        <w:jc w:val="both"/>
        <w:rPr>
          <w:rFonts w:ascii="Verdana" w:cs="Verdana" w:eastAsia="Verdana" w:hAnsi="Verdana"/>
          <w:color w:val="000000"/>
          <w:sz w:val="24"/>
          <w:szCs w:val="24"/>
        </w:rPr>
      </w:pPr>
      <w:r w:rsidDel="00000000" w:rsidR="00000000" w:rsidRPr="00000000">
        <w:rPr>
          <w:rFonts w:ascii="Verdana" w:cs="Verdana" w:eastAsia="Verdana" w:hAnsi="Verdana"/>
          <w:color w:val="000000"/>
          <w:sz w:val="24"/>
          <w:szCs w:val="24"/>
          <w:rtl w:val="0"/>
        </w:rPr>
        <w:t xml:space="preserve">Załącznik Nr 6 – Oświadczenie o udostępnieniu zasobów </w:t>
      </w:r>
    </w:p>
    <w:p w:rsidR="00000000" w:rsidDel="00000000" w:rsidP="00000000" w:rsidRDefault="00000000" w:rsidRPr="00000000" w14:paraId="00000297">
      <w:pPr>
        <w:spacing w:line="360" w:lineRule="auto"/>
        <w:ind w:left="1560" w:hanging="1560"/>
        <w:jc w:val="both"/>
        <w:rPr>
          <w:rFonts w:ascii="Verdana" w:cs="Verdana" w:eastAsia="Verdana" w:hAnsi="Verdana"/>
          <w:sz w:val="24"/>
          <w:szCs w:val="24"/>
        </w:rPr>
      </w:pPr>
      <w:r w:rsidDel="00000000" w:rsidR="00000000" w:rsidRPr="00000000">
        <w:rPr>
          <w:rFonts w:ascii="Verdana" w:cs="Verdana" w:eastAsia="Verdana" w:hAnsi="Verdana"/>
          <w:color w:val="000000"/>
          <w:sz w:val="24"/>
          <w:szCs w:val="24"/>
          <w:rtl w:val="0"/>
        </w:rPr>
        <w:t xml:space="preserve">Załącznik Nr 7 – wzór umowy </w:t>
      </w:r>
      <w:r w:rsidDel="00000000" w:rsidR="00000000" w:rsidRPr="00000000">
        <w:rPr>
          <w:rtl w:val="0"/>
        </w:rPr>
      </w:r>
    </w:p>
    <w:p w:rsidR="00000000" w:rsidDel="00000000" w:rsidP="00000000" w:rsidRDefault="00000000" w:rsidRPr="00000000" w14:paraId="00000298">
      <w:pPr>
        <w:widowControl w:val="0"/>
        <w:spacing w:line="360"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299">
      <w:pPr>
        <w:widowControl w:val="0"/>
        <w:spacing w:line="360" w:lineRule="auto"/>
        <w:ind w:left="4248"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29A">
      <w:pPr>
        <w:widowControl w:val="0"/>
        <w:spacing w:line="360" w:lineRule="auto"/>
        <w:ind w:left="4248"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Agata Skoczek</w:t>
      </w:r>
    </w:p>
    <w:p w:rsidR="00000000" w:rsidDel="00000000" w:rsidP="00000000" w:rsidRDefault="00000000" w:rsidRPr="00000000" w14:paraId="0000029B">
      <w:pPr>
        <w:widowControl w:val="0"/>
        <w:spacing w:line="360" w:lineRule="auto"/>
        <w:ind w:left="4248"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Kierownik Miejsko-Gminnego Ośrodka Pomocy Społecznej w Jastrowiu</w:t>
      </w:r>
    </w:p>
    <w:sectPr>
      <w:headerReference r:id="rId19" w:type="default"/>
      <w:footerReference r:id="rId20" w:type="default"/>
      <w:pgSz w:h="16840" w:w="11900" w:orient="portrait"/>
      <w:pgMar w:bottom="426" w:top="567"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 w:name="Calibri"/>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str.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34" w:hanging="567"/>
      </w:pPr>
      <w:rPr>
        <w:smallCaps w:val="0"/>
        <w:strike w:val="0"/>
        <w:shd w:fill="auto" w:val="clear"/>
        <w:vertAlign w:val="baseline"/>
      </w:rPr>
    </w:lvl>
    <w:lvl w:ilvl="1">
      <w:start w:val="1"/>
      <w:numFmt w:val="lowerLetter"/>
      <w:lvlText w:val="%2."/>
      <w:lvlJc w:val="left"/>
      <w:pPr>
        <w:ind w:left="1854" w:hanging="567"/>
      </w:pPr>
      <w:rPr>
        <w:smallCaps w:val="0"/>
        <w:strike w:val="0"/>
        <w:shd w:fill="auto" w:val="clear"/>
        <w:vertAlign w:val="baseline"/>
      </w:rPr>
    </w:lvl>
    <w:lvl w:ilvl="2">
      <w:start w:val="1"/>
      <w:numFmt w:val="lowerRoman"/>
      <w:lvlText w:val="%3."/>
      <w:lvlJc w:val="left"/>
      <w:pPr>
        <w:ind w:left="2574" w:hanging="509.00000000000045"/>
      </w:pPr>
      <w:rPr>
        <w:smallCaps w:val="0"/>
        <w:strike w:val="0"/>
        <w:shd w:fill="auto" w:val="clear"/>
        <w:vertAlign w:val="baseline"/>
      </w:rPr>
    </w:lvl>
    <w:lvl w:ilvl="3">
      <w:start w:val="1"/>
      <w:numFmt w:val="decimal"/>
      <w:lvlText w:val="%4."/>
      <w:lvlJc w:val="left"/>
      <w:pPr>
        <w:ind w:left="3294" w:hanging="567"/>
      </w:pPr>
      <w:rPr>
        <w:smallCaps w:val="0"/>
        <w:strike w:val="0"/>
        <w:shd w:fill="auto" w:val="clear"/>
        <w:vertAlign w:val="baseline"/>
      </w:rPr>
    </w:lvl>
    <w:lvl w:ilvl="4">
      <w:start w:val="1"/>
      <w:numFmt w:val="lowerLetter"/>
      <w:lvlText w:val="%5."/>
      <w:lvlJc w:val="left"/>
      <w:pPr>
        <w:ind w:left="4014" w:hanging="567"/>
      </w:pPr>
      <w:rPr>
        <w:smallCaps w:val="0"/>
        <w:strike w:val="0"/>
        <w:shd w:fill="auto" w:val="clear"/>
        <w:vertAlign w:val="baseline"/>
      </w:rPr>
    </w:lvl>
    <w:lvl w:ilvl="5">
      <w:start w:val="1"/>
      <w:numFmt w:val="lowerRoman"/>
      <w:lvlText w:val="%6."/>
      <w:lvlJc w:val="left"/>
      <w:pPr>
        <w:ind w:left="4734" w:hanging="509"/>
      </w:pPr>
      <w:rPr>
        <w:smallCaps w:val="0"/>
        <w:strike w:val="0"/>
        <w:shd w:fill="auto" w:val="clear"/>
        <w:vertAlign w:val="baseline"/>
      </w:rPr>
    </w:lvl>
    <w:lvl w:ilvl="6">
      <w:start w:val="1"/>
      <w:numFmt w:val="decimal"/>
      <w:lvlText w:val="%7."/>
      <w:lvlJc w:val="left"/>
      <w:pPr>
        <w:ind w:left="5454" w:hanging="567"/>
      </w:pPr>
      <w:rPr>
        <w:smallCaps w:val="0"/>
        <w:strike w:val="0"/>
        <w:shd w:fill="auto" w:val="clear"/>
        <w:vertAlign w:val="baseline"/>
      </w:rPr>
    </w:lvl>
    <w:lvl w:ilvl="7">
      <w:start w:val="1"/>
      <w:numFmt w:val="lowerLetter"/>
      <w:lvlText w:val="%8."/>
      <w:lvlJc w:val="left"/>
      <w:pPr>
        <w:ind w:left="6174" w:hanging="567.0000000000009"/>
      </w:pPr>
      <w:rPr>
        <w:smallCaps w:val="0"/>
        <w:strike w:val="0"/>
        <w:shd w:fill="auto" w:val="clear"/>
        <w:vertAlign w:val="baseline"/>
      </w:rPr>
    </w:lvl>
    <w:lvl w:ilvl="8">
      <w:start w:val="1"/>
      <w:numFmt w:val="lowerRoman"/>
      <w:lvlText w:val="%9."/>
      <w:lvlJc w:val="left"/>
      <w:pPr>
        <w:ind w:left="6894" w:hanging="509"/>
      </w:pPr>
      <w:rPr>
        <w:smallCaps w:val="0"/>
        <w:strike w:val="0"/>
        <w:shd w:fill="auto" w:val="clear"/>
        <w:vertAlign w:val="baseline"/>
      </w:rPr>
    </w:lvl>
  </w:abstractNum>
  <w:abstractNum w:abstractNumId="2">
    <w:lvl w:ilvl="0">
      <w:start w:val="1"/>
      <w:numFmt w:val="decimal"/>
      <w:lvlText w:val="%1)"/>
      <w:lvlJc w:val="left"/>
      <w:pPr>
        <w:ind w:left="1890" w:hanging="396"/>
      </w:pPr>
      <w:rPr>
        <w:smallCaps w:val="0"/>
        <w:strike w:val="0"/>
        <w:shd w:fill="auto" w:val="clear"/>
        <w:vertAlign w:val="baseline"/>
      </w:rPr>
    </w:lvl>
    <w:lvl w:ilvl="1">
      <w:start w:val="1"/>
      <w:numFmt w:val="lowerLetter"/>
      <w:lvlText w:val="%2)"/>
      <w:lvlJc w:val="left"/>
      <w:pPr>
        <w:ind w:left="2830" w:hanging="616"/>
      </w:pPr>
      <w:rPr>
        <w:smallCaps w:val="0"/>
        <w:strike w:val="0"/>
        <w:shd w:fill="auto" w:val="clear"/>
        <w:vertAlign w:val="baseline"/>
      </w:rPr>
    </w:lvl>
    <w:lvl w:ilvl="2">
      <w:start w:val="1"/>
      <w:numFmt w:val="decimal"/>
      <w:lvlText w:val="%3)"/>
      <w:lvlJc w:val="left"/>
      <w:pPr>
        <w:ind w:left="993" w:hanging="426"/>
      </w:pPr>
      <w:rPr>
        <w:smallCaps w:val="0"/>
        <w:strike w:val="0"/>
        <w:shd w:fill="auto" w:val="clear"/>
        <w:vertAlign w:val="baseline"/>
      </w:rPr>
    </w:lvl>
    <w:lvl w:ilvl="3">
      <w:start w:val="1"/>
      <w:numFmt w:val="decimal"/>
      <w:lvlText w:val="%4."/>
      <w:lvlJc w:val="left"/>
      <w:pPr>
        <w:ind w:left="2100" w:hanging="426"/>
      </w:pPr>
      <w:rPr>
        <w:smallCaps w:val="0"/>
        <w:strike w:val="0"/>
        <w:shd w:fill="auto" w:val="clear"/>
        <w:vertAlign w:val="baseline"/>
      </w:rPr>
    </w:lvl>
    <w:lvl w:ilvl="4">
      <w:start w:val="1"/>
      <w:numFmt w:val="lowerLetter"/>
      <w:lvlText w:val="%5."/>
      <w:lvlJc w:val="left"/>
      <w:pPr>
        <w:ind w:left="2820" w:hanging="426"/>
      </w:pPr>
      <w:rPr>
        <w:smallCaps w:val="0"/>
        <w:strike w:val="0"/>
        <w:shd w:fill="auto" w:val="clear"/>
        <w:vertAlign w:val="baseline"/>
      </w:rPr>
    </w:lvl>
    <w:lvl w:ilvl="5">
      <w:start w:val="1"/>
      <w:numFmt w:val="lowerRoman"/>
      <w:lvlText w:val="%6."/>
      <w:lvlJc w:val="left"/>
      <w:pPr>
        <w:ind w:left="3540" w:hanging="368"/>
      </w:pPr>
      <w:rPr>
        <w:smallCaps w:val="0"/>
        <w:strike w:val="0"/>
        <w:shd w:fill="auto" w:val="clear"/>
        <w:vertAlign w:val="baseline"/>
      </w:rPr>
    </w:lvl>
    <w:lvl w:ilvl="6">
      <w:start w:val="1"/>
      <w:numFmt w:val="decimal"/>
      <w:lvlText w:val="%7."/>
      <w:lvlJc w:val="left"/>
      <w:pPr>
        <w:ind w:left="4260" w:hanging="426"/>
      </w:pPr>
      <w:rPr>
        <w:smallCaps w:val="0"/>
        <w:strike w:val="0"/>
        <w:shd w:fill="auto" w:val="clear"/>
        <w:vertAlign w:val="baseline"/>
      </w:rPr>
    </w:lvl>
    <w:lvl w:ilvl="7">
      <w:start w:val="1"/>
      <w:numFmt w:val="lowerLetter"/>
      <w:lvlText w:val="%8."/>
      <w:lvlJc w:val="left"/>
      <w:pPr>
        <w:ind w:left="4980" w:hanging="426"/>
      </w:pPr>
      <w:rPr>
        <w:smallCaps w:val="0"/>
        <w:strike w:val="0"/>
        <w:shd w:fill="auto" w:val="clear"/>
        <w:vertAlign w:val="baseline"/>
      </w:rPr>
    </w:lvl>
    <w:lvl w:ilvl="8">
      <w:start w:val="1"/>
      <w:numFmt w:val="lowerRoman"/>
      <w:lvlText w:val="%9."/>
      <w:lvlJc w:val="left"/>
      <w:pPr>
        <w:ind w:left="5700" w:hanging="368"/>
      </w:pPr>
      <w:rPr>
        <w:smallCaps w:val="0"/>
        <w:strike w:val="0"/>
        <w:shd w:fill="auto" w:val="clear"/>
        <w:vertAlign w:val="baseline"/>
      </w:rPr>
    </w:lvl>
  </w:abstractNum>
  <w:abstractNum w:abstractNumId="3">
    <w:lvl w:ilvl="0">
      <w:start w:val="1"/>
      <w:numFmt w:val="lowerLetter"/>
      <w:lvlText w:val="%1)"/>
      <w:lvlJc w:val="left"/>
      <w:pPr>
        <w:ind w:left="2457" w:hanging="396"/>
      </w:pPr>
      <w:rPr>
        <w:smallCaps w:val="0"/>
        <w:strike w:val="0"/>
        <w:shd w:fill="auto" w:val="clear"/>
        <w:vertAlign w:val="baseline"/>
      </w:rPr>
    </w:lvl>
    <w:lvl w:ilvl="1">
      <w:start w:val="1"/>
      <w:numFmt w:val="lowerLetter"/>
      <w:lvlText w:val="%2)"/>
      <w:lvlJc w:val="left"/>
      <w:pPr>
        <w:ind w:left="1418" w:hanging="424.9999999999999"/>
      </w:pPr>
      <w:rPr>
        <w:smallCaps w:val="0"/>
        <w:strike w:val="0"/>
        <w:shd w:fill="auto" w:val="clear"/>
        <w:vertAlign w:val="baseline"/>
      </w:rPr>
    </w:lvl>
    <w:lvl w:ilvl="2">
      <w:start w:val="1"/>
      <w:numFmt w:val="lowerRoman"/>
      <w:lvlText w:val="%3."/>
      <w:lvlJc w:val="left"/>
      <w:pPr>
        <w:ind w:left="2138" w:hanging="366.9999999999998"/>
      </w:pPr>
      <w:rPr>
        <w:smallCaps w:val="0"/>
        <w:strike w:val="0"/>
        <w:shd w:fill="auto" w:val="clear"/>
        <w:vertAlign w:val="baseline"/>
      </w:rPr>
    </w:lvl>
    <w:lvl w:ilvl="3">
      <w:start w:val="1"/>
      <w:numFmt w:val="decimal"/>
      <w:lvlText w:val="%4."/>
      <w:lvlJc w:val="left"/>
      <w:pPr>
        <w:ind w:left="2858" w:hanging="425"/>
      </w:pPr>
      <w:rPr>
        <w:smallCaps w:val="0"/>
        <w:strike w:val="0"/>
        <w:shd w:fill="auto" w:val="clear"/>
        <w:vertAlign w:val="baseline"/>
      </w:rPr>
    </w:lvl>
    <w:lvl w:ilvl="4">
      <w:start w:val="1"/>
      <w:numFmt w:val="lowerLetter"/>
      <w:lvlText w:val="%5."/>
      <w:lvlJc w:val="left"/>
      <w:pPr>
        <w:ind w:left="3578" w:hanging="425"/>
      </w:pPr>
      <w:rPr>
        <w:smallCaps w:val="0"/>
        <w:strike w:val="0"/>
        <w:shd w:fill="auto" w:val="clear"/>
        <w:vertAlign w:val="baseline"/>
      </w:rPr>
    </w:lvl>
    <w:lvl w:ilvl="5">
      <w:start w:val="1"/>
      <w:numFmt w:val="lowerRoman"/>
      <w:lvlText w:val="%6."/>
      <w:lvlJc w:val="left"/>
      <w:pPr>
        <w:ind w:left="4298" w:hanging="367"/>
      </w:pPr>
      <w:rPr>
        <w:smallCaps w:val="0"/>
        <w:strike w:val="0"/>
        <w:shd w:fill="auto" w:val="clear"/>
        <w:vertAlign w:val="baseline"/>
      </w:rPr>
    </w:lvl>
    <w:lvl w:ilvl="6">
      <w:start w:val="1"/>
      <w:numFmt w:val="decimal"/>
      <w:lvlText w:val="%7."/>
      <w:lvlJc w:val="left"/>
      <w:pPr>
        <w:ind w:left="5018" w:hanging="425"/>
      </w:pPr>
      <w:rPr>
        <w:smallCaps w:val="0"/>
        <w:strike w:val="0"/>
        <w:shd w:fill="auto" w:val="clear"/>
        <w:vertAlign w:val="baseline"/>
      </w:rPr>
    </w:lvl>
    <w:lvl w:ilvl="7">
      <w:start w:val="1"/>
      <w:numFmt w:val="lowerLetter"/>
      <w:lvlText w:val="%8."/>
      <w:lvlJc w:val="left"/>
      <w:pPr>
        <w:ind w:left="5738" w:hanging="425"/>
      </w:pPr>
      <w:rPr>
        <w:smallCaps w:val="0"/>
        <w:strike w:val="0"/>
        <w:shd w:fill="auto" w:val="clear"/>
        <w:vertAlign w:val="baseline"/>
      </w:rPr>
    </w:lvl>
    <w:lvl w:ilvl="8">
      <w:start w:val="1"/>
      <w:numFmt w:val="lowerRoman"/>
      <w:lvlText w:val="%9."/>
      <w:lvlJc w:val="left"/>
      <w:pPr>
        <w:ind w:left="6458" w:hanging="367.0000000000009"/>
      </w:pPr>
      <w:rPr>
        <w:smallCaps w:val="0"/>
        <w:strike w:val="0"/>
        <w:shd w:fill="auto" w:val="clear"/>
        <w:vertAlign w:val="baseline"/>
      </w:rPr>
    </w:lvl>
  </w:abstractNum>
  <w:abstractNum w:abstractNumId="4">
    <w:lvl w:ilvl="0">
      <w:start w:val="1"/>
      <w:numFmt w:val="lowerLetter"/>
      <w:lvlText w:val="%1)"/>
      <w:lvlJc w:val="left"/>
      <w:pPr>
        <w:ind w:left="993" w:hanging="284"/>
      </w:pPr>
      <w:rPr>
        <w:smallCaps w:val="0"/>
        <w:strike w:val="0"/>
        <w:shd w:fill="auto" w:val="clear"/>
        <w:vertAlign w:val="baseline"/>
      </w:rPr>
    </w:lvl>
    <w:lvl w:ilvl="1">
      <w:start w:val="1"/>
      <w:numFmt w:val="lowerLetter"/>
      <w:lvlText w:val="%2."/>
      <w:lvlJc w:val="left"/>
      <w:pPr>
        <w:ind w:left="1713" w:hanging="284"/>
      </w:pPr>
      <w:rPr>
        <w:smallCaps w:val="0"/>
        <w:strike w:val="0"/>
        <w:shd w:fill="auto" w:val="clear"/>
        <w:vertAlign w:val="baseline"/>
      </w:rPr>
    </w:lvl>
    <w:lvl w:ilvl="2">
      <w:start w:val="1"/>
      <w:numFmt w:val="lowerRoman"/>
      <w:lvlText w:val="%3."/>
      <w:lvlJc w:val="left"/>
      <w:pPr>
        <w:ind w:left="2433" w:hanging="226"/>
      </w:pPr>
      <w:rPr>
        <w:smallCaps w:val="0"/>
        <w:strike w:val="0"/>
        <w:shd w:fill="auto" w:val="clear"/>
        <w:vertAlign w:val="baseline"/>
      </w:rPr>
    </w:lvl>
    <w:lvl w:ilvl="3">
      <w:start w:val="1"/>
      <w:numFmt w:val="decimal"/>
      <w:lvlText w:val="%4."/>
      <w:lvlJc w:val="left"/>
      <w:pPr>
        <w:ind w:left="3153" w:hanging="283.99999999999955"/>
      </w:pPr>
      <w:rPr>
        <w:smallCaps w:val="0"/>
        <w:strike w:val="0"/>
        <w:shd w:fill="auto" w:val="clear"/>
        <w:vertAlign w:val="baseline"/>
      </w:rPr>
    </w:lvl>
    <w:lvl w:ilvl="4">
      <w:start w:val="1"/>
      <w:numFmt w:val="lowerLetter"/>
      <w:lvlText w:val="%5."/>
      <w:lvlJc w:val="left"/>
      <w:pPr>
        <w:ind w:left="3873" w:hanging="283.99999999999955"/>
      </w:pPr>
      <w:rPr>
        <w:smallCaps w:val="0"/>
        <w:strike w:val="0"/>
        <w:shd w:fill="auto" w:val="clear"/>
        <w:vertAlign w:val="baseline"/>
      </w:rPr>
    </w:lvl>
    <w:lvl w:ilvl="5">
      <w:start w:val="1"/>
      <w:numFmt w:val="lowerRoman"/>
      <w:lvlText w:val="%6."/>
      <w:lvlJc w:val="left"/>
      <w:pPr>
        <w:ind w:left="4593" w:hanging="226"/>
      </w:pPr>
      <w:rPr>
        <w:smallCaps w:val="0"/>
        <w:strike w:val="0"/>
        <w:shd w:fill="auto" w:val="clear"/>
        <w:vertAlign w:val="baseline"/>
      </w:rPr>
    </w:lvl>
    <w:lvl w:ilvl="6">
      <w:start w:val="1"/>
      <w:numFmt w:val="decimal"/>
      <w:lvlText w:val="%7."/>
      <w:lvlJc w:val="left"/>
      <w:pPr>
        <w:ind w:left="5313" w:hanging="284"/>
      </w:pPr>
      <w:rPr>
        <w:smallCaps w:val="0"/>
        <w:strike w:val="0"/>
        <w:shd w:fill="auto" w:val="clear"/>
        <w:vertAlign w:val="baseline"/>
      </w:rPr>
    </w:lvl>
    <w:lvl w:ilvl="7">
      <w:start w:val="1"/>
      <w:numFmt w:val="lowerLetter"/>
      <w:lvlText w:val="%8."/>
      <w:lvlJc w:val="left"/>
      <w:pPr>
        <w:ind w:left="6033" w:hanging="284"/>
      </w:pPr>
      <w:rPr>
        <w:smallCaps w:val="0"/>
        <w:strike w:val="0"/>
        <w:shd w:fill="auto" w:val="clear"/>
        <w:vertAlign w:val="baseline"/>
      </w:rPr>
    </w:lvl>
    <w:lvl w:ilvl="8">
      <w:start w:val="1"/>
      <w:numFmt w:val="lowerRoman"/>
      <w:lvlText w:val="%9."/>
      <w:lvlJc w:val="left"/>
      <w:pPr>
        <w:ind w:left="6753" w:hanging="226.0000000000009"/>
      </w:pPr>
      <w:rPr>
        <w:smallCaps w:val="0"/>
        <w:strike w:val="0"/>
        <w:shd w:fill="auto" w:val="clear"/>
        <w:vertAlign w:val="baseline"/>
      </w:rPr>
    </w:lvl>
  </w:abstractNum>
  <w:abstractNum w:abstractNumId="5">
    <w:lvl w:ilvl="0">
      <w:start w:val="1"/>
      <w:numFmt w:val="decimal"/>
      <w:lvlText w:val="%1)"/>
      <w:lvlJc w:val="left"/>
      <w:pPr>
        <w:ind w:left="1890" w:hanging="396"/>
      </w:pPr>
      <w:rPr>
        <w:smallCaps w:val="0"/>
        <w:strike w:val="0"/>
        <w:shd w:fill="auto" w:val="clear"/>
        <w:vertAlign w:val="baseline"/>
      </w:rPr>
    </w:lvl>
    <w:lvl w:ilvl="1">
      <w:start w:val="1"/>
      <w:numFmt w:val="lowerLetter"/>
      <w:lvlText w:val="%2."/>
      <w:lvlJc w:val="left"/>
      <w:pPr>
        <w:ind w:left="2610" w:hanging="396"/>
      </w:pPr>
      <w:rPr>
        <w:smallCaps w:val="0"/>
        <w:strike w:val="0"/>
        <w:shd w:fill="auto" w:val="clear"/>
        <w:vertAlign w:val="baseline"/>
      </w:rPr>
    </w:lvl>
    <w:lvl w:ilvl="2">
      <w:start w:val="1"/>
      <w:numFmt w:val="decimal"/>
      <w:lvlText w:val="%3)"/>
      <w:lvlJc w:val="left"/>
      <w:pPr>
        <w:ind w:left="1134" w:hanging="425"/>
      </w:pPr>
      <w:rPr>
        <w:smallCaps w:val="0"/>
        <w:strike w:val="0"/>
        <w:shd w:fill="auto" w:val="clear"/>
        <w:vertAlign w:val="baseline"/>
      </w:rPr>
    </w:lvl>
    <w:lvl w:ilvl="3">
      <w:start w:val="1"/>
      <w:numFmt w:val="decimal"/>
      <w:lvlText w:val="%4."/>
      <w:lvlJc w:val="left"/>
      <w:pPr>
        <w:ind w:left="2241" w:hanging="425"/>
      </w:pPr>
      <w:rPr>
        <w:smallCaps w:val="0"/>
        <w:strike w:val="0"/>
        <w:shd w:fill="auto" w:val="clear"/>
        <w:vertAlign w:val="baseline"/>
      </w:rPr>
    </w:lvl>
    <w:lvl w:ilvl="4">
      <w:start w:val="1"/>
      <w:numFmt w:val="lowerLetter"/>
      <w:lvlText w:val="%5."/>
      <w:lvlJc w:val="left"/>
      <w:pPr>
        <w:ind w:left="2961" w:hanging="425"/>
      </w:pPr>
      <w:rPr>
        <w:smallCaps w:val="0"/>
        <w:strike w:val="0"/>
        <w:shd w:fill="auto" w:val="clear"/>
        <w:vertAlign w:val="baseline"/>
      </w:rPr>
    </w:lvl>
    <w:lvl w:ilvl="5">
      <w:start w:val="1"/>
      <w:numFmt w:val="lowerRoman"/>
      <w:lvlText w:val="%6."/>
      <w:lvlJc w:val="left"/>
      <w:pPr>
        <w:ind w:left="3681" w:hanging="366.99999999999955"/>
      </w:pPr>
      <w:rPr>
        <w:smallCaps w:val="0"/>
        <w:strike w:val="0"/>
        <w:shd w:fill="auto" w:val="clear"/>
        <w:vertAlign w:val="baseline"/>
      </w:rPr>
    </w:lvl>
    <w:lvl w:ilvl="6">
      <w:start w:val="1"/>
      <w:numFmt w:val="decimal"/>
      <w:lvlText w:val="%7."/>
      <w:lvlJc w:val="left"/>
      <w:pPr>
        <w:ind w:left="4401" w:hanging="425"/>
      </w:pPr>
      <w:rPr>
        <w:smallCaps w:val="0"/>
        <w:strike w:val="0"/>
        <w:shd w:fill="auto" w:val="clear"/>
        <w:vertAlign w:val="baseline"/>
      </w:rPr>
    </w:lvl>
    <w:lvl w:ilvl="7">
      <w:start w:val="1"/>
      <w:numFmt w:val="lowerLetter"/>
      <w:lvlText w:val="%8."/>
      <w:lvlJc w:val="left"/>
      <w:pPr>
        <w:ind w:left="5121" w:hanging="425"/>
      </w:pPr>
      <w:rPr>
        <w:smallCaps w:val="0"/>
        <w:strike w:val="0"/>
        <w:shd w:fill="auto" w:val="clear"/>
        <w:vertAlign w:val="baseline"/>
      </w:rPr>
    </w:lvl>
    <w:lvl w:ilvl="8">
      <w:start w:val="1"/>
      <w:numFmt w:val="lowerRoman"/>
      <w:lvlText w:val="%9."/>
      <w:lvlJc w:val="left"/>
      <w:pPr>
        <w:ind w:left="5841" w:hanging="367"/>
      </w:pPr>
      <w:rPr>
        <w:smallCaps w:val="0"/>
        <w:strike w:val="0"/>
        <w:shd w:fill="auto" w:val="clear"/>
        <w:vertAlign w:val="baseline"/>
      </w:rPr>
    </w:lvl>
  </w:abstractNum>
  <w:abstractNum w:abstractNumId="6">
    <w:lvl w:ilvl="0">
      <w:start w:val="1"/>
      <w:numFmt w:val="lowerLetter"/>
      <w:lvlText w:val="%1)"/>
      <w:lvlJc w:val="left"/>
      <w:pPr>
        <w:ind w:left="1134" w:hanging="425"/>
      </w:pPr>
      <w:rPr>
        <w:smallCaps w:val="0"/>
        <w:strike w:val="0"/>
        <w:shd w:fill="auto" w:val="clear"/>
        <w:vertAlign w:val="baseline"/>
      </w:rPr>
    </w:lvl>
    <w:lvl w:ilvl="1">
      <w:start w:val="1"/>
      <w:numFmt w:val="lowerLetter"/>
      <w:lvlText w:val="%2."/>
      <w:lvlJc w:val="left"/>
      <w:pPr>
        <w:ind w:left="1854" w:hanging="425"/>
      </w:pPr>
      <w:rPr>
        <w:smallCaps w:val="0"/>
        <w:strike w:val="0"/>
        <w:shd w:fill="auto" w:val="clear"/>
        <w:vertAlign w:val="baseline"/>
      </w:rPr>
    </w:lvl>
    <w:lvl w:ilvl="2">
      <w:start w:val="1"/>
      <w:numFmt w:val="lowerRoman"/>
      <w:lvlText w:val="%3."/>
      <w:lvlJc w:val="left"/>
      <w:pPr>
        <w:ind w:left="2574" w:hanging="367"/>
      </w:pPr>
      <w:rPr>
        <w:smallCaps w:val="0"/>
        <w:strike w:val="0"/>
        <w:shd w:fill="auto" w:val="clear"/>
        <w:vertAlign w:val="baseline"/>
      </w:rPr>
    </w:lvl>
    <w:lvl w:ilvl="3">
      <w:start w:val="1"/>
      <w:numFmt w:val="decimal"/>
      <w:lvlText w:val="%4."/>
      <w:lvlJc w:val="left"/>
      <w:pPr>
        <w:ind w:left="3294" w:hanging="425"/>
      </w:pPr>
      <w:rPr>
        <w:smallCaps w:val="0"/>
        <w:strike w:val="0"/>
        <w:shd w:fill="auto" w:val="clear"/>
        <w:vertAlign w:val="baseline"/>
      </w:rPr>
    </w:lvl>
    <w:lvl w:ilvl="4">
      <w:start w:val="1"/>
      <w:numFmt w:val="lowerLetter"/>
      <w:lvlText w:val="%5."/>
      <w:lvlJc w:val="left"/>
      <w:pPr>
        <w:ind w:left="4014" w:hanging="425"/>
      </w:pPr>
      <w:rPr>
        <w:smallCaps w:val="0"/>
        <w:strike w:val="0"/>
        <w:shd w:fill="auto" w:val="clear"/>
        <w:vertAlign w:val="baseline"/>
      </w:rPr>
    </w:lvl>
    <w:lvl w:ilvl="5">
      <w:start w:val="1"/>
      <w:numFmt w:val="lowerRoman"/>
      <w:lvlText w:val="%6."/>
      <w:lvlJc w:val="left"/>
      <w:pPr>
        <w:ind w:left="4734" w:hanging="367"/>
      </w:pPr>
      <w:rPr>
        <w:smallCaps w:val="0"/>
        <w:strike w:val="0"/>
        <w:shd w:fill="auto" w:val="clear"/>
        <w:vertAlign w:val="baseline"/>
      </w:rPr>
    </w:lvl>
    <w:lvl w:ilvl="6">
      <w:start w:val="1"/>
      <w:numFmt w:val="decimal"/>
      <w:lvlText w:val="%7."/>
      <w:lvlJc w:val="left"/>
      <w:pPr>
        <w:ind w:left="5454" w:hanging="425"/>
      </w:pPr>
      <w:rPr>
        <w:smallCaps w:val="0"/>
        <w:strike w:val="0"/>
        <w:shd w:fill="auto" w:val="clear"/>
        <w:vertAlign w:val="baseline"/>
      </w:rPr>
    </w:lvl>
    <w:lvl w:ilvl="7">
      <w:start w:val="1"/>
      <w:numFmt w:val="lowerLetter"/>
      <w:lvlText w:val="%8."/>
      <w:lvlJc w:val="left"/>
      <w:pPr>
        <w:ind w:left="6174" w:hanging="425"/>
      </w:pPr>
      <w:rPr>
        <w:smallCaps w:val="0"/>
        <w:strike w:val="0"/>
        <w:shd w:fill="auto" w:val="clear"/>
        <w:vertAlign w:val="baseline"/>
      </w:rPr>
    </w:lvl>
    <w:lvl w:ilvl="8">
      <w:start w:val="1"/>
      <w:numFmt w:val="lowerRoman"/>
      <w:lvlText w:val="%9."/>
      <w:lvlJc w:val="left"/>
      <w:pPr>
        <w:ind w:left="6894" w:hanging="367.0000000000009"/>
      </w:pPr>
      <w:rPr>
        <w:smallCaps w:val="0"/>
        <w:strike w:val="0"/>
        <w:shd w:fill="auto" w:val="clea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8">
    <w:lvl w:ilvl="0">
      <w:start w:val="1"/>
      <w:numFmt w:val="decimal"/>
      <w:lvlText w:val="%1)"/>
      <w:lvlJc w:val="left"/>
      <w:pPr>
        <w:ind w:left="993" w:hanging="426"/>
      </w:pPr>
      <w:rPr>
        <w:smallCaps w:val="0"/>
        <w:strike w:val="0"/>
        <w:color w:val="000000"/>
        <w:shd w:fill="auto" w:val="clear"/>
        <w:vertAlign w:val="baseline"/>
      </w:rPr>
    </w:lvl>
    <w:lvl w:ilvl="1">
      <w:start w:val="1"/>
      <w:numFmt w:val="lowerLetter"/>
      <w:lvlText w:val="%2)"/>
      <w:lvlJc w:val="left"/>
      <w:pPr>
        <w:ind w:left="709" w:hanging="359.99999999999994"/>
      </w:pPr>
      <w:rPr>
        <w:smallCaps w:val="0"/>
        <w:strike w:val="0"/>
        <w:shd w:fill="auto" w:val="clear"/>
        <w:vertAlign w:val="baseline"/>
      </w:rPr>
    </w:lvl>
    <w:lvl w:ilvl="2">
      <w:start w:val="1"/>
      <w:numFmt w:val="lowerRoman"/>
      <w:lvlText w:val="%3."/>
      <w:lvlJc w:val="left"/>
      <w:pPr>
        <w:ind w:left="1429" w:hanging="302"/>
      </w:pPr>
      <w:rPr>
        <w:smallCaps w:val="0"/>
        <w:strike w:val="0"/>
        <w:shd w:fill="auto" w:val="clear"/>
        <w:vertAlign w:val="baseline"/>
      </w:rPr>
    </w:lvl>
    <w:lvl w:ilvl="3">
      <w:start w:val="1"/>
      <w:numFmt w:val="decimal"/>
      <w:lvlText w:val="%4."/>
      <w:lvlJc w:val="left"/>
      <w:pPr>
        <w:ind w:left="2149" w:hanging="360"/>
      </w:pPr>
      <w:rPr>
        <w:smallCaps w:val="0"/>
        <w:strike w:val="0"/>
        <w:shd w:fill="auto" w:val="clear"/>
        <w:vertAlign w:val="baseline"/>
      </w:rPr>
    </w:lvl>
    <w:lvl w:ilvl="4">
      <w:start w:val="1"/>
      <w:numFmt w:val="lowerLetter"/>
      <w:lvlText w:val="%5."/>
      <w:lvlJc w:val="left"/>
      <w:pPr>
        <w:ind w:left="2869" w:hanging="360"/>
      </w:pPr>
      <w:rPr>
        <w:smallCaps w:val="0"/>
        <w:strike w:val="0"/>
        <w:shd w:fill="auto" w:val="clear"/>
        <w:vertAlign w:val="baseline"/>
      </w:rPr>
    </w:lvl>
    <w:lvl w:ilvl="5">
      <w:start w:val="1"/>
      <w:numFmt w:val="lowerRoman"/>
      <w:lvlText w:val="%6."/>
      <w:lvlJc w:val="left"/>
      <w:pPr>
        <w:ind w:left="3589" w:hanging="302"/>
      </w:pPr>
      <w:rPr>
        <w:smallCaps w:val="0"/>
        <w:strike w:val="0"/>
        <w:shd w:fill="auto" w:val="clear"/>
        <w:vertAlign w:val="baseline"/>
      </w:rPr>
    </w:lvl>
    <w:lvl w:ilvl="6">
      <w:start w:val="1"/>
      <w:numFmt w:val="decimal"/>
      <w:lvlText w:val="%7."/>
      <w:lvlJc w:val="left"/>
      <w:pPr>
        <w:ind w:left="4309" w:hanging="360"/>
      </w:pPr>
      <w:rPr>
        <w:smallCaps w:val="0"/>
        <w:strike w:val="0"/>
        <w:shd w:fill="auto" w:val="clear"/>
        <w:vertAlign w:val="baseline"/>
      </w:rPr>
    </w:lvl>
    <w:lvl w:ilvl="7">
      <w:start w:val="1"/>
      <w:numFmt w:val="lowerLetter"/>
      <w:lvlText w:val="%8."/>
      <w:lvlJc w:val="left"/>
      <w:pPr>
        <w:ind w:left="5029" w:hanging="360"/>
      </w:pPr>
      <w:rPr>
        <w:smallCaps w:val="0"/>
        <w:strike w:val="0"/>
        <w:shd w:fill="auto" w:val="clear"/>
        <w:vertAlign w:val="baseline"/>
      </w:rPr>
    </w:lvl>
    <w:lvl w:ilvl="8">
      <w:start w:val="1"/>
      <w:numFmt w:val="lowerRoman"/>
      <w:lvlText w:val="%9."/>
      <w:lvlJc w:val="left"/>
      <w:pPr>
        <w:ind w:left="5749" w:hanging="302.0000000000009"/>
      </w:pPr>
      <w:rPr>
        <w:smallCaps w:val="0"/>
        <w:strike w:val="0"/>
        <w:shd w:fill="auto" w:val="clear"/>
        <w:vertAlign w:val="baseline"/>
      </w:rPr>
    </w:lvl>
  </w:abstractNum>
  <w:abstractNum w:abstractNumId="9">
    <w:lvl w:ilvl="0">
      <w:start w:val="1"/>
      <w:numFmt w:val="decimal"/>
      <w:lvlText w:val="%1)"/>
      <w:lvlJc w:val="left"/>
      <w:pPr>
        <w:ind w:left="993" w:hanging="284"/>
      </w:pPr>
      <w:rPr>
        <w:smallCaps w:val="0"/>
        <w:strike w:val="0"/>
        <w:shd w:fill="auto" w:val="clear"/>
        <w:vertAlign w:val="baseline"/>
      </w:rPr>
    </w:lvl>
    <w:lvl w:ilvl="1">
      <w:start w:val="1"/>
      <w:numFmt w:val="lowerLetter"/>
      <w:lvlText w:val="%2."/>
      <w:lvlJc w:val="left"/>
      <w:pPr>
        <w:ind w:left="1713" w:hanging="284"/>
      </w:pPr>
      <w:rPr>
        <w:smallCaps w:val="0"/>
        <w:strike w:val="0"/>
        <w:shd w:fill="auto" w:val="clear"/>
        <w:vertAlign w:val="baseline"/>
      </w:rPr>
    </w:lvl>
    <w:lvl w:ilvl="2">
      <w:start w:val="1"/>
      <w:numFmt w:val="lowerRoman"/>
      <w:lvlText w:val="%3."/>
      <w:lvlJc w:val="left"/>
      <w:pPr>
        <w:ind w:left="2433" w:hanging="226"/>
      </w:pPr>
      <w:rPr>
        <w:smallCaps w:val="0"/>
        <w:strike w:val="0"/>
        <w:shd w:fill="auto" w:val="clear"/>
        <w:vertAlign w:val="baseline"/>
      </w:rPr>
    </w:lvl>
    <w:lvl w:ilvl="3">
      <w:start w:val="1"/>
      <w:numFmt w:val="decimal"/>
      <w:lvlText w:val="%4."/>
      <w:lvlJc w:val="left"/>
      <w:pPr>
        <w:ind w:left="3153" w:hanging="283.99999999999955"/>
      </w:pPr>
      <w:rPr>
        <w:smallCaps w:val="0"/>
        <w:strike w:val="0"/>
        <w:shd w:fill="auto" w:val="clear"/>
        <w:vertAlign w:val="baseline"/>
      </w:rPr>
    </w:lvl>
    <w:lvl w:ilvl="4">
      <w:start w:val="1"/>
      <w:numFmt w:val="lowerLetter"/>
      <w:lvlText w:val="%5."/>
      <w:lvlJc w:val="left"/>
      <w:pPr>
        <w:ind w:left="3873" w:hanging="283.99999999999955"/>
      </w:pPr>
      <w:rPr>
        <w:smallCaps w:val="0"/>
        <w:strike w:val="0"/>
        <w:shd w:fill="auto" w:val="clear"/>
        <w:vertAlign w:val="baseline"/>
      </w:rPr>
    </w:lvl>
    <w:lvl w:ilvl="5">
      <w:start w:val="1"/>
      <w:numFmt w:val="lowerRoman"/>
      <w:lvlText w:val="%6."/>
      <w:lvlJc w:val="left"/>
      <w:pPr>
        <w:ind w:left="4593" w:hanging="226"/>
      </w:pPr>
      <w:rPr>
        <w:smallCaps w:val="0"/>
        <w:strike w:val="0"/>
        <w:shd w:fill="auto" w:val="clear"/>
        <w:vertAlign w:val="baseline"/>
      </w:rPr>
    </w:lvl>
    <w:lvl w:ilvl="6">
      <w:start w:val="1"/>
      <w:numFmt w:val="decimal"/>
      <w:lvlText w:val="%7."/>
      <w:lvlJc w:val="left"/>
      <w:pPr>
        <w:ind w:left="5313" w:hanging="284"/>
      </w:pPr>
      <w:rPr>
        <w:smallCaps w:val="0"/>
        <w:strike w:val="0"/>
        <w:shd w:fill="auto" w:val="clear"/>
        <w:vertAlign w:val="baseline"/>
      </w:rPr>
    </w:lvl>
    <w:lvl w:ilvl="7">
      <w:start w:val="1"/>
      <w:numFmt w:val="lowerLetter"/>
      <w:lvlText w:val="%8."/>
      <w:lvlJc w:val="left"/>
      <w:pPr>
        <w:ind w:left="6033" w:hanging="284"/>
      </w:pPr>
      <w:rPr>
        <w:smallCaps w:val="0"/>
        <w:strike w:val="0"/>
        <w:shd w:fill="auto" w:val="clear"/>
        <w:vertAlign w:val="baseline"/>
      </w:rPr>
    </w:lvl>
    <w:lvl w:ilvl="8">
      <w:start w:val="1"/>
      <w:numFmt w:val="lowerRoman"/>
      <w:lvlText w:val="%9."/>
      <w:lvlJc w:val="left"/>
      <w:pPr>
        <w:ind w:left="6753" w:hanging="226.0000000000009"/>
      </w:pPr>
      <w:rPr>
        <w:smallCaps w:val="0"/>
        <w:strike w:val="0"/>
        <w:shd w:fill="auto" w:val="clear"/>
        <w:vertAlign w:val="baseline"/>
      </w:rPr>
    </w:lvl>
  </w:abstractNum>
  <w:abstractNum w:abstractNumId="10">
    <w:lvl w:ilvl="0">
      <w:start w:val="1"/>
      <w:numFmt w:val="lowerLetter"/>
      <w:lvlText w:val="%1)"/>
      <w:lvlJc w:val="left"/>
      <w:pPr>
        <w:ind w:left="1353" w:hanging="359.9999999999999"/>
      </w:pPr>
      <w:rPr>
        <w:b w:val="0"/>
        <w:bCs w:val="0"/>
        <w:smallCaps w:val="0"/>
        <w:strike w:val="0"/>
        <w:shd w:fill="auto" w:val="clear"/>
        <w:vertAlign w:val="baseline"/>
      </w:rPr>
    </w:lvl>
    <w:lvl w:ilvl="1">
      <w:start w:val="1"/>
      <w:numFmt w:val="lowerLetter"/>
      <w:lvlText w:val="%2."/>
      <w:lvlJc w:val="left"/>
      <w:pPr>
        <w:ind w:left="2073" w:hanging="360"/>
      </w:pPr>
      <w:rPr>
        <w:b w:val="1"/>
        <w:bCs w:val="1"/>
        <w:smallCaps w:val="0"/>
        <w:strike w:val="0"/>
        <w:shd w:fill="auto" w:val="clear"/>
        <w:vertAlign w:val="baseline"/>
      </w:rPr>
    </w:lvl>
    <w:lvl w:ilvl="2">
      <w:start w:val="1"/>
      <w:numFmt w:val="lowerRoman"/>
      <w:lvlText w:val="%3."/>
      <w:lvlJc w:val="left"/>
      <w:pPr>
        <w:ind w:left="2793" w:hanging="302"/>
      </w:pPr>
      <w:rPr>
        <w:b w:val="1"/>
        <w:bCs w:val="1"/>
        <w:smallCaps w:val="0"/>
        <w:strike w:val="0"/>
        <w:shd w:fill="auto" w:val="clear"/>
        <w:vertAlign w:val="baseline"/>
      </w:rPr>
    </w:lvl>
    <w:lvl w:ilvl="3">
      <w:start w:val="1"/>
      <w:numFmt w:val="decimal"/>
      <w:lvlText w:val="%4."/>
      <w:lvlJc w:val="left"/>
      <w:pPr>
        <w:ind w:left="3513" w:hanging="360"/>
      </w:pPr>
      <w:rPr>
        <w:b w:val="1"/>
        <w:bCs w:val="1"/>
        <w:smallCaps w:val="0"/>
        <w:strike w:val="0"/>
        <w:shd w:fill="auto" w:val="clear"/>
        <w:vertAlign w:val="baseline"/>
      </w:rPr>
    </w:lvl>
    <w:lvl w:ilvl="4">
      <w:start w:val="1"/>
      <w:numFmt w:val="lowerLetter"/>
      <w:lvlText w:val="%5."/>
      <w:lvlJc w:val="left"/>
      <w:pPr>
        <w:ind w:left="4233" w:hanging="360"/>
      </w:pPr>
      <w:rPr>
        <w:b w:val="1"/>
        <w:bCs w:val="1"/>
        <w:smallCaps w:val="0"/>
        <w:strike w:val="0"/>
        <w:shd w:fill="auto" w:val="clear"/>
        <w:vertAlign w:val="baseline"/>
      </w:rPr>
    </w:lvl>
    <w:lvl w:ilvl="5">
      <w:start w:val="1"/>
      <w:numFmt w:val="lowerRoman"/>
      <w:lvlText w:val="%6."/>
      <w:lvlJc w:val="left"/>
      <w:pPr>
        <w:ind w:left="4953" w:hanging="302"/>
      </w:pPr>
      <w:rPr>
        <w:b w:val="1"/>
        <w:bCs w:val="1"/>
        <w:smallCaps w:val="0"/>
        <w:strike w:val="0"/>
        <w:shd w:fill="auto" w:val="clear"/>
        <w:vertAlign w:val="baseline"/>
      </w:rPr>
    </w:lvl>
    <w:lvl w:ilvl="6">
      <w:start w:val="1"/>
      <w:numFmt w:val="decimal"/>
      <w:lvlText w:val="%7."/>
      <w:lvlJc w:val="left"/>
      <w:pPr>
        <w:ind w:left="5673" w:hanging="360"/>
      </w:pPr>
      <w:rPr>
        <w:b w:val="1"/>
        <w:bCs w:val="1"/>
        <w:smallCaps w:val="0"/>
        <w:strike w:val="0"/>
        <w:shd w:fill="auto" w:val="clear"/>
        <w:vertAlign w:val="baseline"/>
      </w:rPr>
    </w:lvl>
    <w:lvl w:ilvl="7">
      <w:start w:val="1"/>
      <w:numFmt w:val="lowerLetter"/>
      <w:lvlText w:val="%8."/>
      <w:lvlJc w:val="left"/>
      <w:pPr>
        <w:ind w:left="6393" w:hanging="360"/>
      </w:pPr>
      <w:rPr>
        <w:b w:val="1"/>
        <w:bCs w:val="1"/>
        <w:smallCaps w:val="0"/>
        <w:strike w:val="0"/>
        <w:shd w:fill="auto" w:val="clear"/>
        <w:vertAlign w:val="baseline"/>
      </w:rPr>
    </w:lvl>
    <w:lvl w:ilvl="8">
      <w:start w:val="1"/>
      <w:numFmt w:val="lowerRoman"/>
      <w:lvlText w:val="%9."/>
      <w:lvlJc w:val="left"/>
      <w:pPr>
        <w:ind w:left="7113" w:hanging="302.0000000000009"/>
      </w:pPr>
      <w:rPr>
        <w:b w:val="1"/>
        <w:bCs w:val="1"/>
        <w:smallCaps w:val="0"/>
        <w:strike w:val="0"/>
        <w:shd w:fill="auto" w:val="clear"/>
        <w:vertAlign w:val="baseline"/>
      </w:rPr>
    </w:lvl>
  </w:abstractNum>
  <w:abstractNum w:abstractNumId="11">
    <w:lvl w:ilvl="0">
      <w:start w:val="1"/>
      <w:numFmt w:val="decimal"/>
      <w:lvlText w:val="%1)"/>
      <w:lvlJc w:val="left"/>
      <w:pPr>
        <w:ind w:left="1134" w:hanging="425"/>
      </w:pPr>
      <w:rPr>
        <w:smallCaps w:val="0"/>
        <w:strike w:val="0"/>
        <w:shd w:fill="auto" w:val="clear"/>
        <w:vertAlign w:val="baseline"/>
      </w:rPr>
    </w:lvl>
    <w:lvl w:ilvl="1">
      <w:start w:val="1"/>
      <w:numFmt w:val="lowerLetter"/>
      <w:lvlText w:val="%2."/>
      <w:lvlJc w:val="left"/>
      <w:pPr>
        <w:ind w:left="1854" w:hanging="425"/>
      </w:pPr>
      <w:rPr>
        <w:smallCaps w:val="0"/>
        <w:strike w:val="0"/>
        <w:shd w:fill="auto" w:val="clear"/>
        <w:vertAlign w:val="baseline"/>
      </w:rPr>
    </w:lvl>
    <w:lvl w:ilvl="2">
      <w:start w:val="1"/>
      <w:numFmt w:val="lowerRoman"/>
      <w:lvlText w:val="%3."/>
      <w:lvlJc w:val="left"/>
      <w:pPr>
        <w:ind w:left="2574" w:hanging="367"/>
      </w:pPr>
      <w:rPr>
        <w:smallCaps w:val="0"/>
        <w:strike w:val="0"/>
        <w:shd w:fill="auto" w:val="clear"/>
        <w:vertAlign w:val="baseline"/>
      </w:rPr>
    </w:lvl>
    <w:lvl w:ilvl="3">
      <w:start w:val="1"/>
      <w:numFmt w:val="decimal"/>
      <w:lvlText w:val="%4."/>
      <w:lvlJc w:val="left"/>
      <w:pPr>
        <w:ind w:left="3294" w:hanging="425"/>
      </w:pPr>
      <w:rPr>
        <w:smallCaps w:val="0"/>
        <w:strike w:val="0"/>
        <w:shd w:fill="auto" w:val="clear"/>
        <w:vertAlign w:val="baseline"/>
      </w:rPr>
    </w:lvl>
    <w:lvl w:ilvl="4">
      <w:start w:val="1"/>
      <w:numFmt w:val="lowerLetter"/>
      <w:lvlText w:val="%5."/>
      <w:lvlJc w:val="left"/>
      <w:pPr>
        <w:ind w:left="4014" w:hanging="425"/>
      </w:pPr>
      <w:rPr>
        <w:smallCaps w:val="0"/>
        <w:strike w:val="0"/>
        <w:shd w:fill="auto" w:val="clear"/>
        <w:vertAlign w:val="baseline"/>
      </w:rPr>
    </w:lvl>
    <w:lvl w:ilvl="5">
      <w:start w:val="1"/>
      <w:numFmt w:val="lowerRoman"/>
      <w:lvlText w:val="%6."/>
      <w:lvlJc w:val="left"/>
      <w:pPr>
        <w:ind w:left="4734" w:hanging="367"/>
      </w:pPr>
      <w:rPr>
        <w:smallCaps w:val="0"/>
        <w:strike w:val="0"/>
        <w:shd w:fill="auto" w:val="clear"/>
        <w:vertAlign w:val="baseline"/>
      </w:rPr>
    </w:lvl>
    <w:lvl w:ilvl="6">
      <w:start w:val="1"/>
      <w:numFmt w:val="decimal"/>
      <w:lvlText w:val="%7."/>
      <w:lvlJc w:val="left"/>
      <w:pPr>
        <w:ind w:left="5454" w:hanging="425"/>
      </w:pPr>
      <w:rPr>
        <w:smallCaps w:val="0"/>
        <w:strike w:val="0"/>
        <w:shd w:fill="auto" w:val="clear"/>
        <w:vertAlign w:val="baseline"/>
      </w:rPr>
    </w:lvl>
    <w:lvl w:ilvl="7">
      <w:start w:val="1"/>
      <w:numFmt w:val="lowerLetter"/>
      <w:lvlText w:val="%8."/>
      <w:lvlJc w:val="left"/>
      <w:pPr>
        <w:ind w:left="6174" w:hanging="425"/>
      </w:pPr>
      <w:rPr>
        <w:smallCaps w:val="0"/>
        <w:strike w:val="0"/>
        <w:shd w:fill="auto" w:val="clear"/>
        <w:vertAlign w:val="baseline"/>
      </w:rPr>
    </w:lvl>
    <w:lvl w:ilvl="8">
      <w:start w:val="1"/>
      <w:numFmt w:val="lowerRoman"/>
      <w:lvlText w:val="%9."/>
      <w:lvlJc w:val="left"/>
      <w:pPr>
        <w:ind w:left="6894" w:hanging="367.0000000000009"/>
      </w:pPr>
      <w:rPr>
        <w:smallCaps w:val="0"/>
        <w:strike w:val="0"/>
        <w:shd w:fill="auto" w:val="clear"/>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13">
    <w:lvl w:ilvl="0">
      <w:start w:val="1"/>
      <w:numFmt w:val="decimal"/>
      <w:lvlText w:val="%1)"/>
      <w:lvlJc w:val="left"/>
      <w:pPr>
        <w:ind w:left="993" w:hanging="426"/>
      </w:pPr>
      <w:rPr>
        <w:smallCaps w:val="0"/>
        <w:strike w:val="0"/>
        <w:color w:val="000000"/>
        <w:shd w:fill="auto" w:val="clear"/>
        <w:vertAlign w:val="baseline"/>
      </w:rPr>
    </w:lvl>
    <w:lvl w:ilvl="1">
      <w:start w:val="1"/>
      <w:numFmt w:val="lowerLetter"/>
      <w:lvlText w:val="%2)"/>
      <w:lvlJc w:val="left"/>
      <w:pPr>
        <w:ind w:left="939" w:hanging="426"/>
      </w:pPr>
      <w:rPr>
        <w:smallCaps w:val="0"/>
        <w:strike w:val="0"/>
        <w:color w:val="000000"/>
        <w:shd w:fill="auto" w:val="clear"/>
        <w:vertAlign w:val="baseline"/>
      </w:rPr>
    </w:lvl>
    <w:lvl w:ilvl="2">
      <w:start w:val="1"/>
      <w:numFmt w:val="lowerRoman"/>
      <w:lvlText w:val="%3."/>
      <w:lvlJc w:val="left"/>
      <w:pPr>
        <w:ind w:left="1659" w:hanging="367.9999999999998"/>
      </w:pPr>
      <w:rPr>
        <w:smallCaps w:val="0"/>
        <w:strike w:val="0"/>
        <w:color w:val="000000"/>
        <w:shd w:fill="auto" w:val="clear"/>
        <w:vertAlign w:val="baseline"/>
      </w:rPr>
    </w:lvl>
    <w:lvl w:ilvl="3">
      <w:start w:val="1"/>
      <w:numFmt w:val="decimal"/>
      <w:lvlText w:val="%4."/>
      <w:lvlJc w:val="left"/>
      <w:pPr>
        <w:ind w:left="2379" w:hanging="426"/>
      </w:pPr>
      <w:rPr>
        <w:smallCaps w:val="0"/>
        <w:strike w:val="0"/>
        <w:color w:val="000000"/>
        <w:shd w:fill="auto" w:val="clear"/>
        <w:vertAlign w:val="baseline"/>
      </w:rPr>
    </w:lvl>
    <w:lvl w:ilvl="4">
      <w:start w:val="1"/>
      <w:numFmt w:val="lowerLetter"/>
      <w:lvlText w:val="%5."/>
      <w:lvlJc w:val="left"/>
      <w:pPr>
        <w:ind w:left="3099" w:hanging="426.00000000000045"/>
      </w:pPr>
      <w:rPr>
        <w:smallCaps w:val="0"/>
        <w:strike w:val="0"/>
        <w:color w:val="000000"/>
        <w:shd w:fill="auto" w:val="clear"/>
        <w:vertAlign w:val="baseline"/>
      </w:rPr>
    </w:lvl>
    <w:lvl w:ilvl="5">
      <w:start w:val="1"/>
      <w:numFmt w:val="lowerRoman"/>
      <w:lvlText w:val="%6."/>
      <w:lvlJc w:val="left"/>
      <w:pPr>
        <w:ind w:left="3819" w:hanging="368.00000000000045"/>
      </w:pPr>
      <w:rPr>
        <w:smallCaps w:val="0"/>
        <w:strike w:val="0"/>
        <w:color w:val="000000"/>
        <w:shd w:fill="auto" w:val="clear"/>
        <w:vertAlign w:val="baseline"/>
      </w:rPr>
    </w:lvl>
    <w:lvl w:ilvl="6">
      <w:start w:val="1"/>
      <w:numFmt w:val="decimal"/>
      <w:lvlText w:val="%7."/>
      <w:lvlJc w:val="left"/>
      <w:pPr>
        <w:ind w:left="4539" w:hanging="426"/>
      </w:pPr>
      <w:rPr>
        <w:smallCaps w:val="0"/>
        <w:strike w:val="0"/>
        <w:color w:val="000000"/>
        <w:shd w:fill="auto" w:val="clear"/>
        <w:vertAlign w:val="baseline"/>
      </w:rPr>
    </w:lvl>
    <w:lvl w:ilvl="7">
      <w:start w:val="1"/>
      <w:numFmt w:val="lowerLetter"/>
      <w:lvlText w:val="%8."/>
      <w:lvlJc w:val="left"/>
      <w:pPr>
        <w:ind w:left="5259" w:hanging="426"/>
      </w:pPr>
      <w:rPr>
        <w:smallCaps w:val="0"/>
        <w:strike w:val="0"/>
        <w:color w:val="000000"/>
        <w:shd w:fill="auto" w:val="clear"/>
        <w:vertAlign w:val="baseline"/>
      </w:rPr>
    </w:lvl>
    <w:lvl w:ilvl="8">
      <w:start w:val="1"/>
      <w:numFmt w:val="lowerRoman"/>
      <w:lvlText w:val="%9."/>
      <w:lvlJc w:val="left"/>
      <w:pPr>
        <w:ind w:left="5979" w:hanging="368"/>
      </w:pPr>
      <w:rPr>
        <w:smallCaps w:val="0"/>
        <w:strike w:val="0"/>
        <w:color w:val="000000"/>
        <w:shd w:fill="auto" w:val="clear"/>
        <w:vertAlign w:val="baseline"/>
      </w:rPr>
    </w:lvl>
  </w:abstractNum>
  <w:abstractNum w:abstractNumId="14">
    <w:lvl w:ilvl="0">
      <w:start w:val="1"/>
      <w:numFmt w:val="decimal"/>
      <w:lvlText w:val="%1)"/>
      <w:lvlJc w:val="left"/>
      <w:pPr>
        <w:ind w:left="993" w:hanging="426"/>
      </w:pPr>
      <w:rPr>
        <w:smallCaps w:val="0"/>
        <w:strike w:val="0"/>
        <w:shd w:fill="auto" w:val="clear"/>
        <w:vertAlign w:val="baseline"/>
      </w:rPr>
    </w:lvl>
    <w:lvl w:ilvl="1">
      <w:start w:val="1"/>
      <w:numFmt w:val="lowerLetter"/>
      <w:lvlText w:val="%2."/>
      <w:lvlJc w:val="left"/>
      <w:pPr>
        <w:ind w:left="1713" w:hanging="425.9999999999998"/>
      </w:pPr>
      <w:rPr>
        <w:smallCaps w:val="0"/>
        <w:strike w:val="0"/>
        <w:shd w:fill="auto" w:val="clear"/>
        <w:vertAlign w:val="baseline"/>
      </w:rPr>
    </w:lvl>
    <w:lvl w:ilvl="2">
      <w:start w:val="1"/>
      <w:numFmt w:val="lowerRoman"/>
      <w:lvlText w:val="%3."/>
      <w:lvlJc w:val="left"/>
      <w:pPr>
        <w:ind w:left="2433" w:hanging="368"/>
      </w:pPr>
      <w:rPr>
        <w:smallCaps w:val="0"/>
        <w:strike w:val="0"/>
        <w:shd w:fill="auto" w:val="clear"/>
        <w:vertAlign w:val="baseline"/>
      </w:rPr>
    </w:lvl>
    <w:lvl w:ilvl="3">
      <w:start w:val="1"/>
      <w:numFmt w:val="decimal"/>
      <w:lvlText w:val="%4."/>
      <w:lvlJc w:val="left"/>
      <w:pPr>
        <w:ind w:left="3153" w:hanging="426"/>
      </w:pPr>
      <w:rPr>
        <w:smallCaps w:val="0"/>
        <w:strike w:val="0"/>
        <w:shd w:fill="auto" w:val="clear"/>
        <w:vertAlign w:val="baseline"/>
      </w:rPr>
    </w:lvl>
    <w:lvl w:ilvl="4">
      <w:start w:val="1"/>
      <w:numFmt w:val="lowerLetter"/>
      <w:lvlText w:val="%5."/>
      <w:lvlJc w:val="left"/>
      <w:pPr>
        <w:ind w:left="3873" w:hanging="426"/>
      </w:pPr>
      <w:rPr>
        <w:smallCaps w:val="0"/>
        <w:strike w:val="0"/>
        <w:shd w:fill="auto" w:val="clear"/>
        <w:vertAlign w:val="baseline"/>
      </w:rPr>
    </w:lvl>
    <w:lvl w:ilvl="5">
      <w:start w:val="1"/>
      <w:numFmt w:val="lowerRoman"/>
      <w:lvlText w:val="%6."/>
      <w:lvlJc w:val="left"/>
      <w:pPr>
        <w:ind w:left="4593" w:hanging="368"/>
      </w:pPr>
      <w:rPr>
        <w:smallCaps w:val="0"/>
        <w:strike w:val="0"/>
        <w:shd w:fill="auto" w:val="clear"/>
        <w:vertAlign w:val="baseline"/>
      </w:rPr>
    </w:lvl>
    <w:lvl w:ilvl="6">
      <w:start w:val="1"/>
      <w:numFmt w:val="decimal"/>
      <w:lvlText w:val="%7."/>
      <w:lvlJc w:val="left"/>
      <w:pPr>
        <w:ind w:left="5313" w:hanging="426.0000000000009"/>
      </w:pPr>
      <w:rPr>
        <w:smallCaps w:val="0"/>
        <w:strike w:val="0"/>
        <w:shd w:fill="auto" w:val="clear"/>
        <w:vertAlign w:val="baseline"/>
      </w:rPr>
    </w:lvl>
    <w:lvl w:ilvl="7">
      <w:start w:val="1"/>
      <w:numFmt w:val="lowerLetter"/>
      <w:lvlText w:val="%8."/>
      <w:lvlJc w:val="left"/>
      <w:pPr>
        <w:ind w:left="6033" w:hanging="426.0000000000009"/>
      </w:pPr>
      <w:rPr>
        <w:smallCaps w:val="0"/>
        <w:strike w:val="0"/>
        <w:shd w:fill="auto" w:val="clear"/>
        <w:vertAlign w:val="baseline"/>
      </w:rPr>
    </w:lvl>
    <w:lvl w:ilvl="8">
      <w:start w:val="1"/>
      <w:numFmt w:val="lowerRoman"/>
      <w:lvlText w:val="%9."/>
      <w:lvlJc w:val="left"/>
      <w:pPr>
        <w:ind w:left="6753" w:hanging="368"/>
      </w:pPr>
      <w:rPr>
        <w:smallCaps w:val="0"/>
        <w:strike w:val="0"/>
        <w:shd w:fill="auto" w:val="clear"/>
        <w:vertAlign w:val="baseline"/>
      </w:rPr>
    </w:lvl>
  </w:abstractNum>
  <w:abstractNum w:abstractNumId="15">
    <w:lvl w:ilvl="0">
      <w:start w:val="1"/>
      <w:numFmt w:val="lowerLetter"/>
      <w:lvlText w:val="%1)"/>
      <w:lvlJc w:val="left"/>
      <w:pPr>
        <w:ind w:left="850" w:hanging="425"/>
      </w:pPr>
      <w:rPr>
        <w:rFonts w:ascii="Arial" w:cs="Arial" w:eastAsia="Arial" w:hAnsi="Arial"/>
        <w:b w:val="0"/>
        <w:bCs w:val="0"/>
        <w:i w:val="0"/>
        <w:iCs w:val="0"/>
        <w:smallCaps w:val="0"/>
        <w:strike w:val="0"/>
        <w:shd w:fill="auto" w:val="clear"/>
        <w:vertAlign w:val="baseline"/>
      </w:rPr>
    </w:lvl>
    <w:lvl w:ilvl="1">
      <w:start w:val="1"/>
      <w:numFmt w:val="lowerLetter"/>
      <w:lvlText w:val="%2."/>
      <w:lvlJc w:val="left"/>
      <w:pPr>
        <w:ind w:left="1570" w:hanging="425"/>
      </w:pPr>
      <w:rPr>
        <w:rFonts w:ascii="Arial" w:cs="Arial" w:eastAsia="Arial" w:hAnsi="Arial"/>
        <w:b w:val="0"/>
        <w:bCs w:val="0"/>
        <w:i w:val="0"/>
        <w:iCs w:val="0"/>
        <w:smallCaps w:val="0"/>
        <w:strike w:val="0"/>
        <w:shd w:fill="auto" w:val="clear"/>
        <w:vertAlign w:val="baseline"/>
      </w:rPr>
    </w:lvl>
    <w:lvl w:ilvl="2">
      <w:start w:val="1"/>
      <w:numFmt w:val="lowerRoman"/>
      <w:lvlText w:val="%3."/>
      <w:lvlJc w:val="left"/>
      <w:pPr>
        <w:ind w:left="2290" w:hanging="367"/>
      </w:pPr>
      <w:rPr>
        <w:rFonts w:ascii="Arial" w:cs="Arial" w:eastAsia="Arial" w:hAnsi="Arial"/>
        <w:b w:val="0"/>
        <w:bCs w:val="0"/>
        <w:i w:val="0"/>
        <w:iCs w:val="0"/>
        <w:smallCaps w:val="0"/>
        <w:strike w:val="0"/>
        <w:shd w:fill="auto" w:val="clear"/>
        <w:vertAlign w:val="baseline"/>
      </w:rPr>
    </w:lvl>
    <w:lvl w:ilvl="3">
      <w:start w:val="1"/>
      <w:numFmt w:val="decimal"/>
      <w:lvlText w:val="%4."/>
      <w:lvlJc w:val="left"/>
      <w:pPr>
        <w:ind w:left="3010" w:hanging="425"/>
      </w:pPr>
      <w:rPr>
        <w:rFonts w:ascii="Arial" w:cs="Arial" w:eastAsia="Arial" w:hAnsi="Arial"/>
        <w:b w:val="0"/>
        <w:bCs w:val="0"/>
        <w:i w:val="0"/>
        <w:iCs w:val="0"/>
        <w:smallCaps w:val="0"/>
        <w:strike w:val="0"/>
        <w:shd w:fill="auto" w:val="clear"/>
        <w:vertAlign w:val="baseline"/>
      </w:rPr>
    </w:lvl>
    <w:lvl w:ilvl="4">
      <w:start w:val="1"/>
      <w:numFmt w:val="lowerLetter"/>
      <w:lvlText w:val="%5."/>
      <w:lvlJc w:val="left"/>
      <w:pPr>
        <w:ind w:left="3730" w:hanging="425"/>
      </w:pPr>
      <w:rPr>
        <w:rFonts w:ascii="Arial" w:cs="Arial" w:eastAsia="Arial" w:hAnsi="Arial"/>
        <w:b w:val="0"/>
        <w:bCs w:val="0"/>
        <w:i w:val="0"/>
        <w:iCs w:val="0"/>
        <w:smallCaps w:val="0"/>
        <w:strike w:val="0"/>
        <w:shd w:fill="auto" w:val="clear"/>
        <w:vertAlign w:val="baseline"/>
      </w:rPr>
    </w:lvl>
    <w:lvl w:ilvl="5">
      <w:start w:val="1"/>
      <w:numFmt w:val="lowerRoman"/>
      <w:lvlText w:val="%6."/>
      <w:lvlJc w:val="left"/>
      <w:pPr>
        <w:ind w:left="4450" w:hanging="367"/>
      </w:pPr>
      <w:rPr>
        <w:rFonts w:ascii="Arial" w:cs="Arial" w:eastAsia="Arial" w:hAnsi="Arial"/>
        <w:b w:val="0"/>
        <w:bCs w:val="0"/>
        <w:i w:val="0"/>
        <w:iCs w:val="0"/>
        <w:smallCaps w:val="0"/>
        <w:strike w:val="0"/>
        <w:shd w:fill="auto" w:val="clear"/>
        <w:vertAlign w:val="baseline"/>
      </w:rPr>
    </w:lvl>
    <w:lvl w:ilvl="6">
      <w:start w:val="1"/>
      <w:numFmt w:val="decimal"/>
      <w:lvlText w:val="%7."/>
      <w:lvlJc w:val="left"/>
      <w:pPr>
        <w:ind w:left="5170" w:hanging="425"/>
      </w:pPr>
      <w:rPr>
        <w:rFonts w:ascii="Arial" w:cs="Arial" w:eastAsia="Arial" w:hAnsi="Arial"/>
        <w:b w:val="0"/>
        <w:bCs w:val="0"/>
        <w:i w:val="0"/>
        <w:iCs w:val="0"/>
        <w:smallCaps w:val="0"/>
        <w:strike w:val="0"/>
        <w:shd w:fill="auto" w:val="clear"/>
        <w:vertAlign w:val="baseline"/>
      </w:rPr>
    </w:lvl>
    <w:lvl w:ilvl="7">
      <w:start w:val="1"/>
      <w:numFmt w:val="lowerLetter"/>
      <w:lvlText w:val="%8."/>
      <w:lvlJc w:val="left"/>
      <w:pPr>
        <w:ind w:left="5890" w:hanging="425"/>
      </w:pPr>
      <w:rPr>
        <w:rFonts w:ascii="Arial" w:cs="Arial" w:eastAsia="Arial" w:hAnsi="Arial"/>
        <w:b w:val="0"/>
        <w:bCs w:val="0"/>
        <w:i w:val="0"/>
        <w:iCs w:val="0"/>
        <w:smallCaps w:val="0"/>
        <w:strike w:val="0"/>
        <w:shd w:fill="auto" w:val="clear"/>
        <w:vertAlign w:val="baseline"/>
      </w:rPr>
    </w:lvl>
    <w:lvl w:ilvl="8">
      <w:start w:val="1"/>
      <w:numFmt w:val="lowerRoman"/>
      <w:lvlText w:val="%9."/>
      <w:lvlJc w:val="left"/>
      <w:pPr>
        <w:ind w:left="6610" w:hanging="367"/>
      </w:pPr>
      <w:rPr>
        <w:rFonts w:ascii="Arial" w:cs="Arial" w:eastAsia="Arial" w:hAnsi="Arial"/>
        <w:b w:val="0"/>
        <w:bCs w:val="0"/>
        <w:i w:val="0"/>
        <w:iCs w:val="0"/>
        <w:smallCaps w:val="0"/>
        <w:strike w:val="0"/>
        <w:shd w:fill="auto" w:val="clear"/>
        <w:vertAlign w:val="baseline"/>
      </w:rPr>
    </w:lvl>
  </w:abstractNum>
  <w:abstractNum w:abstractNumId="16">
    <w:lvl w:ilvl="0">
      <w:start w:val="1"/>
      <w:numFmt w:val="bullet"/>
      <w:lvlText w:val="–"/>
      <w:lvlJc w:val="left"/>
      <w:pPr>
        <w:ind w:left="1134" w:hanging="425"/>
      </w:pPr>
      <w:rPr>
        <w:rFonts w:ascii="Arial" w:cs="Arial" w:eastAsia="Arial" w:hAnsi="Arial"/>
        <w:b w:val="0"/>
        <w:bCs w:val="0"/>
        <w:i w:val="0"/>
        <w:iCs w:val="0"/>
        <w:smallCaps w:val="0"/>
        <w:strike w:val="0"/>
        <w:shd w:fill="auto" w:val="clear"/>
        <w:vertAlign w:val="baseline"/>
      </w:rPr>
    </w:lvl>
    <w:lvl w:ilvl="1">
      <w:start w:val="1"/>
      <w:numFmt w:val="bullet"/>
      <w:lvlText w:val="o"/>
      <w:lvlJc w:val="left"/>
      <w:pPr>
        <w:ind w:left="1854" w:hanging="425"/>
      </w:pPr>
      <w:rPr>
        <w:rFonts w:ascii="Arial" w:cs="Arial" w:eastAsia="Arial" w:hAnsi="Arial"/>
        <w:b w:val="0"/>
        <w:bCs w:val="0"/>
        <w:i w:val="0"/>
        <w:iCs w:val="0"/>
        <w:smallCaps w:val="0"/>
        <w:strike w:val="0"/>
        <w:shd w:fill="auto" w:val="clear"/>
        <w:vertAlign w:val="baseline"/>
      </w:rPr>
    </w:lvl>
    <w:lvl w:ilvl="2">
      <w:start w:val="1"/>
      <w:numFmt w:val="bullet"/>
      <w:lvlText w:val="▪"/>
      <w:lvlJc w:val="left"/>
      <w:pPr>
        <w:ind w:left="2574" w:hanging="425"/>
      </w:pPr>
      <w:rPr>
        <w:rFonts w:ascii="Arial" w:cs="Arial" w:eastAsia="Arial" w:hAnsi="Arial"/>
        <w:b w:val="0"/>
        <w:bCs w:val="0"/>
        <w:i w:val="0"/>
        <w:iCs w:val="0"/>
        <w:smallCaps w:val="0"/>
        <w:strike w:val="0"/>
        <w:shd w:fill="auto" w:val="clear"/>
        <w:vertAlign w:val="baseline"/>
      </w:rPr>
    </w:lvl>
    <w:lvl w:ilvl="3">
      <w:start w:val="1"/>
      <w:numFmt w:val="bullet"/>
      <w:lvlText w:val="•"/>
      <w:lvlJc w:val="left"/>
      <w:pPr>
        <w:ind w:left="3294" w:hanging="425"/>
      </w:pPr>
      <w:rPr>
        <w:rFonts w:ascii="Arial" w:cs="Arial" w:eastAsia="Arial" w:hAnsi="Arial"/>
        <w:b w:val="0"/>
        <w:bCs w:val="0"/>
        <w:i w:val="0"/>
        <w:iCs w:val="0"/>
        <w:smallCaps w:val="0"/>
        <w:strike w:val="0"/>
        <w:shd w:fill="auto" w:val="clear"/>
        <w:vertAlign w:val="baseline"/>
      </w:rPr>
    </w:lvl>
    <w:lvl w:ilvl="4">
      <w:start w:val="1"/>
      <w:numFmt w:val="bullet"/>
      <w:lvlText w:val="o"/>
      <w:lvlJc w:val="left"/>
      <w:pPr>
        <w:ind w:left="4014" w:hanging="425"/>
      </w:pPr>
      <w:rPr>
        <w:rFonts w:ascii="Arial" w:cs="Arial" w:eastAsia="Arial" w:hAnsi="Arial"/>
        <w:b w:val="0"/>
        <w:bCs w:val="0"/>
        <w:i w:val="0"/>
        <w:iCs w:val="0"/>
        <w:smallCaps w:val="0"/>
        <w:strike w:val="0"/>
        <w:shd w:fill="auto" w:val="clear"/>
        <w:vertAlign w:val="baseline"/>
      </w:rPr>
    </w:lvl>
    <w:lvl w:ilvl="5">
      <w:start w:val="1"/>
      <w:numFmt w:val="bullet"/>
      <w:lvlText w:val="▪"/>
      <w:lvlJc w:val="left"/>
      <w:pPr>
        <w:ind w:left="4734" w:hanging="425"/>
      </w:pPr>
      <w:rPr>
        <w:rFonts w:ascii="Arial" w:cs="Arial" w:eastAsia="Arial" w:hAnsi="Arial"/>
        <w:b w:val="0"/>
        <w:bCs w:val="0"/>
        <w:i w:val="0"/>
        <w:iCs w:val="0"/>
        <w:smallCaps w:val="0"/>
        <w:strike w:val="0"/>
        <w:shd w:fill="auto" w:val="clear"/>
        <w:vertAlign w:val="baseline"/>
      </w:rPr>
    </w:lvl>
    <w:lvl w:ilvl="6">
      <w:start w:val="1"/>
      <w:numFmt w:val="bullet"/>
      <w:lvlText w:val="•"/>
      <w:lvlJc w:val="left"/>
      <w:pPr>
        <w:ind w:left="5454" w:hanging="425"/>
      </w:pPr>
      <w:rPr>
        <w:rFonts w:ascii="Arial" w:cs="Arial" w:eastAsia="Arial" w:hAnsi="Arial"/>
        <w:b w:val="0"/>
        <w:bCs w:val="0"/>
        <w:i w:val="0"/>
        <w:iCs w:val="0"/>
        <w:smallCaps w:val="0"/>
        <w:strike w:val="0"/>
        <w:shd w:fill="auto" w:val="clear"/>
        <w:vertAlign w:val="baseline"/>
      </w:rPr>
    </w:lvl>
    <w:lvl w:ilvl="7">
      <w:start w:val="1"/>
      <w:numFmt w:val="bullet"/>
      <w:lvlText w:val="o"/>
      <w:lvlJc w:val="left"/>
      <w:pPr>
        <w:ind w:left="6174" w:hanging="425"/>
      </w:pPr>
      <w:rPr>
        <w:rFonts w:ascii="Arial" w:cs="Arial" w:eastAsia="Arial" w:hAnsi="Arial"/>
        <w:b w:val="0"/>
        <w:bCs w:val="0"/>
        <w:i w:val="0"/>
        <w:iCs w:val="0"/>
        <w:smallCaps w:val="0"/>
        <w:strike w:val="0"/>
        <w:shd w:fill="auto" w:val="clear"/>
        <w:vertAlign w:val="baseline"/>
      </w:rPr>
    </w:lvl>
    <w:lvl w:ilvl="8">
      <w:start w:val="1"/>
      <w:numFmt w:val="bullet"/>
      <w:lvlText w:val="▪"/>
      <w:lvlJc w:val="left"/>
      <w:pPr>
        <w:ind w:left="6894" w:hanging="425"/>
      </w:pPr>
      <w:rPr>
        <w:rFonts w:ascii="Arial" w:cs="Arial" w:eastAsia="Arial" w:hAnsi="Arial"/>
        <w:b w:val="0"/>
        <w:bCs w:val="0"/>
        <w:i w:val="0"/>
        <w:iCs w:val="0"/>
        <w:smallCaps w:val="0"/>
        <w:strike w:val="0"/>
        <w:shd w:fill="auto" w:val="clear"/>
        <w:vertAlign w:val="baseline"/>
      </w:rPr>
    </w:lvl>
  </w:abstractNum>
  <w:abstractNum w:abstractNumId="17">
    <w:lvl w:ilvl="0">
      <w:start w:val="1"/>
      <w:numFmt w:val="decimal"/>
      <w:lvlText w:val="%1."/>
      <w:lvlJc w:val="left"/>
      <w:pPr>
        <w:ind w:left="488" w:hanging="488"/>
      </w:pPr>
      <w:rPr>
        <w:smallCaps w:val="0"/>
        <w:strike w:val="0"/>
        <w:shd w:fill="auto" w:val="clear"/>
        <w:vertAlign w:val="baseline"/>
      </w:rPr>
    </w:lvl>
    <w:lvl w:ilvl="1">
      <w:start w:val="1"/>
      <w:numFmt w:val="decimal"/>
      <w:lvlText w:val="%2."/>
      <w:lvlJc w:val="left"/>
      <w:pPr>
        <w:ind w:left="567" w:hanging="567"/>
      </w:pPr>
      <w:rPr>
        <w:smallCaps w:val="0"/>
        <w:strike w:val="0"/>
        <w:shd w:fill="auto" w:val="clear"/>
        <w:vertAlign w:val="baseline"/>
      </w:rPr>
    </w:lvl>
    <w:lvl w:ilvl="2">
      <w:start w:val="1"/>
      <w:numFmt w:val="decimal"/>
      <w:lvlText w:val="%2.%3."/>
      <w:lvlJc w:val="left"/>
      <w:pPr>
        <w:ind w:left="843" w:hanging="843"/>
      </w:pPr>
      <w:rPr>
        <w:smallCaps w:val="0"/>
        <w:strike w:val="0"/>
        <w:shd w:fill="auto" w:val="clear"/>
        <w:vertAlign w:val="baseline"/>
      </w:rPr>
    </w:lvl>
    <w:lvl w:ilvl="3">
      <w:start w:val="1"/>
      <w:numFmt w:val="decimal"/>
      <w:lvlText w:val="%2.%3.%4."/>
      <w:lvlJc w:val="left"/>
      <w:pPr>
        <w:ind w:left="843" w:hanging="843"/>
      </w:pPr>
      <w:rPr>
        <w:smallCaps w:val="0"/>
        <w:strike w:val="0"/>
        <w:shd w:fill="auto" w:val="clear"/>
        <w:vertAlign w:val="baseline"/>
      </w:rPr>
    </w:lvl>
    <w:lvl w:ilvl="4">
      <w:start w:val="1"/>
      <w:numFmt w:val="decimal"/>
      <w:lvlText w:val="%2.%3.%4.%5."/>
      <w:lvlJc w:val="left"/>
      <w:pPr>
        <w:ind w:left="1203" w:hanging="1203"/>
      </w:pPr>
      <w:rPr>
        <w:smallCaps w:val="0"/>
        <w:strike w:val="0"/>
        <w:shd w:fill="auto" w:val="clear"/>
        <w:vertAlign w:val="baseline"/>
      </w:rPr>
    </w:lvl>
    <w:lvl w:ilvl="5">
      <w:start w:val="1"/>
      <w:numFmt w:val="decimal"/>
      <w:lvlText w:val="%2.%3.%4.%5.%6."/>
      <w:lvlJc w:val="left"/>
      <w:pPr>
        <w:ind w:left="1203" w:hanging="1203"/>
      </w:pPr>
      <w:rPr>
        <w:smallCaps w:val="0"/>
        <w:strike w:val="0"/>
        <w:shd w:fill="auto" w:val="clear"/>
        <w:vertAlign w:val="baseline"/>
      </w:rPr>
    </w:lvl>
    <w:lvl w:ilvl="6">
      <w:start w:val="1"/>
      <w:numFmt w:val="decimal"/>
      <w:lvlText w:val="%2.%3.%4.%5.%6.%7."/>
      <w:lvlJc w:val="left"/>
      <w:pPr>
        <w:ind w:left="1563" w:hanging="1563"/>
      </w:pPr>
      <w:rPr>
        <w:smallCaps w:val="0"/>
        <w:strike w:val="0"/>
        <w:shd w:fill="auto" w:val="clear"/>
        <w:vertAlign w:val="baseline"/>
      </w:rPr>
    </w:lvl>
    <w:lvl w:ilvl="7">
      <w:start w:val="1"/>
      <w:numFmt w:val="decimal"/>
      <w:lvlText w:val="%2.%3.%4.%5.%6.%7.%8."/>
      <w:lvlJc w:val="left"/>
      <w:pPr>
        <w:ind w:left="1563" w:hanging="1563"/>
      </w:pPr>
      <w:rPr>
        <w:smallCaps w:val="0"/>
        <w:strike w:val="0"/>
        <w:shd w:fill="auto" w:val="clear"/>
        <w:vertAlign w:val="baseline"/>
      </w:rPr>
    </w:lvl>
    <w:lvl w:ilvl="8">
      <w:start w:val="1"/>
      <w:numFmt w:val="decimal"/>
      <w:lvlText w:val="%2.%3.%4.%5.%6.%7.%8.%9."/>
      <w:lvlJc w:val="left"/>
      <w:pPr>
        <w:ind w:left="1923" w:hanging="1923"/>
      </w:pPr>
      <w:rPr>
        <w:smallCaps w:val="0"/>
        <w:strike w:val="0"/>
        <w:shd w:fill="auto" w:val="clear"/>
        <w:vertAlign w:val="baseline"/>
      </w:rPr>
    </w:lvl>
  </w:abstractNum>
  <w:abstractNum w:abstractNumId="18">
    <w:lvl w:ilvl="0">
      <w:start w:val="1"/>
      <w:numFmt w:val="lowerLetter"/>
      <w:lvlText w:val="%1)"/>
      <w:lvlJc w:val="left"/>
      <w:pPr>
        <w:ind w:left="709" w:hanging="359.99999999999994"/>
      </w:pPr>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19">
    <w:lvl w:ilvl="0">
      <w:start w:val="1"/>
      <w:numFmt w:val="decimal"/>
      <w:lvlText w:val="%1)"/>
      <w:lvlJc w:val="right"/>
      <w:pPr>
        <w:ind w:left="709" w:hanging="359.99999999999994"/>
      </w:pPr>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20">
    <w:lvl w:ilvl="0">
      <w:start w:val="1"/>
      <w:numFmt w:val="decimal"/>
      <w:lvlText w:val="%1"/>
      <w:lvlJc w:val="left"/>
      <w:pPr>
        <w:ind w:left="360" w:hanging="360"/>
      </w:pPr>
      <w:rPr/>
    </w:lvl>
    <w:lvl w:ilvl="1">
      <w:start w:val="1"/>
      <w:numFmt w:val="decimal"/>
      <w:lvlText w:val="%1.%2"/>
      <w:lvlJc w:val="left"/>
      <w:pPr>
        <w:ind w:left="360" w:hanging="360"/>
      </w:pPr>
      <w:rPr>
        <w:b w:val="0"/>
        <w:bCs w:val="0"/>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1">
    <w:lvl w:ilvl="0">
      <w:start w:val="1"/>
      <w:numFmt w:val="decimal"/>
      <w:lvlText w:val="%1."/>
      <w:lvlJc w:val="left"/>
      <w:pPr>
        <w:ind w:left="360" w:hanging="360"/>
      </w:pPr>
      <w:rPr/>
    </w:lvl>
    <w:lvl w:ilvl="1">
      <w:start w:val="2"/>
      <w:numFmt w:val="decimal"/>
      <w:lvlText w:val="%1.%2."/>
      <w:lvlJc w:val="left"/>
      <w:pPr>
        <w:ind w:left="720" w:hanging="720"/>
      </w:pPr>
      <w:rPr>
        <w:b w:val="0"/>
        <w:bCs w:val="0"/>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2">
    <w:lvl w:ilvl="0">
      <w:start w:val="8"/>
      <w:numFmt w:val="decimal"/>
      <w:lvlText w:val="%1."/>
      <w:lvlJc w:val="left"/>
      <w:pPr>
        <w:ind w:left="709" w:hanging="359.9999999999999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bullet"/>
      <w:lvlText w:val="●"/>
      <w:lvlJc w:val="left"/>
      <w:pPr>
        <w:ind w:left="1506" w:hanging="360"/>
      </w:pPr>
      <w:rPr>
        <w:rFonts w:ascii="Noto Sans Symbols" w:cs="Noto Sans Symbols" w:eastAsia="Noto Sans Symbols" w:hAnsi="Noto Sans Symbols"/>
      </w:rPr>
    </w:lvl>
    <w:lvl w:ilvl="1">
      <w:start w:val="1"/>
      <w:numFmt w:val="bullet"/>
      <w:lvlText w:val="o"/>
      <w:lvlJc w:val="left"/>
      <w:pPr>
        <w:ind w:left="2226" w:hanging="360"/>
      </w:pPr>
      <w:rPr>
        <w:rFonts w:ascii="Courier New" w:cs="Courier New" w:eastAsia="Courier New" w:hAnsi="Courier New"/>
      </w:rPr>
    </w:lvl>
    <w:lvl w:ilvl="2">
      <w:start w:val="1"/>
      <w:numFmt w:val="bullet"/>
      <w:lvlText w:val="▪"/>
      <w:lvlJc w:val="left"/>
      <w:pPr>
        <w:ind w:left="2946" w:hanging="360"/>
      </w:pPr>
      <w:rPr>
        <w:rFonts w:ascii="Noto Sans Symbols" w:cs="Noto Sans Symbols" w:eastAsia="Noto Sans Symbols" w:hAnsi="Noto Sans Symbols"/>
      </w:rPr>
    </w:lvl>
    <w:lvl w:ilvl="3">
      <w:start w:val="1"/>
      <w:numFmt w:val="bullet"/>
      <w:lvlText w:val="●"/>
      <w:lvlJc w:val="left"/>
      <w:pPr>
        <w:ind w:left="3666" w:hanging="360"/>
      </w:pPr>
      <w:rPr>
        <w:rFonts w:ascii="Noto Sans Symbols" w:cs="Noto Sans Symbols" w:eastAsia="Noto Sans Symbols" w:hAnsi="Noto Sans Symbols"/>
      </w:rPr>
    </w:lvl>
    <w:lvl w:ilvl="4">
      <w:start w:val="1"/>
      <w:numFmt w:val="bullet"/>
      <w:lvlText w:val="o"/>
      <w:lvlJc w:val="left"/>
      <w:pPr>
        <w:ind w:left="4386" w:hanging="360"/>
      </w:pPr>
      <w:rPr>
        <w:rFonts w:ascii="Courier New" w:cs="Courier New" w:eastAsia="Courier New" w:hAnsi="Courier New"/>
      </w:rPr>
    </w:lvl>
    <w:lvl w:ilvl="5">
      <w:start w:val="1"/>
      <w:numFmt w:val="bullet"/>
      <w:lvlText w:val="▪"/>
      <w:lvlJc w:val="left"/>
      <w:pPr>
        <w:ind w:left="5106" w:hanging="360"/>
      </w:pPr>
      <w:rPr>
        <w:rFonts w:ascii="Noto Sans Symbols" w:cs="Noto Sans Symbols" w:eastAsia="Noto Sans Symbols" w:hAnsi="Noto Sans Symbols"/>
      </w:rPr>
    </w:lvl>
    <w:lvl w:ilvl="6">
      <w:start w:val="1"/>
      <w:numFmt w:val="bullet"/>
      <w:lvlText w:val="●"/>
      <w:lvlJc w:val="left"/>
      <w:pPr>
        <w:ind w:left="5826" w:hanging="360"/>
      </w:pPr>
      <w:rPr>
        <w:rFonts w:ascii="Noto Sans Symbols" w:cs="Noto Sans Symbols" w:eastAsia="Noto Sans Symbols" w:hAnsi="Noto Sans Symbols"/>
      </w:rPr>
    </w:lvl>
    <w:lvl w:ilvl="7">
      <w:start w:val="1"/>
      <w:numFmt w:val="bullet"/>
      <w:lvlText w:val="o"/>
      <w:lvlJc w:val="left"/>
      <w:pPr>
        <w:ind w:left="6546" w:hanging="360"/>
      </w:pPr>
      <w:rPr>
        <w:rFonts w:ascii="Courier New" w:cs="Courier New" w:eastAsia="Courier New" w:hAnsi="Courier New"/>
      </w:rPr>
    </w:lvl>
    <w:lvl w:ilvl="8">
      <w:start w:val="1"/>
      <w:numFmt w:val="bullet"/>
      <w:lvlText w:val="▪"/>
      <w:lvlJc w:val="left"/>
      <w:pPr>
        <w:ind w:left="7266" w:hanging="360"/>
      </w:pPr>
      <w:rPr>
        <w:rFonts w:ascii="Noto Sans Symbols" w:cs="Noto Sans Symbols" w:eastAsia="Noto Sans Symbols" w:hAnsi="Noto Sans Symbols"/>
      </w:rPr>
    </w:lvl>
  </w:abstractNum>
  <w:abstractNum w:abstractNumId="24">
    <w:lvl w:ilvl="0">
      <w:start w:val="1"/>
      <w:numFmt w:val="bullet"/>
      <w:lvlText w:val="●"/>
      <w:lvlJc w:val="left"/>
      <w:pPr>
        <w:ind w:left="1506" w:hanging="360"/>
      </w:pPr>
      <w:rPr>
        <w:rFonts w:ascii="Noto Sans Symbols" w:cs="Noto Sans Symbols" w:eastAsia="Noto Sans Symbols" w:hAnsi="Noto Sans Symbols"/>
      </w:rPr>
    </w:lvl>
    <w:lvl w:ilvl="1">
      <w:start w:val="1"/>
      <w:numFmt w:val="bullet"/>
      <w:lvlText w:val="o"/>
      <w:lvlJc w:val="left"/>
      <w:pPr>
        <w:ind w:left="2226" w:hanging="360"/>
      </w:pPr>
      <w:rPr>
        <w:rFonts w:ascii="Courier New" w:cs="Courier New" w:eastAsia="Courier New" w:hAnsi="Courier New"/>
      </w:rPr>
    </w:lvl>
    <w:lvl w:ilvl="2">
      <w:start w:val="1"/>
      <w:numFmt w:val="bullet"/>
      <w:lvlText w:val="▪"/>
      <w:lvlJc w:val="left"/>
      <w:pPr>
        <w:ind w:left="2946" w:hanging="360"/>
      </w:pPr>
      <w:rPr>
        <w:rFonts w:ascii="Noto Sans Symbols" w:cs="Noto Sans Symbols" w:eastAsia="Noto Sans Symbols" w:hAnsi="Noto Sans Symbols"/>
      </w:rPr>
    </w:lvl>
    <w:lvl w:ilvl="3">
      <w:start w:val="1"/>
      <w:numFmt w:val="bullet"/>
      <w:lvlText w:val="●"/>
      <w:lvlJc w:val="left"/>
      <w:pPr>
        <w:ind w:left="3666" w:hanging="360"/>
      </w:pPr>
      <w:rPr>
        <w:rFonts w:ascii="Noto Sans Symbols" w:cs="Noto Sans Symbols" w:eastAsia="Noto Sans Symbols" w:hAnsi="Noto Sans Symbols"/>
      </w:rPr>
    </w:lvl>
    <w:lvl w:ilvl="4">
      <w:start w:val="1"/>
      <w:numFmt w:val="bullet"/>
      <w:lvlText w:val="o"/>
      <w:lvlJc w:val="left"/>
      <w:pPr>
        <w:ind w:left="4386" w:hanging="360"/>
      </w:pPr>
      <w:rPr>
        <w:rFonts w:ascii="Courier New" w:cs="Courier New" w:eastAsia="Courier New" w:hAnsi="Courier New"/>
      </w:rPr>
    </w:lvl>
    <w:lvl w:ilvl="5">
      <w:start w:val="1"/>
      <w:numFmt w:val="bullet"/>
      <w:lvlText w:val="▪"/>
      <w:lvlJc w:val="left"/>
      <w:pPr>
        <w:ind w:left="5106" w:hanging="360"/>
      </w:pPr>
      <w:rPr>
        <w:rFonts w:ascii="Noto Sans Symbols" w:cs="Noto Sans Symbols" w:eastAsia="Noto Sans Symbols" w:hAnsi="Noto Sans Symbols"/>
      </w:rPr>
    </w:lvl>
    <w:lvl w:ilvl="6">
      <w:start w:val="1"/>
      <w:numFmt w:val="bullet"/>
      <w:lvlText w:val="●"/>
      <w:lvlJc w:val="left"/>
      <w:pPr>
        <w:ind w:left="5826" w:hanging="360"/>
      </w:pPr>
      <w:rPr>
        <w:rFonts w:ascii="Noto Sans Symbols" w:cs="Noto Sans Symbols" w:eastAsia="Noto Sans Symbols" w:hAnsi="Noto Sans Symbols"/>
      </w:rPr>
    </w:lvl>
    <w:lvl w:ilvl="7">
      <w:start w:val="1"/>
      <w:numFmt w:val="bullet"/>
      <w:lvlText w:val="o"/>
      <w:lvlJc w:val="left"/>
      <w:pPr>
        <w:ind w:left="6546" w:hanging="360"/>
      </w:pPr>
      <w:rPr>
        <w:rFonts w:ascii="Courier New" w:cs="Courier New" w:eastAsia="Courier New" w:hAnsi="Courier New"/>
      </w:rPr>
    </w:lvl>
    <w:lvl w:ilvl="8">
      <w:start w:val="1"/>
      <w:numFmt w:val="bullet"/>
      <w:lvlText w:val="▪"/>
      <w:lvlJc w:val="left"/>
      <w:pPr>
        <w:ind w:left="726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80" w:lineRule="auto"/>
    </w:pPr>
    <w:rPr>
      <w:rFonts w:ascii="Arial" w:cs="Arial" w:eastAsia="Arial" w:hAnsi="Arial"/>
      <w:sz w:val="40"/>
      <w:szCs w:val="40"/>
    </w:rPr>
  </w:style>
  <w:style w:type="paragraph" w:styleId="Heading2">
    <w:name w:val="heading 2"/>
    <w:basedOn w:val="Normal"/>
    <w:next w:val="Normal"/>
    <w:pPr>
      <w:keepNext w:val="1"/>
      <w:keepLines w:val="1"/>
      <w:spacing w:after="200" w:before="360" w:lineRule="auto"/>
    </w:pPr>
    <w:rPr>
      <w:rFonts w:ascii="Arial" w:cs="Arial" w:eastAsia="Arial" w:hAnsi="Arial"/>
      <w:sz w:val="34"/>
      <w:szCs w:val="34"/>
    </w:rPr>
  </w:style>
  <w:style w:type="paragraph" w:styleId="Heading3">
    <w:name w:val="heading 3"/>
    <w:basedOn w:val="Normal"/>
    <w:next w:val="Normal"/>
    <w:pPr>
      <w:keepNext w:val="1"/>
      <w:keepLines w:val="1"/>
      <w:spacing w:after="200" w:before="320" w:lineRule="auto"/>
    </w:pPr>
    <w:rPr>
      <w:rFonts w:ascii="Arial" w:cs="Arial" w:eastAsia="Arial" w:hAnsi="Arial"/>
      <w:sz w:val="30"/>
      <w:szCs w:val="30"/>
    </w:rPr>
  </w:style>
  <w:style w:type="paragraph" w:styleId="Heading4">
    <w:name w:val="heading 4"/>
    <w:basedOn w:val="Normal"/>
    <w:next w:val="Normal"/>
    <w:pPr>
      <w:keepNext w:val="1"/>
      <w:keepLines w:val="1"/>
      <w:spacing w:after="200" w:before="320" w:lineRule="auto"/>
    </w:pPr>
    <w:rPr>
      <w:rFonts w:ascii="Arial" w:cs="Arial" w:eastAsia="Arial" w:hAnsi="Arial"/>
      <w:b w:val="1"/>
      <w:bCs w:val="1"/>
      <w:sz w:val="26"/>
      <w:szCs w:val="26"/>
    </w:rPr>
  </w:style>
  <w:style w:type="paragraph" w:styleId="Heading5">
    <w:name w:val="heading 5"/>
    <w:basedOn w:val="Normal"/>
    <w:next w:val="Normal"/>
    <w:pPr>
      <w:keepNext w:val="1"/>
      <w:keepLines w:val="1"/>
      <w:spacing w:after="200" w:before="320" w:lineRule="auto"/>
    </w:pPr>
    <w:rPr>
      <w:rFonts w:ascii="Arial" w:cs="Arial" w:eastAsia="Arial" w:hAnsi="Arial"/>
      <w:b w:val="1"/>
      <w:bCs w:val="1"/>
      <w:sz w:val="24"/>
      <w:szCs w:val="24"/>
    </w:rPr>
  </w:style>
  <w:style w:type="paragraph" w:styleId="Heading6">
    <w:name w:val="heading 6"/>
    <w:basedOn w:val="Normal"/>
    <w:next w:val="Normal"/>
    <w:pPr>
      <w:keepNext w:val="1"/>
      <w:keepLines w:val="1"/>
      <w:spacing w:after="200" w:before="320" w:lineRule="auto"/>
    </w:pPr>
    <w:rPr>
      <w:rFonts w:ascii="Arial" w:cs="Arial" w:eastAsia="Arial" w:hAnsi="Arial"/>
      <w:b w:val="1"/>
      <w:bCs w:val="1"/>
      <w:sz w:val="22"/>
      <w:szCs w:val="22"/>
    </w:rPr>
  </w:style>
  <w:style w:type="paragraph" w:styleId="Title">
    <w:name w:val="Title"/>
    <w:basedOn w:val="Normal"/>
    <w:next w:val="Normal"/>
    <w:pPr>
      <w:spacing w:after="200" w:before="300" w:lineRule="auto"/>
    </w:pPr>
    <w:rPr>
      <w:sz w:val="48"/>
      <w:szCs w:val="48"/>
    </w:rPr>
  </w:style>
  <w:style w:type="paragraph" w:styleId="Nagwek7">
    <w:name w:val="heading 7"/>
    <w:basedOn w:val="Normalny"/>
    <w:next w:val="Normalny"/>
    <w:link w:val="Nagwek7Znak"/>
    <w:uiPriority w:val="9"/>
    <w:unhideWhenUsed w:val="1"/>
    <w:qFormat w:val="1"/>
    <w:pPr>
      <w:keepNext w:val="1"/>
      <w:keepLines w:val="1"/>
      <w:spacing w:after="200" w:before="320"/>
      <w:outlineLvl w:val="6"/>
    </w:pPr>
    <w:rPr>
      <w:rFonts w:ascii="Arial" w:cs="Arial" w:eastAsia="Arial" w:hAnsi="Arial"/>
      <w:b w:val="1"/>
      <w:bCs w:val="1"/>
      <w:i w:val="1"/>
      <w:iCs w:val="1"/>
      <w:sz w:val="22"/>
      <w:szCs w:val="22"/>
    </w:rPr>
  </w:style>
  <w:style w:type="paragraph" w:styleId="Nagwek8">
    <w:name w:val="heading 8"/>
    <w:basedOn w:val="Normalny"/>
    <w:next w:val="Normalny"/>
    <w:link w:val="Nagwek8Znak"/>
    <w:uiPriority w:val="9"/>
    <w:unhideWhenUsed w:val="1"/>
    <w:qFormat w:val="1"/>
    <w:pPr>
      <w:keepNext w:val="1"/>
      <w:keepLines w:val="1"/>
      <w:spacing w:after="200" w:before="320"/>
      <w:outlineLvl w:val="7"/>
    </w:pPr>
    <w:rPr>
      <w:rFonts w:ascii="Arial" w:cs="Arial" w:eastAsia="Arial" w:hAnsi="Arial"/>
      <w:i w:val="1"/>
      <w:iCs w:val="1"/>
      <w:sz w:val="22"/>
      <w:szCs w:val="22"/>
    </w:rPr>
  </w:style>
  <w:style w:type="paragraph" w:styleId="Nagwek9">
    <w:name w:val="heading 9"/>
    <w:basedOn w:val="Normalny"/>
    <w:next w:val="Normalny"/>
    <w:link w:val="Nagwek9Znak"/>
    <w:uiPriority w:val="9"/>
    <w:unhideWhenUsed w:val="1"/>
    <w:qFormat w:val="1"/>
    <w:pPr>
      <w:keepNext w:val="1"/>
      <w:keepLines w:val="1"/>
      <w:spacing w:after="200" w:before="320"/>
      <w:outlineLvl w:val="8"/>
    </w:pPr>
    <w:rPr>
      <w:rFonts w:ascii="Arial" w:cs="Arial" w:eastAsia="Arial" w:hAnsi="Arial"/>
      <w:i w:val="1"/>
      <w:iCs w:val="1"/>
      <w:sz w:val="21"/>
      <w:szCs w:val="21"/>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Heading1Char" w:customStyle="1">
    <w:name w:val="Heading 1 Char"/>
    <w:basedOn w:val="Domylnaczcionkaakapitu"/>
    <w:uiPriority w:val="9"/>
    <w:rPr>
      <w:rFonts w:ascii="Arial" w:cs="Arial" w:eastAsia="Arial" w:hAnsi="Arial"/>
      <w:sz w:val="40"/>
      <w:szCs w:val="40"/>
    </w:rPr>
  </w:style>
  <w:style w:type="character" w:styleId="Heading2Char" w:customStyle="1">
    <w:name w:val="Heading 2 Char"/>
    <w:basedOn w:val="Domylnaczcionkaakapitu"/>
    <w:uiPriority w:val="9"/>
    <w:rPr>
      <w:rFonts w:ascii="Arial" w:cs="Arial" w:eastAsia="Arial" w:hAnsi="Arial"/>
      <w:sz w:val="34"/>
    </w:rPr>
  </w:style>
  <w:style w:type="character" w:styleId="Heading3Char" w:customStyle="1">
    <w:name w:val="Heading 3 Char"/>
    <w:basedOn w:val="Domylnaczcionkaakapitu"/>
    <w:uiPriority w:val="9"/>
    <w:rPr>
      <w:rFonts w:ascii="Arial" w:cs="Arial" w:eastAsia="Arial" w:hAnsi="Arial"/>
      <w:sz w:val="30"/>
      <w:szCs w:val="30"/>
    </w:rPr>
  </w:style>
  <w:style w:type="character" w:styleId="Heading4Char" w:customStyle="1">
    <w:name w:val="Heading 4 Char"/>
    <w:basedOn w:val="Domylnaczcionkaakapitu"/>
    <w:uiPriority w:val="9"/>
    <w:rPr>
      <w:rFonts w:ascii="Arial" w:cs="Arial" w:eastAsia="Arial" w:hAnsi="Arial"/>
      <w:b w:val="1"/>
      <w:bCs w:val="1"/>
      <w:sz w:val="26"/>
      <w:szCs w:val="26"/>
    </w:rPr>
  </w:style>
  <w:style w:type="character" w:styleId="Heading5Char" w:customStyle="1">
    <w:name w:val="Heading 5 Char"/>
    <w:basedOn w:val="Domylnaczcionkaakapitu"/>
    <w:uiPriority w:val="9"/>
    <w:rPr>
      <w:rFonts w:ascii="Arial" w:cs="Arial" w:eastAsia="Arial" w:hAnsi="Arial"/>
      <w:b w:val="1"/>
      <w:bCs w:val="1"/>
      <w:sz w:val="24"/>
      <w:szCs w:val="24"/>
    </w:rPr>
  </w:style>
  <w:style w:type="character" w:styleId="Heading6Char" w:customStyle="1">
    <w:name w:val="Heading 6 Char"/>
    <w:basedOn w:val="Domylnaczcionkaakapitu"/>
    <w:uiPriority w:val="9"/>
    <w:rPr>
      <w:rFonts w:ascii="Arial" w:cs="Arial" w:eastAsia="Arial" w:hAnsi="Arial"/>
      <w:b w:val="1"/>
      <w:bCs w:val="1"/>
      <w:sz w:val="22"/>
      <w:szCs w:val="22"/>
    </w:rPr>
  </w:style>
  <w:style w:type="character" w:styleId="Heading7Char" w:customStyle="1">
    <w:name w:val="Heading 7 Char"/>
    <w:basedOn w:val="Domylnaczcionkaakapitu"/>
    <w:uiPriority w:val="9"/>
    <w:rPr>
      <w:rFonts w:ascii="Arial" w:cs="Arial" w:eastAsia="Arial" w:hAnsi="Arial"/>
      <w:b w:val="1"/>
      <w:bCs w:val="1"/>
      <w:i w:val="1"/>
      <w:iCs w:val="1"/>
      <w:sz w:val="22"/>
      <w:szCs w:val="22"/>
    </w:rPr>
  </w:style>
  <w:style w:type="character" w:styleId="Heading8Char" w:customStyle="1">
    <w:name w:val="Heading 8 Char"/>
    <w:basedOn w:val="Domylnaczcionkaakapitu"/>
    <w:uiPriority w:val="9"/>
    <w:rPr>
      <w:rFonts w:ascii="Arial" w:cs="Arial" w:eastAsia="Arial" w:hAnsi="Arial"/>
      <w:i w:val="1"/>
      <w:iCs w:val="1"/>
      <w:sz w:val="22"/>
      <w:szCs w:val="22"/>
    </w:rPr>
  </w:style>
  <w:style w:type="character" w:styleId="Heading9Char" w:customStyle="1">
    <w:name w:val="Heading 9 Char"/>
    <w:basedOn w:val="Domylnaczcionkaakapitu"/>
    <w:uiPriority w:val="9"/>
    <w:rPr>
      <w:rFonts w:ascii="Arial" w:cs="Arial" w:eastAsia="Arial" w:hAnsi="Arial"/>
      <w:i w:val="1"/>
      <w:iCs w:val="1"/>
      <w:sz w:val="21"/>
      <w:szCs w:val="21"/>
    </w:rPr>
  </w:style>
  <w:style w:type="character" w:styleId="TitleChar" w:customStyle="1">
    <w:name w:val="Title Char"/>
    <w:basedOn w:val="Domylnaczcionkaakapitu"/>
    <w:uiPriority w:val="10"/>
    <w:rPr>
      <w:sz w:val="48"/>
      <w:szCs w:val="48"/>
    </w:rPr>
  </w:style>
  <w:style w:type="character" w:styleId="SubtitleChar" w:customStyle="1">
    <w:name w:val="Subtitle Char"/>
    <w:basedOn w:val="Domylnaczcionkaakapitu"/>
    <w:uiPriority w:val="11"/>
    <w:rPr>
      <w:sz w:val="24"/>
      <w:szCs w:val="24"/>
    </w:rPr>
  </w:style>
  <w:style w:type="character" w:styleId="QuoteChar" w:customStyle="1">
    <w:name w:val="Quote Char"/>
    <w:uiPriority w:val="29"/>
    <w:rPr>
      <w:i w:val="1"/>
    </w:rPr>
  </w:style>
  <w:style w:type="character" w:styleId="IntenseQuoteChar" w:customStyle="1">
    <w:name w:val="Intense Quote Char"/>
    <w:uiPriority w:val="30"/>
    <w:rPr>
      <w:i w:val="1"/>
    </w:rPr>
  </w:style>
  <w:style w:type="character" w:styleId="HeaderChar" w:customStyle="1">
    <w:name w:val="Header Char"/>
    <w:basedOn w:val="Domylnaczcionkaakapitu"/>
    <w:uiPriority w:val="99"/>
  </w:style>
  <w:style w:type="character" w:styleId="CaptionChar" w:customStyle="1">
    <w:name w:val="Caption Char"/>
    <w:uiPriority w:val="99"/>
  </w:style>
  <w:style w:type="character" w:styleId="FootnoteTextChar" w:customStyle="1">
    <w:name w:val="Footnote Text Char"/>
    <w:uiPriority w:val="99"/>
    <w:rPr>
      <w:sz w:val="18"/>
    </w:rPr>
  </w:style>
  <w:style w:type="character" w:styleId="EndnoteTextChar" w:customStyle="1">
    <w:name w:val="Endnote Text Char"/>
    <w:uiPriority w:val="99"/>
    <w:rPr>
      <w:sz w:val="20"/>
    </w:rPr>
  </w:style>
  <w:style w:type="character" w:styleId="Nagwek1Znak" w:customStyle="1">
    <w:name w:val="Nagłówek 1 Znak"/>
    <w:basedOn w:val="Domylnaczcionkaakapitu"/>
    <w:link w:val="Nagwek1"/>
    <w:uiPriority w:val="9"/>
    <w:rPr>
      <w:rFonts w:ascii="Arial" w:cs="Arial" w:eastAsia="Arial" w:hAnsi="Arial"/>
      <w:sz w:val="40"/>
      <w:szCs w:val="40"/>
    </w:rPr>
  </w:style>
  <w:style w:type="character" w:styleId="Nagwek2Znak" w:customStyle="1">
    <w:name w:val="Nagłówek 2 Znak"/>
    <w:basedOn w:val="Domylnaczcionkaakapitu"/>
    <w:link w:val="Nagwek2"/>
    <w:uiPriority w:val="9"/>
    <w:rPr>
      <w:rFonts w:ascii="Arial" w:cs="Arial" w:eastAsia="Arial" w:hAnsi="Arial"/>
      <w:sz w:val="34"/>
    </w:rPr>
  </w:style>
  <w:style w:type="character" w:styleId="Nagwek3Znak" w:customStyle="1">
    <w:name w:val="Nagłówek 3 Znak"/>
    <w:basedOn w:val="Domylnaczcionkaakapitu"/>
    <w:link w:val="Nagwek3"/>
    <w:uiPriority w:val="9"/>
    <w:rPr>
      <w:rFonts w:ascii="Arial" w:cs="Arial" w:eastAsia="Arial" w:hAnsi="Arial"/>
      <w:sz w:val="30"/>
      <w:szCs w:val="30"/>
    </w:rPr>
  </w:style>
  <w:style w:type="character" w:styleId="Nagwek4Znak" w:customStyle="1">
    <w:name w:val="Nagłówek 4 Znak"/>
    <w:basedOn w:val="Domylnaczcionkaakapitu"/>
    <w:link w:val="Nagwek4"/>
    <w:uiPriority w:val="9"/>
    <w:rPr>
      <w:rFonts w:ascii="Arial" w:cs="Arial" w:eastAsia="Arial" w:hAnsi="Arial"/>
      <w:b w:val="1"/>
      <w:bCs w:val="1"/>
      <w:sz w:val="26"/>
      <w:szCs w:val="26"/>
    </w:rPr>
  </w:style>
  <w:style w:type="character" w:styleId="Nagwek5Znak" w:customStyle="1">
    <w:name w:val="Nagłówek 5 Znak"/>
    <w:basedOn w:val="Domylnaczcionkaakapitu"/>
    <w:link w:val="Nagwek5"/>
    <w:uiPriority w:val="9"/>
    <w:rPr>
      <w:rFonts w:ascii="Arial" w:cs="Arial" w:eastAsia="Arial" w:hAnsi="Arial"/>
      <w:b w:val="1"/>
      <w:bCs w:val="1"/>
      <w:sz w:val="24"/>
      <w:szCs w:val="24"/>
    </w:rPr>
  </w:style>
  <w:style w:type="character" w:styleId="Nagwek6Znak" w:customStyle="1">
    <w:name w:val="Nagłówek 6 Znak"/>
    <w:basedOn w:val="Domylnaczcionkaakapitu"/>
    <w:link w:val="Nagwek6"/>
    <w:uiPriority w:val="9"/>
    <w:rPr>
      <w:rFonts w:ascii="Arial" w:cs="Arial" w:eastAsia="Arial" w:hAnsi="Arial"/>
      <w:b w:val="1"/>
      <w:bCs w:val="1"/>
      <w:sz w:val="22"/>
      <w:szCs w:val="22"/>
    </w:rPr>
  </w:style>
  <w:style w:type="character" w:styleId="Nagwek7Znak" w:customStyle="1">
    <w:name w:val="Nagłówek 7 Znak"/>
    <w:basedOn w:val="Domylnaczcionkaakapitu"/>
    <w:link w:val="Nagwek7"/>
    <w:uiPriority w:val="9"/>
    <w:rPr>
      <w:rFonts w:ascii="Arial" w:cs="Arial" w:eastAsia="Arial" w:hAnsi="Arial"/>
      <w:b w:val="1"/>
      <w:bCs w:val="1"/>
      <w:i w:val="1"/>
      <w:iCs w:val="1"/>
      <w:sz w:val="22"/>
      <w:szCs w:val="22"/>
    </w:rPr>
  </w:style>
  <w:style w:type="character" w:styleId="Nagwek8Znak" w:customStyle="1">
    <w:name w:val="Nagłówek 8 Znak"/>
    <w:basedOn w:val="Domylnaczcionkaakapitu"/>
    <w:link w:val="Nagwek8"/>
    <w:uiPriority w:val="9"/>
    <w:rPr>
      <w:rFonts w:ascii="Arial" w:cs="Arial" w:eastAsia="Arial" w:hAnsi="Arial"/>
      <w:i w:val="1"/>
      <w:iCs w:val="1"/>
      <w:sz w:val="22"/>
      <w:szCs w:val="22"/>
    </w:rPr>
  </w:style>
  <w:style w:type="character" w:styleId="Nagwek9Znak" w:customStyle="1">
    <w:name w:val="Nagłówek 9 Znak"/>
    <w:basedOn w:val="Domylnaczcionkaakapitu"/>
    <w:link w:val="Nagwek9"/>
    <w:uiPriority w:val="9"/>
    <w:rPr>
      <w:rFonts w:ascii="Arial" w:cs="Arial" w:eastAsia="Arial" w:hAnsi="Arial"/>
      <w:i w:val="1"/>
      <w:iCs w:val="1"/>
      <w:sz w:val="21"/>
      <w:szCs w:val="21"/>
    </w:rPr>
  </w:style>
  <w:style w:type="character" w:styleId="TytuZnak" w:customStyle="1">
    <w:name w:val="Tytuł Znak"/>
    <w:basedOn w:val="Domylnaczcionkaakapitu"/>
    <w:link w:val="Tytu"/>
    <w:uiPriority w:val="10"/>
    <w:rPr>
      <w:sz w:val="48"/>
      <w:szCs w:val="48"/>
    </w:rPr>
  </w:style>
  <w:style w:type="character" w:styleId="PodtytuZnak" w:customStyle="1">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val="1"/>
    <w:pPr>
      <w:ind w:left="720" w:right="720"/>
    </w:pPr>
    <w:rPr>
      <w:i w:val="1"/>
    </w:rPr>
  </w:style>
  <w:style w:type="character" w:styleId="CytatZnak" w:customStyle="1">
    <w:name w:val="Cytat Znak"/>
    <w:link w:val="Cytat"/>
    <w:uiPriority w:val="29"/>
    <w:rPr>
      <w:i w:val="1"/>
    </w:rPr>
  </w:style>
  <w:style w:type="paragraph" w:styleId="Cytatintensywny">
    <w:name w:val="Intense Quote"/>
    <w:basedOn w:val="Normalny"/>
    <w:next w:val="Normalny"/>
    <w:link w:val="CytatintensywnyZnak"/>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pPr>
    <w:rPr>
      <w:i w:val="1"/>
    </w:rPr>
  </w:style>
  <w:style w:type="character" w:styleId="CytatintensywnyZnak" w:customStyle="1">
    <w:name w:val="Cytat intensywny Znak"/>
    <w:link w:val="Cytatintensywny"/>
    <w:uiPriority w:val="30"/>
    <w:rPr>
      <w:i w:val="1"/>
    </w:rPr>
  </w:style>
  <w:style w:type="character" w:styleId="NagwekZnak" w:customStyle="1">
    <w:name w:val="Nagłówek Znak"/>
    <w:basedOn w:val="Domylnaczcionkaakapitu"/>
    <w:link w:val="Nagwek"/>
    <w:uiPriority w:val="99"/>
  </w:style>
  <w:style w:type="character" w:styleId="FooterChar" w:customStyle="1">
    <w:name w:val="Footer Char"/>
    <w:basedOn w:val="Domylnaczcionkaakapitu"/>
    <w:uiPriority w:val="99"/>
  </w:style>
  <w:style w:type="paragraph" w:styleId="Legenda">
    <w:name w:val="caption"/>
    <w:basedOn w:val="Normalny"/>
    <w:next w:val="Normalny"/>
    <w:uiPriority w:val="35"/>
    <w:semiHidden w:val="1"/>
    <w:unhideWhenUsed w:val="1"/>
    <w:qFormat w:val="1"/>
    <w:pPr>
      <w:spacing w:line="276" w:lineRule="auto"/>
    </w:pPr>
    <w:rPr>
      <w:b w:val="1"/>
      <w:bCs w:val="1"/>
      <w:color w:val="4f81bd" w:themeColor="accent1"/>
      <w:sz w:val="18"/>
      <w:szCs w:val="18"/>
    </w:rPr>
  </w:style>
  <w:style w:type="character" w:styleId="StopkaZnak" w:customStyle="1">
    <w:name w:val="Stopka Znak"/>
    <w:link w:val="Stopka"/>
    <w:uiPriority w:val="99"/>
  </w:style>
  <w:style w:type="table" w:styleId="Tabela-Siatka">
    <w:name w:val="Table Grid"/>
    <w:basedOn w:val="Standardowy"/>
    <w:uiPriority w:val="59"/>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TableGridLight" w:customStyle="1">
    <w:name w:val="Table Grid Light"/>
    <w:basedOn w:val="Standardowy"/>
    <w:uiPriority w:val="59"/>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style>
  <w:style w:type="table" w:styleId="Zwykatabela1">
    <w:name w:val="Plain Table 1"/>
    <w:basedOn w:val="Standardowy"/>
    <w:uiPriority w:val="59"/>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tblStylePr w:type="firstRow">
      <w:rPr>
        <w:rFonts w:ascii="Arial" w:hAnsi="Arial"/>
        <w:b w:val="1"/>
        <w:color w:val="404040"/>
        <w:sz w:val="22"/>
      </w:r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shd w:color="f2f2f2" w:fill="f2f2f2" w:themeColor="text1" w:themeFill="text1" w:themeFillTint="00000D" w:themeTint="00000D" w:val="clear"/>
      </w:tcPr>
    </w:tblStylePr>
    <w:tblStylePr w:type="band1Horz">
      <w:tblPr/>
      <w:tcPr>
        <w:shd w:color="f2f2f2" w:fill="f2f2f2" w:themeColor="text1" w:themeFill="text1" w:themeFillTint="00000D" w:themeTint="00000D" w:val="clear"/>
      </w:tcPr>
    </w:tblStylePr>
  </w:style>
  <w:style w:type="table" w:styleId="Zwykatabela2">
    <w:name w:val="Plain Table 2"/>
    <w:basedOn w:val="Standardowy"/>
    <w:uiPriority w:val="59"/>
    <w:tblPr>
      <w:tblBorders>
        <w:top w:color="000000" w:space="0" w:sz="4" w:themeColor="text1" w:val="single"/>
        <w:left w:color="000000" w:space="0" w:sz="4" w:themeColor="text1" w:val="none"/>
        <w:bottom w:color="000000" w:space="0" w:sz="4" w:themeColor="text1" w:val="single"/>
        <w:right w:color="000000" w:space="0" w:sz="4" w:themeColor="text1" w:val="none"/>
      </w:tblBorders>
    </w:tblPr>
    <w:tblStylePr w:type="firstRow">
      <w:rPr>
        <w:rFonts w:ascii="Arial" w:hAnsi="Arial"/>
        <w:b w:val="1"/>
        <w:color w:val="404040"/>
        <w:sz w:val="22"/>
      </w:rPr>
      <w:tblPr/>
      <w:tcPr>
        <w:tcBorders>
          <w:top w:color="000000" w:space="0" w:sz="4" w:themeColor="text1" w:val="single"/>
          <w:bottom w:color="000000" w:space="0" w:sz="4" w:themeColor="text1" w:val="single"/>
        </w:tcBorders>
      </w:tc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tcBorders>
          <w:left w:color="000000" w:space="0" w:sz="4" w:themeColor="text1" w:val="single"/>
          <w:right w:color="000000" w:space="0" w:sz="4" w:themeColor="text1" w:val="single"/>
        </w:tcBorders>
      </w:tcPr>
    </w:tblStylePr>
    <w:tblStylePr w:type="band2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tcBorders>
      </w:tcPr>
    </w:tblStylePr>
  </w:style>
  <w:style w:type="table" w:styleId="Zwykatabela3">
    <w:name w:val="Plain Table 3"/>
    <w:basedOn w:val="Standardowy"/>
    <w:uiPriority w:val="99"/>
    <w:tblPr>
      <w:tblStyleRowBandSize w:val="1"/>
      <w:tblStyleColBandSize w:val="1"/>
    </w:tblPr>
    <w:tblStylePr w:type="firstRow">
      <w:rPr>
        <w:b w:val="1"/>
        <w:caps w:val="1"/>
        <w:color w:val="404040"/>
      </w:rPr>
      <w:tblPr/>
      <w:tcPr>
        <w:tcBorders>
          <w:top w:color="000000" w:space="0" w:sz="4" w:val="none"/>
          <w:left w:color="000000" w:space="0" w:sz="4" w:val="none"/>
          <w:bottom w:color="404040" w:space="0" w:sz="4" w:val="single"/>
          <w:right w:color="000000" w:space="0" w:sz="4" w:val="none"/>
        </w:tcBorders>
      </w:tcPr>
    </w:tblStylePr>
    <w:tblStylePr w:type="lastRow">
      <w:rPr>
        <w:b w:val="1"/>
        <w:caps w:val="1"/>
        <w:color w:val="404040"/>
      </w:rPr>
    </w:tblStylePr>
    <w:tblStylePr w:type="firstCol">
      <w:rPr>
        <w:b w:val="1"/>
        <w:caps w:val="1"/>
        <w:color w:val="404040"/>
      </w:rPr>
      <w:tblPr/>
      <w:tcPr>
        <w:tcBorders>
          <w:top w:color="000000" w:space="0" w:sz="4" w:val="none"/>
          <w:left w:color="000000" w:space="0" w:sz="4" w:val="none"/>
          <w:bottom w:color="000000" w:space="0" w:sz="4" w:val="none"/>
          <w:right w:color="404040" w:space="0" w:sz="4" w:val="single"/>
        </w:tcBorders>
      </w:tcPr>
    </w:tblStylePr>
    <w:tblStylePr w:type="lastCol">
      <w:rPr>
        <w:b w:val="1"/>
        <w:caps w:val="1"/>
        <w:color w:val="404040"/>
      </w:r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Zwykatabela4">
    <w:name w:val="Plain Table 4"/>
    <w:basedOn w:val="Standardowy"/>
    <w:uiPriority w:val="99"/>
    <w:tblPr>
      <w:tblStyleRowBandSize w:val="1"/>
      <w:tblStyleColBandSize w:val="1"/>
    </w:tblPr>
    <w:tblStylePr w:type="firstRow">
      <w:rPr>
        <w:b w:val="1"/>
        <w:color w:val="404040"/>
      </w:r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Zwykatabela5">
    <w:name w:val="Plain Table 5"/>
    <w:basedOn w:val="Standardowy"/>
    <w:uiPriority w:val="99"/>
    <w:tblPr>
      <w:tblStyleRowBandSize w:val="1"/>
      <w:tblStyleColBandSize w:val="1"/>
    </w:tblPr>
    <w:tblStylePr w:type="firstRow">
      <w:rPr>
        <w:i w:val="1"/>
        <w:color w:val="404040"/>
      </w:rPr>
      <w:tblPr/>
      <w:tcPr>
        <w:tcBorders>
          <w:left w:color="000000" w:space="0" w:sz="4" w:val="none"/>
          <w:bottom w:color="404040" w:space="0" w:sz="4" w:val="single"/>
          <w:right w:color="000000" w:space="0" w:sz="4" w:val="none"/>
        </w:tcBorders>
        <w:shd w:color="ffffff" w:fill="auto" w:val="clear"/>
      </w:tcPr>
    </w:tblStylePr>
    <w:tblStylePr w:type="lastRow">
      <w:rPr>
        <w:i w:val="1"/>
        <w:color w:val="404040"/>
      </w:rPr>
      <w:tblPr/>
      <w:tcPr>
        <w:tcBorders>
          <w:top w:color="404040" w:space="0" w:sz="4" w:val="single"/>
          <w:left w:color="000000" w:space="0" w:sz="4" w:val="none"/>
          <w:right w:color="000000" w:space="0" w:sz="4" w:val="none"/>
        </w:tcBorders>
        <w:shd w:color="ffffff" w:fill="auto" w:val="clear"/>
      </w:tcPr>
    </w:tblStylePr>
    <w:tblStylePr w:type="firstCol">
      <w:pPr>
        <w:jc w:val="right"/>
      </w:pPr>
      <w:rPr>
        <w:i w:val="1"/>
        <w:color w:val="404040"/>
      </w:rPr>
      <w:tblPr/>
      <w:tcPr>
        <w:tcBorders>
          <w:right w:color="404040" w:space="0" w:sz="4" w:val="single"/>
        </w:tcBorders>
        <w:shd w:color="ffffff" w:fill="auto" w:val="clear"/>
      </w:tcPr>
    </w:tblStylePr>
    <w:tblStylePr w:type="lastCol">
      <w:rPr>
        <w:i w:val="1"/>
        <w:color w:val="404040"/>
      </w:rPr>
      <w:tblPr/>
      <w:tcPr>
        <w:tcBorders>
          <w:left w:color="404040" w:space="0" w:sz="4" w:val="single"/>
        </w:tcBorders>
        <w:shd w:color="ffffff" w:fill="auto" w:val="clear"/>
      </w:tc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Tabelasiatki1jasna">
    <w:name w:val="Grid Table 1 Light"/>
    <w:basedOn w:val="Standardowy"/>
    <w:uiPriority w:val="99"/>
    <w:tblPr>
      <w:tblStyleRowBandSize w:val="1"/>
      <w:tblStyleColBandSize w:val="1"/>
      <w:tbl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insideH w:color="989898" w:space="0" w:sz="4" w:themeColor="text1" w:themeTint="000067" w:val="single"/>
        <w:insideV w:color="989898" w:space="0" w:sz="4" w:themeColor="text1" w:themeTint="000067" w:val="single"/>
      </w:tblBorders>
    </w:tblPr>
    <w:tblStylePr w:type="firstRow">
      <w:rPr>
        <w:b w:val="1"/>
        <w:color w:val="404040"/>
      </w:rPr>
      <w:tblPr/>
      <w:tcPr>
        <w:tcBorders>
          <w:bottom w:color="6a6a6a" w:space="0" w:sz="12" w:themeColor="tex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tcBorders>
      </w:tcPr>
    </w:tblStylePr>
  </w:style>
  <w:style w:type="table" w:styleId="GridTable1Light-Accent1" w:customStyle="1">
    <w:name w:val="Grid Table 1 Light - Accent 1"/>
    <w:basedOn w:val="Standardowy"/>
    <w:uiPriority w:val="99"/>
    <w:tblPr>
      <w:tblStyleRowBandSize w:val="1"/>
      <w:tblStyleColBandSize w:val="1"/>
      <w:tbl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insideH w:color="b7cbe4" w:space="0" w:sz="4" w:themeColor="accent1" w:themeTint="000067" w:val="single"/>
        <w:insideV w:color="b7cbe4" w:space="0" w:sz="4" w:themeColor="accent1" w:themeTint="000067" w:val="single"/>
      </w:tblBorders>
    </w:tblPr>
    <w:tblStylePr w:type="firstRow">
      <w:rPr>
        <w:b w:val="1"/>
        <w:color w:val="404040"/>
      </w:rPr>
      <w:tblPr/>
      <w:tcPr>
        <w:tcBorders>
          <w:bottom w:color="97b4d8" w:space="0" w:sz="12" w:themeColor="accen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tcBorders>
      </w:tcPr>
    </w:tblStylePr>
  </w:style>
  <w:style w:type="table" w:styleId="GridTable1Light-Accent2" w:customStyle="1">
    <w:name w:val="Grid Table 1 Light - Accent 2"/>
    <w:basedOn w:val="Standardowy"/>
    <w:uiPriority w:val="99"/>
    <w:tblPr>
      <w:tblStyleRowBandSize w:val="1"/>
      <w:tblStyleColBandSize w:val="1"/>
      <w:tbl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insideH w:color="e5b7b6" w:space="0" w:sz="4" w:themeColor="accent2" w:themeTint="000067" w:val="single"/>
        <w:insideV w:color="e5b7b6" w:space="0" w:sz="4" w:themeColor="accent2" w:themeTint="000067" w:val="single"/>
      </w:tblBorders>
    </w:tblPr>
    <w:tblStylePr w:type="firstRow">
      <w:rPr>
        <w:b w:val="1"/>
        <w:color w:val="404040"/>
      </w:rPr>
      <w:tblPr/>
      <w:tcPr>
        <w:tcBorders>
          <w:bottom w:color="da9896" w:space="0" w:sz="12" w:themeColor="accent2"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tcBorders>
      </w:tcPr>
    </w:tblStylePr>
  </w:style>
  <w:style w:type="table" w:styleId="GridTable1Light-Accent3" w:customStyle="1">
    <w:name w:val="Grid Table 1 Light - Accent 3"/>
    <w:basedOn w:val="Standardowy"/>
    <w:uiPriority w:val="99"/>
    <w:tblPr>
      <w:tblStyleRowBandSize w:val="1"/>
      <w:tblStyleColBandSize w:val="1"/>
      <w:tbl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insideH w:color="d6e3bb" w:space="0" w:sz="4" w:themeColor="accent3" w:themeTint="000067" w:val="single"/>
        <w:insideV w:color="d6e3bb" w:space="0" w:sz="4" w:themeColor="accent3" w:themeTint="000067" w:val="single"/>
      </w:tblBorders>
    </w:tblPr>
    <w:tblStylePr w:type="firstRow">
      <w:rPr>
        <w:b w:val="1"/>
        <w:color w:val="404040"/>
      </w:rPr>
      <w:tblPr/>
      <w:tcPr>
        <w:tcBorders>
          <w:bottom w:color="c4d79d" w:space="0" w:sz="12" w:themeColor="accent3"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tcBorders>
      </w:tcPr>
    </w:tblStylePr>
  </w:style>
  <w:style w:type="table" w:styleId="GridTable1Light-Accent4" w:customStyle="1">
    <w:name w:val="Grid Table 1 Light - Accent 4"/>
    <w:basedOn w:val="Standardowy"/>
    <w:uiPriority w:val="99"/>
    <w:tblPr>
      <w:tblStyleRowBandSize w:val="1"/>
      <w:tblStyleColBandSize w:val="1"/>
      <w:tbl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insideH w:color="cbc0d9" w:space="0" w:sz="4" w:themeColor="accent4" w:themeTint="000067" w:val="single"/>
        <w:insideV w:color="cbc0d9" w:space="0" w:sz="4" w:themeColor="accent4" w:themeTint="000067" w:val="single"/>
      </w:tblBorders>
    </w:tblPr>
    <w:tblStylePr w:type="firstRow">
      <w:rPr>
        <w:b w:val="1"/>
        <w:color w:val="404040"/>
      </w:rPr>
      <w:tblPr/>
      <w:tcPr>
        <w:tcBorders>
          <w:bottom w:color="b4a4c8" w:space="0" w:sz="12" w:themeColor="accent4"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tcBorders>
      </w:tcPr>
    </w:tblStylePr>
  </w:style>
  <w:style w:type="table" w:styleId="GridTable1Light-Accent5" w:customStyle="1">
    <w:name w:val="Grid Table 1 Light - Accent 5"/>
    <w:basedOn w:val="Standardowy"/>
    <w:uiPriority w:val="99"/>
    <w:tblPr>
      <w:tblStyleRowBandSize w:val="1"/>
      <w:tblStyleColBandSize w:val="1"/>
      <w:tbl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insideH w:color="b6dde8" w:space="0" w:sz="4" w:themeColor="accent5" w:themeTint="000067" w:val="single"/>
        <w:insideV w:color="b6dde8" w:space="0" w:sz="4" w:themeColor="accent5" w:themeTint="000067" w:val="single"/>
      </w:tblBorders>
    </w:tblPr>
    <w:tblStylePr w:type="firstRow">
      <w:rPr>
        <w:b w:val="1"/>
        <w:color w:val="404040"/>
      </w:rPr>
      <w:tblPr/>
      <w:tcPr>
        <w:tcBorders>
          <w:bottom w:color="95cedd" w:space="0" w:sz="12" w:themeColor="accent5"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tcBorders>
      </w:tcPr>
    </w:tblStylePr>
  </w:style>
  <w:style w:type="table" w:styleId="GridTable1Light-Accent6" w:customStyle="1">
    <w:name w:val="Grid Table 1 Light - Accent 6"/>
    <w:basedOn w:val="Standardowy"/>
    <w:uiPriority w:val="99"/>
    <w:tblPr>
      <w:tblStyleRowBandSize w:val="1"/>
      <w:tblStyleColBandSize w:val="1"/>
      <w:tbl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insideH w:color="fbd4b4" w:space="0" w:sz="4" w:themeColor="accent6" w:themeTint="000067" w:val="single"/>
        <w:insideV w:color="fbd4b4" w:space="0" w:sz="4" w:themeColor="accent6" w:themeTint="000067" w:val="single"/>
      </w:tblBorders>
    </w:tblPr>
    <w:tblStylePr w:type="firstRow">
      <w:rPr>
        <w:b w:val="1"/>
        <w:color w:val="404040"/>
      </w:rPr>
      <w:tblPr/>
      <w:tcPr>
        <w:tcBorders>
          <w:bottom w:color="fac192" w:space="0" w:sz="12" w:themeColor="accent6"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tcBorders>
      </w:tcPr>
    </w:tblStylePr>
  </w:style>
  <w:style w:type="table" w:styleId="Tabelasiatki2">
    <w:name w:val="Grid Table 2"/>
    <w:basedOn w:val="Standardowy"/>
    <w:uiPriority w:val="99"/>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6a6a6a" w:space="0" w:sz="12" w:themeColor="text1" w:themeTint="000095" w:val="single"/>
          <w:right w:color="000000" w:space="0" w:sz="4" w:val="none"/>
        </w:tcBorders>
        <w:shd w:color="ffffff" w:fill="auto" w:val="clear"/>
      </w:tcPr>
    </w:tblStylePr>
    <w:tblStylePr w:type="lastRow">
      <w:rPr>
        <w:b w:val="1"/>
        <w:color w:val="404040"/>
      </w:rPr>
      <w:tblPr/>
      <w:tcPr>
        <w:tcBorders>
          <w:top w:color="6a6a6a" w:space="0" w:sz="4" w:themeColor="text1" w:themeTint="00009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2-Accent1" w:customStyle="1">
    <w:name w:val="Grid Table 2 - Accent 1"/>
    <w:basedOn w:val="Standardowy"/>
    <w:uiPriority w:val="99"/>
    <w:tblPr>
      <w:tblStyleRowBandSize w:val="1"/>
      <w:tblStyleColBandSize w:val="1"/>
      <w:tblBorders>
        <w:bottom w:color="5d8ac2" w:space="0" w:sz="4" w:themeColor="accent1" w:themeTint="0000EA" w:val="single"/>
        <w:insideH w:color="5d8ac2" w:space="0" w:sz="4" w:themeColor="accent1" w:themeTint="0000EA" w:val="single"/>
        <w:insideV w:color="5d8ac2" w:space="0" w:sz="4" w:themeColor="accent1" w:themeTint="0000EA" w:val="single"/>
      </w:tblBorders>
    </w:tblPr>
    <w:tblStylePr w:type="firstRow">
      <w:rPr>
        <w:b w:val="1"/>
        <w:color w:val="404040"/>
      </w:rPr>
      <w:tblPr/>
      <w:tcPr>
        <w:tcBorders>
          <w:top w:color="000000" w:space="0" w:sz="4" w:val="none"/>
          <w:left w:color="000000" w:space="0" w:sz="4" w:val="none"/>
          <w:bottom w:color="5d8ac2" w:space="0" w:sz="12" w:themeColor="accent1" w:themeTint="0000EA" w:val="single"/>
          <w:right w:color="000000" w:space="0" w:sz="4" w:val="none"/>
        </w:tcBorders>
        <w:shd w:color="ffffff" w:fill="auto" w:val="clear"/>
      </w:tcPr>
    </w:tblStylePr>
    <w:tblStylePr w:type="lastRow">
      <w:rPr>
        <w:b w:val="1"/>
        <w:color w:val="404040"/>
      </w:rPr>
      <w:tblPr/>
      <w:tcPr>
        <w:tcBorders>
          <w:top w:color="5d8ac2" w:space="0" w:sz="4" w:themeColor="accent1" w:themeTint="0000E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5f1" w:fill="dae5f1" w:themeColor="accent1" w:themeFill="accent1" w:themeFillTint="000034" w:themeTint="000034" w:val="clear"/>
      </w:tcPr>
    </w:tblStylePr>
    <w:tblStylePr w:type="band1Horz">
      <w:rPr>
        <w:rFonts w:ascii="Arial" w:hAnsi="Arial"/>
        <w:color w:val="404040"/>
        <w:sz w:val="22"/>
      </w:rPr>
      <w:tblPr/>
      <w:tcPr>
        <w:shd w:color="dae5f1" w:fill="dae5f1" w:themeColor="accent1" w:themeFill="accent1" w:themeFillTint="000034" w:themeTint="000034" w:val="clear"/>
      </w:tcPr>
    </w:tblStylePr>
  </w:style>
  <w:style w:type="table" w:styleId="GridTable2-Accent2" w:customStyle="1">
    <w:name w:val="Grid Table 2 - Accent 2"/>
    <w:basedOn w:val="Standardowy"/>
    <w:uiPriority w:val="99"/>
    <w:tblPr>
      <w:tblStyleRowBandSize w:val="1"/>
      <w:tblStyleColBandSize w:val="1"/>
      <w:tblBorders>
        <w:bottom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b w:val="1"/>
        <w:color w:val="404040"/>
      </w:rPr>
      <w:tblPr/>
      <w:tcPr>
        <w:tcBorders>
          <w:top w:color="000000" w:space="0" w:sz="4" w:val="none"/>
          <w:left w:color="000000" w:space="0" w:sz="4" w:val="none"/>
          <w:bottom w:color="d99695" w:space="0" w:sz="12" w:themeColor="accent2" w:themeTint="000097" w:val="single"/>
          <w:right w:color="000000" w:space="0" w:sz="4" w:val="none"/>
        </w:tcBorders>
        <w:shd w:color="ffffff" w:fill="auto" w:val="clear"/>
      </w:tcPr>
    </w:tblStylePr>
    <w:tblStylePr w:type="lastRow">
      <w:rPr>
        <w:b w:val="1"/>
        <w:color w:val="404040"/>
      </w:rPr>
      <w:tblPr/>
      <w:tcPr>
        <w:tcBorders>
          <w:top w:color="d99695" w:space="0" w:sz="4" w:themeColor="accent2" w:themeTint="000097"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dcdc" w:fill="f2dcdc" w:themeColor="accent2" w:themeFill="accent2" w:themeFillTint="000032" w:themeTint="000032" w:val="clear"/>
      </w:tcPr>
    </w:tblStylePr>
    <w:tblStylePr w:type="band1Horz">
      <w:rPr>
        <w:rFonts w:ascii="Arial" w:hAnsi="Arial"/>
        <w:color w:val="404040"/>
        <w:sz w:val="22"/>
      </w:rPr>
      <w:tblPr/>
      <w:tcPr>
        <w:shd w:color="f2dcdc" w:fill="f2dcdc" w:themeColor="accent2" w:themeFill="accent2" w:themeFillTint="000032" w:themeTint="000032" w:val="clear"/>
      </w:tcPr>
    </w:tblStylePr>
  </w:style>
  <w:style w:type="table" w:styleId="GridTable2-Accent3" w:customStyle="1">
    <w:name w:val="Grid Table 2 - Accent 3"/>
    <w:basedOn w:val="Standardowy"/>
    <w:uiPriority w:val="99"/>
    <w:tblPr>
      <w:tblStyleRowBandSize w:val="1"/>
      <w:tblStyleColBandSize w:val="1"/>
      <w:tblBorders>
        <w:bottom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b w:val="1"/>
        <w:color w:val="404040"/>
      </w:rPr>
      <w:tblPr/>
      <w:tcPr>
        <w:tcBorders>
          <w:top w:color="000000" w:space="0" w:sz="4" w:val="none"/>
          <w:left w:color="000000" w:space="0" w:sz="4" w:val="none"/>
          <w:bottom w:color="9abb59" w:space="0" w:sz="12" w:themeColor="accent3" w:themeTint="0000FE" w:val="single"/>
          <w:right w:color="000000" w:space="0" w:sz="4" w:val="none"/>
        </w:tcBorders>
        <w:shd w:color="ffffff" w:fill="auto" w:val="clear"/>
      </w:tcPr>
    </w:tblStylePr>
    <w:tblStylePr w:type="lastRow">
      <w:rPr>
        <w:b w:val="1"/>
        <w:color w:val="404040"/>
      </w:rPr>
      <w:tblPr/>
      <w:tcPr>
        <w:tcBorders>
          <w:top w:color="9abb59" w:space="0" w:sz="4" w:themeColor="accent3" w:themeTint="0000FE"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af1dc" w:fill="eaf1dc" w:themeColor="accent3" w:themeFill="accent3" w:themeFillTint="000034" w:themeTint="000034" w:val="clear"/>
      </w:tcPr>
    </w:tblStylePr>
    <w:tblStylePr w:type="band1Horz">
      <w:rPr>
        <w:rFonts w:ascii="Arial" w:hAnsi="Arial"/>
        <w:color w:val="404040"/>
        <w:sz w:val="22"/>
      </w:rPr>
      <w:tblPr/>
      <w:tcPr>
        <w:shd w:color="eaf1dc" w:fill="eaf1dc" w:themeColor="accent3" w:themeFill="accent3" w:themeFillTint="000034" w:themeTint="000034" w:val="clear"/>
      </w:tcPr>
    </w:tblStylePr>
  </w:style>
  <w:style w:type="table" w:styleId="GridTable2-Accent4" w:customStyle="1">
    <w:name w:val="Grid Table 2 - Accent 4"/>
    <w:basedOn w:val="Standardowy"/>
    <w:uiPriority w:val="99"/>
    <w:tblPr>
      <w:tblStyleRowBandSize w:val="1"/>
      <w:tblStyleColBandSize w:val="1"/>
      <w:tblBorders>
        <w:bottom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b w:val="1"/>
        <w:color w:val="404040"/>
      </w:rPr>
      <w:tblPr/>
      <w:tcPr>
        <w:tcBorders>
          <w:top w:color="000000" w:space="0" w:sz="4" w:val="none"/>
          <w:left w:color="000000" w:space="0" w:sz="4" w:val="none"/>
          <w:bottom w:color="b2a1c6" w:space="0" w:sz="12" w:themeColor="accent4" w:themeTint="00009A" w:val="single"/>
          <w:right w:color="000000" w:space="0" w:sz="4" w:val="none"/>
        </w:tcBorders>
        <w:shd w:color="ffffff" w:fill="auto" w:val="clear"/>
      </w:tcPr>
    </w:tblStylePr>
    <w:tblStylePr w:type="lastRow">
      <w:rPr>
        <w:b w:val="1"/>
        <w:color w:val="404040"/>
      </w:rPr>
      <w:tblPr/>
      <w:tcPr>
        <w:tcBorders>
          <w:top w:color="b2a1c6" w:space="0" w:sz="4" w:themeColor="accent4" w:themeTint="00009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dfec" w:fill="e5dfec" w:themeColor="accent4" w:themeFill="accent4" w:themeFillTint="000034" w:themeTint="000034" w:val="clear"/>
      </w:tcPr>
    </w:tblStylePr>
    <w:tblStylePr w:type="band1Horz">
      <w:rPr>
        <w:rFonts w:ascii="Arial" w:hAnsi="Arial"/>
        <w:color w:val="404040"/>
        <w:sz w:val="22"/>
      </w:rPr>
      <w:tblPr/>
      <w:tcPr>
        <w:shd w:color="e5dfec" w:fill="e5dfec" w:themeColor="accent4" w:themeFill="accent4" w:themeFillTint="000034" w:themeTint="000034" w:val="clear"/>
      </w:tcPr>
    </w:tblStylePr>
  </w:style>
  <w:style w:type="table" w:styleId="GridTable2-Accent5" w:customStyle="1">
    <w:name w:val="Grid Table 2 - Accent 5"/>
    <w:basedOn w:val="Standardowy"/>
    <w:uiPriority w:val="99"/>
    <w:tblPr>
      <w:tblStyleRowBandSize w:val="1"/>
      <w:tblStyleColBandSize w:val="1"/>
      <w:tblBorders>
        <w:bottom w:color="4bacc6" w:space="0" w:sz="4" w:themeColor="accent5" w:val="single"/>
        <w:insideH w:color="4bacc6" w:space="0" w:sz="4" w:themeColor="accent5" w:val="single"/>
        <w:insideV w:color="4bacc6" w:space="0" w:sz="4" w:themeColor="accent5" w:val="single"/>
      </w:tblBorders>
    </w:tblPr>
    <w:tblStylePr w:type="firstRow">
      <w:rPr>
        <w:b w:val="1"/>
        <w:color w:val="404040"/>
      </w:rPr>
      <w:tblPr/>
      <w:tcPr>
        <w:tcBorders>
          <w:top w:color="000000" w:space="0" w:sz="4" w:val="none"/>
          <w:left w:color="000000" w:space="0" w:sz="4" w:val="none"/>
          <w:bottom w:color="4bacc6" w:space="0" w:sz="12" w:themeColor="accent5" w:val="single"/>
          <w:right w:color="000000" w:space="0" w:sz="4" w:val="none"/>
        </w:tcBorders>
        <w:shd w:color="ffffff" w:fill="auto" w:val="clear"/>
      </w:tcPr>
    </w:tblStylePr>
    <w:tblStylePr w:type="lastRow">
      <w:rPr>
        <w:b w:val="1"/>
        <w:color w:val="404040"/>
      </w:rPr>
      <w:tblPr/>
      <w:tcPr>
        <w:tcBorders>
          <w:top w:color="4bacc6" w:space="0" w:sz="4" w:themeColor="accent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ef3" w:fill="daeef3" w:themeColor="accent5" w:themeFill="accent5" w:themeFillTint="000034" w:themeTint="000034" w:val="clear"/>
      </w:tcPr>
    </w:tblStylePr>
    <w:tblStylePr w:type="band1Horz">
      <w:rPr>
        <w:rFonts w:ascii="Arial" w:hAnsi="Arial"/>
        <w:color w:val="404040"/>
        <w:sz w:val="22"/>
      </w:rPr>
      <w:tblPr/>
      <w:tcPr>
        <w:shd w:color="daeef3" w:fill="daeef3" w:themeColor="accent5" w:themeFill="accent5" w:themeFillTint="000034" w:themeTint="000034" w:val="clear"/>
      </w:tcPr>
    </w:tblStylePr>
  </w:style>
  <w:style w:type="table" w:styleId="GridTable2-Accent6" w:customStyle="1">
    <w:name w:val="Grid Table 2 - Accent 6"/>
    <w:basedOn w:val="Standardowy"/>
    <w:uiPriority w:val="99"/>
    <w:tblPr>
      <w:tblStyleRowBandSize w:val="1"/>
      <w:tblStyleColBandSize w:val="1"/>
      <w:tblBorders>
        <w:bottom w:color="f79646" w:space="0" w:sz="4" w:themeColor="accent6" w:val="single"/>
        <w:insideH w:color="f79646" w:space="0" w:sz="4" w:themeColor="accent6" w:val="single"/>
        <w:insideV w:color="f79646" w:space="0" w:sz="4" w:themeColor="accent6" w:val="single"/>
      </w:tblBorders>
    </w:tblPr>
    <w:tblStylePr w:type="firstRow">
      <w:rPr>
        <w:b w:val="1"/>
        <w:color w:val="404040"/>
      </w:rPr>
      <w:tblPr/>
      <w:tcPr>
        <w:tcBorders>
          <w:top w:color="000000" w:space="0" w:sz="4" w:val="none"/>
          <w:left w:color="000000" w:space="0" w:sz="4" w:val="none"/>
          <w:bottom w:color="f79646" w:space="0" w:sz="12" w:themeColor="accent6" w:val="single"/>
          <w:right w:color="000000" w:space="0" w:sz="4" w:val="none"/>
        </w:tcBorders>
        <w:shd w:color="ffffff" w:fill="auto" w:val="clear"/>
      </w:tcPr>
    </w:tblStylePr>
    <w:tblStylePr w:type="lastRow">
      <w:rPr>
        <w:b w:val="1"/>
        <w:color w:val="404040"/>
      </w:rPr>
      <w:tblPr/>
      <w:tcPr>
        <w:tcBorders>
          <w:top w:color="f79646" w:space="0" w:sz="4" w:themeColor="accent6"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9d8" w:fill="fde9d8" w:themeColor="accent6" w:themeFill="accent6" w:themeFillTint="000034" w:themeTint="000034" w:val="clear"/>
      </w:tcPr>
    </w:tblStylePr>
    <w:tblStylePr w:type="band1Horz">
      <w:rPr>
        <w:rFonts w:ascii="Arial" w:hAnsi="Arial"/>
        <w:color w:val="404040"/>
        <w:sz w:val="22"/>
      </w:rPr>
      <w:tblPr/>
      <w:tcPr>
        <w:shd w:color="fde9d8" w:fill="fde9d8" w:themeColor="accent6" w:themeFill="accent6" w:themeFillTint="000034" w:themeTint="000034" w:val="clear"/>
      </w:tcPr>
    </w:tblStylePr>
  </w:style>
  <w:style w:type="table" w:styleId="Tabelasiatki3">
    <w:name w:val="Grid Table 3"/>
    <w:basedOn w:val="Standardowy"/>
    <w:uiPriority w:val="99"/>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3-Accent1" w:customStyle="1">
    <w:name w:val="Grid Table 3 - Accent 1"/>
    <w:basedOn w:val="Standardowy"/>
    <w:uiPriority w:val="99"/>
    <w:tblPr>
      <w:tblStyleRowBandSize w:val="1"/>
      <w:tblStyleColBandSize w:val="1"/>
      <w:tblBorders>
        <w:bottom w:color="5d8ac2" w:space="0" w:sz="4" w:themeColor="accent1" w:themeTint="0000EA" w:val="single"/>
        <w:insideH w:color="5d8ac2" w:space="0" w:sz="4" w:themeColor="accent1" w:themeTint="0000EA" w:val="single"/>
        <w:insideV w:color="5d8ac2" w:space="0" w:sz="4" w:themeColor="accent1" w:themeTint="0000E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ae5f1" w:fill="dae5f1" w:themeColor="accent1" w:themeFill="accent1" w:themeFillTint="000034" w:themeTint="000034" w:val="clear"/>
      </w:tcPr>
    </w:tblStylePr>
    <w:tblStylePr w:type="band1Horz">
      <w:rPr>
        <w:rFonts w:ascii="Arial" w:hAnsi="Arial"/>
        <w:color w:val="404040"/>
        <w:sz w:val="22"/>
      </w:rPr>
      <w:tblPr/>
      <w:tcPr>
        <w:shd w:color="dae5f1" w:fill="dae5f1" w:themeColor="accent1" w:themeFill="accent1" w:themeFillTint="000034" w:themeTint="000034" w:val="clear"/>
      </w:tcPr>
    </w:tblStylePr>
  </w:style>
  <w:style w:type="table" w:styleId="GridTable3-Accent2" w:customStyle="1">
    <w:name w:val="Grid Table 3 - Accent 2"/>
    <w:basedOn w:val="Standardowy"/>
    <w:uiPriority w:val="99"/>
    <w:tblPr>
      <w:tblStyleRowBandSize w:val="1"/>
      <w:tblStyleColBandSize w:val="1"/>
      <w:tblBorders>
        <w:bottom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2dcdc" w:fill="f2dcdc" w:themeColor="accent2" w:themeFill="accent2" w:themeFillTint="000032" w:themeTint="000032" w:val="clear"/>
      </w:tcPr>
    </w:tblStylePr>
    <w:tblStylePr w:type="band1Horz">
      <w:rPr>
        <w:rFonts w:ascii="Arial" w:hAnsi="Arial"/>
        <w:color w:val="404040"/>
        <w:sz w:val="22"/>
      </w:rPr>
      <w:tblPr/>
      <w:tcPr>
        <w:shd w:color="f2dcdc" w:fill="f2dcdc" w:themeColor="accent2" w:themeFill="accent2" w:themeFillTint="000032" w:themeTint="000032" w:val="clear"/>
      </w:tcPr>
    </w:tblStylePr>
  </w:style>
  <w:style w:type="table" w:styleId="GridTable3-Accent3" w:customStyle="1">
    <w:name w:val="Grid Table 3 - Accent 3"/>
    <w:basedOn w:val="Standardowy"/>
    <w:uiPriority w:val="99"/>
    <w:tblPr>
      <w:tblStyleRowBandSize w:val="1"/>
      <w:tblStyleColBandSize w:val="1"/>
      <w:tblBorders>
        <w:bottom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af1dc" w:fill="eaf1dc" w:themeColor="accent3" w:themeFill="accent3" w:themeFillTint="000034" w:themeTint="000034" w:val="clear"/>
      </w:tcPr>
    </w:tblStylePr>
    <w:tblStylePr w:type="band1Horz">
      <w:rPr>
        <w:rFonts w:ascii="Arial" w:hAnsi="Arial"/>
        <w:color w:val="404040"/>
        <w:sz w:val="22"/>
      </w:rPr>
      <w:tblPr/>
      <w:tcPr>
        <w:shd w:color="eaf1dc" w:fill="eaf1dc" w:themeColor="accent3" w:themeFill="accent3" w:themeFillTint="000034" w:themeTint="000034" w:val="clear"/>
      </w:tcPr>
    </w:tblStylePr>
  </w:style>
  <w:style w:type="table" w:styleId="GridTable3-Accent4" w:customStyle="1">
    <w:name w:val="Grid Table 3 - Accent 4"/>
    <w:basedOn w:val="Standardowy"/>
    <w:uiPriority w:val="99"/>
    <w:tblPr>
      <w:tblStyleRowBandSize w:val="1"/>
      <w:tblStyleColBandSize w:val="1"/>
      <w:tblBorders>
        <w:bottom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5dfec" w:fill="e5dfec" w:themeColor="accent4" w:themeFill="accent4" w:themeFillTint="000034" w:themeTint="000034" w:val="clear"/>
      </w:tcPr>
    </w:tblStylePr>
    <w:tblStylePr w:type="band1Horz">
      <w:rPr>
        <w:rFonts w:ascii="Arial" w:hAnsi="Arial"/>
        <w:color w:val="404040"/>
        <w:sz w:val="22"/>
      </w:rPr>
      <w:tblPr/>
      <w:tcPr>
        <w:shd w:color="e5dfec" w:fill="e5dfec" w:themeColor="accent4" w:themeFill="accent4" w:themeFillTint="000034" w:themeTint="000034" w:val="clear"/>
      </w:tcPr>
    </w:tblStylePr>
  </w:style>
  <w:style w:type="table" w:styleId="GridTable3-Accent5" w:customStyle="1">
    <w:name w:val="Grid Table 3 - Accent 5"/>
    <w:basedOn w:val="Standardowy"/>
    <w:uiPriority w:val="99"/>
    <w:tblPr>
      <w:tblStyleRowBandSize w:val="1"/>
      <w:tblStyleColBandSize w:val="1"/>
      <w:tblBorders>
        <w:bottom w:color="4bacc6" w:space="0" w:sz="4" w:themeColor="accent5" w:val="single"/>
        <w:insideH w:color="4bacc6" w:space="0" w:sz="4" w:themeColor="accent5" w:val="single"/>
        <w:insideV w:color="4bacc6" w:space="0" w:sz="4" w:themeColor="accent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aeef3" w:fill="daeef3" w:themeColor="accent5" w:themeFill="accent5" w:themeFillTint="000034" w:themeTint="000034" w:val="clear"/>
      </w:tcPr>
    </w:tblStylePr>
    <w:tblStylePr w:type="band1Horz">
      <w:rPr>
        <w:rFonts w:ascii="Arial" w:hAnsi="Arial"/>
        <w:color w:val="404040"/>
        <w:sz w:val="22"/>
      </w:rPr>
      <w:tblPr/>
      <w:tcPr>
        <w:shd w:color="daeef3" w:fill="daeef3" w:themeColor="accent5" w:themeFill="accent5" w:themeFillTint="000034" w:themeTint="000034" w:val="clear"/>
      </w:tcPr>
    </w:tblStylePr>
  </w:style>
  <w:style w:type="table" w:styleId="GridTable3-Accent6" w:customStyle="1">
    <w:name w:val="Grid Table 3 - Accent 6"/>
    <w:basedOn w:val="Standardowy"/>
    <w:uiPriority w:val="99"/>
    <w:tblPr>
      <w:tblStyleRowBandSize w:val="1"/>
      <w:tblStyleColBandSize w:val="1"/>
      <w:tblBorders>
        <w:bottom w:color="f79646" w:space="0" w:sz="4" w:themeColor="accent6" w:val="single"/>
        <w:insideH w:color="f79646" w:space="0" w:sz="4" w:themeColor="accent6" w:val="single"/>
        <w:insideV w:color="f79646" w:space="0" w:sz="4" w:themeColor="accent6"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de9d8" w:fill="fde9d8" w:themeColor="accent6" w:themeFill="accent6" w:themeFillTint="000034" w:themeTint="000034" w:val="clear"/>
      </w:tcPr>
    </w:tblStylePr>
    <w:tblStylePr w:type="band1Horz">
      <w:rPr>
        <w:rFonts w:ascii="Arial" w:hAnsi="Arial"/>
        <w:color w:val="404040"/>
        <w:sz w:val="22"/>
      </w:rPr>
      <w:tblPr/>
      <w:tcPr>
        <w:shd w:color="fde9d8" w:fill="fde9d8" w:themeColor="accent6" w:themeFill="accent6" w:themeFillTint="000034" w:themeTint="000034" w:val="clear"/>
      </w:tcPr>
    </w:tblStylePr>
  </w:style>
  <w:style w:type="table" w:styleId="Tabelasiatki4">
    <w:name w:val="Grid Table 4"/>
    <w:basedOn w:val="Standardowy"/>
    <w:uiPriority w:val="59"/>
    <w:tblPr>
      <w:tblStyleRowBandSize w:val="1"/>
      <w:tblStyleColBandSize w:val="1"/>
      <w:tblBorders>
        <w:top w:color="6f6f6f" w:space="0" w:sz="4" w:themeColor="text1" w:themeTint="000090" w:val="single"/>
        <w:left w:color="6f6f6f" w:space="0" w:sz="4" w:themeColor="text1" w:themeTint="000090" w:val="single"/>
        <w:bottom w:color="6f6f6f" w:space="0" w:sz="4" w:themeColor="text1" w:themeTint="000090" w:val="single"/>
        <w:right w:color="6f6f6f" w:space="0" w:sz="4" w:themeColor="text1" w:themeTint="000090" w:val="single"/>
        <w:insideH w:color="6f6f6f" w:space="0" w:sz="4" w:themeColor="text1" w:themeTint="000090" w:val="single"/>
        <w:insideV w:color="6f6f6f" w:space="0" w:sz="4" w:themeColor="text1" w:themeTint="000090" w:val="single"/>
      </w:tblBorders>
    </w:tblPr>
    <w:tblStylePr w:type="firstRow">
      <w:rPr>
        <w:rFonts w:ascii="Arial" w:hAnsi="Arial"/>
        <w:b w:val="1"/>
        <w:color w:val="ffffff"/>
        <w:sz w:val="22"/>
      </w:rPr>
      <w:tblPr/>
      <w:tcPr>
        <w:tcBorders>
          <w:top w:color="000000" w:space="0" w:sz="4" w:themeColor="text1" w:val="single"/>
          <w:left w:color="000000" w:space="0" w:sz="4" w:themeColor="text1" w:val="single"/>
          <w:bottom w:color="000000" w:space="0" w:sz="4" w:themeColor="text1" w:val="single"/>
          <w:right w:color="000000" w:space="0" w:sz="4" w:themeColor="text1" w:val="single"/>
        </w:tcBorders>
        <w:shd w:color="000000" w:fill="000000" w:themeColor="text1" w:themeFill="text1" w:val="clear"/>
      </w:tcPr>
    </w:tblStylePr>
    <w:tblStylePr w:type="lastRow">
      <w:rPr>
        <w:b w:val="1"/>
        <w:color w:val="404040"/>
      </w:rPr>
      <w:tblPr/>
      <w:tcPr>
        <w:tcBorders>
          <w:top w:color="000000" w:space="0" w:sz="4" w:themeColor="text1"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4-Accent1" w:customStyle="1">
    <w:name w:val="Grid Table 4 - Accent 1"/>
    <w:basedOn w:val="Standardowy"/>
    <w:uiPriority w:val="59"/>
    <w:tblPr>
      <w:tblStyleRowBandSize w:val="1"/>
      <w:tblStyleColBandSize w:val="1"/>
      <w:tblBorders>
        <w:top w:color="9bb7d9" w:space="0" w:sz="4" w:themeColor="accent1" w:themeTint="000090" w:val="single"/>
        <w:left w:color="9bb7d9" w:space="0" w:sz="4" w:themeColor="accent1" w:themeTint="000090" w:val="single"/>
        <w:bottom w:color="9bb7d9" w:space="0" w:sz="4" w:themeColor="accent1" w:themeTint="000090" w:val="single"/>
        <w:right w:color="9bb7d9" w:space="0" w:sz="4" w:themeColor="accent1" w:themeTint="000090" w:val="single"/>
        <w:insideH w:color="9bb7d9" w:space="0" w:sz="4" w:themeColor="accent1" w:themeTint="000090" w:val="single"/>
        <w:insideV w:color="9bb7d9" w:space="0" w:sz="4" w:themeColor="accent1" w:themeTint="000090" w:val="single"/>
      </w:tblBorders>
    </w:tblPr>
    <w:tblStylePr w:type="firstRow">
      <w:rPr>
        <w:rFonts w:ascii="Arial" w:hAnsi="Arial"/>
        <w:b w:val="1"/>
        <w:color w:val="ffffff"/>
        <w:sz w:val="22"/>
      </w:rPr>
      <w:tblPr/>
      <w:tcPr>
        <w:tcBorders>
          <w:top w:color="5d8ac2" w:space="0" w:sz="4" w:themeColor="accent1" w:themeTint="0000EA" w:val="single"/>
          <w:left w:color="5d8ac2" w:space="0" w:sz="4" w:themeColor="accent1" w:themeTint="0000EA" w:val="single"/>
          <w:bottom w:color="5d8ac2" w:space="0" w:sz="4" w:themeColor="accent1" w:themeTint="0000EA" w:val="single"/>
          <w:right w:color="5d8ac2" w:space="0" w:sz="4" w:themeColor="accent1" w:themeTint="0000EA" w:val="single"/>
        </w:tcBorders>
        <w:shd w:color="5d8ac2" w:fill="5d8ac2" w:themeColor="accent1" w:themeFill="accent1" w:themeFillTint="0000EA" w:themeTint="0000EA" w:val="clear"/>
      </w:tcPr>
    </w:tblStylePr>
    <w:tblStylePr w:type="lastRow">
      <w:rPr>
        <w:b w:val="1"/>
        <w:color w:val="404040"/>
      </w:rPr>
      <w:tblPr/>
      <w:tcPr>
        <w:tcBorders>
          <w:top w:color="5d8ac2" w:space="0" w:sz="4" w:themeColor="accent1" w:themeTint="0000E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ce6f2" w:fill="dce6f2" w:themeColor="accent1" w:themeFill="accent1" w:themeFillTint="000032" w:themeTint="000032" w:val="clear"/>
      </w:tcPr>
    </w:tblStylePr>
    <w:tblStylePr w:type="band1Horz">
      <w:rPr>
        <w:rFonts w:ascii="Arial" w:hAnsi="Arial"/>
        <w:color w:val="404040"/>
        <w:sz w:val="22"/>
      </w:rPr>
      <w:tblPr/>
      <w:tcPr>
        <w:shd w:color="dce6f2" w:fill="dce6f2" w:themeColor="accent1" w:themeFill="accent1" w:themeFillTint="000032" w:themeTint="000032" w:val="clear"/>
      </w:tcPr>
    </w:tblStylePr>
  </w:style>
  <w:style w:type="table" w:styleId="GridTable4-Accent2" w:customStyle="1">
    <w:name w:val="Grid Table 4 - Accent 2"/>
    <w:basedOn w:val="Standardowy"/>
    <w:uiPriority w:val="59"/>
    <w:tblPr>
      <w:tblStyleRowBandSize w:val="1"/>
      <w:tblStyleColBandSize w:val="1"/>
      <w:tblBorders>
        <w:top w:color="db9b9a" w:space="0" w:sz="4" w:themeColor="accent2" w:themeTint="000090" w:val="single"/>
        <w:left w:color="db9b9a" w:space="0" w:sz="4" w:themeColor="accent2" w:themeTint="000090" w:val="single"/>
        <w:bottom w:color="db9b9a" w:space="0" w:sz="4" w:themeColor="accent2" w:themeTint="000090" w:val="single"/>
        <w:right w:color="db9b9a" w:space="0" w:sz="4" w:themeColor="accent2" w:themeTint="000090" w:val="single"/>
        <w:insideH w:color="db9b9a" w:space="0" w:sz="4" w:themeColor="accent2" w:themeTint="000090" w:val="single"/>
        <w:insideV w:color="db9b9a" w:space="0" w:sz="4" w:themeColor="accent2" w:themeTint="000090" w:val="single"/>
      </w:tblBorders>
    </w:tblPr>
    <w:tblStylePr w:type="firstRow">
      <w:rPr>
        <w:rFonts w:ascii="Arial" w:hAnsi="Arial"/>
        <w:b w:val="1"/>
        <w:color w:val="ffffff"/>
        <w:sz w:val="22"/>
      </w:rPr>
      <w:tblPr/>
      <w:tcPr>
        <w:tc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tcBorders>
        <w:shd w:color="d99695" w:fill="d99695" w:themeColor="accent2" w:themeFill="accent2" w:themeFillTint="000097" w:themeTint="000097" w:val="clear"/>
      </w:tcPr>
    </w:tblStylePr>
    <w:tblStylePr w:type="lastRow">
      <w:rPr>
        <w:b w:val="1"/>
        <w:color w:val="404040"/>
      </w:rPr>
      <w:tblPr/>
      <w:tcPr>
        <w:tcBorders>
          <w:top w:color="d99695" w:space="0" w:sz="4" w:themeColor="accent2" w:themeTint="000097"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dcdc" w:fill="f2dcdc" w:themeColor="accent2" w:themeFill="accent2" w:themeFillTint="000032" w:themeTint="000032" w:val="clear"/>
      </w:tcPr>
    </w:tblStylePr>
    <w:tblStylePr w:type="band1Horz">
      <w:rPr>
        <w:rFonts w:ascii="Arial" w:hAnsi="Arial"/>
        <w:color w:val="404040"/>
        <w:sz w:val="22"/>
      </w:rPr>
      <w:tblPr/>
      <w:tcPr>
        <w:shd w:color="f2dcdc" w:fill="f2dcdc" w:themeColor="accent2" w:themeFill="accent2" w:themeFillTint="000032" w:themeTint="000032" w:val="clear"/>
      </w:tcPr>
    </w:tblStylePr>
  </w:style>
  <w:style w:type="table" w:styleId="GridTable4-Accent3" w:customStyle="1">
    <w:name w:val="Grid Table 4 - Accent 3"/>
    <w:basedOn w:val="Standardowy"/>
    <w:uiPriority w:val="59"/>
    <w:tblPr>
      <w:tblStyleRowBandSize w:val="1"/>
      <w:tblStyleColBandSize w:val="1"/>
      <w:tblBorders>
        <w:top w:color="c6d8a1" w:space="0" w:sz="4" w:themeColor="accent3" w:themeTint="000090" w:val="single"/>
        <w:left w:color="c6d8a1" w:space="0" w:sz="4" w:themeColor="accent3" w:themeTint="000090" w:val="single"/>
        <w:bottom w:color="c6d8a1" w:space="0" w:sz="4" w:themeColor="accent3" w:themeTint="000090" w:val="single"/>
        <w:right w:color="c6d8a1" w:space="0" w:sz="4" w:themeColor="accent3" w:themeTint="000090" w:val="single"/>
        <w:insideH w:color="c6d8a1" w:space="0" w:sz="4" w:themeColor="accent3" w:themeTint="000090" w:val="single"/>
        <w:insideV w:color="c6d8a1" w:space="0" w:sz="4" w:themeColor="accent3" w:themeTint="000090" w:val="single"/>
      </w:tblBorders>
    </w:tblPr>
    <w:tblStylePr w:type="firstRow">
      <w:rPr>
        <w:rFonts w:ascii="Arial" w:hAnsi="Arial"/>
        <w:b w:val="1"/>
        <w:color w:val="ffffff"/>
        <w:sz w:val="22"/>
      </w:rPr>
      <w:tblPr/>
      <w:tcPr>
        <w:tcBorders>
          <w:top w:color="9abb59" w:space="0" w:sz="4" w:themeColor="accent3" w:themeTint="0000FE" w:val="single"/>
          <w:left w:color="9abb59" w:space="0" w:sz="4" w:themeColor="accent3" w:themeTint="0000FE" w:val="single"/>
          <w:bottom w:color="9abb59" w:space="0" w:sz="4" w:themeColor="accent3" w:themeTint="0000FE" w:val="single"/>
          <w:right w:color="9abb59" w:space="0" w:sz="4" w:themeColor="accent3" w:themeTint="0000FE" w:val="single"/>
        </w:tcBorders>
        <w:shd w:color="9abb59" w:fill="9abb59" w:themeColor="accent3" w:themeFill="accent3" w:themeFillTint="0000FE" w:themeTint="0000FE" w:val="clear"/>
      </w:tcPr>
    </w:tblStylePr>
    <w:tblStylePr w:type="lastRow">
      <w:rPr>
        <w:b w:val="1"/>
        <w:color w:val="404040"/>
      </w:rPr>
      <w:tblPr/>
      <w:tcPr>
        <w:tcBorders>
          <w:top w:color="9abb59" w:space="0" w:sz="4" w:themeColor="accent3" w:themeTint="0000FE"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af1dc" w:fill="eaf1dc" w:themeColor="accent3" w:themeFill="accent3" w:themeFillTint="000034" w:themeTint="000034" w:val="clear"/>
      </w:tcPr>
    </w:tblStylePr>
    <w:tblStylePr w:type="band1Horz">
      <w:rPr>
        <w:rFonts w:ascii="Arial" w:hAnsi="Arial"/>
        <w:color w:val="404040"/>
        <w:sz w:val="22"/>
      </w:rPr>
      <w:tblPr/>
      <w:tcPr>
        <w:shd w:color="eaf1dc" w:fill="eaf1dc" w:themeColor="accent3" w:themeFill="accent3" w:themeFillTint="000034" w:themeTint="000034" w:val="clear"/>
      </w:tcPr>
    </w:tblStylePr>
  </w:style>
  <w:style w:type="table" w:styleId="GridTable4-Accent4" w:customStyle="1">
    <w:name w:val="Grid Table 4 - Accent 4"/>
    <w:basedOn w:val="Standardowy"/>
    <w:uiPriority w:val="59"/>
    <w:tblPr>
      <w:tblStyleRowBandSize w:val="1"/>
      <w:tblStyleColBandSize w:val="1"/>
      <w:tblBorders>
        <w:top w:color="b7a7ca" w:space="0" w:sz="4" w:themeColor="accent4" w:themeTint="000090" w:val="single"/>
        <w:left w:color="b7a7ca" w:space="0" w:sz="4" w:themeColor="accent4" w:themeTint="000090" w:val="single"/>
        <w:bottom w:color="b7a7ca" w:space="0" w:sz="4" w:themeColor="accent4" w:themeTint="000090" w:val="single"/>
        <w:right w:color="b7a7ca" w:space="0" w:sz="4" w:themeColor="accent4" w:themeTint="000090" w:val="single"/>
        <w:insideH w:color="b7a7ca" w:space="0" w:sz="4" w:themeColor="accent4" w:themeTint="000090" w:val="single"/>
        <w:insideV w:color="b7a7ca" w:space="0" w:sz="4" w:themeColor="accent4" w:themeTint="000090" w:val="single"/>
      </w:tblBorders>
    </w:tblPr>
    <w:tblStylePr w:type="firstRow">
      <w:rPr>
        <w:rFonts w:ascii="Arial" w:hAnsi="Arial"/>
        <w:b w:val="1"/>
        <w:color w:val="ffffff"/>
        <w:sz w:val="22"/>
      </w:rPr>
      <w:tblPr/>
      <w:tcPr>
        <w:tc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tcBorders>
        <w:shd w:color="b2a1c6" w:fill="b2a1c6" w:themeColor="accent4" w:themeFill="accent4" w:themeFillTint="00009A" w:themeTint="00009A" w:val="clear"/>
      </w:tcPr>
    </w:tblStylePr>
    <w:tblStylePr w:type="lastRow">
      <w:rPr>
        <w:b w:val="1"/>
        <w:color w:val="404040"/>
      </w:rPr>
      <w:tblPr/>
      <w:tcPr>
        <w:tcBorders>
          <w:top w:color="b2a1c6" w:space="0" w:sz="4" w:themeColor="accent4" w:themeTint="00009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dfec" w:fill="e5dfec" w:themeColor="accent4" w:themeFill="accent4" w:themeFillTint="000034" w:themeTint="000034" w:val="clear"/>
      </w:tcPr>
    </w:tblStylePr>
    <w:tblStylePr w:type="band1Horz">
      <w:rPr>
        <w:rFonts w:ascii="Arial" w:hAnsi="Arial"/>
        <w:color w:val="404040"/>
        <w:sz w:val="22"/>
      </w:rPr>
      <w:tblPr/>
      <w:tcPr>
        <w:shd w:color="e5dfec" w:fill="e5dfec" w:themeColor="accent4" w:themeFill="accent4" w:themeFillTint="000034" w:themeTint="000034" w:val="clear"/>
      </w:tcPr>
    </w:tblStylePr>
  </w:style>
  <w:style w:type="table" w:styleId="GridTable4-Accent5" w:customStyle="1">
    <w:name w:val="Grid Table 4 - Accent 5"/>
    <w:basedOn w:val="Standardowy"/>
    <w:uiPriority w:val="59"/>
    <w:tblPr>
      <w:tblStyleRowBandSize w:val="1"/>
      <w:tblStyleColBandSize w:val="1"/>
      <w:tblBorders>
        <w:top w:color="99d0de" w:space="0" w:sz="4" w:themeColor="accent5" w:themeTint="000090" w:val="single"/>
        <w:left w:color="99d0de" w:space="0" w:sz="4" w:themeColor="accent5" w:themeTint="000090" w:val="single"/>
        <w:bottom w:color="99d0de" w:space="0" w:sz="4" w:themeColor="accent5" w:themeTint="000090" w:val="single"/>
        <w:right w:color="99d0de" w:space="0" w:sz="4" w:themeColor="accent5" w:themeTint="000090" w:val="single"/>
        <w:insideH w:color="99d0de" w:space="0" w:sz="4" w:themeColor="accent5" w:themeTint="000090" w:val="single"/>
        <w:insideV w:color="99d0de" w:space="0" w:sz="4" w:themeColor="accent5" w:themeTint="000090" w:val="single"/>
      </w:tblBorders>
    </w:tblPr>
    <w:tblStylePr w:type="firstRow">
      <w:rPr>
        <w:rFonts w:ascii="Arial" w:hAnsi="Arial"/>
        <w:b w:val="1"/>
        <w:color w:val="ffffff"/>
        <w:sz w:val="22"/>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tcBorders>
        <w:shd w:color="4bacc6" w:fill="4bacc6" w:themeColor="accent5" w:themeFill="accent5" w:val="clear"/>
      </w:tcPr>
    </w:tblStylePr>
    <w:tblStylePr w:type="lastRow">
      <w:rPr>
        <w:b w:val="1"/>
        <w:color w:val="404040"/>
      </w:rPr>
      <w:tblPr/>
      <w:tcPr>
        <w:tcBorders>
          <w:top w:color="4bacc6" w:space="0" w:sz="4" w:themeColor="accent5"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ef3" w:fill="daeef3" w:themeColor="accent5" w:themeFill="accent5" w:themeFillTint="000034" w:themeTint="000034" w:val="clear"/>
      </w:tcPr>
    </w:tblStylePr>
    <w:tblStylePr w:type="band1Horz">
      <w:rPr>
        <w:rFonts w:ascii="Arial" w:hAnsi="Arial"/>
        <w:color w:val="404040"/>
        <w:sz w:val="22"/>
      </w:rPr>
      <w:tblPr/>
      <w:tcPr>
        <w:shd w:color="daeef3" w:fill="daeef3" w:themeColor="accent5" w:themeFill="accent5" w:themeFillTint="000034" w:themeTint="000034" w:val="clear"/>
      </w:tcPr>
    </w:tblStylePr>
  </w:style>
  <w:style w:type="table" w:styleId="GridTable4-Accent6" w:customStyle="1">
    <w:name w:val="Grid Table 4 - Accent 6"/>
    <w:basedOn w:val="Standardowy"/>
    <w:uiPriority w:val="59"/>
    <w:tblPr>
      <w:tblStyleRowBandSize w:val="1"/>
      <w:tblStyleColBandSize w:val="1"/>
      <w:tblBorders>
        <w:top w:color="fac396" w:space="0" w:sz="4" w:themeColor="accent6" w:themeTint="000090" w:val="single"/>
        <w:left w:color="fac396" w:space="0" w:sz="4" w:themeColor="accent6" w:themeTint="000090" w:val="single"/>
        <w:bottom w:color="fac396" w:space="0" w:sz="4" w:themeColor="accent6" w:themeTint="000090" w:val="single"/>
        <w:right w:color="fac396" w:space="0" w:sz="4" w:themeColor="accent6" w:themeTint="000090" w:val="single"/>
        <w:insideH w:color="fac396" w:space="0" w:sz="4" w:themeColor="accent6" w:themeTint="000090" w:val="single"/>
        <w:insideV w:color="fac396" w:space="0" w:sz="4" w:themeColor="accent6" w:themeTint="000090" w:val="single"/>
      </w:tblBorders>
    </w:tblPr>
    <w:tblStylePr w:type="firstRow">
      <w:rPr>
        <w:rFonts w:ascii="Arial" w:hAnsi="Arial"/>
        <w:b w:val="1"/>
        <w:color w:val="ffffff"/>
        <w:sz w:val="22"/>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tcBorders>
        <w:shd w:color="f79646" w:fill="f79646" w:themeColor="accent6" w:themeFill="accent6" w:val="clear"/>
      </w:tcPr>
    </w:tblStylePr>
    <w:tblStylePr w:type="lastRow">
      <w:rPr>
        <w:b w:val="1"/>
        <w:color w:val="404040"/>
      </w:rPr>
      <w:tblPr/>
      <w:tcPr>
        <w:tcBorders>
          <w:top w:color="f79646" w:space="0" w:sz="4" w:themeColor="accent6"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9d8" w:fill="fde9d8" w:themeColor="accent6" w:themeFill="accent6" w:themeFillTint="000034" w:themeTint="000034" w:val="clear"/>
      </w:tcPr>
    </w:tblStylePr>
    <w:tblStylePr w:type="band1Horz">
      <w:rPr>
        <w:rFonts w:ascii="Arial" w:hAnsi="Arial"/>
        <w:color w:val="404040"/>
        <w:sz w:val="22"/>
      </w:rPr>
      <w:tblPr/>
      <w:tcPr>
        <w:shd w:color="fde9d8" w:fill="fde9d8" w:themeColor="accent6" w:themeFill="accent6" w:themeFillTint="000034" w:themeTint="000034" w:val="clear"/>
      </w:tcPr>
    </w:tblStylePr>
  </w:style>
  <w:style w:type="table" w:styleId="Tabelasiatki5ciemna">
    <w:name w:val="Grid Table 5 Dark"/>
    <w:basedOn w:val="Standardowy"/>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bfbfbf" w:fill="bfbfbf" w:themeColor="text1" w:themeFill="text1" w:themeFillTint="000040" w:themeTint="000040" w:val="clear"/>
    </w:tblPr>
    <w:tblStylePr w:type="firstRow">
      <w:rPr>
        <w:rFonts w:ascii="Arial" w:hAnsi="Arial"/>
        <w:b w:val="1"/>
        <w:color w:val="ffffff"/>
        <w:sz w:val="22"/>
      </w:rPr>
      <w:tblPr/>
      <w:tcPr>
        <w:shd w:color="000000" w:fill="000000" w:themeColor="text1" w:themeFill="text1" w:val="clear"/>
      </w:tcPr>
    </w:tblStylePr>
    <w:tblStylePr w:type="lastRow">
      <w:rPr>
        <w:rFonts w:ascii="Arial" w:hAnsi="Arial"/>
        <w:b w:val="1"/>
        <w:color w:val="ffffff"/>
        <w:sz w:val="22"/>
      </w:rPr>
      <w:tblPr/>
      <w:tcPr>
        <w:tcBorders>
          <w:top w:color="ffffff" w:space="0" w:sz="4" w:themeColor="light1" w:val="single"/>
        </w:tcBorders>
        <w:shd w:color="000000" w:fill="000000" w:themeColor="text1" w:themeFill="text1" w:val="clear"/>
      </w:tcPr>
    </w:tblStylePr>
    <w:tblStylePr w:type="firstCol">
      <w:rPr>
        <w:rFonts w:ascii="Arial" w:hAnsi="Arial"/>
        <w:b w:val="1"/>
        <w:color w:val="ffffff"/>
        <w:sz w:val="22"/>
      </w:rPr>
      <w:tblPr/>
      <w:tcPr>
        <w:shd w:color="000000" w:fill="000000" w:themeColor="text1" w:themeFill="text1" w:val="clear"/>
      </w:tcPr>
    </w:tblStylePr>
    <w:tblStylePr w:type="lastCol">
      <w:rPr>
        <w:rFonts w:ascii="Arial" w:hAnsi="Arial"/>
        <w:b w:val="1"/>
        <w:color w:val="ffffff"/>
        <w:sz w:val="22"/>
      </w:rPr>
      <w:tblPr/>
      <w:tcPr>
        <w:shd w:color="000000" w:fill="000000" w:themeColor="text1" w:themeFill="text1" w:val="clear"/>
      </w:tcPr>
    </w:tblStylePr>
    <w:tblStylePr w:type="band1Vert">
      <w:tblPr/>
      <w:tcPr>
        <w:shd w:color="8a8a8a" w:fill="8a8a8a" w:themeColor="text1" w:themeFill="text1" w:themeFillTint="000075" w:themeTint="000075" w:val="clear"/>
      </w:tcPr>
    </w:tblStylePr>
    <w:tblStylePr w:type="band1Horz">
      <w:tblPr/>
      <w:tcPr>
        <w:shd w:color="8a8a8a" w:fill="8a8a8a" w:themeColor="text1" w:themeFill="text1" w:themeFillTint="000075" w:themeTint="000075" w:val="clear"/>
      </w:tcPr>
    </w:tblStylePr>
  </w:style>
  <w:style w:type="table" w:styleId="GridTable5Dark-Accent1" w:customStyle="1">
    <w:name w:val="Grid Table 5 Dark- Accent 1"/>
    <w:basedOn w:val="Standardowy"/>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ae5f1" w:fill="dae5f1" w:themeColor="accent1" w:themeFill="accent1" w:themeFillTint="000034" w:themeTint="000034" w:val="clear"/>
    </w:tblPr>
    <w:tblStylePr w:type="firstRow">
      <w:rPr>
        <w:rFonts w:ascii="Arial" w:hAnsi="Arial"/>
        <w:b w:val="1"/>
        <w:color w:val="ffffff"/>
        <w:sz w:val="22"/>
      </w:rPr>
      <w:tblPr/>
      <w:tcPr>
        <w:shd w:color="4f81bd" w:fill="4f81bd" w:themeColor="accent1" w:themeFill="accent1" w:val="clear"/>
      </w:tcPr>
    </w:tblStylePr>
    <w:tblStylePr w:type="lastRow">
      <w:rPr>
        <w:rFonts w:ascii="Arial" w:hAnsi="Arial"/>
        <w:b w:val="1"/>
        <w:color w:val="ffffff"/>
        <w:sz w:val="22"/>
      </w:rPr>
      <w:tblPr/>
      <w:tcPr>
        <w:tcBorders>
          <w:top w:color="ffffff" w:space="0" w:sz="4" w:themeColor="light1" w:val="single"/>
        </w:tcBorders>
        <w:shd w:color="4f81bd" w:fill="4f81bd" w:themeColor="accent1" w:themeFill="accent1" w:val="clear"/>
      </w:tcPr>
    </w:tblStylePr>
    <w:tblStylePr w:type="firstCol">
      <w:rPr>
        <w:rFonts w:ascii="Arial" w:hAnsi="Arial"/>
        <w:b w:val="1"/>
        <w:color w:val="ffffff"/>
        <w:sz w:val="22"/>
      </w:rPr>
      <w:tblPr/>
      <w:tcPr>
        <w:shd w:color="4f81bd" w:fill="4f81bd" w:themeColor="accent1" w:themeFill="accent1" w:val="clear"/>
      </w:tcPr>
    </w:tblStylePr>
    <w:tblStylePr w:type="lastCol">
      <w:rPr>
        <w:rFonts w:ascii="Arial" w:hAnsi="Arial"/>
        <w:b w:val="1"/>
        <w:color w:val="ffffff"/>
        <w:sz w:val="22"/>
      </w:rPr>
      <w:tblPr/>
      <w:tcPr>
        <w:shd w:color="4f81bd" w:fill="4f81bd" w:themeColor="accent1" w:themeFill="accent1" w:val="clear"/>
      </w:tcPr>
    </w:tblStylePr>
    <w:tblStylePr w:type="band1Vert">
      <w:tblPr/>
      <w:tcPr>
        <w:shd w:color="aec4e0" w:fill="aec4e0" w:themeColor="accent1" w:themeFill="accent1" w:themeFillTint="000075" w:themeTint="000075" w:val="clear"/>
      </w:tcPr>
    </w:tblStylePr>
    <w:tblStylePr w:type="band1Horz">
      <w:tblPr/>
      <w:tcPr>
        <w:shd w:color="aec4e0" w:fill="aec4e0" w:themeColor="accent1" w:themeFill="accent1" w:themeFillTint="000075" w:themeTint="000075" w:val="clear"/>
      </w:tcPr>
    </w:tblStylePr>
  </w:style>
  <w:style w:type="table" w:styleId="GridTable5Dark-Accent2" w:customStyle="1">
    <w:name w:val="Grid Table 5 Dark - Accent 2"/>
    <w:basedOn w:val="Standardowy"/>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2dcdc" w:fill="f2dcdc" w:themeColor="accent2" w:themeFill="accent2" w:themeFillTint="000032" w:themeTint="000032" w:val="clear"/>
    </w:tblPr>
    <w:tblStylePr w:type="firstRow">
      <w:rPr>
        <w:rFonts w:ascii="Arial" w:hAnsi="Arial"/>
        <w:b w:val="1"/>
        <w:color w:val="ffffff"/>
        <w:sz w:val="22"/>
      </w:rPr>
      <w:tblPr/>
      <w:tcPr>
        <w:shd w:color="c0504d" w:fill="c0504d" w:themeColor="accent2" w:themeFill="accent2" w:val="clear"/>
      </w:tcPr>
    </w:tblStylePr>
    <w:tblStylePr w:type="lastRow">
      <w:rPr>
        <w:rFonts w:ascii="Arial" w:hAnsi="Arial"/>
        <w:b w:val="1"/>
        <w:color w:val="ffffff"/>
        <w:sz w:val="22"/>
      </w:rPr>
      <w:tblPr/>
      <w:tcPr>
        <w:tcBorders>
          <w:top w:color="ffffff" w:space="0" w:sz="4" w:themeColor="light1" w:val="single"/>
        </w:tcBorders>
        <w:shd w:color="c0504d" w:fill="c0504d" w:themeColor="accent2" w:themeFill="accent2" w:val="clear"/>
      </w:tcPr>
    </w:tblStylePr>
    <w:tblStylePr w:type="firstCol">
      <w:rPr>
        <w:rFonts w:ascii="Arial" w:hAnsi="Arial"/>
        <w:b w:val="1"/>
        <w:color w:val="ffffff"/>
        <w:sz w:val="22"/>
      </w:rPr>
      <w:tblPr/>
      <w:tcPr>
        <w:shd w:color="c0504d" w:fill="c0504d" w:themeColor="accent2" w:themeFill="accent2" w:val="clear"/>
      </w:tcPr>
    </w:tblStylePr>
    <w:tblStylePr w:type="lastCol">
      <w:rPr>
        <w:rFonts w:ascii="Arial" w:hAnsi="Arial"/>
        <w:b w:val="1"/>
        <w:color w:val="ffffff"/>
        <w:sz w:val="22"/>
      </w:rPr>
      <w:tblPr/>
      <w:tcPr>
        <w:shd w:color="c0504d" w:fill="c0504d" w:themeColor="accent2" w:themeFill="accent2" w:val="clear"/>
      </w:tcPr>
    </w:tblStylePr>
    <w:tblStylePr w:type="band1Vert">
      <w:tblPr/>
      <w:tcPr>
        <w:shd w:color="e2aead" w:fill="e2aead" w:themeColor="accent2" w:themeFill="accent2" w:themeFillTint="000075" w:themeTint="000075" w:val="clear"/>
      </w:tcPr>
    </w:tblStylePr>
    <w:tblStylePr w:type="band1Horz">
      <w:tblPr/>
      <w:tcPr>
        <w:shd w:color="e2aead" w:fill="e2aead" w:themeColor="accent2" w:themeFill="accent2" w:themeFillTint="000075" w:themeTint="000075" w:val="clear"/>
      </w:tcPr>
    </w:tblStylePr>
  </w:style>
  <w:style w:type="table" w:styleId="GridTable5Dark-Accent3" w:customStyle="1">
    <w:name w:val="Grid Table 5 Dark - Accent 3"/>
    <w:basedOn w:val="Standardowy"/>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af1dc" w:fill="eaf1dc" w:themeColor="accent3" w:themeFill="accent3" w:themeFillTint="000034" w:themeTint="000034" w:val="clear"/>
    </w:tblPr>
    <w:tblStylePr w:type="firstRow">
      <w:rPr>
        <w:rFonts w:ascii="Arial" w:hAnsi="Arial"/>
        <w:b w:val="1"/>
        <w:color w:val="ffffff"/>
        <w:sz w:val="22"/>
      </w:rPr>
      <w:tblPr/>
      <w:tcPr>
        <w:shd w:color="9bbb59" w:fill="9bbb59" w:themeColor="accent3" w:themeFill="accent3" w:val="clear"/>
      </w:tcPr>
    </w:tblStylePr>
    <w:tblStylePr w:type="lastRow">
      <w:rPr>
        <w:rFonts w:ascii="Arial" w:hAnsi="Arial"/>
        <w:b w:val="1"/>
        <w:color w:val="ffffff"/>
        <w:sz w:val="22"/>
      </w:rPr>
      <w:tblPr/>
      <w:tcPr>
        <w:tcBorders>
          <w:top w:color="ffffff" w:space="0" w:sz="4" w:themeColor="light1" w:val="single"/>
        </w:tcBorders>
        <w:shd w:color="9bbb59" w:fill="9bbb59" w:themeColor="accent3" w:themeFill="accent3" w:val="clear"/>
      </w:tcPr>
    </w:tblStylePr>
    <w:tblStylePr w:type="firstCol">
      <w:rPr>
        <w:rFonts w:ascii="Arial" w:hAnsi="Arial"/>
        <w:b w:val="1"/>
        <w:color w:val="ffffff"/>
        <w:sz w:val="22"/>
      </w:rPr>
      <w:tblPr/>
      <w:tcPr>
        <w:shd w:color="9bbb59" w:fill="9bbb59" w:themeColor="accent3" w:themeFill="accent3" w:val="clear"/>
      </w:tcPr>
    </w:tblStylePr>
    <w:tblStylePr w:type="lastCol">
      <w:rPr>
        <w:rFonts w:ascii="Arial" w:hAnsi="Arial"/>
        <w:b w:val="1"/>
        <w:color w:val="ffffff"/>
        <w:sz w:val="22"/>
      </w:rPr>
      <w:tblPr/>
      <w:tcPr>
        <w:shd w:color="9bbb59" w:fill="9bbb59" w:themeColor="accent3" w:themeFill="accent3" w:val="clear"/>
      </w:tcPr>
    </w:tblStylePr>
    <w:tblStylePr w:type="band1Vert">
      <w:tblPr/>
      <w:tcPr>
        <w:shd w:color="d0dfb2" w:fill="d0dfb2" w:themeColor="accent3" w:themeFill="accent3" w:themeFillTint="000075" w:themeTint="000075" w:val="clear"/>
      </w:tcPr>
    </w:tblStylePr>
    <w:tblStylePr w:type="band1Horz">
      <w:tblPr/>
      <w:tcPr>
        <w:shd w:color="d0dfb2" w:fill="d0dfb2" w:themeColor="accent3" w:themeFill="accent3" w:themeFillTint="000075" w:themeTint="000075" w:val="clear"/>
      </w:tcPr>
    </w:tblStylePr>
  </w:style>
  <w:style w:type="table" w:styleId="GridTable5Dark-Accent4" w:customStyle="1">
    <w:name w:val="Grid Table 5 Dark- Accent 4"/>
    <w:basedOn w:val="Standardowy"/>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5dfec" w:fill="e5dfec" w:themeColor="accent4" w:themeFill="accent4" w:themeFillTint="000034" w:themeTint="000034" w:val="clear"/>
    </w:tblPr>
    <w:tblStylePr w:type="firstRow">
      <w:rPr>
        <w:rFonts w:ascii="Arial" w:hAnsi="Arial"/>
        <w:b w:val="1"/>
        <w:color w:val="ffffff"/>
        <w:sz w:val="22"/>
      </w:rPr>
      <w:tblPr/>
      <w:tcPr>
        <w:shd w:color="8064a2" w:fill="8064a2" w:themeColor="accent4" w:themeFill="accent4" w:val="clear"/>
      </w:tcPr>
    </w:tblStylePr>
    <w:tblStylePr w:type="lastRow">
      <w:rPr>
        <w:rFonts w:ascii="Arial" w:hAnsi="Arial"/>
        <w:b w:val="1"/>
        <w:color w:val="ffffff"/>
        <w:sz w:val="22"/>
      </w:rPr>
      <w:tblPr/>
      <w:tcPr>
        <w:tcBorders>
          <w:top w:color="ffffff" w:space="0" w:sz="4" w:themeColor="light1" w:val="single"/>
        </w:tcBorders>
        <w:shd w:color="8064a2" w:fill="8064a2" w:themeColor="accent4" w:themeFill="accent4" w:val="clear"/>
      </w:tcPr>
    </w:tblStylePr>
    <w:tblStylePr w:type="firstCol">
      <w:rPr>
        <w:rFonts w:ascii="Arial" w:hAnsi="Arial"/>
        <w:b w:val="1"/>
        <w:color w:val="ffffff"/>
        <w:sz w:val="22"/>
      </w:rPr>
      <w:tblPr/>
      <w:tcPr>
        <w:shd w:color="8064a2" w:fill="8064a2" w:themeColor="accent4" w:themeFill="accent4" w:val="clear"/>
      </w:tcPr>
    </w:tblStylePr>
    <w:tblStylePr w:type="lastCol">
      <w:rPr>
        <w:rFonts w:ascii="Arial" w:hAnsi="Arial"/>
        <w:b w:val="1"/>
        <w:color w:val="ffffff"/>
        <w:sz w:val="22"/>
      </w:rPr>
      <w:tblPr/>
      <w:tcPr>
        <w:shd w:color="8064a2" w:fill="8064a2" w:themeColor="accent4" w:themeFill="accent4" w:val="clear"/>
      </w:tcPr>
    </w:tblStylePr>
    <w:tblStylePr w:type="band1Vert">
      <w:tblPr/>
      <w:tcPr>
        <w:shd w:color="c4b7d4" w:fill="c4b7d4" w:themeColor="accent4" w:themeFill="accent4" w:themeFillTint="000075" w:themeTint="000075" w:val="clear"/>
      </w:tcPr>
    </w:tblStylePr>
    <w:tblStylePr w:type="band1Horz">
      <w:tblPr/>
      <w:tcPr>
        <w:shd w:color="c4b7d4" w:fill="c4b7d4" w:themeColor="accent4" w:themeFill="accent4" w:themeFillTint="000075" w:themeTint="000075" w:val="clear"/>
      </w:tcPr>
    </w:tblStylePr>
  </w:style>
  <w:style w:type="table" w:styleId="GridTable5Dark-Accent5" w:customStyle="1">
    <w:name w:val="Grid Table 5 Dark - Accent 5"/>
    <w:basedOn w:val="Standardowy"/>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aeef3" w:fill="daeef3" w:themeColor="accent5" w:themeFill="accent5" w:themeFillTint="000034" w:themeTint="000034" w:val="clear"/>
    </w:tblPr>
    <w:tblStylePr w:type="firstRow">
      <w:rPr>
        <w:rFonts w:ascii="Arial" w:hAnsi="Arial"/>
        <w:b w:val="1"/>
        <w:color w:val="ffffff"/>
        <w:sz w:val="22"/>
      </w:rPr>
      <w:tblPr/>
      <w:tcPr>
        <w:shd w:color="4bacc6" w:fill="4bacc6" w:themeColor="accent5" w:themeFill="accent5" w:val="clear"/>
      </w:tcPr>
    </w:tblStylePr>
    <w:tblStylePr w:type="lastRow">
      <w:rPr>
        <w:rFonts w:ascii="Arial" w:hAnsi="Arial"/>
        <w:b w:val="1"/>
        <w:color w:val="ffffff"/>
        <w:sz w:val="22"/>
      </w:rPr>
      <w:tblPr/>
      <w:tcPr>
        <w:tcBorders>
          <w:top w:color="ffffff" w:space="0" w:sz="4" w:themeColor="light1" w:val="single"/>
        </w:tcBorders>
        <w:shd w:color="4bacc6" w:fill="4bacc6" w:themeColor="accent5" w:themeFill="accent5" w:val="clear"/>
      </w:tcPr>
    </w:tblStylePr>
    <w:tblStylePr w:type="firstCol">
      <w:rPr>
        <w:rFonts w:ascii="Arial" w:hAnsi="Arial"/>
        <w:b w:val="1"/>
        <w:color w:val="ffffff"/>
        <w:sz w:val="22"/>
      </w:rPr>
      <w:tblPr/>
      <w:tcPr>
        <w:shd w:color="4bacc6" w:fill="4bacc6" w:themeColor="accent5" w:themeFill="accent5" w:val="clear"/>
      </w:tcPr>
    </w:tblStylePr>
    <w:tblStylePr w:type="lastCol">
      <w:rPr>
        <w:rFonts w:ascii="Arial" w:hAnsi="Arial"/>
        <w:b w:val="1"/>
        <w:color w:val="ffffff"/>
        <w:sz w:val="22"/>
      </w:rPr>
      <w:tblPr/>
      <w:tcPr>
        <w:shd w:color="4bacc6" w:fill="4bacc6" w:themeColor="accent5" w:themeFill="accent5" w:val="clear"/>
      </w:tcPr>
    </w:tblStylePr>
    <w:tblStylePr w:type="band1Vert">
      <w:tblPr/>
      <w:tcPr>
        <w:shd w:color="acd8e4" w:fill="acd8e4" w:themeColor="accent5" w:themeFill="accent5" w:themeFillTint="000075" w:themeTint="000075" w:val="clear"/>
      </w:tcPr>
    </w:tblStylePr>
    <w:tblStylePr w:type="band1Horz">
      <w:tblPr/>
      <w:tcPr>
        <w:shd w:color="acd8e4" w:fill="acd8e4" w:themeColor="accent5" w:themeFill="accent5" w:themeFillTint="000075" w:themeTint="000075" w:val="clear"/>
      </w:tcPr>
    </w:tblStylePr>
  </w:style>
  <w:style w:type="table" w:styleId="GridTable5Dark-Accent6" w:customStyle="1">
    <w:name w:val="Grid Table 5 Dark - Accent 6"/>
    <w:basedOn w:val="Standardowy"/>
    <w:uiPriority w:val="99"/>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de9d8" w:fill="fde9d8" w:themeColor="accent6" w:themeFill="accent6" w:themeFillTint="000034" w:themeTint="000034" w:val="clear"/>
    </w:tblPr>
    <w:tblStylePr w:type="firstRow">
      <w:rPr>
        <w:rFonts w:ascii="Arial" w:hAnsi="Arial"/>
        <w:b w:val="1"/>
        <w:color w:val="ffffff"/>
        <w:sz w:val="22"/>
      </w:rPr>
      <w:tblPr/>
      <w:tcPr>
        <w:shd w:color="f79646" w:fill="f79646" w:themeColor="accent6" w:themeFill="accent6" w:val="clear"/>
      </w:tcPr>
    </w:tblStylePr>
    <w:tblStylePr w:type="lastRow">
      <w:rPr>
        <w:rFonts w:ascii="Arial" w:hAnsi="Arial"/>
        <w:b w:val="1"/>
        <w:color w:val="ffffff"/>
        <w:sz w:val="22"/>
      </w:rPr>
      <w:tblPr/>
      <w:tcPr>
        <w:tcBorders>
          <w:top w:color="ffffff" w:space="0" w:sz="4" w:themeColor="light1" w:val="single"/>
        </w:tcBorders>
        <w:shd w:color="f79646" w:fill="f79646" w:themeColor="accent6" w:themeFill="accent6" w:val="clear"/>
      </w:tcPr>
    </w:tblStylePr>
    <w:tblStylePr w:type="firstCol">
      <w:rPr>
        <w:rFonts w:ascii="Arial" w:hAnsi="Arial"/>
        <w:b w:val="1"/>
        <w:color w:val="ffffff"/>
        <w:sz w:val="22"/>
      </w:rPr>
      <w:tblPr/>
      <w:tcPr>
        <w:shd w:color="f79646" w:fill="f79646" w:themeColor="accent6" w:themeFill="accent6" w:val="clear"/>
      </w:tcPr>
    </w:tblStylePr>
    <w:tblStylePr w:type="lastCol">
      <w:rPr>
        <w:rFonts w:ascii="Arial" w:hAnsi="Arial"/>
        <w:b w:val="1"/>
        <w:color w:val="ffffff"/>
        <w:sz w:val="22"/>
      </w:rPr>
      <w:tblPr/>
      <w:tcPr>
        <w:shd w:color="f79646" w:fill="f79646" w:themeColor="accent6" w:themeFill="accent6" w:val="clear"/>
      </w:tcPr>
    </w:tblStylePr>
    <w:tblStylePr w:type="band1Vert">
      <w:tblPr/>
      <w:tcPr>
        <w:shd w:color="fbceaa" w:fill="fbceaa" w:themeColor="accent6" w:themeFill="accent6" w:themeFillTint="000075" w:themeTint="000075" w:val="clear"/>
      </w:tcPr>
    </w:tblStylePr>
    <w:tblStylePr w:type="band1Horz">
      <w:tblPr/>
      <w:tcPr>
        <w:shd w:color="fbceaa" w:fill="fbceaa" w:themeColor="accent6" w:themeFill="accent6" w:themeFillTint="000075" w:themeTint="000075" w:val="clear"/>
      </w:tcPr>
    </w:tblStylePr>
  </w:style>
  <w:style w:type="table" w:styleId="Tabelasiatki6kolorowa">
    <w:name w:val="Grid Table 6 Colorful"/>
    <w:basedOn w:val="Standardowy"/>
    <w:uiPriority w:val="99"/>
    <w:tblPr>
      <w:tblStyleRowBandSize w:val="1"/>
      <w:tblStyleColBandSize w:val="1"/>
      <w:tblBorders>
        <w:top w:color="7f7f7f" w:space="0" w:sz="4" w:themeColor="text1" w:themeTint="000080" w:val="single"/>
        <w:left w:color="7f7f7f" w:space="0" w:sz="4" w:themeColor="text1" w:themeTint="000080" w:val="single"/>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b w:val="1"/>
        <w:color w:val="7f7f7f" w:themeColor="text1" w:themeShade="000095" w:themeTint="000080"/>
      </w:rPr>
      <w:tblPr/>
      <w:tcPr>
        <w:tcBorders>
          <w:bottom w:color="7f7f7f" w:space="0" w:sz="12" w:themeColor="text1" w:themeTint="000080" w:val="single"/>
        </w:tcBorders>
      </w:tcPr>
    </w:tblStylePr>
    <w:tblStylePr w:type="lastRow">
      <w:rPr>
        <w:b w:val="1"/>
        <w:color w:val="7f7f7f" w:themeColor="text1" w:themeShade="000095" w:themeTint="000080"/>
      </w:rPr>
    </w:tblStylePr>
    <w:tblStylePr w:type="firstCol">
      <w:rPr>
        <w:b w:val="1"/>
        <w:color w:val="7f7f7f" w:themeColor="text1" w:themeShade="000095" w:themeTint="000080"/>
      </w:rPr>
    </w:tblStylePr>
    <w:tblStylePr w:type="lastCol">
      <w:rPr>
        <w:b w:val="1"/>
        <w:color w:val="7f7f7f" w:themeColor="text1" w:themeShade="000095" w:themeTint="000080"/>
      </w:rPr>
    </w:tblStylePr>
    <w:tblStylePr w:type="band1Vert">
      <w:tblPr/>
      <w:tcPr>
        <w:shd w:color="cbcbcb" w:fill="cbcbcb" w:themeColor="text1" w:themeFill="text1" w:themeFillTint="000034" w:themeTint="000034" w:val="clear"/>
      </w:tcPr>
    </w:tblStylePr>
    <w:tblStylePr w:type="band1Horz">
      <w:rPr>
        <w:rFonts w:ascii="Arial" w:hAnsi="Arial"/>
        <w:color w:val="7f7f7f" w:themeColor="text1" w:themeShade="000095" w:themeTint="000080"/>
        <w:sz w:val="22"/>
      </w:rPr>
      <w:tblPr/>
      <w:tcPr>
        <w:shd w:color="cbcbcb" w:fill="cbcbcb" w:themeColor="text1" w:themeFill="text1" w:themeFillTint="000034" w:themeTint="000034" w:val="clear"/>
      </w:tcPr>
    </w:tblStylePr>
    <w:tblStylePr w:type="band2Horz">
      <w:rPr>
        <w:rFonts w:ascii="Arial" w:hAnsi="Arial"/>
        <w:color w:val="7f7f7f" w:themeColor="text1" w:themeShade="000095" w:themeTint="000080"/>
        <w:sz w:val="22"/>
      </w:rPr>
    </w:tblStylePr>
  </w:style>
  <w:style w:type="table" w:styleId="GridTable6Colorful-Accent1" w:customStyle="1">
    <w:name w:val="Grid Table 6 Colorful - Accent 1"/>
    <w:basedOn w:val="Standardowy"/>
    <w:uiPriority w:val="99"/>
    <w:tblPr>
      <w:tblStyleRowBandSize w:val="1"/>
      <w:tblStyleColBandSize w:val="1"/>
      <w:tblBorders>
        <w:top w:color="a6bfdd" w:space="0" w:sz="4" w:themeColor="accent1" w:themeTint="000080" w:val="single"/>
        <w:left w:color="a6bfdd" w:space="0" w:sz="4" w:themeColor="accent1" w:themeTint="000080" w:val="single"/>
        <w:bottom w:color="a6bfdd" w:space="0" w:sz="4" w:themeColor="accent1" w:themeTint="000080" w:val="single"/>
        <w:right w:color="a6bfdd" w:space="0" w:sz="4" w:themeColor="accent1" w:themeTint="000080" w:val="single"/>
        <w:insideH w:color="a6bfdd" w:space="0" w:sz="4" w:themeColor="accent1" w:themeTint="000080" w:val="single"/>
        <w:insideV w:color="a6bfdd" w:space="0" w:sz="4" w:themeColor="accent1" w:themeTint="000080" w:val="single"/>
      </w:tblBorders>
    </w:tblPr>
    <w:tblStylePr w:type="firstRow">
      <w:rPr>
        <w:b w:val="1"/>
        <w:color w:val="a6bfdd" w:themeColor="accent1" w:themeShade="000095" w:themeTint="000080"/>
      </w:rPr>
      <w:tblPr/>
      <w:tcPr>
        <w:tcBorders>
          <w:bottom w:color="a6bfdd" w:space="0" w:sz="12" w:themeColor="accent1" w:themeTint="000080" w:val="single"/>
        </w:tcBorders>
      </w:tcPr>
    </w:tblStylePr>
    <w:tblStylePr w:type="lastRow">
      <w:rPr>
        <w:b w:val="1"/>
        <w:color w:val="a6bfdd" w:themeColor="accent1" w:themeShade="000095" w:themeTint="000080"/>
      </w:rPr>
    </w:tblStylePr>
    <w:tblStylePr w:type="firstCol">
      <w:rPr>
        <w:b w:val="1"/>
        <w:color w:val="a6bfdd" w:themeColor="accent1" w:themeShade="000095" w:themeTint="000080"/>
      </w:rPr>
    </w:tblStylePr>
    <w:tblStylePr w:type="lastCol">
      <w:rPr>
        <w:b w:val="1"/>
        <w:color w:val="a6bfdd" w:themeColor="accent1" w:themeShade="000095" w:themeTint="000080"/>
      </w:rPr>
    </w:tblStylePr>
    <w:tblStylePr w:type="band1Vert">
      <w:tblPr/>
      <w:tcPr>
        <w:shd w:color="dae5f1" w:fill="dae5f1" w:themeColor="accent1" w:themeFill="accent1" w:themeFillTint="000034" w:themeTint="000034" w:val="clear"/>
      </w:tcPr>
    </w:tblStylePr>
    <w:tblStylePr w:type="band1Horz">
      <w:rPr>
        <w:rFonts w:ascii="Arial" w:hAnsi="Arial"/>
        <w:color w:val="a6bfdd" w:themeColor="accent1" w:themeShade="000095" w:themeTint="000080"/>
        <w:sz w:val="22"/>
      </w:rPr>
      <w:tblPr/>
      <w:tcPr>
        <w:shd w:color="dae5f1" w:fill="dae5f1" w:themeColor="accent1" w:themeFill="accent1" w:themeFillTint="000034" w:themeTint="000034" w:val="clear"/>
      </w:tcPr>
    </w:tblStylePr>
    <w:tblStylePr w:type="band2Horz">
      <w:rPr>
        <w:rFonts w:ascii="Arial" w:hAnsi="Arial"/>
        <w:color w:val="a6bfdd" w:themeColor="accent1" w:themeShade="000095" w:themeTint="000080"/>
        <w:sz w:val="22"/>
      </w:rPr>
    </w:tblStylePr>
  </w:style>
  <w:style w:type="table" w:styleId="GridTable6Colorful-Accent2" w:customStyle="1">
    <w:name w:val="Grid Table 6 Colorful - Accent 2"/>
    <w:basedOn w:val="Standardowy"/>
    <w:uiPriority w:val="99"/>
    <w:tblPr>
      <w:tblStyleRowBandSize w:val="1"/>
      <w:tblStyleColBandSize w:val="1"/>
      <w:tbl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b w:val="1"/>
        <w:color w:val="d99695" w:themeColor="accent2" w:themeShade="000095" w:themeTint="000097"/>
      </w:rPr>
      <w:tblPr/>
      <w:tcPr>
        <w:tcBorders>
          <w:bottom w:color="d99695" w:space="0" w:sz="12" w:themeColor="accent2" w:themeTint="000097" w:val="single"/>
        </w:tcBorders>
      </w:tcPr>
    </w:tblStylePr>
    <w:tblStylePr w:type="lastRow">
      <w:rPr>
        <w:b w:val="1"/>
        <w:color w:val="d99695" w:themeColor="accent2" w:themeShade="000095" w:themeTint="000097"/>
      </w:rPr>
    </w:tblStylePr>
    <w:tblStylePr w:type="firstCol">
      <w:rPr>
        <w:b w:val="1"/>
        <w:color w:val="d99695" w:themeColor="accent2" w:themeShade="000095" w:themeTint="000097"/>
      </w:rPr>
    </w:tblStylePr>
    <w:tblStylePr w:type="lastCol">
      <w:rPr>
        <w:b w:val="1"/>
        <w:color w:val="d99695" w:themeColor="accent2" w:themeShade="000095" w:themeTint="000097"/>
      </w:rPr>
    </w:tblStylePr>
    <w:tblStylePr w:type="band1Vert">
      <w:tblPr/>
      <w:tcPr>
        <w:shd w:color="f2dcdc" w:fill="f2dcdc" w:themeColor="accent2" w:themeFill="accent2" w:themeFillTint="000032" w:themeTint="000032" w:val="clear"/>
      </w:tcPr>
    </w:tblStylePr>
    <w:tblStylePr w:type="band1Horz">
      <w:rPr>
        <w:rFonts w:ascii="Arial" w:hAnsi="Arial"/>
        <w:color w:val="d99695" w:themeColor="accent2" w:themeShade="000095" w:themeTint="000097"/>
        <w:sz w:val="22"/>
      </w:rPr>
      <w:tblPr/>
      <w:tcPr>
        <w:shd w:color="f2dcdc" w:fill="f2dcdc" w:themeColor="accent2" w:themeFill="accent2" w:themeFillTint="000032" w:themeTint="000032" w:val="clear"/>
      </w:tcPr>
    </w:tblStylePr>
    <w:tblStylePr w:type="band2Horz">
      <w:rPr>
        <w:rFonts w:ascii="Arial" w:hAnsi="Arial"/>
        <w:color w:val="d99695" w:themeColor="accent2" w:themeShade="000095" w:themeTint="000097"/>
        <w:sz w:val="22"/>
      </w:rPr>
    </w:tblStylePr>
  </w:style>
  <w:style w:type="table" w:styleId="GridTable6Colorful-Accent3" w:customStyle="1">
    <w:name w:val="Grid Table 6 Colorful - Accent 3"/>
    <w:basedOn w:val="Standardowy"/>
    <w:uiPriority w:val="99"/>
    <w:tblPr>
      <w:tblStyleRowBandSize w:val="1"/>
      <w:tblStyleColBandSize w:val="1"/>
      <w:tblBorders>
        <w:top w:color="9abb59" w:space="0" w:sz="4" w:themeColor="accent3" w:themeTint="0000FE" w:val="single"/>
        <w:left w:color="9abb59" w:space="0" w:sz="4" w:themeColor="accent3" w:themeTint="0000FE" w:val="single"/>
        <w:bottom w:color="9abb59" w:space="0" w:sz="4" w:themeColor="accent3" w:themeTint="0000FE" w:val="single"/>
        <w:right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b w:val="1"/>
        <w:color w:val="9abb59" w:themeColor="accent3" w:themeShade="000095" w:themeTint="0000FE"/>
      </w:rPr>
      <w:tblPr/>
      <w:tcPr>
        <w:tcBorders>
          <w:bottom w:color="9abb59" w:space="0" w:sz="12" w:themeColor="accent3" w:themeTint="0000FE" w:val="single"/>
        </w:tcBorders>
      </w:tcPr>
    </w:tblStylePr>
    <w:tblStylePr w:type="lastRow">
      <w:rPr>
        <w:b w:val="1"/>
        <w:color w:val="9abb59" w:themeColor="accent3" w:themeShade="000095" w:themeTint="0000FE"/>
      </w:rPr>
    </w:tblStylePr>
    <w:tblStylePr w:type="firstCol">
      <w:rPr>
        <w:b w:val="1"/>
        <w:color w:val="9abb59" w:themeColor="accent3" w:themeShade="000095" w:themeTint="0000FE"/>
      </w:rPr>
    </w:tblStylePr>
    <w:tblStylePr w:type="lastCol">
      <w:rPr>
        <w:b w:val="1"/>
        <w:color w:val="9abb59" w:themeColor="accent3" w:themeShade="000095" w:themeTint="0000FE"/>
      </w:rPr>
    </w:tblStylePr>
    <w:tblStylePr w:type="band1Vert">
      <w:tblPr/>
      <w:tcPr>
        <w:shd w:color="eaf1dc" w:fill="eaf1dc" w:themeColor="accent3" w:themeFill="accent3" w:themeFillTint="000034" w:themeTint="000034" w:val="clear"/>
      </w:tcPr>
    </w:tblStylePr>
    <w:tblStylePr w:type="band1Horz">
      <w:rPr>
        <w:rFonts w:ascii="Arial" w:hAnsi="Arial"/>
        <w:color w:val="9abb59" w:themeColor="accent3" w:themeShade="000095" w:themeTint="0000FE"/>
        <w:sz w:val="22"/>
      </w:rPr>
      <w:tblPr/>
      <w:tcPr>
        <w:shd w:color="eaf1dc" w:fill="eaf1dc" w:themeColor="accent3" w:themeFill="accent3" w:themeFillTint="000034" w:themeTint="000034" w:val="clear"/>
      </w:tcPr>
    </w:tblStylePr>
    <w:tblStylePr w:type="band2Horz">
      <w:rPr>
        <w:rFonts w:ascii="Arial" w:hAnsi="Arial"/>
        <w:color w:val="9abb59" w:themeColor="accent3" w:themeShade="000095" w:themeTint="0000FE"/>
        <w:sz w:val="22"/>
      </w:rPr>
    </w:tblStylePr>
  </w:style>
  <w:style w:type="table" w:styleId="GridTable6Colorful-Accent4" w:customStyle="1">
    <w:name w:val="Grid Table 6 Colorful - Accent 4"/>
    <w:basedOn w:val="Standardowy"/>
    <w:uiPriority w:val="99"/>
    <w:tblPr>
      <w:tblStyleRowBandSize w:val="1"/>
      <w:tblStyleColBandSize w:val="1"/>
      <w:tbl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b w:val="1"/>
        <w:color w:val="b2a1c6" w:themeColor="accent4" w:themeShade="000095" w:themeTint="00009A"/>
      </w:rPr>
      <w:tblPr/>
      <w:tcPr>
        <w:tcBorders>
          <w:bottom w:color="b2a1c6" w:space="0" w:sz="12" w:themeColor="accent4" w:themeTint="00009A" w:val="single"/>
        </w:tcBorders>
      </w:tcPr>
    </w:tblStylePr>
    <w:tblStylePr w:type="lastRow">
      <w:rPr>
        <w:b w:val="1"/>
        <w:color w:val="b2a1c6" w:themeColor="accent4" w:themeShade="000095" w:themeTint="00009A"/>
      </w:rPr>
    </w:tblStylePr>
    <w:tblStylePr w:type="firstCol">
      <w:rPr>
        <w:b w:val="1"/>
        <w:color w:val="b2a1c6" w:themeColor="accent4" w:themeShade="000095" w:themeTint="00009A"/>
      </w:rPr>
    </w:tblStylePr>
    <w:tblStylePr w:type="lastCol">
      <w:rPr>
        <w:b w:val="1"/>
        <w:color w:val="b2a1c6" w:themeColor="accent4" w:themeShade="000095" w:themeTint="00009A"/>
      </w:rPr>
    </w:tblStylePr>
    <w:tblStylePr w:type="band1Vert">
      <w:tblPr/>
      <w:tcPr>
        <w:shd w:color="e5dfec" w:fill="e5dfec" w:themeColor="accent4" w:themeFill="accent4" w:themeFillTint="000034" w:themeTint="000034" w:val="clear"/>
      </w:tcPr>
    </w:tblStylePr>
    <w:tblStylePr w:type="band1Horz">
      <w:rPr>
        <w:rFonts w:ascii="Arial" w:hAnsi="Arial"/>
        <w:color w:val="b2a1c6" w:themeColor="accent4" w:themeShade="000095" w:themeTint="00009A"/>
        <w:sz w:val="22"/>
      </w:rPr>
      <w:tblPr/>
      <w:tcPr>
        <w:shd w:color="e5dfec" w:fill="e5dfec" w:themeColor="accent4" w:themeFill="accent4" w:themeFillTint="000034" w:themeTint="000034" w:val="clear"/>
      </w:tcPr>
    </w:tblStylePr>
    <w:tblStylePr w:type="band2Horz">
      <w:rPr>
        <w:rFonts w:ascii="Arial" w:hAnsi="Arial"/>
        <w:color w:val="b2a1c6" w:themeColor="accent4" w:themeShade="000095" w:themeTint="00009A"/>
        <w:sz w:val="22"/>
      </w:rPr>
    </w:tblStylePr>
  </w:style>
  <w:style w:type="table" w:styleId="GridTable6Colorful-Accent5" w:customStyle="1">
    <w:name w:val="Grid Table 6 Colorful - Accent 5"/>
    <w:basedOn w:val="Standardowy"/>
    <w:uiPriority w:val="99"/>
    <w:tblPr>
      <w:tblStyleRowBandSize w:val="1"/>
      <w:tblStyleColBandSize w:val="1"/>
      <w:tblBorders>
        <w:top w:color="4bacc6" w:space="0" w:sz="4" w:themeColor="accent5" w:val="single"/>
        <w:left w:color="4bacc6" w:space="0" w:sz="4" w:themeColor="accent5" w:val="single"/>
        <w:bottom w:color="4bacc6" w:space="0" w:sz="4" w:themeColor="accent5" w:val="single"/>
        <w:right w:color="4bacc6" w:space="0" w:sz="4" w:themeColor="accent5" w:val="single"/>
        <w:insideH w:color="4bacc6" w:space="0" w:sz="4" w:themeColor="accent5" w:val="single"/>
        <w:insideV w:color="4bacc6" w:space="0" w:sz="4" w:themeColor="accent5" w:val="single"/>
      </w:tblBorders>
    </w:tblPr>
    <w:tblStylePr w:type="firstRow">
      <w:rPr>
        <w:b w:val="1"/>
        <w:color w:val="266779" w:themeColor="accent5" w:themeShade="000095"/>
      </w:rPr>
      <w:tblPr/>
      <w:tcPr>
        <w:tcBorders>
          <w:bottom w:color="4bacc6" w:space="0" w:sz="12" w:themeColor="accent5" w:val="single"/>
        </w:tcBorders>
      </w:tcPr>
    </w:tblStylePr>
    <w:tblStylePr w:type="lastRow">
      <w:rPr>
        <w:b w:val="1"/>
        <w:color w:val="266779" w:themeColor="accent5" w:themeShade="000095"/>
      </w:rPr>
    </w:tblStylePr>
    <w:tblStylePr w:type="firstCol">
      <w:rPr>
        <w:b w:val="1"/>
        <w:color w:val="266779" w:themeColor="accent5" w:themeShade="000095"/>
      </w:rPr>
    </w:tblStylePr>
    <w:tblStylePr w:type="lastCol">
      <w:rPr>
        <w:b w:val="1"/>
        <w:color w:val="266779" w:themeColor="accent5" w:themeShade="000095"/>
      </w:rPr>
    </w:tblStylePr>
    <w:tblStylePr w:type="band1Vert">
      <w:tblPr/>
      <w:tcPr>
        <w:shd w:color="daeef3" w:fill="daeef3" w:themeColor="accent5" w:themeFill="accent5" w:themeFillTint="000034" w:themeTint="000034" w:val="clear"/>
      </w:tcPr>
    </w:tblStylePr>
    <w:tblStylePr w:type="band1Horz">
      <w:rPr>
        <w:rFonts w:ascii="Arial" w:hAnsi="Arial"/>
        <w:color w:val="266779" w:themeColor="accent5" w:themeShade="000095"/>
        <w:sz w:val="22"/>
      </w:rPr>
      <w:tblPr/>
      <w:tcPr>
        <w:shd w:color="daeef3" w:fill="daeef3" w:themeColor="accent5" w:themeFill="accent5" w:themeFillTint="000034" w:themeTint="000034" w:val="clear"/>
      </w:tcPr>
    </w:tblStylePr>
    <w:tblStylePr w:type="band2Horz">
      <w:rPr>
        <w:rFonts w:ascii="Arial" w:hAnsi="Arial"/>
        <w:color w:val="266779" w:themeColor="accent5" w:themeShade="000095"/>
        <w:sz w:val="22"/>
      </w:rPr>
    </w:tblStylePr>
  </w:style>
  <w:style w:type="table" w:styleId="GridTable6Colorful-Accent6" w:customStyle="1">
    <w:name w:val="Grid Table 6 Colorful - Accent 6"/>
    <w:basedOn w:val="Standardowy"/>
    <w:uiPriority w:val="99"/>
    <w:tblPr>
      <w:tblStyleRowBandSize w:val="1"/>
      <w:tblStyleColBandSize w:val="1"/>
      <w:tblBorders>
        <w:top w:color="f79646" w:space="0" w:sz="4" w:themeColor="accent6" w:val="single"/>
        <w:left w:color="f79646" w:space="0" w:sz="4" w:themeColor="accent6" w:val="single"/>
        <w:bottom w:color="f79646" w:space="0" w:sz="4" w:themeColor="accent6" w:val="single"/>
        <w:right w:color="f79646" w:space="0" w:sz="4" w:themeColor="accent6" w:val="single"/>
        <w:insideH w:color="f79646" w:space="0" w:sz="4" w:themeColor="accent6" w:val="single"/>
        <w:insideV w:color="f79646" w:space="0" w:sz="4" w:themeColor="accent6" w:val="single"/>
      </w:tblBorders>
    </w:tblPr>
    <w:tblStylePr w:type="firstRow">
      <w:rPr>
        <w:b w:val="1"/>
        <w:color w:val="266779" w:themeColor="accent5" w:themeShade="000095"/>
      </w:rPr>
      <w:tblPr/>
      <w:tcPr>
        <w:tcBorders>
          <w:bottom w:color="f79646" w:space="0" w:sz="12" w:themeColor="accent6" w:val="single"/>
        </w:tcBorders>
      </w:tcPr>
    </w:tblStylePr>
    <w:tblStylePr w:type="lastRow">
      <w:rPr>
        <w:b w:val="1"/>
        <w:color w:val="266779" w:themeColor="accent5" w:themeShade="000095"/>
      </w:rPr>
    </w:tblStylePr>
    <w:tblStylePr w:type="firstCol">
      <w:rPr>
        <w:b w:val="1"/>
        <w:color w:val="266779" w:themeColor="accent5" w:themeShade="000095"/>
      </w:rPr>
    </w:tblStylePr>
    <w:tblStylePr w:type="lastCol">
      <w:rPr>
        <w:b w:val="1"/>
        <w:color w:val="266779" w:themeColor="accent5" w:themeShade="000095"/>
      </w:rPr>
    </w:tblStylePr>
    <w:tblStylePr w:type="band1Vert">
      <w:tblPr/>
      <w:tcPr>
        <w:shd w:color="fde9d8" w:fill="fde9d8" w:themeColor="accent6" w:themeFill="accent6" w:themeFillTint="000034" w:themeTint="000034" w:val="clear"/>
      </w:tcPr>
    </w:tblStylePr>
    <w:tblStylePr w:type="band1Horz">
      <w:rPr>
        <w:rFonts w:ascii="Arial" w:hAnsi="Arial"/>
        <w:color w:val="266779" w:themeColor="accent5" w:themeShade="000095"/>
        <w:sz w:val="22"/>
      </w:rPr>
      <w:tblPr/>
      <w:tcPr>
        <w:shd w:color="fde9d8" w:fill="fde9d8" w:themeColor="accent6" w:themeFill="accent6" w:themeFillTint="000034" w:themeTint="000034" w:val="clear"/>
      </w:tcPr>
    </w:tblStylePr>
    <w:tblStylePr w:type="band2Horz">
      <w:rPr>
        <w:rFonts w:ascii="Arial" w:hAnsi="Arial"/>
        <w:color w:val="266779" w:themeColor="accent5" w:themeShade="000095"/>
        <w:sz w:val="22"/>
      </w:rPr>
    </w:tblStylePr>
  </w:style>
  <w:style w:type="table" w:styleId="Tabelasiatki7kolorowa">
    <w:name w:val="Grid Table 7 Colorful"/>
    <w:basedOn w:val="Standardowy"/>
    <w:uiPriority w:val="99"/>
    <w:tblPr>
      <w:tblStyleRowBandSize w:val="1"/>
      <w:tblStyleColBandSize w:val="1"/>
      <w:tblBorders>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rFonts w:ascii="Arial" w:hAnsi="Arial"/>
        <w:b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Row">
      <w:rPr>
        <w:rFonts w:ascii="Arial" w:hAnsi="Arial"/>
        <w:b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f2f2f2" w:fill="f2f2f2" w:themeColor="text1" w:themeFill="text1" w:themeFillTint="00000D" w:themeTint="00000D" w:val="clear"/>
      </w:tcPr>
    </w:tblStylePr>
    <w:tblStylePr w:type="band1Horz">
      <w:rPr>
        <w:rFonts w:ascii="Arial" w:hAnsi="Arial"/>
        <w:color w:val="7f7f7f" w:themeColor="text1" w:themeShade="000095" w:themeTint="000080"/>
        <w:sz w:val="22"/>
      </w:rPr>
      <w:tblPr/>
      <w:tcPr>
        <w:shd w:color="f2f2f2" w:fill="f2f2f2" w:themeColor="text1" w:themeFill="text1" w:themeFillTint="00000D" w:themeTint="00000D" w:val="clear"/>
      </w:tcPr>
    </w:tblStylePr>
    <w:tblStylePr w:type="band2Horz">
      <w:rPr>
        <w:rFonts w:ascii="Arial" w:hAnsi="Arial"/>
        <w:color w:val="7f7f7f" w:themeColor="text1" w:themeShade="000095" w:themeTint="000080"/>
        <w:sz w:val="22"/>
      </w:rPr>
    </w:tblStylePr>
  </w:style>
  <w:style w:type="table" w:styleId="GridTable7Colorful-Accent1" w:customStyle="1">
    <w:name w:val="Grid Table 7 Colorful - Accent 1"/>
    <w:basedOn w:val="Standardowy"/>
    <w:uiPriority w:val="99"/>
    <w:tblPr>
      <w:tblStyleRowBandSize w:val="1"/>
      <w:tblStyleColBandSize w:val="1"/>
      <w:tblBorders>
        <w:bottom w:color="a6bfdd" w:space="0" w:sz="4" w:themeColor="accent1" w:themeTint="000080" w:val="single"/>
        <w:right w:color="a6bfdd" w:space="0" w:sz="4" w:themeColor="accent1" w:themeTint="000080" w:val="single"/>
        <w:insideH w:color="a6bfdd" w:space="0" w:sz="4" w:themeColor="accent1" w:themeTint="000080" w:val="single"/>
        <w:insideV w:color="a6bfdd" w:space="0" w:sz="4" w:themeColor="accent1" w:themeTint="000080" w:val="single"/>
      </w:tblBorders>
    </w:tblPr>
    <w:tblStylePr w:type="firstRow">
      <w:rPr>
        <w:rFonts w:ascii="Arial" w:hAnsi="Arial"/>
        <w:b w:val="1"/>
        <w:color w:val="a6bfdd" w:themeColor="accent1" w:themeShade="000095" w:themeTint="000080"/>
        <w:sz w:val="22"/>
      </w:rPr>
      <w:tblPr/>
      <w:tcPr>
        <w:tcBorders>
          <w:top w:color="000000" w:space="0" w:sz="4" w:val="none"/>
          <w:left w:color="000000" w:space="0" w:sz="4" w:val="none"/>
          <w:bottom w:color="a6bfdd" w:space="0" w:sz="4" w:themeColor="accent1" w:themeTint="000080" w:val="single"/>
          <w:right w:color="000000" w:space="0" w:sz="4" w:val="none"/>
        </w:tcBorders>
        <w:shd w:color="ffffff" w:fill="ffffff" w:themeColor="light1" w:themeFill="light1" w:val="clear"/>
      </w:tcPr>
    </w:tblStylePr>
    <w:tblStylePr w:type="lastRow">
      <w:rPr>
        <w:rFonts w:ascii="Arial" w:hAnsi="Arial"/>
        <w:b w:val="1"/>
        <w:color w:val="a6bfdd" w:themeColor="accent1" w:themeShade="000095" w:themeTint="000080"/>
        <w:sz w:val="22"/>
      </w:rPr>
      <w:tblPr/>
      <w:tcPr>
        <w:tcBorders>
          <w:top w:color="a6bfdd" w:space="0" w:sz="4" w:themeColor="accen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a6bfdd" w:themeColor="accent1" w:themeShade="000095" w:themeTint="000080"/>
        <w:sz w:val="22"/>
      </w:rPr>
      <w:tblPr/>
      <w:tcPr>
        <w:tcBorders>
          <w:top w:color="000000" w:space="0" w:sz="4" w:val="none"/>
          <w:left w:color="000000" w:space="0" w:sz="4" w:val="none"/>
          <w:bottom w:color="000000" w:space="0" w:sz="4" w:val="none"/>
          <w:right w:color="a6bfdd" w:space="0" w:sz="4" w:themeColor="accent1" w:themeTint="000080" w:val="single"/>
        </w:tcBorders>
        <w:shd w:color="ffffff" w:fill="auto" w:val="clear"/>
      </w:tcPr>
    </w:tblStylePr>
    <w:tblStylePr w:type="lastCol">
      <w:rPr>
        <w:rFonts w:ascii="Arial" w:hAnsi="Arial"/>
        <w:i w:val="1"/>
        <w:color w:val="a6bfdd" w:themeColor="accent1" w:themeShade="000095" w:themeTint="000080"/>
        <w:sz w:val="22"/>
      </w:rPr>
      <w:tblPr/>
      <w:tcPr>
        <w:tcBorders>
          <w:top w:color="000000" w:space="0" w:sz="4" w:val="none"/>
          <w:left w:color="a6bfdd" w:space="0" w:sz="4" w:themeColor="accent1" w:themeTint="000080" w:val="single"/>
          <w:bottom w:color="000000" w:space="0" w:sz="4" w:val="none"/>
          <w:right w:color="000000" w:space="0" w:sz="4" w:val="none"/>
        </w:tcBorders>
        <w:shd w:color="ffffff" w:fill="auto" w:val="clear"/>
      </w:tcPr>
    </w:tblStylePr>
    <w:tblStylePr w:type="band1Vert">
      <w:tblPr/>
      <w:tcPr>
        <w:shd w:color="dae5f1" w:fill="dae5f1" w:themeColor="accent1" w:themeFill="accent1" w:themeFillTint="000034" w:themeTint="000034" w:val="clear"/>
      </w:tcPr>
    </w:tblStylePr>
    <w:tblStylePr w:type="band1Horz">
      <w:rPr>
        <w:rFonts w:ascii="Arial" w:hAnsi="Arial"/>
        <w:color w:val="a6bfdd" w:themeColor="accent1" w:themeShade="000095" w:themeTint="000080"/>
        <w:sz w:val="22"/>
      </w:rPr>
      <w:tblPr/>
      <w:tcPr>
        <w:shd w:color="dae5f1" w:fill="dae5f1" w:themeColor="accent1" w:themeFill="accent1" w:themeFillTint="000034" w:themeTint="000034" w:val="clear"/>
      </w:tcPr>
    </w:tblStylePr>
    <w:tblStylePr w:type="band2Horz">
      <w:rPr>
        <w:rFonts w:ascii="Arial" w:hAnsi="Arial"/>
        <w:color w:val="a6bfdd" w:themeColor="accent1" w:themeShade="000095" w:themeTint="000080"/>
        <w:sz w:val="22"/>
      </w:rPr>
    </w:tblStylePr>
  </w:style>
  <w:style w:type="table" w:styleId="GridTable7Colorful-Accent2" w:customStyle="1">
    <w:name w:val="Grid Table 7 Colorful - Accent 2"/>
    <w:basedOn w:val="Standardowy"/>
    <w:uiPriority w:val="99"/>
    <w:tblPr>
      <w:tblStyleRowBandSize w:val="1"/>
      <w:tblStyleColBandSize w:val="1"/>
      <w:tblBorders>
        <w:bottom w:color="d99695" w:space="0" w:sz="4" w:themeColor="accent2" w:themeTint="000097" w:val="single"/>
        <w:right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rFonts w:ascii="Arial" w:hAnsi="Arial"/>
        <w:b w:val="1"/>
        <w:color w:val="d99695" w:themeColor="accent2" w:themeShade="000095" w:themeTint="000097"/>
        <w:sz w:val="22"/>
      </w:rPr>
      <w:tblPr/>
      <w:tcPr>
        <w:tcBorders>
          <w:top w:color="000000" w:space="0" w:sz="4" w:val="none"/>
          <w:left w:color="000000" w:space="0" w:sz="4" w:val="none"/>
          <w:bottom w:color="d99695" w:space="0" w:sz="4" w:themeColor="accent2" w:themeTint="000097" w:val="single"/>
          <w:right w:color="000000" w:space="0" w:sz="4" w:val="none"/>
        </w:tcBorders>
        <w:shd w:color="ffffff" w:fill="ffffff" w:themeColor="light1" w:themeFill="light1" w:val="clear"/>
      </w:tcPr>
    </w:tblStylePr>
    <w:tblStylePr w:type="lastRow">
      <w:rPr>
        <w:rFonts w:ascii="Arial" w:hAnsi="Arial"/>
        <w:b w:val="1"/>
        <w:color w:val="d99695" w:themeColor="accent2" w:themeShade="000095" w:themeTint="000097"/>
        <w:sz w:val="22"/>
      </w:rPr>
      <w:tblPr/>
      <w:tcPr>
        <w:tcBorders>
          <w:top w:color="d99695"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d99695" w:themeColor="accent2" w:themeShade="000095" w:themeTint="000097"/>
        <w:sz w:val="22"/>
      </w:rPr>
      <w:tblPr/>
      <w:tcPr>
        <w:tcBorders>
          <w:top w:color="000000" w:space="0" w:sz="4" w:val="none"/>
          <w:left w:color="000000" w:space="0" w:sz="4" w:val="none"/>
          <w:bottom w:color="000000" w:space="0" w:sz="4" w:val="none"/>
          <w:right w:color="d99695" w:space="0" w:sz="4" w:themeColor="accent2" w:themeTint="000097" w:val="single"/>
        </w:tcBorders>
        <w:shd w:color="ffffff" w:fill="auto" w:val="clear"/>
      </w:tcPr>
    </w:tblStylePr>
    <w:tblStylePr w:type="lastCol">
      <w:rPr>
        <w:rFonts w:ascii="Arial" w:hAnsi="Arial"/>
        <w:i w:val="1"/>
        <w:color w:val="d99695" w:themeColor="accent2" w:themeShade="000095" w:themeTint="000097"/>
        <w:sz w:val="22"/>
      </w:rPr>
      <w:tblPr/>
      <w:tcPr>
        <w:tcBorders>
          <w:top w:color="000000" w:space="0" w:sz="4" w:val="none"/>
          <w:left w:color="d99695" w:space="0" w:sz="4" w:themeColor="accent2" w:themeTint="000097" w:val="single"/>
          <w:bottom w:color="000000" w:space="0" w:sz="4" w:val="none"/>
          <w:right w:color="000000" w:space="0" w:sz="4" w:val="none"/>
        </w:tcBorders>
        <w:shd w:color="ffffff" w:fill="auto" w:val="clear"/>
      </w:tcPr>
    </w:tblStylePr>
    <w:tblStylePr w:type="band1Vert">
      <w:tblPr/>
      <w:tcPr>
        <w:shd w:color="f2dcdc" w:fill="f2dcdc" w:themeColor="accent2" w:themeFill="accent2" w:themeFillTint="000032" w:themeTint="000032" w:val="clear"/>
      </w:tcPr>
    </w:tblStylePr>
    <w:tblStylePr w:type="band1Horz">
      <w:rPr>
        <w:rFonts w:ascii="Arial" w:hAnsi="Arial"/>
        <w:color w:val="d99695" w:themeColor="accent2" w:themeShade="000095" w:themeTint="000097"/>
        <w:sz w:val="22"/>
      </w:rPr>
      <w:tblPr/>
      <w:tcPr>
        <w:shd w:color="f2dcdc" w:fill="f2dcdc" w:themeColor="accent2" w:themeFill="accent2" w:themeFillTint="000032" w:themeTint="000032" w:val="clear"/>
      </w:tcPr>
    </w:tblStylePr>
    <w:tblStylePr w:type="band2Horz">
      <w:rPr>
        <w:rFonts w:ascii="Arial" w:hAnsi="Arial"/>
        <w:color w:val="d99695" w:themeColor="accent2" w:themeShade="000095" w:themeTint="000097"/>
        <w:sz w:val="22"/>
      </w:rPr>
    </w:tblStylePr>
  </w:style>
  <w:style w:type="table" w:styleId="GridTable7Colorful-Accent3" w:customStyle="1">
    <w:name w:val="Grid Table 7 Colorful - Accent 3"/>
    <w:basedOn w:val="Standardowy"/>
    <w:uiPriority w:val="99"/>
    <w:tblPr>
      <w:tblStyleRowBandSize w:val="1"/>
      <w:tblStyleColBandSize w:val="1"/>
      <w:tblBorders>
        <w:bottom w:color="9abb59" w:space="0" w:sz="4" w:themeColor="accent3" w:themeTint="0000FE" w:val="single"/>
        <w:right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rFonts w:ascii="Arial" w:hAnsi="Arial"/>
        <w:b w:val="1"/>
        <w:color w:val="9abb59" w:themeColor="accent3" w:themeShade="000095" w:themeTint="0000FE"/>
        <w:sz w:val="22"/>
      </w:rPr>
      <w:tblPr/>
      <w:tcPr>
        <w:tcBorders>
          <w:top w:color="000000" w:space="0" w:sz="4" w:val="none"/>
          <w:left w:color="000000" w:space="0" w:sz="4" w:val="none"/>
          <w:bottom w:color="9abb59" w:space="0" w:sz="4" w:themeColor="accent3" w:themeTint="0000FE" w:val="single"/>
          <w:right w:color="000000" w:space="0" w:sz="4" w:val="none"/>
        </w:tcBorders>
        <w:shd w:color="ffffff" w:fill="ffffff" w:themeColor="light1" w:themeFill="light1" w:val="clear"/>
      </w:tcPr>
    </w:tblStylePr>
    <w:tblStylePr w:type="lastRow">
      <w:rPr>
        <w:rFonts w:ascii="Arial" w:hAnsi="Arial"/>
        <w:b w:val="1"/>
        <w:color w:val="9abb59" w:themeColor="accent3" w:themeShade="000095" w:themeTint="0000FE"/>
        <w:sz w:val="22"/>
      </w:rPr>
      <w:tblPr/>
      <w:tcPr>
        <w:tcBorders>
          <w:top w:color="9abb59" w:space="0" w:sz="4" w:themeColor="accent3" w:themeTint="0000FE"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9abb59" w:themeColor="accent3" w:themeShade="000095" w:themeTint="0000FE"/>
        <w:sz w:val="22"/>
      </w:rPr>
      <w:tblPr/>
      <w:tcPr>
        <w:tcBorders>
          <w:top w:color="000000" w:space="0" w:sz="4" w:val="none"/>
          <w:left w:color="000000" w:space="0" w:sz="4" w:val="none"/>
          <w:bottom w:color="000000" w:space="0" w:sz="4" w:val="none"/>
          <w:right w:color="9abb59" w:space="0" w:sz="4" w:themeColor="accent3" w:themeTint="0000FE" w:val="single"/>
        </w:tcBorders>
        <w:shd w:color="ffffff" w:fill="auto" w:val="clear"/>
      </w:tcPr>
    </w:tblStylePr>
    <w:tblStylePr w:type="lastCol">
      <w:rPr>
        <w:rFonts w:ascii="Arial" w:hAnsi="Arial"/>
        <w:i w:val="1"/>
        <w:color w:val="9abb59" w:themeColor="accent3" w:themeShade="000095" w:themeTint="0000FE"/>
        <w:sz w:val="22"/>
      </w:rPr>
      <w:tblPr/>
      <w:tcPr>
        <w:tcBorders>
          <w:top w:color="000000" w:space="0" w:sz="4" w:val="none"/>
          <w:left w:color="9abb59" w:space="0" w:sz="4" w:themeColor="accent3" w:themeTint="0000FE" w:val="single"/>
          <w:bottom w:color="000000" w:space="0" w:sz="4" w:val="none"/>
          <w:right w:color="000000" w:space="0" w:sz="4" w:val="none"/>
        </w:tcBorders>
        <w:shd w:color="ffffff" w:fill="auto" w:val="clear"/>
      </w:tcPr>
    </w:tblStylePr>
    <w:tblStylePr w:type="band1Vert">
      <w:tblPr/>
      <w:tcPr>
        <w:shd w:color="eaf1dc" w:fill="eaf1dc" w:themeColor="accent3" w:themeFill="accent3" w:themeFillTint="000034" w:themeTint="000034" w:val="clear"/>
      </w:tcPr>
    </w:tblStylePr>
    <w:tblStylePr w:type="band1Horz">
      <w:rPr>
        <w:rFonts w:ascii="Arial" w:hAnsi="Arial"/>
        <w:color w:val="9abb59" w:themeColor="accent3" w:themeShade="000095" w:themeTint="0000FE"/>
        <w:sz w:val="22"/>
      </w:rPr>
      <w:tblPr/>
      <w:tcPr>
        <w:shd w:color="eaf1dc" w:fill="eaf1dc" w:themeColor="accent3" w:themeFill="accent3" w:themeFillTint="000034" w:themeTint="000034" w:val="clear"/>
      </w:tcPr>
    </w:tblStylePr>
    <w:tblStylePr w:type="band2Horz">
      <w:rPr>
        <w:rFonts w:ascii="Arial" w:hAnsi="Arial"/>
        <w:color w:val="9abb59" w:themeColor="accent3" w:themeShade="000095" w:themeTint="0000FE"/>
        <w:sz w:val="22"/>
      </w:rPr>
    </w:tblStylePr>
  </w:style>
  <w:style w:type="table" w:styleId="GridTable7Colorful-Accent4" w:customStyle="1">
    <w:name w:val="Grid Table 7 Colorful - Accent 4"/>
    <w:basedOn w:val="Standardowy"/>
    <w:uiPriority w:val="99"/>
    <w:tblPr>
      <w:tblStyleRowBandSize w:val="1"/>
      <w:tblStyleColBandSize w:val="1"/>
      <w:tblBorders>
        <w:bottom w:color="b2a1c6" w:space="0" w:sz="4" w:themeColor="accent4" w:themeTint="00009A" w:val="single"/>
        <w:right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rFonts w:ascii="Arial" w:hAnsi="Arial"/>
        <w:b w:val="1"/>
        <w:color w:val="b2a1c6" w:themeColor="accent4" w:themeShade="000095" w:themeTint="00009A"/>
        <w:sz w:val="22"/>
      </w:rPr>
      <w:tblPr/>
      <w:tcPr>
        <w:tcBorders>
          <w:top w:color="000000" w:space="0" w:sz="4" w:val="none"/>
          <w:left w:color="000000" w:space="0" w:sz="4" w:val="none"/>
          <w:bottom w:color="b2a1c6" w:space="0" w:sz="4" w:themeColor="accent4" w:themeTint="00009A" w:val="single"/>
          <w:right w:color="000000" w:space="0" w:sz="4" w:val="none"/>
        </w:tcBorders>
        <w:shd w:color="ffffff" w:fill="ffffff" w:themeColor="light1" w:themeFill="light1" w:val="clear"/>
      </w:tcPr>
    </w:tblStylePr>
    <w:tblStylePr w:type="lastRow">
      <w:rPr>
        <w:rFonts w:ascii="Arial" w:hAnsi="Arial"/>
        <w:b w:val="1"/>
        <w:color w:val="b2a1c6" w:themeColor="accent4" w:themeShade="000095" w:themeTint="00009A"/>
        <w:sz w:val="22"/>
      </w:rPr>
      <w:tblPr/>
      <w:tcPr>
        <w:tcBorders>
          <w:top w:color="b2a1c6"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b2a1c6" w:themeColor="accent4" w:themeShade="000095" w:themeTint="00009A"/>
        <w:sz w:val="22"/>
      </w:rPr>
      <w:tblPr/>
      <w:tcPr>
        <w:tcBorders>
          <w:top w:color="000000" w:space="0" w:sz="4" w:val="none"/>
          <w:left w:color="000000" w:space="0" w:sz="4" w:val="none"/>
          <w:bottom w:color="000000" w:space="0" w:sz="4" w:val="none"/>
          <w:right w:color="b2a1c6" w:space="0" w:sz="4" w:themeColor="accent4" w:themeTint="00009A" w:val="single"/>
        </w:tcBorders>
        <w:shd w:color="ffffff" w:fill="auto" w:val="clear"/>
      </w:tcPr>
    </w:tblStylePr>
    <w:tblStylePr w:type="lastCol">
      <w:rPr>
        <w:rFonts w:ascii="Arial" w:hAnsi="Arial"/>
        <w:i w:val="1"/>
        <w:color w:val="b2a1c6" w:themeColor="accent4" w:themeShade="000095" w:themeTint="00009A"/>
        <w:sz w:val="22"/>
      </w:rPr>
      <w:tblPr/>
      <w:tcPr>
        <w:tcBorders>
          <w:top w:color="000000" w:space="0" w:sz="4" w:val="none"/>
          <w:left w:color="b2a1c6" w:space="0" w:sz="4" w:themeColor="accent4" w:themeTint="00009A" w:val="single"/>
          <w:bottom w:color="000000" w:space="0" w:sz="4" w:val="none"/>
          <w:right w:color="000000" w:space="0" w:sz="4" w:val="none"/>
        </w:tcBorders>
        <w:shd w:color="ffffff" w:fill="auto" w:val="clear"/>
      </w:tcPr>
    </w:tblStylePr>
    <w:tblStylePr w:type="band1Vert">
      <w:tblPr/>
      <w:tcPr>
        <w:shd w:color="e5dfec" w:fill="e5dfec" w:themeColor="accent4" w:themeFill="accent4" w:themeFillTint="000034" w:themeTint="000034" w:val="clear"/>
      </w:tcPr>
    </w:tblStylePr>
    <w:tblStylePr w:type="band1Horz">
      <w:rPr>
        <w:rFonts w:ascii="Arial" w:hAnsi="Arial"/>
        <w:color w:val="b2a1c6" w:themeColor="accent4" w:themeShade="000095" w:themeTint="00009A"/>
        <w:sz w:val="22"/>
      </w:rPr>
      <w:tblPr/>
      <w:tcPr>
        <w:shd w:color="e5dfec" w:fill="e5dfec" w:themeColor="accent4" w:themeFill="accent4" w:themeFillTint="000034" w:themeTint="000034" w:val="clear"/>
      </w:tcPr>
    </w:tblStylePr>
    <w:tblStylePr w:type="band2Horz">
      <w:rPr>
        <w:rFonts w:ascii="Arial" w:hAnsi="Arial"/>
        <w:color w:val="b2a1c6" w:themeColor="accent4" w:themeShade="000095" w:themeTint="00009A"/>
        <w:sz w:val="22"/>
      </w:rPr>
    </w:tblStylePr>
  </w:style>
  <w:style w:type="table" w:styleId="GridTable7Colorful-Accent5" w:customStyle="1">
    <w:name w:val="Grid Table 7 Colorful - Accent 5"/>
    <w:basedOn w:val="Standardowy"/>
    <w:uiPriority w:val="99"/>
    <w:tblPr>
      <w:tblStyleRowBandSize w:val="1"/>
      <w:tblStyleColBandSize w:val="1"/>
      <w:tblBorders>
        <w:bottom w:color="99d0de" w:space="0" w:sz="4" w:themeColor="accent5" w:themeTint="000090" w:val="single"/>
        <w:right w:color="99d0de" w:space="0" w:sz="4" w:themeColor="accent5" w:themeTint="000090" w:val="single"/>
        <w:insideH w:color="99d0de" w:space="0" w:sz="4" w:themeColor="accent5" w:themeTint="000090" w:val="single"/>
        <w:insideV w:color="99d0de" w:space="0" w:sz="4" w:themeColor="accent5" w:themeTint="000090" w:val="single"/>
      </w:tblBorders>
    </w:tblPr>
    <w:tblStylePr w:type="firstRow">
      <w:rPr>
        <w:rFonts w:ascii="Arial" w:hAnsi="Arial"/>
        <w:b w:val="1"/>
        <w:color w:val="266779" w:themeColor="accent5" w:themeShade="000095"/>
        <w:sz w:val="22"/>
      </w:rPr>
      <w:tblPr/>
      <w:tcPr>
        <w:tcBorders>
          <w:top w:color="000000" w:space="0" w:sz="4" w:val="none"/>
          <w:left w:color="000000" w:space="0" w:sz="4" w:val="none"/>
          <w:bottom w:color="99d0de" w:space="0" w:sz="4" w:themeColor="accent5" w:themeTint="000090" w:val="single"/>
          <w:right w:color="000000" w:space="0" w:sz="4" w:val="none"/>
        </w:tcBorders>
        <w:shd w:color="ffffff" w:fill="ffffff" w:themeColor="light1" w:themeFill="light1" w:val="clear"/>
      </w:tcPr>
    </w:tblStylePr>
    <w:tblStylePr w:type="lastRow">
      <w:rPr>
        <w:rFonts w:ascii="Arial" w:hAnsi="Arial"/>
        <w:b w:val="1"/>
        <w:color w:val="266779" w:themeColor="accent5" w:themeShade="000095"/>
        <w:sz w:val="22"/>
      </w:rPr>
      <w:tblPr/>
      <w:tcPr>
        <w:tcBorders>
          <w:top w:color="99d0de" w:space="0" w:sz="4" w:themeColor="accent5" w:themeTint="00009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266779" w:themeColor="accent5" w:themeShade="000095"/>
        <w:sz w:val="22"/>
      </w:rPr>
      <w:tblPr/>
      <w:tcPr>
        <w:tcBorders>
          <w:top w:color="000000" w:space="0" w:sz="4" w:val="none"/>
          <w:left w:color="000000" w:space="0" w:sz="4" w:val="none"/>
          <w:bottom w:color="000000" w:space="0" w:sz="4" w:val="none"/>
          <w:right w:color="99d0de" w:space="0" w:sz="4" w:themeColor="accent5" w:themeTint="000090" w:val="single"/>
        </w:tcBorders>
        <w:shd w:color="ffffff" w:fill="auto" w:val="clear"/>
      </w:tcPr>
    </w:tblStylePr>
    <w:tblStylePr w:type="lastCol">
      <w:rPr>
        <w:rFonts w:ascii="Arial" w:hAnsi="Arial"/>
        <w:i w:val="1"/>
        <w:color w:val="266779" w:themeColor="accent5" w:themeShade="000095"/>
        <w:sz w:val="22"/>
      </w:rPr>
      <w:tblPr/>
      <w:tcPr>
        <w:tcBorders>
          <w:top w:color="000000" w:space="0" w:sz="4" w:val="none"/>
          <w:left w:color="99d0de" w:space="0" w:sz="4" w:themeColor="accent5" w:themeTint="000090" w:val="single"/>
          <w:bottom w:color="000000" w:space="0" w:sz="4" w:val="none"/>
          <w:right w:color="000000" w:space="0" w:sz="4" w:val="none"/>
        </w:tcBorders>
        <w:shd w:color="ffffff" w:fill="auto" w:val="clear"/>
      </w:tcPr>
    </w:tblStylePr>
    <w:tblStylePr w:type="band1Vert">
      <w:tblPr/>
      <w:tcPr>
        <w:shd w:color="daeef3" w:fill="daeef3" w:themeColor="accent5" w:themeFill="accent5" w:themeFillTint="000034" w:themeTint="000034" w:val="clear"/>
      </w:tcPr>
    </w:tblStylePr>
    <w:tblStylePr w:type="band1Horz">
      <w:rPr>
        <w:rFonts w:ascii="Arial" w:hAnsi="Arial"/>
        <w:color w:val="266779" w:themeColor="accent5" w:themeShade="000095"/>
        <w:sz w:val="22"/>
      </w:rPr>
      <w:tblPr/>
      <w:tcPr>
        <w:shd w:color="daeef3" w:fill="daeef3" w:themeColor="accent5" w:themeFill="accent5" w:themeFillTint="000034" w:themeTint="000034" w:val="clear"/>
      </w:tcPr>
    </w:tblStylePr>
    <w:tblStylePr w:type="band2Horz">
      <w:rPr>
        <w:rFonts w:ascii="Arial" w:hAnsi="Arial"/>
        <w:color w:val="266779" w:themeColor="accent5" w:themeShade="000095"/>
        <w:sz w:val="22"/>
      </w:rPr>
    </w:tblStylePr>
  </w:style>
  <w:style w:type="table" w:styleId="GridTable7Colorful-Accent6" w:customStyle="1">
    <w:name w:val="Grid Table 7 Colorful - Accent 6"/>
    <w:basedOn w:val="Standardowy"/>
    <w:uiPriority w:val="99"/>
    <w:tblPr>
      <w:tblStyleRowBandSize w:val="1"/>
      <w:tblStyleColBandSize w:val="1"/>
      <w:tblBorders>
        <w:bottom w:color="fac396" w:space="0" w:sz="4" w:themeColor="accent6" w:themeTint="000090" w:val="single"/>
        <w:right w:color="fac396" w:space="0" w:sz="4" w:themeColor="accent6" w:themeTint="000090" w:val="single"/>
        <w:insideH w:color="fac396" w:space="0" w:sz="4" w:themeColor="accent6" w:themeTint="000090" w:val="single"/>
        <w:insideV w:color="fac396" w:space="0" w:sz="4" w:themeColor="accent6" w:themeTint="000090" w:val="single"/>
      </w:tblBorders>
    </w:tblPr>
    <w:tblStylePr w:type="firstRow">
      <w:rPr>
        <w:rFonts w:ascii="Arial" w:hAnsi="Arial"/>
        <w:b w:val="1"/>
        <w:color w:val="b15407" w:themeColor="accent6" w:themeShade="000095"/>
        <w:sz w:val="22"/>
      </w:rPr>
      <w:tblPr/>
      <w:tcPr>
        <w:tcBorders>
          <w:top w:color="000000" w:space="0" w:sz="4" w:val="none"/>
          <w:left w:color="000000" w:space="0" w:sz="4" w:val="none"/>
          <w:bottom w:color="fac396" w:space="0" w:sz="4" w:themeColor="accent6" w:themeTint="000090" w:val="single"/>
          <w:right w:color="000000" w:space="0" w:sz="4" w:val="none"/>
        </w:tcBorders>
        <w:shd w:color="ffffff" w:fill="ffffff" w:themeColor="light1" w:themeFill="light1" w:val="clear"/>
      </w:tcPr>
    </w:tblStylePr>
    <w:tblStylePr w:type="lastRow">
      <w:rPr>
        <w:rFonts w:ascii="Arial" w:hAnsi="Arial"/>
        <w:b w:val="1"/>
        <w:color w:val="b15407" w:themeColor="accent6" w:themeShade="000095"/>
        <w:sz w:val="22"/>
      </w:rPr>
      <w:tblPr/>
      <w:tcPr>
        <w:tcBorders>
          <w:top w:color="fac396" w:space="0" w:sz="4" w:themeColor="accent6" w:themeTint="00009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b15407" w:themeColor="accent6" w:themeShade="000095"/>
        <w:sz w:val="22"/>
      </w:rPr>
      <w:tblPr/>
      <w:tcPr>
        <w:tcBorders>
          <w:top w:color="000000" w:space="0" w:sz="4" w:val="none"/>
          <w:left w:color="000000" w:space="0" w:sz="4" w:val="none"/>
          <w:bottom w:color="000000" w:space="0" w:sz="4" w:val="none"/>
          <w:right w:color="fac396" w:space="0" w:sz="4" w:themeColor="accent6" w:themeTint="000090" w:val="single"/>
        </w:tcBorders>
        <w:shd w:color="ffffff" w:fill="auto" w:val="clear"/>
      </w:tcPr>
    </w:tblStylePr>
    <w:tblStylePr w:type="lastCol">
      <w:rPr>
        <w:rFonts w:ascii="Arial" w:hAnsi="Arial"/>
        <w:i w:val="1"/>
        <w:color w:val="b15407" w:themeColor="accent6" w:themeShade="000095"/>
        <w:sz w:val="22"/>
      </w:rPr>
      <w:tblPr/>
      <w:tcPr>
        <w:tcBorders>
          <w:top w:color="000000" w:space="0" w:sz="4" w:val="none"/>
          <w:left w:color="fac396" w:space="0" w:sz="4" w:themeColor="accent6" w:themeTint="000090" w:val="single"/>
          <w:bottom w:color="000000" w:space="0" w:sz="4" w:val="none"/>
          <w:right w:color="000000" w:space="0" w:sz="4" w:val="none"/>
        </w:tcBorders>
        <w:shd w:color="ffffff" w:fill="auto" w:val="clear"/>
      </w:tcPr>
    </w:tblStylePr>
    <w:tblStylePr w:type="band1Vert">
      <w:tblPr/>
      <w:tcPr>
        <w:shd w:color="fde9d8" w:fill="fde9d8" w:themeColor="accent6" w:themeFill="accent6" w:themeFillTint="000034" w:themeTint="000034" w:val="clear"/>
      </w:tcPr>
    </w:tblStylePr>
    <w:tblStylePr w:type="band1Horz">
      <w:rPr>
        <w:rFonts w:ascii="Arial" w:hAnsi="Arial"/>
        <w:color w:val="b15407" w:themeColor="accent6" w:themeShade="000095"/>
        <w:sz w:val="22"/>
      </w:rPr>
      <w:tblPr/>
      <w:tcPr>
        <w:shd w:color="fde9d8" w:fill="fde9d8" w:themeColor="accent6" w:themeFill="accent6" w:themeFillTint="000034" w:themeTint="000034" w:val="clear"/>
      </w:tcPr>
    </w:tblStylePr>
    <w:tblStylePr w:type="band2Horz">
      <w:rPr>
        <w:rFonts w:ascii="Arial" w:hAnsi="Arial"/>
        <w:color w:val="b15407" w:themeColor="accent6" w:themeShade="000095"/>
        <w:sz w:val="22"/>
      </w:rPr>
    </w:tblStylePr>
  </w:style>
  <w:style w:type="table" w:styleId="Tabelalisty1jasna">
    <w:name w:val="List Table 1 Light"/>
    <w:basedOn w:val="Standardowy"/>
    <w:uiPriority w:val="99"/>
    <w:tblPr>
      <w:tblStyleRowBandSize w:val="1"/>
      <w:tblStyleColBandSize w:val="1"/>
    </w:tblPr>
    <w:tblStylePr w:type="firstRow">
      <w:rPr>
        <w:b w:val="1"/>
        <w:color w:val="404040"/>
      </w:rPr>
      <w:tblPr/>
      <w:tcPr>
        <w:tcBorders>
          <w:top w:color="000000" w:space="0" w:sz="4" w:val="none"/>
          <w:left w:color="000000" w:space="0" w:sz="4" w:val="none"/>
          <w:bottom w:color="000000" w:space="0" w:sz="4" w:themeColor="text1" w:val="single"/>
          <w:right w:color="000000" w:space="0" w:sz="4" w:val="none"/>
        </w:tcBorders>
      </w:tcPr>
    </w:tblStylePr>
    <w:tblStylePr w:type="lastRow">
      <w:rPr>
        <w:b w:val="1"/>
        <w:color w:val="404040"/>
      </w:rPr>
      <w:tblPr/>
      <w:tcPr>
        <w:tcBorders>
          <w:top w:color="000000" w:space="0" w:sz="4" w:themeColor="tex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bfbfbf" w:fill="bfbfbf" w:themeColor="text1" w:themeFill="text1" w:themeFillTint="000040" w:themeTint="000040" w:val="clear"/>
      </w:tcPr>
    </w:tblStylePr>
    <w:tblStylePr w:type="band1Horz">
      <w:tblPr/>
      <w:tcPr>
        <w:shd w:color="bfbfbf" w:fill="bfbfbf" w:themeColor="text1" w:themeFill="text1" w:themeFillTint="000040" w:themeTint="000040" w:val="clear"/>
      </w:tcPr>
    </w:tblStylePr>
  </w:style>
  <w:style w:type="table" w:styleId="ListTable1Light-Accent1" w:customStyle="1">
    <w:name w:val="List Table 1 Light - Accent 1"/>
    <w:basedOn w:val="Standardowy"/>
    <w:uiPriority w:val="99"/>
    <w:tblPr>
      <w:tblStyleRowBandSize w:val="1"/>
      <w:tblStyleColBandSize w:val="1"/>
    </w:tblPr>
    <w:tblStylePr w:type="firstRow">
      <w:rPr>
        <w:b w:val="1"/>
        <w:color w:val="404040"/>
      </w:rPr>
      <w:tblPr/>
      <w:tcPr>
        <w:tcBorders>
          <w:top w:color="000000" w:space="0" w:sz="4" w:val="none"/>
          <w:left w:color="000000" w:space="0" w:sz="4" w:val="none"/>
          <w:bottom w:color="4f81bd" w:space="0" w:sz="4" w:themeColor="accent1" w:val="single"/>
          <w:right w:color="000000" w:space="0" w:sz="4" w:val="none"/>
        </w:tcBorders>
      </w:tcPr>
    </w:tblStylePr>
    <w:tblStylePr w:type="lastRow">
      <w:rPr>
        <w:b w:val="1"/>
        <w:color w:val="404040"/>
      </w:rPr>
      <w:tblPr/>
      <w:tcPr>
        <w:tcBorders>
          <w:top w:color="4f81bd" w:space="0" w:sz="4" w:themeColor="accen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2dfee" w:fill="d2dfee" w:themeColor="accent1" w:themeFill="accent1" w:themeFillTint="000040" w:themeTint="000040" w:val="clear"/>
      </w:tcPr>
    </w:tblStylePr>
    <w:tblStylePr w:type="band1Horz">
      <w:tblPr/>
      <w:tcPr>
        <w:shd w:color="d2dfee" w:fill="d2dfee" w:themeColor="accent1" w:themeFill="accent1" w:themeFillTint="000040" w:themeTint="000040" w:val="clear"/>
      </w:tcPr>
    </w:tblStylePr>
  </w:style>
  <w:style w:type="table" w:styleId="ListTable1Light-Accent2" w:customStyle="1">
    <w:name w:val="List Table 1 Light - Accent 2"/>
    <w:basedOn w:val="Standardowy"/>
    <w:uiPriority w:val="99"/>
    <w:tblPr>
      <w:tblStyleRowBandSize w:val="1"/>
      <w:tblStyleColBandSize w:val="1"/>
    </w:tblPr>
    <w:tblStylePr w:type="firstRow">
      <w:rPr>
        <w:b w:val="1"/>
        <w:color w:val="404040"/>
      </w:rPr>
      <w:tblPr/>
      <w:tcPr>
        <w:tcBorders>
          <w:top w:color="000000" w:space="0" w:sz="4" w:val="none"/>
          <w:left w:color="000000" w:space="0" w:sz="4" w:val="none"/>
          <w:bottom w:color="c0504d" w:space="0" w:sz="4" w:themeColor="accent2" w:val="single"/>
          <w:right w:color="000000" w:space="0" w:sz="4" w:val="none"/>
        </w:tcBorders>
      </w:tcPr>
    </w:tblStylePr>
    <w:tblStylePr w:type="lastRow">
      <w:rPr>
        <w:b w:val="1"/>
        <w:color w:val="404040"/>
      </w:rPr>
      <w:tblPr/>
      <w:tcPr>
        <w:tcBorders>
          <w:top w:color="c0504d" w:space="0" w:sz="4" w:themeColor="accent2"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fd2d2" w:fill="efd2d2" w:themeColor="accent2" w:themeFill="accent2" w:themeFillTint="000040" w:themeTint="000040" w:val="clear"/>
      </w:tcPr>
    </w:tblStylePr>
    <w:tblStylePr w:type="band1Horz">
      <w:tblPr/>
      <w:tcPr>
        <w:shd w:color="efd2d2" w:fill="efd2d2" w:themeColor="accent2" w:themeFill="accent2" w:themeFillTint="000040" w:themeTint="000040" w:val="clear"/>
      </w:tcPr>
    </w:tblStylePr>
  </w:style>
  <w:style w:type="table" w:styleId="ListTable1Light-Accent3" w:customStyle="1">
    <w:name w:val="List Table 1 Light - Accent 3"/>
    <w:basedOn w:val="Standardowy"/>
    <w:uiPriority w:val="99"/>
    <w:tblPr>
      <w:tblStyleRowBandSize w:val="1"/>
      <w:tblStyleColBandSize w:val="1"/>
    </w:tblPr>
    <w:tblStylePr w:type="firstRow">
      <w:rPr>
        <w:b w:val="1"/>
        <w:color w:val="404040"/>
      </w:rPr>
      <w:tblPr/>
      <w:tcPr>
        <w:tcBorders>
          <w:top w:color="000000" w:space="0" w:sz="4" w:val="none"/>
          <w:left w:color="000000" w:space="0" w:sz="4" w:val="none"/>
          <w:bottom w:color="9bbb59" w:space="0" w:sz="4" w:themeColor="accent3" w:val="single"/>
          <w:right w:color="000000" w:space="0" w:sz="4" w:val="none"/>
        </w:tcBorders>
      </w:tcPr>
    </w:tblStylePr>
    <w:tblStylePr w:type="lastRow">
      <w:rPr>
        <w:b w:val="1"/>
        <w:color w:val="404040"/>
      </w:rPr>
      <w:tblPr/>
      <w:tcPr>
        <w:tcBorders>
          <w:top w:color="9bbb59" w:space="0" w:sz="4" w:themeColor="accent3"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5eed5" w:fill="e5eed5" w:themeColor="accent3" w:themeFill="accent3" w:themeFillTint="000040" w:themeTint="000040" w:val="clear"/>
      </w:tcPr>
    </w:tblStylePr>
    <w:tblStylePr w:type="band1Horz">
      <w:tblPr/>
      <w:tcPr>
        <w:shd w:color="e5eed5" w:fill="e5eed5" w:themeColor="accent3" w:themeFill="accent3" w:themeFillTint="000040" w:themeTint="000040" w:val="clear"/>
      </w:tcPr>
    </w:tblStylePr>
  </w:style>
  <w:style w:type="table" w:styleId="ListTable1Light-Accent4" w:customStyle="1">
    <w:name w:val="List Table 1 Light - Accent 4"/>
    <w:basedOn w:val="Standardowy"/>
    <w:uiPriority w:val="99"/>
    <w:tblPr>
      <w:tblStyleRowBandSize w:val="1"/>
      <w:tblStyleColBandSize w:val="1"/>
    </w:tblPr>
    <w:tblStylePr w:type="firstRow">
      <w:rPr>
        <w:b w:val="1"/>
        <w:color w:val="404040"/>
      </w:rPr>
      <w:tblPr/>
      <w:tcPr>
        <w:tcBorders>
          <w:top w:color="000000" w:space="0" w:sz="4" w:val="none"/>
          <w:left w:color="000000" w:space="0" w:sz="4" w:val="none"/>
          <w:bottom w:color="8064a2" w:space="0" w:sz="4" w:themeColor="accent4" w:val="single"/>
          <w:right w:color="000000" w:space="0" w:sz="4" w:val="none"/>
        </w:tcBorders>
      </w:tcPr>
    </w:tblStylePr>
    <w:tblStylePr w:type="lastRow">
      <w:rPr>
        <w:b w:val="1"/>
        <w:color w:val="404040"/>
      </w:rPr>
      <w:tblPr/>
      <w:tcPr>
        <w:tcBorders>
          <w:top w:color="8064a2" w:space="0" w:sz="4" w:themeColor="accent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fd8e7" w:fill="dfd8e7" w:themeColor="accent4" w:themeFill="accent4" w:themeFillTint="000040" w:themeTint="000040" w:val="clear"/>
      </w:tcPr>
    </w:tblStylePr>
    <w:tblStylePr w:type="band1Horz">
      <w:tblPr/>
      <w:tcPr>
        <w:shd w:color="dfd8e7" w:fill="dfd8e7" w:themeColor="accent4" w:themeFill="accent4" w:themeFillTint="000040" w:themeTint="000040" w:val="clear"/>
      </w:tcPr>
    </w:tblStylePr>
  </w:style>
  <w:style w:type="table" w:styleId="ListTable1Light-Accent5" w:customStyle="1">
    <w:name w:val="List Table 1 Light - Accent 5"/>
    <w:basedOn w:val="Standardowy"/>
    <w:uiPriority w:val="99"/>
    <w:tblPr>
      <w:tblStyleRowBandSize w:val="1"/>
      <w:tblStyleColBandSize w:val="1"/>
    </w:tblPr>
    <w:tblStylePr w:type="firstRow">
      <w:rPr>
        <w:b w:val="1"/>
        <w:color w:val="404040"/>
      </w:rPr>
      <w:tblPr/>
      <w:tcPr>
        <w:tcBorders>
          <w:top w:color="000000" w:space="0" w:sz="4" w:val="none"/>
          <w:left w:color="000000" w:space="0" w:sz="4" w:val="none"/>
          <w:bottom w:color="4bacc6" w:space="0" w:sz="4" w:themeColor="accent5" w:val="single"/>
          <w:right w:color="000000" w:space="0" w:sz="4" w:val="none"/>
        </w:tcBorders>
      </w:tcPr>
    </w:tblStylePr>
    <w:tblStylePr w:type="lastRow">
      <w:rPr>
        <w:b w:val="1"/>
        <w:color w:val="404040"/>
      </w:rPr>
      <w:tblPr/>
      <w:tcPr>
        <w:tcBorders>
          <w:top w:color="4bacc6" w:space="0" w:sz="4" w:themeColor="accent5"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1eaf0" w:fill="d1eaf0" w:themeColor="accent5" w:themeFill="accent5" w:themeFillTint="000040" w:themeTint="000040" w:val="clear"/>
      </w:tcPr>
    </w:tblStylePr>
    <w:tblStylePr w:type="band1Horz">
      <w:tblPr/>
      <w:tcPr>
        <w:shd w:color="d1eaf0" w:fill="d1eaf0" w:themeColor="accent5" w:themeFill="accent5" w:themeFillTint="000040" w:themeTint="000040" w:val="clear"/>
      </w:tcPr>
    </w:tblStylePr>
  </w:style>
  <w:style w:type="table" w:styleId="ListTable1Light-Accent6" w:customStyle="1">
    <w:name w:val="List Table 1 Light - Accent 6"/>
    <w:basedOn w:val="Standardowy"/>
    <w:uiPriority w:val="99"/>
    <w:tblPr>
      <w:tblStyleRowBandSize w:val="1"/>
      <w:tblStyleColBandSize w:val="1"/>
    </w:tblPr>
    <w:tblStylePr w:type="firstRow">
      <w:rPr>
        <w:b w:val="1"/>
        <w:color w:val="404040"/>
      </w:rPr>
      <w:tblPr/>
      <w:tcPr>
        <w:tcBorders>
          <w:top w:color="000000" w:space="0" w:sz="4" w:val="none"/>
          <w:left w:color="000000" w:space="0" w:sz="4" w:val="none"/>
          <w:bottom w:color="f79646" w:space="0" w:sz="4" w:themeColor="accent6" w:val="single"/>
          <w:right w:color="000000" w:space="0" w:sz="4" w:val="none"/>
        </w:tcBorders>
      </w:tcPr>
    </w:tblStylePr>
    <w:tblStylePr w:type="lastRow">
      <w:rPr>
        <w:b w:val="1"/>
        <w:color w:val="404040"/>
      </w:rPr>
      <w:tblPr/>
      <w:tcPr>
        <w:tcBorders>
          <w:top w:color="f79646" w:space="0" w:sz="4" w:themeColor="accent6"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fde4d0" w:fill="fde4d0" w:themeColor="accent6" w:themeFill="accent6" w:themeFillTint="000040" w:themeTint="000040" w:val="clear"/>
      </w:tcPr>
    </w:tblStylePr>
    <w:tblStylePr w:type="band1Horz">
      <w:tblPr/>
      <w:tcPr>
        <w:shd w:color="fde4d0" w:fill="fde4d0" w:themeColor="accent6" w:themeFill="accent6" w:themeFillTint="000040" w:themeTint="000040" w:val="clear"/>
      </w:tcPr>
    </w:tblStylePr>
  </w:style>
  <w:style w:type="table" w:styleId="Tabelalisty2">
    <w:name w:val="List Table 2"/>
    <w:basedOn w:val="Standardowy"/>
    <w:uiPriority w:val="99"/>
    <w:tblPr>
      <w:tblStyleRowBandSize w:val="1"/>
      <w:tblStyleColBandSize w:val="1"/>
      <w:tblBorders>
        <w:top w:color="6f6f6f" w:space="0" w:sz="4" w:themeColor="text1" w:themeTint="000090" w:val="single"/>
        <w:bottom w:color="6f6f6f" w:space="0" w:sz="4" w:themeColor="text1" w:themeTint="000090" w:val="single"/>
        <w:insideH w:color="6f6f6f" w:space="0" w:sz="4" w:themeColor="text1" w:themeTint="000090" w:val="single"/>
      </w:tblBorders>
    </w:tblPr>
    <w:tblStylePr w:type="fir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la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bfbfbf" w:fill="bfbfbf" w:themeColor="text1" w:themeFill="text1" w:themeFillTint="000040" w:themeTint="000040" w:val="clear"/>
      </w:tcPr>
    </w:tblStylePr>
    <w:tblStylePr w:type="band1Horz">
      <w:rPr>
        <w:rFonts w:ascii="Arial" w:hAnsi="Arial"/>
        <w:color w:val="404040"/>
        <w:sz w:val="22"/>
      </w:rPr>
      <w:tblPr/>
      <w:tcPr>
        <w:shd w:color="bfbfbf" w:fill="bfbfbf" w:themeColor="text1" w:themeFill="text1" w:themeFillTint="000040" w:themeTint="000040" w:val="clear"/>
      </w:tcPr>
    </w:tblStylePr>
  </w:style>
  <w:style w:type="table" w:styleId="ListTable2-Accent1" w:customStyle="1">
    <w:name w:val="List Table 2 - Accent 1"/>
    <w:basedOn w:val="Standardowy"/>
    <w:uiPriority w:val="99"/>
    <w:tblPr>
      <w:tblStyleRowBandSize w:val="1"/>
      <w:tblStyleColBandSize w:val="1"/>
      <w:tblBorders>
        <w:top w:color="9bb7d9" w:space="0" w:sz="4" w:themeColor="accent1" w:themeTint="000090" w:val="single"/>
        <w:bottom w:color="9bb7d9" w:space="0" w:sz="4" w:themeColor="accent1" w:themeTint="000090" w:val="single"/>
        <w:insideH w:color="9bb7d9" w:space="0" w:sz="4" w:themeColor="accent1" w:themeTint="000090" w:val="single"/>
      </w:tblBorders>
    </w:tblPr>
    <w:tblStylePr w:type="firstRow">
      <w:rPr>
        <w:rFonts w:ascii="Arial" w:hAnsi="Arial"/>
        <w:b w:val="1"/>
        <w:color w:val="404040"/>
        <w:sz w:val="22"/>
      </w:rPr>
      <w:tblPr/>
      <w:tcPr>
        <w:tcBorders>
          <w:top w:color="9bb7d9" w:space="0" w:sz="4" w:themeColor="accent1" w:themeTint="000090" w:val="single"/>
          <w:left w:color="000000" w:space="0" w:sz="4" w:val="none"/>
          <w:bottom w:color="9bb7d9" w:space="0" w:sz="4" w:themeColor="accent1" w:themeTint="000090" w:val="single"/>
          <w:right w:color="000000" w:space="0" w:sz="4" w:val="none"/>
        </w:tcBorders>
      </w:tcPr>
    </w:tblStylePr>
    <w:tblStylePr w:type="lastRow">
      <w:rPr>
        <w:rFonts w:ascii="Arial" w:hAnsi="Arial"/>
        <w:b w:val="1"/>
        <w:color w:val="404040"/>
        <w:sz w:val="22"/>
      </w:rPr>
      <w:tblPr/>
      <w:tcPr>
        <w:tcBorders>
          <w:top w:color="9bb7d9" w:space="0" w:sz="4" w:themeColor="accent1" w:themeTint="000090" w:val="single"/>
          <w:left w:color="000000" w:space="0" w:sz="4" w:val="none"/>
          <w:bottom w:color="9bb7d9" w:space="0" w:sz="4" w:themeColor="accen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2dfee" w:fill="d2dfee" w:themeColor="accent1" w:themeFill="accent1" w:themeFillTint="000040" w:themeTint="000040" w:val="clear"/>
      </w:tcPr>
    </w:tblStylePr>
    <w:tblStylePr w:type="band1Horz">
      <w:rPr>
        <w:rFonts w:ascii="Arial" w:hAnsi="Arial"/>
        <w:color w:val="404040"/>
        <w:sz w:val="22"/>
      </w:rPr>
      <w:tblPr/>
      <w:tcPr>
        <w:shd w:color="d2dfee" w:fill="d2dfee" w:themeColor="accent1" w:themeFill="accent1" w:themeFillTint="000040" w:themeTint="000040" w:val="clear"/>
      </w:tcPr>
    </w:tblStylePr>
  </w:style>
  <w:style w:type="table" w:styleId="ListTable2-Accent2" w:customStyle="1">
    <w:name w:val="List Table 2 - Accent 2"/>
    <w:basedOn w:val="Standardowy"/>
    <w:uiPriority w:val="99"/>
    <w:tblPr>
      <w:tblStyleRowBandSize w:val="1"/>
      <w:tblStyleColBandSize w:val="1"/>
      <w:tblBorders>
        <w:top w:color="db9b9a" w:space="0" w:sz="4" w:themeColor="accent2" w:themeTint="000090" w:val="single"/>
        <w:bottom w:color="db9b9a" w:space="0" w:sz="4" w:themeColor="accent2" w:themeTint="000090" w:val="single"/>
        <w:insideH w:color="db9b9a" w:space="0" w:sz="4" w:themeColor="accent2" w:themeTint="000090" w:val="single"/>
      </w:tblBorders>
    </w:tblPr>
    <w:tblStylePr w:type="firstRow">
      <w:rPr>
        <w:rFonts w:ascii="Arial" w:hAnsi="Arial"/>
        <w:b w:val="1"/>
        <w:color w:val="404040"/>
        <w:sz w:val="22"/>
      </w:rPr>
      <w:tblPr/>
      <w:tcPr>
        <w:tcBorders>
          <w:top w:color="db9b9a" w:space="0" w:sz="4" w:themeColor="accent2" w:themeTint="000090" w:val="single"/>
          <w:left w:color="000000" w:space="0" w:sz="4" w:val="none"/>
          <w:bottom w:color="db9b9a" w:space="0" w:sz="4" w:themeColor="accent2" w:themeTint="000090" w:val="single"/>
          <w:right w:color="000000" w:space="0" w:sz="4" w:val="none"/>
        </w:tcBorders>
      </w:tcPr>
    </w:tblStylePr>
    <w:tblStylePr w:type="lastRow">
      <w:rPr>
        <w:rFonts w:ascii="Arial" w:hAnsi="Arial"/>
        <w:b w:val="1"/>
        <w:color w:val="404040"/>
        <w:sz w:val="22"/>
      </w:rPr>
      <w:tblPr/>
      <w:tcPr>
        <w:tcBorders>
          <w:top w:color="db9b9a" w:space="0" w:sz="4" w:themeColor="accent2" w:themeTint="000090" w:val="single"/>
          <w:left w:color="000000" w:space="0" w:sz="4" w:val="none"/>
          <w:bottom w:color="db9b9a" w:space="0" w:sz="4" w:themeColor="accent2"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fd2d2" w:fill="efd2d2" w:themeColor="accent2" w:themeFill="accent2" w:themeFillTint="000040" w:themeTint="000040" w:val="clear"/>
      </w:tcPr>
    </w:tblStylePr>
    <w:tblStylePr w:type="band1Horz">
      <w:rPr>
        <w:rFonts w:ascii="Arial" w:hAnsi="Arial"/>
        <w:color w:val="404040"/>
        <w:sz w:val="22"/>
      </w:rPr>
      <w:tblPr/>
      <w:tcPr>
        <w:shd w:color="efd2d2" w:fill="efd2d2" w:themeColor="accent2" w:themeFill="accent2" w:themeFillTint="000040" w:themeTint="000040" w:val="clear"/>
      </w:tcPr>
    </w:tblStylePr>
  </w:style>
  <w:style w:type="table" w:styleId="ListTable2-Accent3" w:customStyle="1">
    <w:name w:val="List Table 2 - Accent 3"/>
    <w:basedOn w:val="Standardowy"/>
    <w:uiPriority w:val="99"/>
    <w:tblPr>
      <w:tblStyleRowBandSize w:val="1"/>
      <w:tblStyleColBandSize w:val="1"/>
      <w:tblBorders>
        <w:top w:color="c6d8a1" w:space="0" w:sz="4" w:themeColor="accent3" w:themeTint="000090" w:val="single"/>
        <w:bottom w:color="c6d8a1" w:space="0" w:sz="4" w:themeColor="accent3" w:themeTint="000090" w:val="single"/>
        <w:insideH w:color="c6d8a1" w:space="0" w:sz="4" w:themeColor="accent3" w:themeTint="000090" w:val="single"/>
      </w:tblBorders>
    </w:tblPr>
    <w:tblStylePr w:type="firstRow">
      <w:rPr>
        <w:rFonts w:ascii="Arial" w:hAnsi="Arial"/>
        <w:b w:val="1"/>
        <w:color w:val="404040"/>
        <w:sz w:val="22"/>
      </w:rPr>
      <w:tblPr/>
      <w:tcPr>
        <w:tcBorders>
          <w:top w:color="c6d8a1" w:space="0" w:sz="4" w:themeColor="accent3" w:themeTint="000090" w:val="single"/>
          <w:left w:color="000000" w:space="0" w:sz="4" w:val="none"/>
          <w:bottom w:color="c6d8a1" w:space="0" w:sz="4" w:themeColor="accent3" w:themeTint="000090" w:val="single"/>
          <w:right w:color="000000" w:space="0" w:sz="4" w:val="none"/>
        </w:tcBorders>
      </w:tcPr>
    </w:tblStylePr>
    <w:tblStylePr w:type="lastRow">
      <w:rPr>
        <w:rFonts w:ascii="Arial" w:hAnsi="Arial"/>
        <w:b w:val="1"/>
        <w:color w:val="404040"/>
        <w:sz w:val="22"/>
      </w:rPr>
      <w:tblPr/>
      <w:tcPr>
        <w:tcBorders>
          <w:top w:color="c6d8a1" w:space="0" w:sz="4" w:themeColor="accent3" w:themeTint="000090" w:val="single"/>
          <w:left w:color="000000" w:space="0" w:sz="4" w:val="none"/>
          <w:bottom w:color="c6d8a1" w:space="0" w:sz="4" w:themeColor="accent3"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5eed5" w:fill="e5eed5" w:themeColor="accent3" w:themeFill="accent3" w:themeFillTint="000040" w:themeTint="000040" w:val="clear"/>
      </w:tcPr>
    </w:tblStylePr>
    <w:tblStylePr w:type="band1Horz">
      <w:rPr>
        <w:rFonts w:ascii="Arial" w:hAnsi="Arial"/>
        <w:color w:val="404040"/>
        <w:sz w:val="22"/>
      </w:rPr>
      <w:tblPr/>
      <w:tcPr>
        <w:shd w:color="e5eed5" w:fill="e5eed5" w:themeColor="accent3" w:themeFill="accent3" w:themeFillTint="000040" w:themeTint="000040" w:val="clear"/>
      </w:tcPr>
    </w:tblStylePr>
  </w:style>
  <w:style w:type="table" w:styleId="ListTable2-Accent4" w:customStyle="1">
    <w:name w:val="List Table 2 - Accent 4"/>
    <w:basedOn w:val="Standardowy"/>
    <w:uiPriority w:val="99"/>
    <w:tblPr>
      <w:tblStyleRowBandSize w:val="1"/>
      <w:tblStyleColBandSize w:val="1"/>
      <w:tblBorders>
        <w:top w:color="b7a7ca" w:space="0" w:sz="4" w:themeColor="accent4" w:themeTint="000090" w:val="single"/>
        <w:bottom w:color="b7a7ca" w:space="0" w:sz="4" w:themeColor="accent4" w:themeTint="000090" w:val="single"/>
        <w:insideH w:color="b7a7ca" w:space="0" w:sz="4" w:themeColor="accent4" w:themeTint="000090" w:val="single"/>
      </w:tblBorders>
    </w:tblPr>
    <w:tblStylePr w:type="firstRow">
      <w:rPr>
        <w:rFonts w:ascii="Arial" w:hAnsi="Arial"/>
        <w:b w:val="1"/>
        <w:color w:val="404040"/>
        <w:sz w:val="22"/>
      </w:rPr>
      <w:tblPr/>
      <w:tcPr>
        <w:tcBorders>
          <w:top w:color="b7a7ca" w:space="0" w:sz="4" w:themeColor="accent4" w:themeTint="000090" w:val="single"/>
          <w:left w:color="000000" w:space="0" w:sz="4" w:val="none"/>
          <w:bottom w:color="b7a7ca" w:space="0" w:sz="4" w:themeColor="accent4" w:themeTint="000090" w:val="single"/>
          <w:right w:color="000000" w:space="0" w:sz="4" w:val="none"/>
        </w:tcBorders>
      </w:tcPr>
    </w:tblStylePr>
    <w:tblStylePr w:type="lastRow">
      <w:rPr>
        <w:rFonts w:ascii="Arial" w:hAnsi="Arial"/>
        <w:b w:val="1"/>
        <w:color w:val="404040"/>
        <w:sz w:val="22"/>
      </w:rPr>
      <w:tblPr/>
      <w:tcPr>
        <w:tcBorders>
          <w:top w:color="b7a7ca" w:space="0" w:sz="4" w:themeColor="accent4" w:themeTint="000090" w:val="single"/>
          <w:left w:color="000000" w:space="0" w:sz="4" w:val="none"/>
          <w:bottom w:color="b7a7ca" w:space="0" w:sz="4" w:themeColor="accent4"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fd8e7" w:fill="dfd8e7" w:themeColor="accent4" w:themeFill="accent4" w:themeFillTint="000040" w:themeTint="000040" w:val="clear"/>
      </w:tcPr>
    </w:tblStylePr>
    <w:tblStylePr w:type="band1Horz">
      <w:rPr>
        <w:rFonts w:ascii="Arial" w:hAnsi="Arial"/>
        <w:color w:val="404040"/>
        <w:sz w:val="22"/>
      </w:rPr>
      <w:tblPr/>
      <w:tcPr>
        <w:shd w:color="dfd8e7" w:fill="dfd8e7" w:themeColor="accent4" w:themeFill="accent4" w:themeFillTint="000040" w:themeTint="000040" w:val="clear"/>
      </w:tcPr>
    </w:tblStylePr>
  </w:style>
  <w:style w:type="table" w:styleId="ListTable2-Accent5" w:customStyle="1">
    <w:name w:val="List Table 2 - Accent 5"/>
    <w:basedOn w:val="Standardowy"/>
    <w:uiPriority w:val="99"/>
    <w:tblPr>
      <w:tblStyleRowBandSize w:val="1"/>
      <w:tblStyleColBandSize w:val="1"/>
      <w:tblBorders>
        <w:top w:color="99d0de" w:space="0" w:sz="4" w:themeColor="accent5" w:themeTint="000090" w:val="single"/>
        <w:bottom w:color="99d0de" w:space="0" w:sz="4" w:themeColor="accent5" w:themeTint="000090" w:val="single"/>
        <w:insideH w:color="99d0de" w:space="0" w:sz="4" w:themeColor="accent5" w:themeTint="000090" w:val="single"/>
      </w:tblBorders>
    </w:tblPr>
    <w:tblStylePr w:type="firstRow">
      <w:rPr>
        <w:rFonts w:ascii="Arial" w:hAnsi="Arial"/>
        <w:b w:val="1"/>
        <w:color w:val="404040"/>
        <w:sz w:val="22"/>
      </w:rPr>
      <w:tblPr/>
      <w:tcPr>
        <w:tcBorders>
          <w:top w:color="99d0de" w:space="0" w:sz="4" w:themeColor="accent5" w:themeTint="000090" w:val="single"/>
          <w:left w:color="000000" w:space="0" w:sz="4" w:val="none"/>
          <w:bottom w:color="99d0de" w:space="0" w:sz="4" w:themeColor="accent5" w:themeTint="000090" w:val="single"/>
          <w:right w:color="000000" w:space="0" w:sz="4" w:val="none"/>
        </w:tcBorders>
      </w:tcPr>
    </w:tblStylePr>
    <w:tblStylePr w:type="lastRow">
      <w:rPr>
        <w:rFonts w:ascii="Arial" w:hAnsi="Arial"/>
        <w:b w:val="1"/>
        <w:color w:val="404040"/>
        <w:sz w:val="22"/>
      </w:rPr>
      <w:tblPr/>
      <w:tcPr>
        <w:tcBorders>
          <w:top w:color="99d0de" w:space="0" w:sz="4" w:themeColor="accent5" w:themeTint="000090" w:val="single"/>
          <w:left w:color="000000" w:space="0" w:sz="4" w:val="none"/>
          <w:bottom w:color="99d0de" w:space="0" w:sz="4" w:themeColor="accent5"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1eaf0" w:fill="d1eaf0" w:themeColor="accent5" w:themeFill="accent5" w:themeFillTint="000040" w:themeTint="000040" w:val="clear"/>
      </w:tcPr>
    </w:tblStylePr>
    <w:tblStylePr w:type="band1Horz">
      <w:rPr>
        <w:rFonts w:ascii="Arial" w:hAnsi="Arial"/>
        <w:color w:val="404040"/>
        <w:sz w:val="22"/>
      </w:rPr>
      <w:tblPr/>
      <w:tcPr>
        <w:shd w:color="d1eaf0" w:fill="d1eaf0" w:themeColor="accent5" w:themeFill="accent5" w:themeFillTint="000040" w:themeTint="000040" w:val="clear"/>
      </w:tcPr>
    </w:tblStylePr>
  </w:style>
  <w:style w:type="table" w:styleId="ListTable2-Accent6" w:customStyle="1">
    <w:name w:val="List Table 2 - Accent 6"/>
    <w:basedOn w:val="Standardowy"/>
    <w:uiPriority w:val="99"/>
    <w:tblPr>
      <w:tblStyleRowBandSize w:val="1"/>
      <w:tblStyleColBandSize w:val="1"/>
      <w:tblBorders>
        <w:top w:color="fac396" w:space="0" w:sz="4" w:themeColor="accent6" w:themeTint="000090" w:val="single"/>
        <w:bottom w:color="fac396" w:space="0" w:sz="4" w:themeColor="accent6" w:themeTint="000090" w:val="single"/>
        <w:insideH w:color="fac396" w:space="0" w:sz="4" w:themeColor="accent6" w:themeTint="000090" w:val="single"/>
      </w:tblBorders>
    </w:tblPr>
    <w:tblStylePr w:type="firstRow">
      <w:rPr>
        <w:rFonts w:ascii="Arial" w:hAnsi="Arial"/>
        <w:b w:val="1"/>
        <w:color w:val="404040"/>
        <w:sz w:val="22"/>
      </w:rPr>
      <w:tblPr/>
      <w:tcPr>
        <w:tcBorders>
          <w:top w:color="fac396" w:space="0" w:sz="4" w:themeColor="accent6" w:themeTint="000090" w:val="single"/>
          <w:left w:color="000000" w:space="0" w:sz="4" w:val="none"/>
          <w:bottom w:color="fac396" w:space="0" w:sz="4" w:themeColor="accent6" w:themeTint="000090" w:val="single"/>
          <w:right w:color="000000" w:space="0" w:sz="4" w:val="none"/>
        </w:tcBorders>
      </w:tcPr>
    </w:tblStylePr>
    <w:tblStylePr w:type="lastRow">
      <w:rPr>
        <w:rFonts w:ascii="Arial" w:hAnsi="Arial"/>
        <w:b w:val="1"/>
        <w:color w:val="404040"/>
        <w:sz w:val="22"/>
      </w:rPr>
      <w:tblPr/>
      <w:tcPr>
        <w:tcBorders>
          <w:top w:color="fac396" w:space="0" w:sz="4" w:themeColor="accent6" w:themeTint="000090" w:val="single"/>
          <w:left w:color="000000" w:space="0" w:sz="4" w:val="none"/>
          <w:bottom w:color="fac396" w:space="0" w:sz="4" w:themeColor="accent6"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fde4d0" w:fill="fde4d0" w:themeColor="accent6" w:themeFill="accent6" w:themeFillTint="000040" w:themeTint="000040" w:val="clear"/>
      </w:tcPr>
    </w:tblStylePr>
    <w:tblStylePr w:type="band1Horz">
      <w:rPr>
        <w:rFonts w:ascii="Arial" w:hAnsi="Arial"/>
        <w:color w:val="404040"/>
        <w:sz w:val="22"/>
      </w:rPr>
      <w:tblPr/>
      <w:tcPr>
        <w:shd w:color="fde4d0" w:fill="fde4d0" w:themeColor="accent6" w:themeFill="accent6" w:themeFillTint="000040" w:themeTint="000040" w:val="clear"/>
      </w:tcPr>
    </w:tblStylePr>
  </w:style>
  <w:style w:type="table" w:styleId="Tabelalisty3">
    <w:name w:val="List Table 3"/>
    <w:basedOn w:val="Standardowy"/>
    <w:uiPriority w:val="99"/>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rFonts w:ascii="Arial" w:hAnsi="Arial"/>
        <w:b w:val="1"/>
        <w:color w:val="ffffff"/>
        <w:sz w:val="22"/>
      </w:rPr>
      <w:tblPr/>
      <w:tcPr>
        <w:shd w:color="000000" w:fill="000000" w:themeColor="text1" w:themeFill="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000000" w:space="0" w:sz="4" w:themeColor="text1" w:val="single"/>
          <w:right w:color="000000" w:space="0" w:sz="4" w:themeColor="text1" w:val="single"/>
        </w:tcBorders>
      </w:tcPr>
    </w:tblStylePr>
    <w:tblStylePr w:type="band1Horz">
      <w:rPr>
        <w:rFonts w:ascii="Arial" w:hAnsi="Arial"/>
        <w:color w:val="404040"/>
        <w:sz w:val="22"/>
      </w:rPr>
      <w:tblPr/>
      <w:tcPr>
        <w:tcBorders>
          <w:top w:color="000000" w:space="0" w:sz="4" w:themeColor="text1" w:val="single"/>
          <w:bottom w:color="000000" w:space="0" w:sz="4" w:themeColor="text1" w:val="single"/>
        </w:tcBorders>
      </w:tcPr>
    </w:tblStylePr>
  </w:style>
  <w:style w:type="table" w:styleId="ListTable3-Accent1" w:customStyle="1">
    <w:name w:val="List Table 3 - Accent 1"/>
    <w:basedOn w:val="Standardowy"/>
    <w:uiPriority w:val="99"/>
    <w:tblPr>
      <w:tblStyleRowBandSize w:val="1"/>
      <w:tblStyleColBandSize w:val="1"/>
      <w:tblBorders>
        <w:top w:color="4f81bd" w:space="0" w:sz="4" w:themeColor="accent1" w:val="single"/>
        <w:left w:color="4f81bd" w:space="0" w:sz="4" w:themeColor="accent1" w:val="single"/>
        <w:bottom w:color="4f81bd" w:space="0" w:sz="4" w:themeColor="accent1" w:val="single"/>
        <w:right w:color="4f81bd" w:space="0" w:sz="4" w:themeColor="accent1" w:val="single"/>
      </w:tblBorders>
    </w:tblPr>
    <w:tblStylePr w:type="firstRow">
      <w:rPr>
        <w:rFonts w:ascii="Arial" w:hAnsi="Arial"/>
        <w:b w:val="1"/>
        <w:color w:val="ffffff"/>
        <w:sz w:val="22"/>
      </w:rPr>
      <w:tblPr/>
      <w:tcPr>
        <w:shd w:color="4f81bd" w:fill="4f81bd" w:themeColor="accent1" w:themeFill="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4f81bd" w:space="0" w:sz="4" w:themeColor="accent1" w:val="single"/>
          <w:right w:color="4f81bd" w:space="0" w:sz="4" w:themeColor="accent1" w:val="single"/>
        </w:tcBorders>
      </w:tcPr>
    </w:tblStylePr>
    <w:tblStylePr w:type="band1Horz">
      <w:rPr>
        <w:rFonts w:ascii="Arial" w:hAnsi="Arial"/>
        <w:color w:val="404040"/>
        <w:sz w:val="22"/>
      </w:rPr>
      <w:tblPr/>
      <w:tcPr>
        <w:tcBorders>
          <w:top w:color="4f81bd" w:space="0" w:sz="4" w:themeColor="accent1" w:val="single"/>
          <w:bottom w:color="4f81bd" w:space="0" w:sz="4" w:themeColor="accent1" w:val="single"/>
        </w:tcBorders>
      </w:tcPr>
    </w:tblStylePr>
  </w:style>
  <w:style w:type="table" w:styleId="ListTable3-Accent2" w:customStyle="1">
    <w:name w:val="List Table 3 - Accent 2"/>
    <w:basedOn w:val="Standardowy"/>
    <w:uiPriority w:val="99"/>
    <w:tblPr>
      <w:tblStyleRowBandSize w:val="1"/>
      <w:tblStyleColBandSize w:val="1"/>
      <w:tbl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tblBorders>
    </w:tblPr>
    <w:tblStylePr w:type="firstRow">
      <w:rPr>
        <w:rFonts w:ascii="Arial" w:hAnsi="Arial"/>
        <w:b w:val="1"/>
        <w:color w:val="ffffff"/>
        <w:sz w:val="22"/>
      </w:rPr>
      <w:tblPr/>
      <w:tcPr>
        <w:shd w:color="d99695" w:fill="d99695" w:themeColor="accent2" w:themeFill="accent2" w:themeFillTint="000097" w:themeTint="000097"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d99695" w:space="0" w:sz="4" w:themeColor="accent2" w:themeTint="000097" w:val="single"/>
          <w:right w:color="d99695" w:space="0" w:sz="4" w:themeColor="accent2" w:themeTint="000097" w:val="single"/>
        </w:tcBorders>
      </w:tcPr>
    </w:tblStylePr>
    <w:tblStylePr w:type="band1Horz">
      <w:rPr>
        <w:rFonts w:ascii="Arial" w:hAnsi="Arial"/>
        <w:color w:val="404040"/>
        <w:sz w:val="22"/>
      </w:rPr>
      <w:tblPr/>
      <w:tcPr>
        <w:tcBorders>
          <w:top w:color="d99695" w:space="0" w:sz="4" w:themeColor="accent2" w:themeTint="000097" w:val="single"/>
          <w:bottom w:color="d99695" w:space="0" w:sz="4" w:themeColor="accent2" w:themeTint="000097" w:val="single"/>
        </w:tcBorders>
      </w:tcPr>
    </w:tblStylePr>
  </w:style>
  <w:style w:type="table" w:styleId="ListTable3-Accent3" w:customStyle="1">
    <w:name w:val="List Table 3 - Accent 3"/>
    <w:basedOn w:val="Standardowy"/>
    <w:uiPriority w:val="99"/>
    <w:tblPr>
      <w:tblStyleRowBandSize w:val="1"/>
      <w:tblStyleColBandSize w:val="1"/>
      <w:tblBorders>
        <w:top w:color="c3d69b" w:space="0" w:sz="4" w:themeColor="accent3" w:themeTint="000098" w:val="single"/>
        <w:left w:color="c3d69b" w:space="0" w:sz="4" w:themeColor="accent3" w:themeTint="000098" w:val="single"/>
        <w:bottom w:color="c3d69b" w:space="0" w:sz="4" w:themeColor="accent3" w:themeTint="000098" w:val="single"/>
        <w:right w:color="c3d69b" w:space="0" w:sz="4" w:themeColor="accent3" w:themeTint="000098" w:val="single"/>
      </w:tblBorders>
    </w:tblPr>
    <w:tblStylePr w:type="firstRow">
      <w:rPr>
        <w:rFonts w:ascii="Arial" w:hAnsi="Arial"/>
        <w:b w:val="1"/>
        <w:color w:val="ffffff"/>
        <w:sz w:val="22"/>
      </w:rPr>
      <w:tblPr/>
      <w:tcPr>
        <w:shd w:color="c3d69b" w:fill="c3d69b" w:themeColor="accent3" w:themeFill="accent3" w:themeFillTint="000098"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c3d69b" w:space="0" w:sz="4" w:themeColor="accent3" w:themeTint="000098" w:val="single"/>
          <w:right w:color="c3d69b" w:space="0" w:sz="4" w:themeColor="accent3" w:themeTint="000098" w:val="single"/>
        </w:tcBorders>
      </w:tcPr>
    </w:tblStylePr>
    <w:tblStylePr w:type="band1Horz">
      <w:rPr>
        <w:rFonts w:ascii="Arial" w:hAnsi="Arial"/>
        <w:color w:val="404040"/>
        <w:sz w:val="22"/>
      </w:rPr>
      <w:tblPr/>
      <w:tcPr>
        <w:tcBorders>
          <w:top w:color="c3d69b" w:space="0" w:sz="4" w:themeColor="accent3" w:themeTint="000098" w:val="single"/>
          <w:bottom w:color="c3d69b" w:space="0" w:sz="4" w:themeColor="accent3" w:themeTint="000098" w:val="single"/>
        </w:tcBorders>
      </w:tcPr>
    </w:tblStylePr>
  </w:style>
  <w:style w:type="table" w:styleId="ListTable3-Accent4" w:customStyle="1">
    <w:name w:val="List Table 3 - Accent 4"/>
    <w:basedOn w:val="Standardowy"/>
    <w:uiPriority w:val="99"/>
    <w:tblPr>
      <w:tblStyleRowBandSize w:val="1"/>
      <w:tblStyleColBandSize w:val="1"/>
      <w:tbl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tblBorders>
    </w:tblPr>
    <w:tblStylePr w:type="firstRow">
      <w:rPr>
        <w:rFonts w:ascii="Arial" w:hAnsi="Arial"/>
        <w:b w:val="1"/>
        <w:color w:val="ffffff"/>
        <w:sz w:val="22"/>
      </w:rPr>
      <w:tblPr/>
      <w:tcPr>
        <w:shd w:color="b2a1c6" w:fill="b2a1c6" w:themeColor="accent4" w:themeFill="accent4" w:themeFillTint="00009A"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b2a1c6" w:space="0" w:sz="4" w:themeColor="accent4" w:themeTint="00009A" w:val="single"/>
          <w:right w:color="b2a1c6" w:space="0" w:sz="4" w:themeColor="accent4" w:themeTint="00009A" w:val="single"/>
        </w:tcBorders>
      </w:tcPr>
    </w:tblStylePr>
    <w:tblStylePr w:type="band1Horz">
      <w:rPr>
        <w:rFonts w:ascii="Arial" w:hAnsi="Arial"/>
        <w:color w:val="404040"/>
        <w:sz w:val="22"/>
      </w:rPr>
      <w:tblPr/>
      <w:tcPr>
        <w:tcBorders>
          <w:top w:color="b2a1c6" w:space="0" w:sz="4" w:themeColor="accent4" w:themeTint="00009A" w:val="single"/>
          <w:bottom w:color="b2a1c6" w:space="0" w:sz="4" w:themeColor="accent4" w:themeTint="00009A" w:val="single"/>
        </w:tcBorders>
      </w:tcPr>
    </w:tblStylePr>
  </w:style>
  <w:style w:type="table" w:styleId="ListTable3-Accent5" w:customStyle="1">
    <w:name w:val="List Table 3 - Accent 5"/>
    <w:basedOn w:val="Standardowy"/>
    <w:uiPriority w:val="99"/>
    <w:tblPr>
      <w:tblStyleRowBandSize w:val="1"/>
      <w:tblStyleColBandSize w:val="1"/>
      <w:tblBorders>
        <w:top w:color="92ccdc" w:space="0" w:sz="4" w:themeColor="accent5" w:themeTint="00009A" w:val="single"/>
        <w:left w:color="92ccdc" w:space="0" w:sz="4" w:themeColor="accent5" w:themeTint="00009A" w:val="single"/>
        <w:bottom w:color="92ccdc" w:space="0" w:sz="4" w:themeColor="accent5" w:themeTint="00009A" w:val="single"/>
        <w:right w:color="92ccdc" w:space="0" w:sz="4" w:themeColor="accent5" w:themeTint="00009A" w:val="single"/>
      </w:tblBorders>
    </w:tblPr>
    <w:tblStylePr w:type="firstRow">
      <w:rPr>
        <w:rFonts w:ascii="Arial" w:hAnsi="Arial"/>
        <w:b w:val="1"/>
        <w:color w:val="ffffff"/>
        <w:sz w:val="22"/>
      </w:rPr>
      <w:tblPr/>
      <w:tcPr>
        <w:shd w:color="92ccdc" w:fill="92ccdc" w:themeColor="accent5" w:themeFill="accent5" w:themeFillTint="00009A"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92ccdc" w:space="0" w:sz="4" w:themeColor="accent5" w:themeTint="00009A" w:val="single"/>
          <w:right w:color="92ccdc" w:space="0" w:sz="4" w:themeColor="accent5" w:themeTint="00009A" w:val="single"/>
        </w:tcBorders>
      </w:tcPr>
    </w:tblStylePr>
    <w:tblStylePr w:type="band1Horz">
      <w:rPr>
        <w:rFonts w:ascii="Arial" w:hAnsi="Arial"/>
        <w:color w:val="404040"/>
        <w:sz w:val="22"/>
      </w:rPr>
      <w:tblPr/>
      <w:tcPr>
        <w:tcBorders>
          <w:top w:color="92ccdc" w:space="0" w:sz="4" w:themeColor="accent5" w:themeTint="00009A" w:val="single"/>
          <w:bottom w:color="92ccdc" w:space="0" w:sz="4" w:themeColor="accent5" w:themeTint="00009A" w:val="single"/>
        </w:tcBorders>
      </w:tcPr>
    </w:tblStylePr>
  </w:style>
  <w:style w:type="table" w:styleId="ListTable3-Accent6" w:customStyle="1">
    <w:name w:val="List Table 3 - Accent 6"/>
    <w:basedOn w:val="Standardowy"/>
    <w:uiPriority w:val="99"/>
    <w:tblPr>
      <w:tblStyleRowBandSize w:val="1"/>
      <w:tblStyleColBandSize w:val="1"/>
      <w:tblBorders>
        <w:top w:color="fac090" w:space="0" w:sz="4" w:themeColor="accent6" w:themeTint="000098" w:val="single"/>
        <w:left w:color="fac090" w:space="0" w:sz="4" w:themeColor="accent6" w:themeTint="000098" w:val="single"/>
        <w:bottom w:color="fac090" w:space="0" w:sz="4" w:themeColor="accent6" w:themeTint="000098" w:val="single"/>
        <w:right w:color="fac090" w:space="0" w:sz="4" w:themeColor="accent6" w:themeTint="000098" w:val="single"/>
      </w:tblBorders>
    </w:tblPr>
    <w:tblStylePr w:type="firstRow">
      <w:rPr>
        <w:rFonts w:ascii="Arial" w:hAnsi="Arial"/>
        <w:b w:val="1"/>
        <w:color w:val="ffffff"/>
        <w:sz w:val="22"/>
      </w:rPr>
      <w:tblPr/>
      <w:tcPr>
        <w:shd w:color="fac090" w:fill="fac090" w:themeColor="accent6" w:themeFill="accent6" w:themeFillTint="000098"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fac090" w:space="0" w:sz="4" w:themeColor="accent6" w:themeTint="000098" w:val="single"/>
          <w:right w:color="fac090" w:space="0" w:sz="4" w:themeColor="accent6" w:themeTint="000098" w:val="single"/>
        </w:tcBorders>
      </w:tcPr>
    </w:tblStylePr>
    <w:tblStylePr w:type="band1Horz">
      <w:rPr>
        <w:rFonts w:ascii="Arial" w:hAnsi="Arial"/>
        <w:color w:val="404040"/>
        <w:sz w:val="22"/>
      </w:rPr>
      <w:tblPr/>
      <w:tcPr>
        <w:tcBorders>
          <w:top w:color="fac090" w:space="0" w:sz="4" w:themeColor="accent6" w:themeTint="000098" w:val="single"/>
          <w:bottom w:color="fac090" w:space="0" w:sz="4" w:themeColor="accent6" w:themeTint="000098" w:val="single"/>
        </w:tcBorders>
      </w:tcPr>
    </w:tblStylePr>
  </w:style>
  <w:style w:type="table" w:styleId="Tabelalisty4">
    <w:name w:val="List Table 4"/>
    <w:basedOn w:val="Standardowy"/>
    <w:uiPriority w:val="99"/>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tblBorders>
    </w:tblPr>
    <w:tblStylePr w:type="firstRow">
      <w:rPr>
        <w:rFonts w:ascii="Arial" w:hAnsi="Arial"/>
        <w:b w:val="1"/>
        <w:color w:val="ffffff"/>
        <w:sz w:val="22"/>
      </w:rPr>
      <w:tblPr/>
      <w:tcPr>
        <w:shd w:color="000000" w:fill="000000" w:themeColor="text1" w:themeFill="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bfbfbf" w:fill="bfbfbf" w:themeColor="text1" w:themeFill="text1" w:themeFillTint="000040" w:themeTint="000040" w:val="clear"/>
      </w:tcPr>
    </w:tblStylePr>
    <w:tblStylePr w:type="band1Horz">
      <w:rPr>
        <w:rFonts w:ascii="Arial" w:hAnsi="Arial"/>
        <w:color w:val="404040"/>
        <w:sz w:val="22"/>
      </w:rPr>
      <w:tblPr/>
      <w:tcPr>
        <w:shd w:color="bfbfbf" w:fill="bfbfbf" w:themeColor="text1" w:themeFill="text1" w:themeFillTint="000040" w:themeTint="000040" w:val="clear"/>
      </w:tcPr>
    </w:tblStylePr>
  </w:style>
  <w:style w:type="table" w:styleId="ListTable4-Accent1" w:customStyle="1">
    <w:name w:val="List Table 4 - Accent 1"/>
    <w:basedOn w:val="Standardowy"/>
    <w:uiPriority w:val="99"/>
    <w:tblPr>
      <w:tblStyleRowBandSize w:val="1"/>
      <w:tblStyleColBandSize w:val="1"/>
      <w:tblBorders>
        <w:top w:color="9bb7d9" w:space="0" w:sz="4" w:themeColor="accent1" w:themeTint="000090" w:val="single"/>
        <w:left w:color="9bb7d9" w:space="0" w:sz="4" w:themeColor="accent1" w:themeTint="000090" w:val="single"/>
        <w:bottom w:color="9bb7d9" w:space="0" w:sz="4" w:themeColor="accent1" w:themeTint="000090" w:val="single"/>
        <w:right w:color="9bb7d9" w:space="0" w:sz="4" w:themeColor="accent1" w:themeTint="000090" w:val="single"/>
        <w:insideH w:color="9bb7d9" w:space="0" w:sz="4" w:themeColor="accent1" w:themeTint="000090" w:val="single"/>
      </w:tblBorders>
    </w:tblPr>
    <w:tblStylePr w:type="firstRow">
      <w:rPr>
        <w:rFonts w:ascii="Arial" w:hAnsi="Arial"/>
        <w:b w:val="1"/>
        <w:color w:val="ffffff"/>
        <w:sz w:val="22"/>
      </w:rPr>
      <w:tblPr/>
      <w:tcPr>
        <w:shd w:color="4f81bd" w:fill="4f81bd" w:themeColor="accent1" w:themeFill="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2dfee" w:fill="d2dfee" w:themeColor="accent1" w:themeFill="accent1" w:themeFillTint="000040" w:themeTint="000040" w:val="clear"/>
      </w:tcPr>
    </w:tblStylePr>
    <w:tblStylePr w:type="band1Horz">
      <w:rPr>
        <w:rFonts w:ascii="Arial" w:hAnsi="Arial"/>
        <w:color w:val="404040"/>
        <w:sz w:val="22"/>
      </w:rPr>
      <w:tblPr/>
      <w:tcPr>
        <w:shd w:color="d2dfee" w:fill="d2dfee" w:themeColor="accent1" w:themeFill="accent1" w:themeFillTint="000040" w:themeTint="000040" w:val="clear"/>
      </w:tcPr>
    </w:tblStylePr>
  </w:style>
  <w:style w:type="table" w:styleId="ListTable4-Accent2" w:customStyle="1">
    <w:name w:val="List Table 4 - Accent 2"/>
    <w:basedOn w:val="Standardowy"/>
    <w:uiPriority w:val="99"/>
    <w:tblPr>
      <w:tblStyleRowBandSize w:val="1"/>
      <w:tblStyleColBandSize w:val="1"/>
      <w:tblBorders>
        <w:top w:color="db9b9a" w:space="0" w:sz="4" w:themeColor="accent2" w:themeTint="000090" w:val="single"/>
        <w:left w:color="db9b9a" w:space="0" w:sz="4" w:themeColor="accent2" w:themeTint="000090" w:val="single"/>
        <w:bottom w:color="db9b9a" w:space="0" w:sz="4" w:themeColor="accent2" w:themeTint="000090" w:val="single"/>
        <w:right w:color="db9b9a" w:space="0" w:sz="4" w:themeColor="accent2" w:themeTint="000090" w:val="single"/>
        <w:insideH w:color="db9b9a" w:space="0" w:sz="4" w:themeColor="accent2" w:themeTint="000090" w:val="single"/>
      </w:tblBorders>
    </w:tblPr>
    <w:tblStylePr w:type="firstRow">
      <w:rPr>
        <w:rFonts w:ascii="Arial" w:hAnsi="Arial"/>
        <w:b w:val="1"/>
        <w:color w:val="ffffff"/>
        <w:sz w:val="22"/>
      </w:rPr>
      <w:tblPr/>
      <w:tcPr>
        <w:shd w:color="c0504d" w:fill="c0504d" w:themeColor="accent2" w:themeFill="accent2"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fd2d2" w:fill="efd2d2" w:themeColor="accent2" w:themeFill="accent2" w:themeFillTint="000040" w:themeTint="000040" w:val="clear"/>
      </w:tcPr>
    </w:tblStylePr>
    <w:tblStylePr w:type="band1Horz">
      <w:rPr>
        <w:rFonts w:ascii="Arial" w:hAnsi="Arial"/>
        <w:color w:val="404040"/>
        <w:sz w:val="22"/>
      </w:rPr>
      <w:tblPr/>
      <w:tcPr>
        <w:shd w:color="efd2d2" w:fill="efd2d2" w:themeColor="accent2" w:themeFill="accent2" w:themeFillTint="000040" w:themeTint="000040" w:val="clear"/>
      </w:tcPr>
    </w:tblStylePr>
  </w:style>
  <w:style w:type="table" w:styleId="ListTable4-Accent3" w:customStyle="1">
    <w:name w:val="List Table 4 - Accent 3"/>
    <w:basedOn w:val="Standardowy"/>
    <w:uiPriority w:val="99"/>
    <w:tblPr>
      <w:tblStyleRowBandSize w:val="1"/>
      <w:tblStyleColBandSize w:val="1"/>
      <w:tblBorders>
        <w:top w:color="c6d8a1" w:space="0" w:sz="4" w:themeColor="accent3" w:themeTint="000090" w:val="single"/>
        <w:left w:color="c6d8a1" w:space="0" w:sz="4" w:themeColor="accent3" w:themeTint="000090" w:val="single"/>
        <w:bottom w:color="c6d8a1" w:space="0" w:sz="4" w:themeColor="accent3" w:themeTint="000090" w:val="single"/>
        <w:right w:color="c6d8a1" w:space="0" w:sz="4" w:themeColor="accent3" w:themeTint="000090" w:val="single"/>
        <w:insideH w:color="c6d8a1" w:space="0" w:sz="4" w:themeColor="accent3" w:themeTint="000090" w:val="single"/>
      </w:tblBorders>
    </w:tblPr>
    <w:tblStylePr w:type="firstRow">
      <w:rPr>
        <w:rFonts w:ascii="Arial" w:hAnsi="Arial"/>
        <w:b w:val="1"/>
        <w:color w:val="ffffff"/>
        <w:sz w:val="22"/>
      </w:rPr>
      <w:tblPr/>
      <w:tcPr>
        <w:shd w:color="9bbb59" w:fill="9bbb59" w:themeColor="accent3" w:themeFill="accent3"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eed5" w:fill="e5eed5" w:themeColor="accent3" w:themeFill="accent3" w:themeFillTint="000040" w:themeTint="000040" w:val="clear"/>
      </w:tcPr>
    </w:tblStylePr>
    <w:tblStylePr w:type="band1Horz">
      <w:rPr>
        <w:rFonts w:ascii="Arial" w:hAnsi="Arial"/>
        <w:color w:val="404040"/>
        <w:sz w:val="22"/>
      </w:rPr>
      <w:tblPr/>
      <w:tcPr>
        <w:shd w:color="e5eed5" w:fill="e5eed5" w:themeColor="accent3" w:themeFill="accent3" w:themeFillTint="000040" w:themeTint="000040" w:val="clear"/>
      </w:tcPr>
    </w:tblStylePr>
  </w:style>
  <w:style w:type="table" w:styleId="ListTable4-Accent4" w:customStyle="1">
    <w:name w:val="List Table 4 - Accent 4"/>
    <w:basedOn w:val="Standardowy"/>
    <w:uiPriority w:val="99"/>
    <w:tblPr>
      <w:tblStyleRowBandSize w:val="1"/>
      <w:tblStyleColBandSize w:val="1"/>
      <w:tblBorders>
        <w:top w:color="b7a7ca" w:space="0" w:sz="4" w:themeColor="accent4" w:themeTint="000090" w:val="single"/>
        <w:left w:color="b7a7ca" w:space="0" w:sz="4" w:themeColor="accent4" w:themeTint="000090" w:val="single"/>
        <w:bottom w:color="b7a7ca" w:space="0" w:sz="4" w:themeColor="accent4" w:themeTint="000090" w:val="single"/>
        <w:right w:color="b7a7ca" w:space="0" w:sz="4" w:themeColor="accent4" w:themeTint="000090" w:val="single"/>
        <w:insideH w:color="b7a7ca" w:space="0" w:sz="4" w:themeColor="accent4" w:themeTint="000090" w:val="single"/>
      </w:tblBorders>
    </w:tblPr>
    <w:tblStylePr w:type="firstRow">
      <w:rPr>
        <w:rFonts w:ascii="Arial" w:hAnsi="Arial"/>
        <w:b w:val="1"/>
        <w:color w:val="ffffff"/>
        <w:sz w:val="22"/>
      </w:rPr>
      <w:tblPr/>
      <w:tcPr>
        <w:shd w:color="8064a2" w:fill="8064a2" w:themeColor="accent4" w:themeFill="accent4"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fd8e7" w:fill="dfd8e7" w:themeColor="accent4" w:themeFill="accent4" w:themeFillTint="000040" w:themeTint="000040" w:val="clear"/>
      </w:tcPr>
    </w:tblStylePr>
    <w:tblStylePr w:type="band1Horz">
      <w:rPr>
        <w:rFonts w:ascii="Arial" w:hAnsi="Arial"/>
        <w:color w:val="404040"/>
        <w:sz w:val="22"/>
      </w:rPr>
      <w:tblPr/>
      <w:tcPr>
        <w:shd w:color="dfd8e7" w:fill="dfd8e7" w:themeColor="accent4" w:themeFill="accent4" w:themeFillTint="000040" w:themeTint="000040" w:val="clear"/>
      </w:tcPr>
    </w:tblStylePr>
  </w:style>
  <w:style w:type="table" w:styleId="ListTable4-Accent5" w:customStyle="1">
    <w:name w:val="List Table 4 - Accent 5"/>
    <w:basedOn w:val="Standardowy"/>
    <w:uiPriority w:val="99"/>
    <w:tblPr>
      <w:tblStyleRowBandSize w:val="1"/>
      <w:tblStyleColBandSize w:val="1"/>
      <w:tblBorders>
        <w:top w:color="99d0de" w:space="0" w:sz="4" w:themeColor="accent5" w:themeTint="000090" w:val="single"/>
        <w:left w:color="99d0de" w:space="0" w:sz="4" w:themeColor="accent5" w:themeTint="000090" w:val="single"/>
        <w:bottom w:color="99d0de" w:space="0" w:sz="4" w:themeColor="accent5" w:themeTint="000090" w:val="single"/>
        <w:right w:color="99d0de" w:space="0" w:sz="4" w:themeColor="accent5" w:themeTint="000090" w:val="single"/>
        <w:insideH w:color="99d0de" w:space="0" w:sz="4" w:themeColor="accent5" w:themeTint="000090" w:val="single"/>
      </w:tblBorders>
    </w:tblPr>
    <w:tblStylePr w:type="firstRow">
      <w:rPr>
        <w:rFonts w:ascii="Arial" w:hAnsi="Arial"/>
        <w:b w:val="1"/>
        <w:color w:val="ffffff"/>
        <w:sz w:val="22"/>
      </w:rPr>
      <w:tblPr/>
      <w:tcPr>
        <w:shd w:color="4bacc6" w:fill="4bacc6" w:themeColor="accent5" w:themeFill="accent5"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1eaf0" w:fill="d1eaf0" w:themeColor="accent5" w:themeFill="accent5" w:themeFillTint="000040" w:themeTint="000040" w:val="clear"/>
      </w:tcPr>
    </w:tblStylePr>
    <w:tblStylePr w:type="band1Horz">
      <w:rPr>
        <w:rFonts w:ascii="Arial" w:hAnsi="Arial"/>
        <w:color w:val="404040"/>
        <w:sz w:val="22"/>
      </w:rPr>
      <w:tblPr/>
      <w:tcPr>
        <w:shd w:color="d1eaf0" w:fill="d1eaf0" w:themeColor="accent5" w:themeFill="accent5" w:themeFillTint="000040" w:themeTint="000040" w:val="clear"/>
      </w:tcPr>
    </w:tblStylePr>
  </w:style>
  <w:style w:type="table" w:styleId="ListTable4-Accent6" w:customStyle="1">
    <w:name w:val="List Table 4 - Accent 6"/>
    <w:basedOn w:val="Standardowy"/>
    <w:uiPriority w:val="99"/>
    <w:tblPr>
      <w:tblStyleRowBandSize w:val="1"/>
      <w:tblStyleColBandSize w:val="1"/>
      <w:tblBorders>
        <w:top w:color="fac396" w:space="0" w:sz="4" w:themeColor="accent6" w:themeTint="000090" w:val="single"/>
        <w:left w:color="fac396" w:space="0" w:sz="4" w:themeColor="accent6" w:themeTint="000090" w:val="single"/>
        <w:bottom w:color="fac396" w:space="0" w:sz="4" w:themeColor="accent6" w:themeTint="000090" w:val="single"/>
        <w:right w:color="fac396" w:space="0" w:sz="4" w:themeColor="accent6" w:themeTint="000090" w:val="single"/>
        <w:insideH w:color="fac396" w:space="0" w:sz="4" w:themeColor="accent6" w:themeTint="000090" w:val="single"/>
      </w:tblBorders>
    </w:tblPr>
    <w:tblStylePr w:type="firstRow">
      <w:rPr>
        <w:rFonts w:ascii="Arial" w:hAnsi="Arial"/>
        <w:b w:val="1"/>
        <w:color w:val="ffffff"/>
        <w:sz w:val="22"/>
      </w:rPr>
      <w:tblPr/>
      <w:tcPr>
        <w:shd w:color="f79646" w:fill="f79646" w:themeColor="accent6" w:themeFill="accent6"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4d0" w:fill="fde4d0" w:themeColor="accent6" w:themeFill="accent6" w:themeFillTint="000040" w:themeTint="000040" w:val="clear"/>
      </w:tcPr>
    </w:tblStylePr>
    <w:tblStylePr w:type="band1Horz">
      <w:rPr>
        <w:rFonts w:ascii="Arial" w:hAnsi="Arial"/>
        <w:color w:val="404040"/>
        <w:sz w:val="22"/>
      </w:rPr>
      <w:tblPr/>
      <w:tcPr>
        <w:shd w:color="fde4d0" w:fill="fde4d0" w:themeColor="accent6" w:themeFill="accent6" w:themeFillTint="000040" w:themeTint="000040" w:val="clear"/>
      </w:tcPr>
    </w:tblStylePr>
  </w:style>
  <w:style w:type="table" w:styleId="Tabelalisty5ciemna">
    <w:name w:val="List Table 5 Dark"/>
    <w:basedOn w:val="Standardowy"/>
    <w:uiPriority w:val="99"/>
    <w:tblPr>
      <w:tblStyleRowBandSize w:val="1"/>
      <w:tblStyleColBandSize w:val="1"/>
      <w:tblBorders>
        <w:top w:color="7f7f7f" w:space="0" w:sz="32" w:themeColor="text1" w:themeTint="000080" w:val="single"/>
        <w:left w:color="7f7f7f" w:space="0" w:sz="32" w:themeColor="text1" w:themeTint="000080" w:val="single"/>
        <w:bottom w:color="7f7f7f" w:space="0" w:sz="32" w:themeColor="text1" w:themeTint="000080" w:val="single"/>
        <w:right w:color="7f7f7f" w:space="0" w:sz="32" w:themeColor="text1" w:themeTint="000080" w:val="single"/>
      </w:tblBorders>
      <w:shd w:color="7f7f7f" w:fill="7f7f7f" w:themeColor="text1" w:themeFill="text1" w:themeFillTint="000080" w:themeTint="000080" w:val="clear"/>
    </w:tblPr>
    <w:tblStylePr w:type="firstRow">
      <w:rPr>
        <w:rFonts w:ascii="Arial" w:hAnsi="Arial"/>
        <w:b w:val="1"/>
        <w:color w:val="ffffff" w:themeColor="light1"/>
        <w:sz w:val="22"/>
      </w:rPr>
      <w:tblPr/>
      <w:tcPr>
        <w:tcBorders>
          <w:top w:color="7f7f7f" w:space="0" w:sz="32" w:themeColor="text1" w:themeTint="000080" w:val="single"/>
          <w:bottom w:color="ffffff" w:space="0" w:sz="12" w:themeColor="light1" w:val="single"/>
        </w:tcBorders>
        <w:shd w:color="7f7f7f" w:fill="7f7f7f" w:themeColor="text1" w:themeFill="text1" w:themeFillTint="000080" w:themeTint="000080"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7f7f7f" w:space="0" w:sz="32" w:themeColor="text1" w:themeTint="000080" w:val="single"/>
          <w:right w:color="ffffff" w:space="0" w:sz="4" w:themeColor="light1" w:val="single"/>
        </w:tcBorders>
      </w:tcPr>
    </w:tblStylePr>
    <w:tblStylePr w:type="lastCol">
      <w:tblPr/>
      <w:tcPr>
        <w:tcBorders>
          <w:left w:color="ffffff" w:space="0" w:sz="4" w:themeColor="light1" w:val="single"/>
          <w:right w:color="7f7f7f" w:space="0" w:sz="32" w:themeColor="text1" w:themeTint="000080" w:val="single"/>
        </w:tcBorders>
      </w:tcPr>
    </w:tblStylePr>
    <w:tblStylePr w:type="band1Vert">
      <w:tblPr/>
      <w:tcPr>
        <w:tcBorders>
          <w:left w:color="ffffff" w:space="0" w:sz="4" w:themeColor="light1" w:val="single"/>
          <w:right w:color="ffffff" w:space="0" w:sz="4" w:themeColor="light1" w:val="single"/>
        </w:tcBorders>
        <w:shd w:color="7f7f7f" w:fill="7f7f7f" w:themeColor="text1" w:themeFill="text1" w:themeFillTint="000080" w:themeTint="000080"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tblStylePr w:type="band2Horz">
      <w:tblPr/>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style>
  <w:style w:type="table" w:styleId="ListTable5Dark-Accent1" w:customStyle="1">
    <w:name w:val="List Table 5 Dark - Accent 1"/>
    <w:basedOn w:val="Standardowy"/>
    <w:uiPriority w:val="99"/>
    <w:tblPr>
      <w:tblStyleRowBandSize w:val="1"/>
      <w:tblStyleColBandSize w:val="1"/>
      <w:tblBorders>
        <w:top w:color="4f81bd" w:space="0" w:sz="32" w:themeColor="accent1" w:val="single"/>
        <w:left w:color="4f81bd" w:space="0" w:sz="32" w:themeColor="accent1" w:val="single"/>
        <w:bottom w:color="4f81bd" w:space="0" w:sz="32" w:themeColor="accent1" w:val="single"/>
        <w:right w:color="4f81bd" w:space="0" w:sz="32" w:themeColor="accent1" w:val="single"/>
      </w:tblBorders>
      <w:shd w:color="4f81bd" w:fill="4f81bd" w:themeColor="accent1" w:themeFill="accent1" w:val="clear"/>
    </w:tblPr>
    <w:tblStylePr w:type="firstRow">
      <w:rPr>
        <w:rFonts w:ascii="Arial" w:hAnsi="Arial"/>
        <w:b w:val="1"/>
        <w:color w:val="ffffff" w:themeColor="light1"/>
        <w:sz w:val="22"/>
      </w:rPr>
      <w:tblPr/>
      <w:tcPr>
        <w:tcBorders>
          <w:top w:color="4f81bd" w:space="0" w:sz="32" w:themeColor="accent1" w:val="single"/>
          <w:bottom w:color="ffffff" w:space="0" w:sz="12" w:themeColor="light1" w:val="single"/>
        </w:tcBorders>
        <w:shd w:color="4f81bd" w:fill="4f81bd" w:themeColor="accent1" w:themeFill="accent1"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4f81bd" w:space="0" w:sz="32" w:themeColor="accent1" w:val="single"/>
          <w:right w:color="ffffff" w:space="0" w:sz="4" w:themeColor="light1" w:val="single"/>
        </w:tcBorders>
      </w:tcPr>
    </w:tblStylePr>
    <w:tblStylePr w:type="lastCol">
      <w:tblPr/>
      <w:tcPr>
        <w:tcBorders>
          <w:left w:color="ffffff" w:space="0" w:sz="4" w:themeColor="light1" w:val="single"/>
          <w:right w:color="4f81bd" w:space="0" w:sz="32" w:themeColor="accent1" w:val="single"/>
        </w:tcBorders>
      </w:tcPr>
    </w:tblStylePr>
    <w:tblStylePr w:type="band1Vert">
      <w:tblPr/>
      <w:tcPr>
        <w:tcBorders>
          <w:left w:color="ffffff" w:space="0" w:sz="4" w:themeColor="light1" w:val="single"/>
          <w:right w:color="ffffff" w:space="0" w:sz="4" w:themeColor="light1" w:val="single"/>
        </w:tcBorders>
        <w:shd w:color="4f81bd" w:fill="4f81bd" w:themeColor="accent1" w:themeFill="accent1"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4f81bd" w:fill="4f81bd" w:themeColor="accent1" w:themeFill="accent1" w:val="clear"/>
      </w:tcPr>
    </w:tblStylePr>
    <w:tblStylePr w:type="band2Horz">
      <w:tblPr/>
      <w:tcPr>
        <w:tcBorders>
          <w:top w:color="ffffff" w:space="0" w:sz="4" w:themeColor="light1" w:val="single"/>
          <w:bottom w:color="ffffff" w:space="0" w:sz="4" w:themeColor="light1" w:val="single"/>
        </w:tcBorders>
        <w:shd w:color="4f81bd" w:fill="4f81bd" w:themeColor="accent1" w:themeFill="accent1" w:val="clear"/>
      </w:tcPr>
    </w:tblStylePr>
  </w:style>
  <w:style w:type="table" w:styleId="ListTable5Dark-Accent2" w:customStyle="1">
    <w:name w:val="List Table 5 Dark - Accent 2"/>
    <w:basedOn w:val="Standardowy"/>
    <w:uiPriority w:val="99"/>
    <w:tblPr>
      <w:tblStyleRowBandSize w:val="1"/>
      <w:tblStyleColBandSize w:val="1"/>
      <w:tblBorders>
        <w:top w:color="d99695" w:space="0" w:sz="32" w:themeColor="accent2" w:themeTint="000097" w:val="single"/>
        <w:left w:color="d99695" w:space="0" w:sz="32" w:themeColor="accent2" w:themeTint="000097" w:val="single"/>
        <w:bottom w:color="d99695" w:space="0" w:sz="32" w:themeColor="accent2" w:themeTint="000097" w:val="single"/>
        <w:right w:color="d99695" w:space="0" w:sz="32" w:themeColor="accent2" w:themeTint="000097" w:val="single"/>
      </w:tblBorders>
      <w:shd w:color="d99695" w:fill="d99695" w:themeColor="accent2" w:themeFill="accent2" w:themeFillTint="000097" w:themeTint="000097" w:val="clear"/>
    </w:tblPr>
    <w:tblStylePr w:type="firstRow">
      <w:rPr>
        <w:rFonts w:ascii="Arial" w:hAnsi="Arial"/>
        <w:b w:val="1"/>
        <w:color w:val="ffffff" w:themeColor="light1"/>
        <w:sz w:val="22"/>
      </w:rPr>
      <w:tblPr/>
      <w:tcPr>
        <w:tcBorders>
          <w:top w:color="d99695" w:space="0" w:sz="32" w:themeColor="accent2" w:themeTint="000097" w:val="single"/>
          <w:bottom w:color="ffffff" w:space="0" w:sz="12" w:themeColor="light1" w:val="single"/>
        </w:tcBorders>
        <w:shd w:color="d99695" w:fill="d99695" w:themeColor="accent2" w:themeFill="accent2" w:themeFillTint="000097" w:themeTint="000097"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d99695" w:space="0" w:sz="32" w:themeColor="accent2" w:themeTint="000097" w:val="single"/>
          <w:right w:color="ffffff" w:space="0" w:sz="4" w:themeColor="light1" w:val="single"/>
        </w:tcBorders>
      </w:tcPr>
    </w:tblStylePr>
    <w:tblStylePr w:type="lastCol">
      <w:tblPr/>
      <w:tcPr>
        <w:tcBorders>
          <w:left w:color="ffffff" w:space="0" w:sz="4" w:themeColor="light1" w:val="single"/>
          <w:right w:color="d99695" w:space="0" w:sz="32" w:themeColor="accent2" w:themeTint="000097" w:val="single"/>
        </w:tcBorders>
      </w:tcPr>
    </w:tblStylePr>
    <w:tblStylePr w:type="band1Vert">
      <w:tblPr/>
      <w:tcPr>
        <w:tcBorders>
          <w:left w:color="ffffff" w:space="0" w:sz="4" w:themeColor="light1" w:val="single"/>
          <w:right w:color="ffffff" w:space="0" w:sz="4" w:themeColor="light1" w:val="single"/>
        </w:tcBorders>
        <w:shd w:color="d99695" w:fill="d99695" w:themeColor="accent2" w:themeFill="accent2" w:themeFillTint="000097" w:themeTint="000097"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d99695" w:fill="d99695" w:themeColor="accent2" w:themeFill="accent2" w:themeFillTint="000097" w:themeTint="000097" w:val="clear"/>
      </w:tcPr>
    </w:tblStylePr>
    <w:tblStylePr w:type="band2Horz">
      <w:tblPr/>
      <w:tcPr>
        <w:tcBorders>
          <w:top w:color="ffffff" w:space="0" w:sz="4" w:themeColor="light1" w:val="single"/>
          <w:bottom w:color="ffffff" w:space="0" w:sz="4" w:themeColor="light1" w:val="single"/>
        </w:tcBorders>
        <w:shd w:color="d99695" w:fill="d99695" w:themeColor="accent2" w:themeFill="accent2" w:themeFillTint="000097" w:themeTint="000097" w:val="clear"/>
      </w:tcPr>
    </w:tblStylePr>
  </w:style>
  <w:style w:type="table" w:styleId="ListTable5Dark-Accent3" w:customStyle="1">
    <w:name w:val="List Table 5 Dark - Accent 3"/>
    <w:basedOn w:val="Standardowy"/>
    <w:uiPriority w:val="99"/>
    <w:tblPr>
      <w:tblStyleRowBandSize w:val="1"/>
      <w:tblStyleColBandSize w:val="1"/>
      <w:tblBorders>
        <w:top w:color="c3d69b" w:space="0" w:sz="32" w:themeColor="accent3" w:themeTint="000098" w:val="single"/>
        <w:left w:color="c3d69b" w:space="0" w:sz="32" w:themeColor="accent3" w:themeTint="000098" w:val="single"/>
        <w:bottom w:color="c3d69b" w:space="0" w:sz="32" w:themeColor="accent3" w:themeTint="000098" w:val="single"/>
        <w:right w:color="c3d69b" w:space="0" w:sz="32" w:themeColor="accent3" w:themeTint="000098" w:val="single"/>
      </w:tblBorders>
      <w:shd w:color="c3d69b" w:fill="c3d69b" w:themeColor="accent3" w:themeFill="accent3" w:themeFillTint="000098" w:themeTint="000098" w:val="clear"/>
    </w:tblPr>
    <w:tblStylePr w:type="firstRow">
      <w:rPr>
        <w:rFonts w:ascii="Arial" w:hAnsi="Arial"/>
        <w:b w:val="1"/>
        <w:color w:val="ffffff" w:themeColor="light1"/>
        <w:sz w:val="22"/>
      </w:rPr>
      <w:tblPr/>
      <w:tcPr>
        <w:tcBorders>
          <w:top w:color="c3d69b" w:space="0" w:sz="32" w:themeColor="accent3" w:themeTint="000098" w:val="single"/>
          <w:bottom w:color="ffffff" w:space="0" w:sz="12" w:themeColor="light1" w:val="single"/>
        </w:tcBorders>
        <w:shd w:color="c3d69b" w:fill="c3d69b" w:themeColor="accent3" w:themeFill="accent3" w:themeFillTint="000098"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c3d69b" w:space="0" w:sz="32" w:themeColor="accent3" w:themeTint="000098" w:val="single"/>
          <w:right w:color="ffffff" w:space="0" w:sz="4" w:themeColor="light1" w:val="single"/>
        </w:tcBorders>
      </w:tcPr>
    </w:tblStylePr>
    <w:tblStylePr w:type="lastCol">
      <w:tblPr/>
      <w:tcPr>
        <w:tcBorders>
          <w:left w:color="ffffff" w:space="0" w:sz="4" w:themeColor="light1" w:val="single"/>
          <w:right w:color="c3d69b" w:space="0" w:sz="32" w:themeColor="accent3" w:themeTint="000098" w:val="single"/>
        </w:tcBorders>
      </w:tcPr>
    </w:tblStylePr>
    <w:tblStylePr w:type="band1Vert">
      <w:tblPr/>
      <w:tcPr>
        <w:tcBorders>
          <w:left w:color="ffffff" w:space="0" w:sz="4" w:themeColor="light1" w:val="single"/>
          <w:right w:color="ffffff" w:space="0" w:sz="4" w:themeColor="light1" w:val="single"/>
        </w:tcBorders>
        <w:shd w:color="c3d69b" w:fill="c3d69b" w:themeColor="accent3" w:themeFill="accent3" w:themeFillTint="000098"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c3d69b" w:fill="c3d69b" w:themeColor="accent3" w:themeFill="accent3" w:themeFillTint="000098" w:themeTint="000098" w:val="clear"/>
      </w:tcPr>
    </w:tblStylePr>
    <w:tblStylePr w:type="band2Horz">
      <w:tblPr/>
      <w:tcPr>
        <w:tcBorders>
          <w:top w:color="ffffff" w:space="0" w:sz="4" w:themeColor="light1" w:val="single"/>
          <w:bottom w:color="ffffff" w:space="0" w:sz="4" w:themeColor="light1" w:val="single"/>
        </w:tcBorders>
        <w:shd w:color="c3d69b" w:fill="c3d69b" w:themeColor="accent3" w:themeFill="accent3" w:themeFillTint="000098" w:themeTint="000098" w:val="clear"/>
      </w:tcPr>
    </w:tblStylePr>
  </w:style>
  <w:style w:type="table" w:styleId="ListTable5Dark-Accent4" w:customStyle="1">
    <w:name w:val="List Table 5 Dark - Accent 4"/>
    <w:basedOn w:val="Standardowy"/>
    <w:uiPriority w:val="99"/>
    <w:tblPr>
      <w:tblStyleRowBandSize w:val="1"/>
      <w:tblStyleColBandSize w:val="1"/>
      <w:tblBorders>
        <w:top w:color="b2a1c6" w:space="0" w:sz="32" w:themeColor="accent4" w:themeTint="00009A" w:val="single"/>
        <w:left w:color="b2a1c6" w:space="0" w:sz="32" w:themeColor="accent4" w:themeTint="00009A" w:val="single"/>
        <w:bottom w:color="b2a1c6" w:space="0" w:sz="32" w:themeColor="accent4" w:themeTint="00009A" w:val="single"/>
        <w:right w:color="b2a1c6" w:space="0" w:sz="32" w:themeColor="accent4" w:themeTint="00009A" w:val="single"/>
      </w:tblBorders>
      <w:shd w:color="b2a1c6" w:fill="b2a1c6" w:themeColor="accent4" w:themeFill="accent4" w:themeFillTint="00009A" w:themeTint="00009A" w:val="clear"/>
    </w:tblPr>
    <w:tblStylePr w:type="firstRow">
      <w:rPr>
        <w:rFonts w:ascii="Arial" w:hAnsi="Arial"/>
        <w:b w:val="1"/>
        <w:color w:val="ffffff" w:themeColor="light1"/>
        <w:sz w:val="22"/>
      </w:rPr>
      <w:tblPr/>
      <w:tcPr>
        <w:tcBorders>
          <w:top w:color="b2a1c6" w:space="0" w:sz="32" w:themeColor="accent4" w:themeTint="00009A" w:val="single"/>
          <w:bottom w:color="ffffff" w:space="0" w:sz="12" w:themeColor="light1" w:val="single"/>
        </w:tcBorders>
        <w:shd w:color="b2a1c6" w:fill="b2a1c6" w:themeColor="accent4" w:themeFill="accent4" w:themeFillTint="00009A"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b2a1c6" w:space="0" w:sz="32" w:themeColor="accent4" w:themeTint="00009A" w:val="single"/>
          <w:right w:color="ffffff" w:space="0" w:sz="4" w:themeColor="light1" w:val="single"/>
        </w:tcBorders>
      </w:tcPr>
    </w:tblStylePr>
    <w:tblStylePr w:type="lastCol">
      <w:tblPr/>
      <w:tcPr>
        <w:tcBorders>
          <w:left w:color="ffffff" w:space="0" w:sz="4" w:themeColor="light1" w:val="single"/>
          <w:right w:color="b2a1c6" w:space="0" w:sz="32" w:themeColor="accent4" w:themeTint="00009A" w:val="single"/>
        </w:tcBorders>
      </w:tcPr>
    </w:tblStylePr>
    <w:tblStylePr w:type="band1Vert">
      <w:tblPr/>
      <w:tcPr>
        <w:tcBorders>
          <w:left w:color="ffffff" w:space="0" w:sz="4" w:themeColor="light1" w:val="single"/>
          <w:right w:color="ffffff" w:space="0" w:sz="4" w:themeColor="light1" w:val="single"/>
        </w:tcBorders>
        <w:shd w:color="b2a1c6" w:fill="b2a1c6" w:themeColor="accent4" w:themeFill="accent4" w:themeFillTint="00009A"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b2a1c6" w:fill="b2a1c6" w:themeColor="accent4" w:themeFill="accent4" w:themeFillTint="00009A" w:themeTint="00009A" w:val="clear"/>
      </w:tcPr>
    </w:tblStylePr>
    <w:tblStylePr w:type="band2Horz">
      <w:tblPr/>
      <w:tcPr>
        <w:tcBorders>
          <w:top w:color="ffffff" w:space="0" w:sz="4" w:themeColor="light1" w:val="single"/>
          <w:bottom w:color="ffffff" w:space="0" w:sz="4" w:themeColor="light1" w:val="single"/>
        </w:tcBorders>
        <w:shd w:color="b2a1c6" w:fill="b2a1c6" w:themeColor="accent4" w:themeFill="accent4" w:themeFillTint="00009A" w:themeTint="00009A" w:val="clear"/>
      </w:tcPr>
    </w:tblStylePr>
  </w:style>
  <w:style w:type="table" w:styleId="ListTable5Dark-Accent5" w:customStyle="1">
    <w:name w:val="List Table 5 Dark - Accent 5"/>
    <w:basedOn w:val="Standardowy"/>
    <w:uiPriority w:val="99"/>
    <w:tblPr>
      <w:tblStyleRowBandSize w:val="1"/>
      <w:tblStyleColBandSize w:val="1"/>
      <w:tblBorders>
        <w:top w:color="92ccdc" w:space="0" w:sz="32" w:themeColor="accent5" w:themeTint="00009A" w:val="single"/>
        <w:left w:color="92ccdc" w:space="0" w:sz="32" w:themeColor="accent5" w:themeTint="00009A" w:val="single"/>
        <w:bottom w:color="92ccdc" w:space="0" w:sz="32" w:themeColor="accent5" w:themeTint="00009A" w:val="single"/>
        <w:right w:color="92ccdc" w:space="0" w:sz="32" w:themeColor="accent5" w:themeTint="00009A" w:val="single"/>
      </w:tblBorders>
      <w:shd w:color="92ccdc" w:fill="92ccdc" w:themeColor="accent5" w:themeFill="accent5" w:themeFillTint="00009A" w:themeTint="00009A" w:val="clear"/>
    </w:tblPr>
    <w:tblStylePr w:type="firstRow">
      <w:rPr>
        <w:rFonts w:ascii="Arial" w:hAnsi="Arial"/>
        <w:b w:val="1"/>
        <w:color w:val="ffffff" w:themeColor="light1"/>
        <w:sz w:val="22"/>
      </w:rPr>
      <w:tblPr/>
      <w:tcPr>
        <w:tcBorders>
          <w:top w:color="92ccdc" w:space="0" w:sz="32" w:themeColor="accent5" w:themeTint="00009A" w:val="single"/>
          <w:bottom w:color="ffffff" w:space="0" w:sz="12" w:themeColor="light1" w:val="single"/>
        </w:tcBorders>
        <w:shd w:color="92ccdc" w:fill="92ccdc" w:themeColor="accent5" w:themeFill="accent5" w:themeFillTint="00009A"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92ccdc" w:space="0" w:sz="32" w:themeColor="accent5" w:themeTint="00009A" w:val="single"/>
          <w:right w:color="ffffff" w:space="0" w:sz="4" w:themeColor="light1" w:val="single"/>
        </w:tcBorders>
      </w:tcPr>
    </w:tblStylePr>
    <w:tblStylePr w:type="lastCol">
      <w:tblPr/>
      <w:tcPr>
        <w:tcBorders>
          <w:left w:color="ffffff" w:space="0" w:sz="4" w:themeColor="light1" w:val="single"/>
          <w:right w:color="92ccdc" w:space="0" w:sz="32" w:themeColor="accent5" w:themeTint="00009A" w:val="single"/>
        </w:tcBorders>
      </w:tcPr>
    </w:tblStylePr>
    <w:tblStylePr w:type="band1Vert">
      <w:tblPr/>
      <w:tcPr>
        <w:tcBorders>
          <w:left w:color="ffffff" w:space="0" w:sz="4" w:themeColor="light1" w:val="single"/>
          <w:right w:color="ffffff" w:space="0" w:sz="4" w:themeColor="light1" w:val="single"/>
        </w:tcBorders>
        <w:shd w:color="92ccdc" w:fill="92ccdc" w:themeColor="accent5" w:themeFill="accent5" w:themeFillTint="00009A"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92ccdc" w:fill="92ccdc" w:themeColor="accent5" w:themeFill="accent5" w:themeFillTint="00009A" w:themeTint="00009A" w:val="clear"/>
      </w:tcPr>
    </w:tblStylePr>
    <w:tblStylePr w:type="band2Horz">
      <w:tblPr/>
      <w:tcPr>
        <w:tcBorders>
          <w:top w:color="ffffff" w:space="0" w:sz="4" w:themeColor="light1" w:val="single"/>
          <w:bottom w:color="ffffff" w:space="0" w:sz="4" w:themeColor="light1" w:val="single"/>
        </w:tcBorders>
        <w:shd w:color="92ccdc" w:fill="92ccdc" w:themeColor="accent5" w:themeFill="accent5" w:themeFillTint="00009A" w:themeTint="00009A" w:val="clear"/>
      </w:tcPr>
    </w:tblStylePr>
  </w:style>
  <w:style w:type="table" w:styleId="ListTable5Dark-Accent6" w:customStyle="1">
    <w:name w:val="List Table 5 Dark - Accent 6"/>
    <w:basedOn w:val="Standardowy"/>
    <w:uiPriority w:val="99"/>
    <w:tblPr>
      <w:tblStyleRowBandSize w:val="1"/>
      <w:tblStyleColBandSize w:val="1"/>
      <w:tblBorders>
        <w:top w:color="fac090" w:space="0" w:sz="32" w:themeColor="accent6" w:themeTint="000098" w:val="single"/>
        <w:left w:color="fac090" w:space="0" w:sz="32" w:themeColor="accent6" w:themeTint="000098" w:val="single"/>
        <w:bottom w:color="fac090" w:space="0" w:sz="32" w:themeColor="accent6" w:themeTint="000098" w:val="single"/>
        <w:right w:color="fac090" w:space="0" w:sz="32" w:themeColor="accent6" w:themeTint="000098" w:val="single"/>
      </w:tblBorders>
      <w:shd w:color="fac090" w:fill="fac090" w:themeColor="accent6" w:themeFill="accent6" w:themeFillTint="000098" w:themeTint="000098" w:val="clear"/>
    </w:tblPr>
    <w:tblStylePr w:type="firstRow">
      <w:rPr>
        <w:rFonts w:ascii="Arial" w:hAnsi="Arial"/>
        <w:b w:val="1"/>
        <w:color w:val="ffffff" w:themeColor="light1"/>
        <w:sz w:val="22"/>
      </w:rPr>
      <w:tblPr/>
      <w:tcPr>
        <w:tcBorders>
          <w:top w:color="fac090" w:space="0" w:sz="32" w:themeColor="accent6" w:themeTint="000098" w:val="single"/>
          <w:bottom w:color="ffffff" w:space="0" w:sz="12" w:themeColor="light1" w:val="single"/>
        </w:tcBorders>
        <w:shd w:color="fac090" w:fill="fac090" w:themeColor="accent6" w:themeFill="accent6" w:themeFillTint="000098"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fac090" w:space="0" w:sz="32" w:themeColor="accent6" w:themeTint="000098" w:val="single"/>
          <w:right w:color="ffffff" w:space="0" w:sz="4" w:themeColor="light1" w:val="single"/>
        </w:tcBorders>
      </w:tcPr>
    </w:tblStylePr>
    <w:tblStylePr w:type="lastCol">
      <w:tblPr/>
      <w:tcPr>
        <w:tcBorders>
          <w:left w:color="ffffff" w:space="0" w:sz="4" w:themeColor="light1" w:val="single"/>
          <w:right w:color="fac090" w:space="0" w:sz="32" w:themeColor="accent6" w:themeTint="000098" w:val="single"/>
        </w:tcBorders>
      </w:tcPr>
    </w:tblStylePr>
    <w:tblStylePr w:type="band1Vert">
      <w:tblPr/>
      <w:tcPr>
        <w:tcBorders>
          <w:left w:color="ffffff" w:space="0" w:sz="4" w:themeColor="light1" w:val="single"/>
          <w:right w:color="ffffff" w:space="0" w:sz="4" w:themeColor="light1" w:val="single"/>
        </w:tcBorders>
        <w:shd w:color="fac090" w:fill="fac090" w:themeColor="accent6" w:themeFill="accent6" w:themeFillTint="000098"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fac090" w:fill="fac090" w:themeColor="accent6" w:themeFill="accent6" w:themeFillTint="000098" w:themeTint="000098" w:val="clear"/>
      </w:tcPr>
    </w:tblStylePr>
    <w:tblStylePr w:type="band2Horz">
      <w:tblPr/>
      <w:tcPr>
        <w:tcBorders>
          <w:top w:color="ffffff" w:space="0" w:sz="4" w:themeColor="light1" w:val="single"/>
          <w:bottom w:color="ffffff" w:space="0" w:sz="4" w:themeColor="light1" w:val="single"/>
        </w:tcBorders>
        <w:shd w:color="fac090" w:fill="fac090" w:themeColor="accent6" w:themeFill="accent6" w:themeFillTint="000098" w:themeTint="000098" w:val="clear"/>
      </w:tcPr>
    </w:tblStylePr>
  </w:style>
  <w:style w:type="table" w:styleId="Tabelalisty6kolorowa">
    <w:name w:val="List Table 6 Colorful"/>
    <w:basedOn w:val="Standardowy"/>
    <w:uiPriority w:val="99"/>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color w:val="000000" w:themeColor="text1"/>
      </w:rPr>
      <w:tblPr/>
      <w:tcPr>
        <w:tcBorders>
          <w:bottom w:color="7f7f7f" w:space="0" w:sz="4" w:themeColor="text1" w:themeTint="000080" w:val="single"/>
        </w:tcBorders>
      </w:tcPr>
    </w:tblStylePr>
    <w:tblStylePr w:type="lastRow">
      <w:rPr>
        <w:b w:val="1"/>
        <w:color w:val="000000" w:themeColor="text1"/>
      </w:rPr>
      <w:tblPr/>
      <w:tcPr>
        <w:tcBorders>
          <w:top w:color="7f7f7f" w:space="0" w:sz="4" w:themeColor="text1" w:themeTint="000080" w:val="single"/>
        </w:tcBorders>
      </w:tcPr>
    </w:tblStylePr>
    <w:tblStylePr w:type="firstCol">
      <w:rPr>
        <w:b w:val="1"/>
        <w:color w:val="000000" w:themeColor="text1"/>
      </w:rPr>
    </w:tblStylePr>
    <w:tblStylePr w:type="lastCol">
      <w:rPr>
        <w:b w:val="1"/>
        <w:color w:val="000000" w:themeColor="text1"/>
      </w:rPr>
    </w:tblStylePr>
    <w:tblStylePr w:type="band1Vert">
      <w:tblPr/>
      <w:tcPr>
        <w:shd w:color="bfbfbf" w:fill="bfbfbf" w:themeColor="text1" w:themeFill="text1" w:themeFillTint="000040" w:themeTint="000040" w:val="clear"/>
      </w:tcPr>
    </w:tblStylePr>
    <w:tblStylePr w:type="band1Horz">
      <w:rPr>
        <w:rFonts w:ascii="Arial" w:hAnsi="Arial"/>
        <w:color w:val="000000" w:themeColor="text1"/>
        <w:sz w:val="22"/>
      </w:rPr>
      <w:tblPr/>
      <w:tcPr>
        <w:shd w:color="bfbfbf" w:fill="bfbfbf" w:themeColor="text1" w:themeFill="text1" w:themeFillTint="000040" w:themeTint="000040" w:val="clear"/>
      </w:tcPr>
    </w:tblStylePr>
    <w:tblStylePr w:type="band2Horz">
      <w:rPr>
        <w:rFonts w:ascii="Arial" w:hAnsi="Arial"/>
        <w:color w:val="000000" w:themeColor="text1"/>
        <w:sz w:val="22"/>
      </w:rPr>
    </w:tblStylePr>
  </w:style>
  <w:style w:type="table" w:styleId="ListTable6Colorful-Accent1" w:customStyle="1">
    <w:name w:val="List Table 6 Colorful - Accent 1"/>
    <w:basedOn w:val="Standardowy"/>
    <w:uiPriority w:val="99"/>
    <w:tblPr>
      <w:tblStyleRowBandSize w:val="1"/>
      <w:tblStyleColBandSize w:val="1"/>
      <w:tblBorders>
        <w:top w:color="4f81bd" w:space="0" w:sz="4" w:themeColor="accent1" w:val="single"/>
        <w:bottom w:color="4f81bd" w:space="0" w:sz="4" w:themeColor="accent1" w:val="single"/>
      </w:tblBorders>
    </w:tblPr>
    <w:tblStylePr w:type="firstRow">
      <w:rPr>
        <w:b w:val="1"/>
        <w:color w:val="2a4a71" w:themeColor="accent1" w:themeShade="000095"/>
      </w:rPr>
      <w:tblPr/>
      <w:tcPr>
        <w:tcBorders>
          <w:bottom w:color="4f81bd" w:space="0" w:sz="4" w:themeColor="accent1" w:val="single"/>
        </w:tcBorders>
      </w:tcPr>
    </w:tblStylePr>
    <w:tblStylePr w:type="lastRow">
      <w:rPr>
        <w:b w:val="1"/>
        <w:color w:val="2a4a71" w:themeColor="accent1" w:themeShade="000095"/>
      </w:rPr>
      <w:tblPr/>
      <w:tcPr>
        <w:tcBorders>
          <w:top w:color="4f81bd" w:space="0" w:sz="4" w:themeColor="accent1" w:val="single"/>
        </w:tcBorders>
      </w:tcPr>
    </w:tblStylePr>
    <w:tblStylePr w:type="firstCol">
      <w:rPr>
        <w:b w:val="1"/>
        <w:color w:val="2a4a71" w:themeColor="accent1" w:themeShade="000095"/>
      </w:rPr>
    </w:tblStylePr>
    <w:tblStylePr w:type="lastCol">
      <w:rPr>
        <w:b w:val="1"/>
        <w:color w:val="2a4a71" w:themeColor="accent1" w:themeShade="000095"/>
      </w:rPr>
    </w:tblStylePr>
    <w:tblStylePr w:type="band1Vert">
      <w:tblPr/>
      <w:tcPr>
        <w:shd w:color="d2dfee" w:fill="d2dfee" w:themeColor="accent1" w:themeFill="accent1" w:themeFillTint="000040" w:themeTint="000040" w:val="clear"/>
      </w:tcPr>
    </w:tblStylePr>
    <w:tblStylePr w:type="band1Horz">
      <w:rPr>
        <w:rFonts w:ascii="Arial" w:hAnsi="Arial"/>
        <w:color w:val="2a4a71" w:themeColor="accent1" w:themeShade="000095"/>
        <w:sz w:val="22"/>
      </w:rPr>
      <w:tblPr/>
      <w:tcPr>
        <w:shd w:color="d2dfee" w:fill="d2dfee" w:themeColor="accent1" w:themeFill="accent1" w:themeFillTint="000040" w:themeTint="000040" w:val="clear"/>
      </w:tcPr>
    </w:tblStylePr>
    <w:tblStylePr w:type="band2Horz">
      <w:rPr>
        <w:rFonts w:ascii="Arial" w:hAnsi="Arial"/>
        <w:color w:val="2a4a71" w:themeColor="accent1" w:themeShade="000095"/>
        <w:sz w:val="22"/>
      </w:rPr>
    </w:tblStylePr>
  </w:style>
  <w:style w:type="table" w:styleId="ListTable6Colorful-Accent2" w:customStyle="1">
    <w:name w:val="List Table 6 Colorful - Accent 2"/>
    <w:basedOn w:val="Standardowy"/>
    <w:uiPriority w:val="99"/>
    <w:tblPr>
      <w:tblStyleRowBandSize w:val="1"/>
      <w:tblStyleColBandSize w:val="1"/>
      <w:tblBorders>
        <w:top w:color="d99695" w:space="0" w:sz="4" w:themeColor="accent2" w:themeTint="000097" w:val="single"/>
        <w:bottom w:color="d99695" w:space="0" w:sz="4" w:themeColor="accent2" w:themeTint="000097" w:val="single"/>
      </w:tblBorders>
    </w:tblPr>
    <w:tblStylePr w:type="firstRow">
      <w:rPr>
        <w:b w:val="1"/>
        <w:color w:val="d99695" w:themeColor="accent2" w:themeShade="000095" w:themeTint="000097"/>
      </w:rPr>
      <w:tblPr/>
      <w:tcPr>
        <w:tcBorders>
          <w:bottom w:color="d99695" w:space="0" w:sz="4" w:themeColor="accent2" w:themeTint="000097" w:val="single"/>
        </w:tcBorders>
      </w:tcPr>
    </w:tblStylePr>
    <w:tblStylePr w:type="lastRow">
      <w:rPr>
        <w:b w:val="1"/>
        <w:color w:val="d99695" w:themeColor="accent2" w:themeShade="000095" w:themeTint="000097"/>
      </w:rPr>
      <w:tblPr/>
      <w:tcPr>
        <w:tcBorders>
          <w:top w:color="d99695" w:space="0" w:sz="4" w:themeColor="accent2" w:themeTint="000097" w:val="single"/>
        </w:tcBorders>
      </w:tcPr>
    </w:tblStylePr>
    <w:tblStylePr w:type="firstCol">
      <w:rPr>
        <w:b w:val="1"/>
        <w:color w:val="d99695" w:themeColor="accent2" w:themeShade="000095" w:themeTint="000097"/>
      </w:rPr>
    </w:tblStylePr>
    <w:tblStylePr w:type="lastCol">
      <w:rPr>
        <w:b w:val="1"/>
        <w:color w:val="d99695" w:themeColor="accent2" w:themeShade="000095" w:themeTint="000097"/>
      </w:rPr>
    </w:tblStylePr>
    <w:tblStylePr w:type="band1Vert">
      <w:tblPr/>
      <w:tcPr>
        <w:shd w:color="efd2d2" w:fill="efd2d2" w:themeColor="accent2" w:themeFill="accent2" w:themeFillTint="000040" w:themeTint="000040" w:val="clear"/>
      </w:tcPr>
    </w:tblStylePr>
    <w:tblStylePr w:type="band1Horz">
      <w:rPr>
        <w:rFonts w:ascii="Arial" w:hAnsi="Arial"/>
        <w:color w:val="d99695" w:themeColor="accent2" w:themeShade="000095" w:themeTint="000097"/>
        <w:sz w:val="22"/>
      </w:rPr>
      <w:tblPr/>
      <w:tcPr>
        <w:shd w:color="efd2d2" w:fill="efd2d2" w:themeColor="accent2" w:themeFill="accent2" w:themeFillTint="000040" w:themeTint="000040" w:val="clear"/>
      </w:tcPr>
    </w:tblStylePr>
    <w:tblStylePr w:type="band2Horz">
      <w:rPr>
        <w:rFonts w:ascii="Arial" w:hAnsi="Arial"/>
        <w:color w:val="d99695" w:themeColor="accent2" w:themeShade="000095" w:themeTint="000097"/>
        <w:sz w:val="22"/>
      </w:rPr>
    </w:tblStylePr>
  </w:style>
  <w:style w:type="table" w:styleId="ListTable6Colorful-Accent3" w:customStyle="1">
    <w:name w:val="List Table 6 Colorful - Accent 3"/>
    <w:basedOn w:val="Standardowy"/>
    <w:uiPriority w:val="99"/>
    <w:tblPr>
      <w:tblStyleRowBandSize w:val="1"/>
      <w:tblStyleColBandSize w:val="1"/>
      <w:tblBorders>
        <w:top w:color="c3d69b" w:space="0" w:sz="4" w:themeColor="accent3" w:themeTint="000098" w:val="single"/>
        <w:bottom w:color="c3d69b" w:space="0" w:sz="4" w:themeColor="accent3" w:themeTint="000098" w:val="single"/>
      </w:tblBorders>
    </w:tblPr>
    <w:tblStylePr w:type="firstRow">
      <w:rPr>
        <w:b w:val="1"/>
        <w:color w:val="c3d69b" w:themeColor="accent3" w:themeShade="000095" w:themeTint="000098"/>
      </w:rPr>
      <w:tblPr/>
      <w:tcPr>
        <w:tcBorders>
          <w:bottom w:color="c3d69b" w:space="0" w:sz="4" w:themeColor="accent3" w:themeTint="000098" w:val="single"/>
        </w:tcBorders>
      </w:tcPr>
    </w:tblStylePr>
    <w:tblStylePr w:type="lastRow">
      <w:rPr>
        <w:b w:val="1"/>
        <w:color w:val="c3d69b" w:themeColor="accent3" w:themeShade="000095" w:themeTint="000098"/>
      </w:rPr>
      <w:tblPr/>
      <w:tcPr>
        <w:tcBorders>
          <w:top w:color="c3d69b" w:space="0" w:sz="4" w:themeColor="accent3" w:themeTint="000098" w:val="single"/>
        </w:tcBorders>
      </w:tcPr>
    </w:tblStylePr>
    <w:tblStylePr w:type="firstCol">
      <w:rPr>
        <w:b w:val="1"/>
        <w:color w:val="c3d69b" w:themeColor="accent3" w:themeShade="000095" w:themeTint="000098"/>
      </w:rPr>
    </w:tblStylePr>
    <w:tblStylePr w:type="lastCol">
      <w:rPr>
        <w:b w:val="1"/>
        <w:color w:val="c3d69b" w:themeColor="accent3" w:themeShade="000095" w:themeTint="000098"/>
      </w:rPr>
    </w:tblStylePr>
    <w:tblStylePr w:type="band1Vert">
      <w:tblPr/>
      <w:tcPr>
        <w:shd w:color="e5eed5" w:fill="e5eed5" w:themeColor="accent3" w:themeFill="accent3" w:themeFillTint="000040" w:themeTint="000040" w:val="clear"/>
      </w:tcPr>
    </w:tblStylePr>
    <w:tblStylePr w:type="band1Horz">
      <w:rPr>
        <w:rFonts w:ascii="Arial" w:hAnsi="Arial"/>
        <w:color w:val="c3d69b" w:themeColor="accent3" w:themeShade="000095" w:themeTint="000098"/>
        <w:sz w:val="22"/>
      </w:rPr>
      <w:tblPr/>
      <w:tcPr>
        <w:shd w:color="e5eed5" w:fill="e5eed5" w:themeColor="accent3" w:themeFill="accent3" w:themeFillTint="000040" w:themeTint="000040" w:val="clear"/>
      </w:tcPr>
    </w:tblStylePr>
    <w:tblStylePr w:type="band2Horz">
      <w:rPr>
        <w:rFonts w:ascii="Arial" w:hAnsi="Arial"/>
        <w:color w:val="c3d69b" w:themeColor="accent3" w:themeShade="000095" w:themeTint="000098"/>
        <w:sz w:val="22"/>
      </w:rPr>
    </w:tblStylePr>
  </w:style>
  <w:style w:type="table" w:styleId="ListTable6Colorful-Accent4" w:customStyle="1">
    <w:name w:val="List Table 6 Colorful - Accent 4"/>
    <w:basedOn w:val="Standardowy"/>
    <w:uiPriority w:val="99"/>
    <w:tblPr>
      <w:tblStyleRowBandSize w:val="1"/>
      <w:tblStyleColBandSize w:val="1"/>
      <w:tblBorders>
        <w:top w:color="b2a1c6" w:space="0" w:sz="4" w:themeColor="accent4" w:themeTint="00009A" w:val="single"/>
        <w:bottom w:color="b2a1c6" w:space="0" w:sz="4" w:themeColor="accent4" w:themeTint="00009A" w:val="single"/>
      </w:tblBorders>
    </w:tblPr>
    <w:tblStylePr w:type="firstRow">
      <w:rPr>
        <w:b w:val="1"/>
        <w:color w:val="b2a1c6" w:themeColor="accent4" w:themeShade="000095" w:themeTint="00009A"/>
      </w:rPr>
      <w:tblPr/>
      <w:tcPr>
        <w:tcBorders>
          <w:bottom w:color="b2a1c6" w:space="0" w:sz="4" w:themeColor="accent4" w:themeTint="00009A" w:val="single"/>
        </w:tcBorders>
      </w:tcPr>
    </w:tblStylePr>
    <w:tblStylePr w:type="lastRow">
      <w:rPr>
        <w:b w:val="1"/>
        <w:color w:val="b2a1c6" w:themeColor="accent4" w:themeShade="000095" w:themeTint="00009A"/>
      </w:rPr>
      <w:tblPr/>
      <w:tcPr>
        <w:tcBorders>
          <w:top w:color="b2a1c6" w:space="0" w:sz="4" w:themeColor="accent4" w:themeTint="00009A" w:val="single"/>
        </w:tcBorders>
      </w:tcPr>
    </w:tblStylePr>
    <w:tblStylePr w:type="firstCol">
      <w:rPr>
        <w:b w:val="1"/>
        <w:color w:val="b2a1c6" w:themeColor="accent4" w:themeShade="000095" w:themeTint="00009A"/>
      </w:rPr>
    </w:tblStylePr>
    <w:tblStylePr w:type="lastCol">
      <w:rPr>
        <w:b w:val="1"/>
        <w:color w:val="b2a1c6" w:themeColor="accent4" w:themeShade="000095" w:themeTint="00009A"/>
      </w:rPr>
    </w:tblStylePr>
    <w:tblStylePr w:type="band1Vert">
      <w:tblPr/>
      <w:tcPr>
        <w:shd w:color="dfd8e7" w:fill="dfd8e7" w:themeColor="accent4" w:themeFill="accent4" w:themeFillTint="000040" w:themeTint="000040" w:val="clear"/>
      </w:tcPr>
    </w:tblStylePr>
    <w:tblStylePr w:type="band1Horz">
      <w:rPr>
        <w:rFonts w:ascii="Arial" w:hAnsi="Arial"/>
        <w:color w:val="b2a1c6" w:themeColor="accent4" w:themeShade="000095" w:themeTint="00009A"/>
        <w:sz w:val="22"/>
      </w:rPr>
      <w:tblPr/>
      <w:tcPr>
        <w:shd w:color="dfd8e7" w:fill="dfd8e7" w:themeColor="accent4" w:themeFill="accent4" w:themeFillTint="000040" w:themeTint="000040" w:val="clear"/>
      </w:tcPr>
    </w:tblStylePr>
    <w:tblStylePr w:type="band2Horz">
      <w:rPr>
        <w:rFonts w:ascii="Arial" w:hAnsi="Arial"/>
        <w:color w:val="b2a1c6" w:themeColor="accent4" w:themeShade="000095" w:themeTint="00009A"/>
        <w:sz w:val="22"/>
      </w:rPr>
    </w:tblStylePr>
  </w:style>
  <w:style w:type="table" w:styleId="ListTable6Colorful-Accent5" w:customStyle="1">
    <w:name w:val="List Table 6 Colorful - Accent 5"/>
    <w:basedOn w:val="Standardowy"/>
    <w:uiPriority w:val="99"/>
    <w:tblPr>
      <w:tblStyleRowBandSize w:val="1"/>
      <w:tblStyleColBandSize w:val="1"/>
      <w:tblBorders>
        <w:top w:color="92ccdc" w:space="0" w:sz="4" w:themeColor="accent5" w:themeTint="00009A" w:val="single"/>
        <w:bottom w:color="92ccdc" w:space="0" w:sz="4" w:themeColor="accent5" w:themeTint="00009A" w:val="single"/>
      </w:tblBorders>
    </w:tblPr>
    <w:tblStylePr w:type="firstRow">
      <w:rPr>
        <w:b w:val="1"/>
        <w:color w:val="92ccdc" w:themeColor="accent5" w:themeShade="000095" w:themeTint="00009A"/>
      </w:rPr>
      <w:tblPr/>
      <w:tcPr>
        <w:tcBorders>
          <w:bottom w:color="92ccdc" w:space="0" w:sz="4" w:themeColor="accent5" w:themeTint="00009A" w:val="single"/>
        </w:tcBorders>
      </w:tcPr>
    </w:tblStylePr>
    <w:tblStylePr w:type="lastRow">
      <w:rPr>
        <w:b w:val="1"/>
        <w:color w:val="92ccdc" w:themeColor="accent5" w:themeShade="000095" w:themeTint="00009A"/>
      </w:rPr>
      <w:tblPr/>
      <w:tcPr>
        <w:tcBorders>
          <w:top w:color="92ccdc" w:space="0" w:sz="4" w:themeColor="accent5" w:themeTint="00009A" w:val="single"/>
        </w:tcBorders>
      </w:tcPr>
    </w:tblStylePr>
    <w:tblStylePr w:type="firstCol">
      <w:rPr>
        <w:b w:val="1"/>
        <w:color w:val="92ccdc" w:themeColor="accent5" w:themeShade="000095" w:themeTint="00009A"/>
      </w:rPr>
    </w:tblStylePr>
    <w:tblStylePr w:type="lastCol">
      <w:rPr>
        <w:b w:val="1"/>
        <w:color w:val="92ccdc" w:themeColor="accent5" w:themeShade="000095" w:themeTint="00009A"/>
      </w:rPr>
    </w:tblStylePr>
    <w:tblStylePr w:type="band1Vert">
      <w:tblPr/>
      <w:tcPr>
        <w:shd w:color="d1eaf0" w:fill="d1eaf0" w:themeColor="accent5" w:themeFill="accent5" w:themeFillTint="000040" w:themeTint="000040" w:val="clear"/>
      </w:tcPr>
    </w:tblStylePr>
    <w:tblStylePr w:type="band1Horz">
      <w:rPr>
        <w:rFonts w:ascii="Arial" w:hAnsi="Arial"/>
        <w:color w:val="92ccdc" w:themeColor="accent5" w:themeShade="000095" w:themeTint="00009A"/>
        <w:sz w:val="22"/>
      </w:rPr>
      <w:tblPr/>
      <w:tcPr>
        <w:shd w:color="d1eaf0" w:fill="d1eaf0" w:themeColor="accent5" w:themeFill="accent5" w:themeFillTint="000040" w:themeTint="000040" w:val="clear"/>
      </w:tcPr>
    </w:tblStylePr>
    <w:tblStylePr w:type="band2Horz">
      <w:rPr>
        <w:rFonts w:ascii="Arial" w:hAnsi="Arial"/>
        <w:color w:val="92ccdc" w:themeColor="accent5" w:themeShade="000095" w:themeTint="00009A"/>
        <w:sz w:val="22"/>
      </w:rPr>
    </w:tblStylePr>
  </w:style>
  <w:style w:type="table" w:styleId="ListTable6Colorful-Accent6" w:customStyle="1">
    <w:name w:val="List Table 6 Colorful - Accent 6"/>
    <w:basedOn w:val="Standardowy"/>
    <w:uiPriority w:val="99"/>
    <w:tblPr>
      <w:tblStyleRowBandSize w:val="1"/>
      <w:tblStyleColBandSize w:val="1"/>
      <w:tblBorders>
        <w:top w:color="fac090" w:space="0" w:sz="4" w:themeColor="accent6" w:themeTint="000098" w:val="single"/>
        <w:bottom w:color="fac090" w:space="0" w:sz="4" w:themeColor="accent6" w:themeTint="000098" w:val="single"/>
      </w:tblBorders>
    </w:tblPr>
    <w:tblStylePr w:type="firstRow">
      <w:rPr>
        <w:b w:val="1"/>
        <w:color w:val="fac090" w:themeColor="accent6" w:themeShade="000095" w:themeTint="000098"/>
      </w:rPr>
      <w:tblPr/>
      <w:tcPr>
        <w:tcBorders>
          <w:bottom w:color="fac090" w:space="0" w:sz="4" w:themeColor="accent6" w:themeTint="000098" w:val="single"/>
        </w:tcBorders>
      </w:tcPr>
    </w:tblStylePr>
    <w:tblStylePr w:type="lastRow">
      <w:rPr>
        <w:b w:val="1"/>
        <w:color w:val="fac090" w:themeColor="accent6" w:themeShade="000095" w:themeTint="000098"/>
      </w:rPr>
      <w:tblPr/>
      <w:tcPr>
        <w:tcBorders>
          <w:top w:color="fac090" w:space="0" w:sz="4" w:themeColor="accent6" w:themeTint="000098" w:val="single"/>
        </w:tcBorders>
      </w:tcPr>
    </w:tblStylePr>
    <w:tblStylePr w:type="firstCol">
      <w:rPr>
        <w:b w:val="1"/>
        <w:color w:val="fac090" w:themeColor="accent6" w:themeShade="000095" w:themeTint="000098"/>
      </w:rPr>
    </w:tblStylePr>
    <w:tblStylePr w:type="lastCol">
      <w:rPr>
        <w:b w:val="1"/>
        <w:color w:val="fac090" w:themeColor="accent6" w:themeShade="000095" w:themeTint="000098"/>
      </w:rPr>
    </w:tblStylePr>
    <w:tblStylePr w:type="band1Vert">
      <w:tblPr/>
      <w:tcPr>
        <w:shd w:color="fde4d0" w:fill="fde4d0" w:themeColor="accent6" w:themeFill="accent6" w:themeFillTint="000040" w:themeTint="000040" w:val="clear"/>
      </w:tcPr>
    </w:tblStylePr>
    <w:tblStylePr w:type="band1Horz">
      <w:rPr>
        <w:rFonts w:ascii="Arial" w:hAnsi="Arial"/>
        <w:color w:val="fac090" w:themeColor="accent6" w:themeShade="000095" w:themeTint="000098"/>
        <w:sz w:val="22"/>
      </w:rPr>
      <w:tblPr/>
      <w:tcPr>
        <w:shd w:color="fde4d0" w:fill="fde4d0" w:themeColor="accent6" w:themeFill="accent6" w:themeFillTint="000040" w:themeTint="000040" w:val="clear"/>
      </w:tcPr>
    </w:tblStylePr>
    <w:tblStylePr w:type="band2Horz">
      <w:rPr>
        <w:rFonts w:ascii="Arial" w:hAnsi="Arial"/>
        <w:color w:val="fac090" w:themeColor="accent6" w:themeShade="000095" w:themeTint="000098"/>
        <w:sz w:val="22"/>
      </w:rPr>
    </w:tblStylePr>
  </w:style>
  <w:style w:type="table" w:styleId="Tabelalisty7kolorowa">
    <w:name w:val="List Table 7 Colorful"/>
    <w:basedOn w:val="Standardowy"/>
    <w:uiPriority w:val="99"/>
    <w:tblPr>
      <w:tblStyleRowBandSize w:val="1"/>
      <w:tblStyleColBandSize w:val="1"/>
      <w:tblBorders>
        <w:right w:color="7f7f7f" w:space="0" w:sz="4" w:themeColor="text1" w:themeTint="000080" w:val="single"/>
      </w:tblBorders>
    </w:tblPr>
    <w:tblStylePr w:type="firstRow">
      <w:rPr>
        <w:rFonts w:ascii="Arial" w:hAnsi="Arial"/>
        <w:i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Row">
      <w:rPr>
        <w:rFonts w:ascii="Arial" w:hAnsi="Arial"/>
        <w:i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bfbfbf" w:fill="bfbfbf" w:themeColor="text1" w:themeFill="text1" w:themeFillTint="000040" w:themeTint="000040" w:val="clear"/>
      </w:tcPr>
    </w:tblStylePr>
    <w:tblStylePr w:type="band1Horz">
      <w:rPr>
        <w:rFonts w:ascii="Arial" w:hAnsi="Arial"/>
        <w:color w:val="7f7f7f" w:themeColor="text1" w:themeShade="000095" w:themeTint="000080"/>
        <w:sz w:val="22"/>
      </w:rPr>
      <w:tblPr/>
      <w:tcPr>
        <w:shd w:color="bfbfbf" w:fill="bfbfbf" w:themeColor="text1" w:themeFill="text1" w:themeFillTint="000040" w:themeTint="000040" w:val="clear"/>
      </w:tcPr>
    </w:tblStylePr>
    <w:tblStylePr w:type="band2Horz">
      <w:rPr>
        <w:rFonts w:ascii="Arial" w:hAnsi="Arial"/>
        <w:color w:val="7f7f7f" w:themeColor="text1" w:themeShade="000095" w:themeTint="000080"/>
        <w:sz w:val="22"/>
      </w:rPr>
    </w:tblStylePr>
  </w:style>
  <w:style w:type="table" w:styleId="ListTable7Colorful-Accent1" w:customStyle="1">
    <w:name w:val="List Table 7 Colorful - Accent 1"/>
    <w:basedOn w:val="Standardowy"/>
    <w:uiPriority w:val="99"/>
    <w:tblPr>
      <w:tblStyleRowBandSize w:val="1"/>
      <w:tblStyleColBandSize w:val="1"/>
      <w:tblBorders>
        <w:right w:color="4f81bd" w:space="0" w:sz="4" w:themeColor="accent1" w:val="single"/>
      </w:tblBorders>
    </w:tblPr>
    <w:tblStylePr w:type="firstRow">
      <w:rPr>
        <w:rFonts w:ascii="Arial" w:hAnsi="Arial"/>
        <w:i w:val="1"/>
        <w:color w:val="2a4a71" w:themeColor="accent1" w:themeShade="000095"/>
        <w:sz w:val="22"/>
      </w:rPr>
      <w:tblPr/>
      <w:tcPr>
        <w:tcBorders>
          <w:top w:color="000000" w:space="0" w:sz="4" w:val="none"/>
          <w:left w:color="000000" w:space="0" w:sz="4" w:val="none"/>
          <w:bottom w:color="4f81bd" w:space="0" w:sz="4" w:themeColor="accent1" w:val="single"/>
          <w:right w:color="000000" w:space="0" w:sz="4" w:val="none"/>
        </w:tcBorders>
        <w:shd w:color="ffffff" w:fill="ffffff" w:themeColor="light1" w:themeFill="light1" w:val="clear"/>
      </w:tcPr>
    </w:tblStylePr>
    <w:tblStylePr w:type="lastRow">
      <w:rPr>
        <w:rFonts w:ascii="Arial" w:hAnsi="Arial"/>
        <w:i w:val="1"/>
        <w:color w:val="2a4a71" w:themeColor="accent1" w:themeShade="000095"/>
        <w:sz w:val="22"/>
      </w:rPr>
      <w:tblPr/>
      <w:tcPr>
        <w:tcBorders>
          <w:top w:color="4f81bd" w:space="0" w:sz="4" w:themeColor="accent1"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2a4a71" w:themeColor="accent1" w:themeShade="000095"/>
        <w:sz w:val="22"/>
      </w:rPr>
      <w:tblPr/>
      <w:tcPr>
        <w:tcBorders>
          <w:top w:color="000000" w:space="0" w:sz="4" w:val="none"/>
          <w:left w:color="000000" w:space="0" w:sz="4" w:val="none"/>
          <w:bottom w:color="000000" w:space="0" w:sz="4" w:val="none"/>
          <w:right w:color="4f81bd" w:space="0" w:sz="4" w:themeColor="accent1" w:val="single"/>
        </w:tcBorders>
        <w:shd w:color="ffffff" w:fill="auto" w:val="clear"/>
      </w:tcPr>
    </w:tblStylePr>
    <w:tblStylePr w:type="lastCol">
      <w:rPr>
        <w:rFonts w:ascii="Arial" w:hAnsi="Arial"/>
        <w:i w:val="1"/>
        <w:color w:val="2a4a71" w:themeColor="accent1" w:themeShade="000095"/>
        <w:sz w:val="22"/>
      </w:rPr>
      <w:tblPr/>
      <w:tcPr>
        <w:tcBorders>
          <w:top w:color="000000" w:space="0" w:sz="4" w:val="none"/>
          <w:left w:color="4f81bd" w:space="0" w:sz="4" w:themeColor="accent1" w:val="single"/>
          <w:bottom w:color="000000" w:space="0" w:sz="4" w:val="none"/>
          <w:right w:color="000000" w:space="0" w:sz="4" w:val="none"/>
        </w:tcBorders>
        <w:shd w:color="ffffff" w:fill="auto" w:val="clear"/>
      </w:tcPr>
    </w:tblStylePr>
    <w:tblStylePr w:type="band1Vert">
      <w:tblPr/>
      <w:tcPr>
        <w:shd w:color="d2dfee" w:fill="d2dfee" w:themeColor="accent1" w:themeFill="accent1" w:themeFillTint="000040" w:themeTint="000040" w:val="clear"/>
      </w:tcPr>
    </w:tblStylePr>
    <w:tblStylePr w:type="band1Horz">
      <w:rPr>
        <w:rFonts w:ascii="Arial" w:hAnsi="Arial"/>
        <w:color w:val="2a4a71" w:themeColor="accent1" w:themeShade="000095"/>
        <w:sz w:val="22"/>
      </w:rPr>
      <w:tblPr/>
      <w:tcPr>
        <w:shd w:color="d2dfee" w:fill="d2dfee" w:themeColor="accent1" w:themeFill="accent1" w:themeFillTint="000040" w:themeTint="000040" w:val="clear"/>
      </w:tcPr>
    </w:tblStylePr>
    <w:tblStylePr w:type="band2Horz">
      <w:rPr>
        <w:rFonts w:ascii="Arial" w:hAnsi="Arial"/>
        <w:color w:val="2a4a71" w:themeColor="accent1" w:themeShade="000095"/>
        <w:sz w:val="22"/>
      </w:rPr>
    </w:tblStylePr>
  </w:style>
  <w:style w:type="table" w:styleId="ListTable7Colorful-Accent2" w:customStyle="1">
    <w:name w:val="List Table 7 Colorful - Accent 2"/>
    <w:basedOn w:val="Standardowy"/>
    <w:uiPriority w:val="99"/>
    <w:tblPr>
      <w:tblStyleRowBandSize w:val="1"/>
      <w:tblStyleColBandSize w:val="1"/>
      <w:tblBorders>
        <w:right w:color="d99695" w:space="0" w:sz="4" w:themeColor="accent2" w:themeTint="000097" w:val="single"/>
      </w:tblBorders>
    </w:tblPr>
    <w:tblStylePr w:type="firstRow">
      <w:rPr>
        <w:rFonts w:ascii="Arial" w:hAnsi="Arial"/>
        <w:i w:val="1"/>
        <w:color w:val="d99695" w:themeColor="accent2" w:themeShade="000095" w:themeTint="000097"/>
        <w:sz w:val="22"/>
      </w:rPr>
      <w:tblPr/>
      <w:tcPr>
        <w:tcBorders>
          <w:top w:color="000000" w:space="0" w:sz="4" w:val="none"/>
          <w:left w:color="000000" w:space="0" w:sz="4" w:val="none"/>
          <w:bottom w:color="d99695" w:space="0" w:sz="4" w:themeColor="accent2" w:themeTint="000097" w:val="single"/>
          <w:right w:color="000000" w:space="0" w:sz="4" w:val="none"/>
        </w:tcBorders>
        <w:shd w:color="ffffff" w:fill="ffffff" w:themeColor="light1" w:themeFill="light1" w:val="clear"/>
      </w:tcPr>
    </w:tblStylePr>
    <w:tblStylePr w:type="lastRow">
      <w:rPr>
        <w:rFonts w:ascii="Arial" w:hAnsi="Arial"/>
        <w:i w:val="1"/>
        <w:color w:val="d99695" w:themeColor="accent2" w:themeShade="000095" w:themeTint="000097"/>
        <w:sz w:val="22"/>
      </w:rPr>
      <w:tblPr/>
      <w:tcPr>
        <w:tcBorders>
          <w:top w:color="d99695"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d99695" w:themeColor="accent2" w:themeShade="000095" w:themeTint="000097"/>
        <w:sz w:val="22"/>
      </w:rPr>
      <w:tblPr/>
      <w:tcPr>
        <w:tcBorders>
          <w:top w:color="000000" w:space="0" w:sz="4" w:val="none"/>
          <w:left w:color="000000" w:space="0" w:sz="4" w:val="none"/>
          <w:bottom w:color="000000" w:space="0" w:sz="4" w:val="none"/>
          <w:right w:color="d99695" w:space="0" w:sz="4" w:themeColor="accent2" w:themeTint="000097" w:val="single"/>
        </w:tcBorders>
        <w:shd w:color="ffffff" w:fill="auto" w:val="clear"/>
      </w:tcPr>
    </w:tblStylePr>
    <w:tblStylePr w:type="lastCol">
      <w:rPr>
        <w:rFonts w:ascii="Arial" w:hAnsi="Arial"/>
        <w:i w:val="1"/>
        <w:color w:val="d99695" w:themeColor="accent2" w:themeShade="000095" w:themeTint="000097"/>
        <w:sz w:val="22"/>
      </w:rPr>
      <w:tblPr/>
      <w:tcPr>
        <w:tcBorders>
          <w:top w:color="000000" w:space="0" w:sz="4" w:val="none"/>
          <w:left w:color="d99695" w:space="0" w:sz="4" w:themeColor="accent2" w:themeTint="000097" w:val="single"/>
          <w:bottom w:color="000000" w:space="0" w:sz="4" w:val="none"/>
          <w:right w:color="000000" w:space="0" w:sz="4" w:val="none"/>
        </w:tcBorders>
        <w:shd w:color="ffffff" w:fill="auto" w:val="clear"/>
      </w:tcPr>
    </w:tblStylePr>
    <w:tblStylePr w:type="band1Vert">
      <w:tblPr/>
      <w:tcPr>
        <w:shd w:color="efd2d2" w:fill="efd2d2" w:themeColor="accent2" w:themeFill="accent2" w:themeFillTint="000040" w:themeTint="000040" w:val="clear"/>
      </w:tcPr>
    </w:tblStylePr>
    <w:tblStylePr w:type="band1Horz">
      <w:rPr>
        <w:rFonts w:ascii="Arial" w:hAnsi="Arial"/>
        <w:color w:val="d99695" w:themeColor="accent2" w:themeShade="000095" w:themeTint="000097"/>
        <w:sz w:val="22"/>
      </w:rPr>
      <w:tblPr/>
      <w:tcPr>
        <w:shd w:color="efd2d2" w:fill="efd2d2" w:themeColor="accent2" w:themeFill="accent2" w:themeFillTint="000040" w:themeTint="000040" w:val="clear"/>
      </w:tcPr>
    </w:tblStylePr>
    <w:tblStylePr w:type="band2Horz">
      <w:rPr>
        <w:rFonts w:ascii="Arial" w:hAnsi="Arial"/>
        <w:color w:val="d99695" w:themeColor="accent2" w:themeShade="000095" w:themeTint="000097"/>
        <w:sz w:val="22"/>
      </w:rPr>
    </w:tblStylePr>
  </w:style>
  <w:style w:type="table" w:styleId="ListTable7Colorful-Accent3" w:customStyle="1">
    <w:name w:val="List Table 7 Colorful - Accent 3"/>
    <w:basedOn w:val="Standardowy"/>
    <w:uiPriority w:val="99"/>
    <w:tblPr>
      <w:tblStyleRowBandSize w:val="1"/>
      <w:tblStyleColBandSize w:val="1"/>
      <w:tblBorders>
        <w:right w:color="c3d69b" w:space="0" w:sz="4" w:themeColor="accent3" w:themeTint="000098" w:val="single"/>
      </w:tblBorders>
    </w:tblPr>
    <w:tblStylePr w:type="firstRow">
      <w:rPr>
        <w:rFonts w:ascii="Arial" w:hAnsi="Arial"/>
        <w:i w:val="1"/>
        <w:color w:val="c3d69b" w:themeColor="accent3" w:themeShade="000095" w:themeTint="000098"/>
        <w:sz w:val="22"/>
      </w:rPr>
      <w:tblPr/>
      <w:tcPr>
        <w:tcBorders>
          <w:top w:color="000000" w:space="0" w:sz="4" w:val="none"/>
          <w:left w:color="000000" w:space="0" w:sz="4" w:val="none"/>
          <w:bottom w:color="c3d69b" w:space="0" w:sz="4" w:themeColor="accent3" w:themeTint="000098" w:val="single"/>
          <w:right w:color="000000" w:space="0" w:sz="4" w:val="none"/>
        </w:tcBorders>
        <w:shd w:color="ffffff" w:fill="ffffff" w:themeColor="light1" w:themeFill="light1" w:val="clear"/>
      </w:tcPr>
    </w:tblStylePr>
    <w:tblStylePr w:type="lastRow">
      <w:rPr>
        <w:rFonts w:ascii="Arial" w:hAnsi="Arial"/>
        <w:i w:val="1"/>
        <w:color w:val="c3d69b" w:themeColor="accent3" w:themeShade="000095" w:themeTint="000098"/>
        <w:sz w:val="22"/>
      </w:rPr>
      <w:tblPr/>
      <w:tcPr>
        <w:tcBorders>
          <w:top w:color="c3d69b" w:space="0" w:sz="4" w:themeColor="accent3" w:themeTint="000098"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c3d69b" w:themeColor="accent3" w:themeShade="000095" w:themeTint="000098"/>
        <w:sz w:val="22"/>
      </w:rPr>
      <w:tblPr/>
      <w:tcPr>
        <w:tcBorders>
          <w:top w:color="000000" w:space="0" w:sz="4" w:val="none"/>
          <w:left w:color="000000" w:space="0" w:sz="4" w:val="none"/>
          <w:bottom w:color="000000" w:space="0" w:sz="4" w:val="none"/>
          <w:right w:color="c3d69b" w:space="0" w:sz="4" w:themeColor="accent3" w:themeTint="000098" w:val="single"/>
        </w:tcBorders>
        <w:shd w:color="ffffff" w:fill="auto" w:val="clear"/>
      </w:tcPr>
    </w:tblStylePr>
    <w:tblStylePr w:type="lastCol">
      <w:rPr>
        <w:rFonts w:ascii="Arial" w:hAnsi="Arial"/>
        <w:i w:val="1"/>
        <w:color w:val="c3d69b" w:themeColor="accent3" w:themeShade="000095" w:themeTint="000098"/>
        <w:sz w:val="22"/>
      </w:rPr>
      <w:tblPr/>
      <w:tcPr>
        <w:tcBorders>
          <w:top w:color="000000" w:space="0" w:sz="4" w:val="none"/>
          <w:left w:color="c3d69b" w:space="0" w:sz="4" w:themeColor="accent3" w:themeTint="000098" w:val="single"/>
          <w:bottom w:color="000000" w:space="0" w:sz="4" w:val="none"/>
          <w:right w:color="000000" w:space="0" w:sz="4" w:val="none"/>
        </w:tcBorders>
        <w:shd w:color="ffffff" w:fill="auto" w:val="clear"/>
      </w:tcPr>
    </w:tblStylePr>
    <w:tblStylePr w:type="band1Vert">
      <w:tblPr/>
      <w:tcPr>
        <w:shd w:color="e5eed5" w:fill="e5eed5" w:themeColor="accent3" w:themeFill="accent3" w:themeFillTint="000040" w:themeTint="000040" w:val="clear"/>
      </w:tcPr>
    </w:tblStylePr>
    <w:tblStylePr w:type="band1Horz">
      <w:rPr>
        <w:rFonts w:ascii="Arial" w:hAnsi="Arial"/>
        <w:color w:val="c3d69b" w:themeColor="accent3" w:themeShade="000095" w:themeTint="000098"/>
        <w:sz w:val="22"/>
      </w:rPr>
      <w:tblPr/>
      <w:tcPr>
        <w:shd w:color="e5eed5" w:fill="e5eed5" w:themeColor="accent3" w:themeFill="accent3" w:themeFillTint="000040" w:themeTint="000040" w:val="clear"/>
      </w:tcPr>
    </w:tblStylePr>
    <w:tblStylePr w:type="band2Horz">
      <w:rPr>
        <w:rFonts w:ascii="Arial" w:hAnsi="Arial"/>
        <w:color w:val="c3d69b" w:themeColor="accent3" w:themeShade="000095" w:themeTint="000098"/>
        <w:sz w:val="22"/>
      </w:rPr>
    </w:tblStylePr>
  </w:style>
  <w:style w:type="table" w:styleId="ListTable7Colorful-Accent4" w:customStyle="1">
    <w:name w:val="List Table 7 Colorful - Accent 4"/>
    <w:basedOn w:val="Standardowy"/>
    <w:uiPriority w:val="99"/>
    <w:tblPr>
      <w:tblStyleRowBandSize w:val="1"/>
      <w:tblStyleColBandSize w:val="1"/>
      <w:tblBorders>
        <w:right w:color="b2a1c6" w:space="0" w:sz="4" w:themeColor="accent4" w:themeTint="00009A" w:val="single"/>
      </w:tblBorders>
    </w:tblPr>
    <w:tblStylePr w:type="firstRow">
      <w:rPr>
        <w:rFonts w:ascii="Arial" w:hAnsi="Arial"/>
        <w:i w:val="1"/>
        <w:color w:val="b2a1c6" w:themeColor="accent4" w:themeShade="000095" w:themeTint="00009A"/>
        <w:sz w:val="22"/>
      </w:rPr>
      <w:tblPr/>
      <w:tcPr>
        <w:tcBorders>
          <w:top w:color="000000" w:space="0" w:sz="4" w:val="none"/>
          <w:left w:color="000000" w:space="0" w:sz="4" w:val="none"/>
          <w:bottom w:color="b2a1c6" w:space="0" w:sz="4" w:themeColor="accent4" w:themeTint="00009A" w:val="single"/>
          <w:right w:color="000000" w:space="0" w:sz="4" w:val="none"/>
        </w:tcBorders>
        <w:shd w:color="ffffff" w:fill="ffffff" w:themeColor="light1" w:themeFill="light1" w:val="clear"/>
      </w:tcPr>
    </w:tblStylePr>
    <w:tblStylePr w:type="lastRow">
      <w:rPr>
        <w:rFonts w:ascii="Arial" w:hAnsi="Arial"/>
        <w:i w:val="1"/>
        <w:color w:val="b2a1c6" w:themeColor="accent4" w:themeShade="000095" w:themeTint="00009A"/>
        <w:sz w:val="22"/>
      </w:rPr>
      <w:tblPr/>
      <w:tcPr>
        <w:tcBorders>
          <w:top w:color="b2a1c6"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b2a1c6" w:themeColor="accent4" w:themeShade="000095" w:themeTint="00009A"/>
        <w:sz w:val="22"/>
      </w:rPr>
      <w:tblPr/>
      <w:tcPr>
        <w:tcBorders>
          <w:top w:color="000000" w:space="0" w:sz="4" w:val="none"/>
          <w:left w:color="000000" w:space="0" w:sz="4" w:val="none"/>
          <w:bottom w:color="000000" w:space="0" w:sz="4" w:val="none"/>
          <w:right w:color="b2a1c6" w:space="0" w:sz="4" w:themeColor="accent4" w:themeTint="00009A" w:val="single"/>
        </w:tcBorders>
        <w:shd w:color="ffffff" w:fill="auto" w:val="clear"/>
      </w:tcPr>
    </w:tblStylePr>
    <w:tblStylePr w:type="lastCol">
      <w:rPr>
        <w:rFonts w:ascii="Arial" w:hAnsi="Arial"/>
        <w:i w:val="1"/>
        <w:color w:val="b2a1c6" w:themeColor="accent4" w:themeShade="000095" w:themeTint="00009A"/>
        <w:sz w:val="22"/>
      </w:rPr>
      <w:tblPr/>
      <w:tcPr>
        <w:tcBorders>
          <w:top w:color="000000" w:space="0" w:sz="4" w:val="none"/>
          <w:left w:color="b2a1c6" w:space="0" w:sz="4" w:themeColor="accent4" w:themeTint="00009A" w:val="single"/>
          <w:bottom w:color="000000" w:space="0" w:sz="4" w:val="none"/>
          <w:right w:color="000000" w:space="0" w:sz="4" w:val="none"/>
        </w:tcBorders>
        <w:shd w:color="ffffff" w:fill="auto" w:val="clear"/>
      </w:tcPr>
    </w:tblStylePr>
    <w:tblStylePr w:type="band1Vert">
      <w:tblPr/>
      <w:tcPr>
        <w:shd w:color="dfd8e7" w:fill="dfd8e7" w:themeColor="accent4" w:themeFill="accent4" w:themeFillTint="000040" w:themeTint="000040" w:val="clear"/>
      </w:tcPr>
    </w:tblStylePr>
    <w:tblStylePr w:type="band1Horz">
      <w:rPr>
        <w:rFonts w:ascii="Arial" w:hAnsi="Arial"/>
        <w:color w:val="b2a1c6" w:themeColor="accent4" w:themeShade="000095" w:themeTint="00009A"/>
        <w:sz w:val="22"/>
      </w:rPr>
      <w:tblPr/>
      <w:tcPr>
        <w:shd w:color="dfd8e7" w:fill="dfd8e7" w:themeColor="accent4" w:themeFill="accent4" w:themeFillTint="000040" w:themeTint="000040" w:val="clear"/>
      </w:tcPr>
    </w:tblStylePr>
    <w:tblStylePr w:type="band2Horz">
      <w:rPr>
        <w:rFonts w:ascii="Arial" w:hAnsi="Arial"/>
        <w:color w:val="b2a1c6" w:themeColor="accent4" w:themeShade="000095" w:themeTint="00009A"/>
        <w:sz w:val="22"/>
      </w:rPr>
    </w:tblStylePr>
  </w:style>
  <w:style w:type="table" w:styleId="ListTable7Colorful-Accent5" w:customStyle="1">
    <w:name w:val="List Table 7 Colorful - Accent 5"/>
    <w:basedOn w:val="Standardowy"/>
    <w:uiPriority w:val="99"/>
    <w:tblPr>
      <w:tblStyleRowBandSize w:val="1"/>
      <w:tblStyleColBandSize w:val="1"/>
      <w:tblBorders>
        <w:right w:color="92ccdc" w:space="0" w:sz="4" w:themeColor="accent5" w:themeTint="00009A" w:val="single"/>
      </w:tblBorders>
    </w:tblPr>
    <w:tblStylePr w:type="firstRow">
      <w:rPr>
        <w:rFonts w:ascii="Arial" w:hAnsi="Arial"/>
        <w:i w:val="1"/>
        <w:color w:val="92ccdc" w:themeColor="accent5" w:themeShade="000095" w:themeTint="00009A"/>
        <w:sz w:val="22"/>
      </w:rPr>
      <w:tblPr/>
      <w:tcPr>
        <w:tcBorders>
          <w:top w:color="000000" w:space="0" w:sz="4" w:val="none"/>
          <w:left w:color="000000" w:space="0" w:sz="4" w:val="none"/>
          <w:bottom w:color="92ccdc" w:space="0" w:sz="4" w:themeColor="accent5" w:themeTint="00009A" w:val="single"/>
          <w:right w:color="000000" w:space="0" w:sz="4" w:val="none"/>
        </w:tcBorders>
        <w:shd w:color="ffffff" w:fill="ffffff" w:themeColor="light1" w:themeFill="light1" w:val="clear"/>
      </w:tcPr>
    </w:tblStylePr>
    <w:tblStylePr w:type="lastRow">
      <w:rPr>
        <w:rFonts w:ascii="Arial" w:hAnsi="Arial"/>
        <w:i w:val="1"/>
        <w:color w:val="92ccdc" w:themeColor="accent5" w:themeShade="000095" w:themeTint="00009A"/>
        <w:sz w:val="22"/>
      </w:rPr>
      <w:tblPr/>
      <w:tcPr>
        <w:tcBorders>
          <w:top w:color="92ccdc" w:space="0" w:sz="4" w:themeColor="accent5"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92ccdc" w:themeColor="accent5" w:themeShade="000095" w:themeTint="00009A"/>
        <w:sz w:val="22"/>
      </w:rPr>
      <w:tblPr/>
      <w:tcPr>
        <w:tcBorders>
          <w:top w:color="000000" w:space="0" w:sz="4" w:val="none"/>
          <w:left w:color="000000" w:space="0" w:sz="4" w:val="none"/>
          <w:bottom w:color="000000" w:space="0" w:sz="4" w:val="none"/>
          <w:right w:color="92ccdc" w:space="0" w:sz="4" w:themeColor="accent5" w:themeTint="00009A" w:val="single"/>
        </w:tcBorders>
        <w:shd w:color="ffffff" w:fill="auto" w:val="clear"/>
      </w:tcPr>
    </w:tblStylePr>
    <w:tblStylePr w:type="lastCol">
      <w:rPr>
        <w:rFonts w:ascii="Arial" w:hAnsi="Arial"/>
        <w:i w:val="1"/>
        <w:color w:val="92ccdc" w:themeColor="accent5" w:themeShade="000095" w:themeTint="00009A"/>
        <w:sz w:val="22"/>
      </w:rPr>
      <w:tblPr/>
      <w:tcPr>
        <w:tcBorders>
          <w:top w:color="000000" w:space="0" w:sz="4" w:val="none"/>
          <w:left w:color="92ccdc" w:space="0" w:sz="4" w:themeColor="accent5" w:themeTint="00009A" w:val="single"/>
          <w:bottom w:color="000000" w:space="0" w:sz="4" w:val="none"/>
          <w:right w:color="000000" w:space="0" w:sz="4" w:val="none"/>
        </w:tcBorders>
        <w:shd w:color="ffffff" w:fill="auto" w:val="clear"/>
      </w:tcPr>
    </w:tblStylePr>
    <w:tblStylePr w:type="band1Vert">
      <w:tblPr/>
      <w:tcPr>
        <w:shd w:color="d1eaf0" w:fill="d1eaf0" w:themeColor="accent5" w:themeFill="accent5" w:themeFillTint="000040" w:themeTint="000040" w:val="clear"/>
      </w:tcPr>
    </w:tblStylePr>
    <w:tblStylePr w:type="band1Horz">
      <w:rPr>
        <w:rFonts w:ascii="Arial" w:hAnsi="Arial"/>
        <w:color w:val="92ccdc" w:themeColor="accent5" w:themeShade="000095" w:themeTint="00009A"/>
        <w:sz w:val="22"/>
      </w:rPr>
      <w:tblPr/>
      <w:tcPr>
        <w:shd w:color="d1eaf0" w:fill="d1eaf0" w:themeColor="accent5" w:themeFill="accent5" w:themeFillTint="000040" w:themeTint="000040" w:val="clear"/>
      </w:tcPr>
    </w:tblStylePr>
    <w:tblStylePr w:type="band2Horz">
      <w:rPr>
        <w:rFonts w:ascii="Arial" w:hAnsi="Arial"/>
        <w:color w:val="92ccdc" w:themeColor="accent5" w:themeShade="000095" w:themeTint="00009A"/>
        <w:sz w:val="22"/>
      </w:rPr>
    </w:tblStylePr>
  </w:style>
  <w:style w:type="table" w:styleId="ListTable7Colorful-Accent6" w:customStyle="1">
    <w:name w:val="List Table 7 Colorful - Accent 6"/>
    <w:basedOn w:val="Standardowy"/>
    <w:uiPriority w:val="99"/>
    <w:tblPr>
      <w:tblStyleRowBandSize w:val="1"/>
      <w:tblStyleColBandSize w:val="1"/>
      <w:tblBorders>
        <w:right w:color="fac090" w:space="0" w:sz="4" w:themeColor="accent6" w:themeTint="000098" w:val="single"/>
      </w:tblBorders>
    </w:tblPr>
    <w:tblStylePr w:type="firstRow">
      <w:rPr>
        <w:rFonts w:ascii="Arial" w:hAnsi="Arial"/>
        <w:i w:val="1"/>
        <w:color w:val="fac090" w:themeColor="accent6" w:themeShade="000095" w:themeTint="000098"/>
        <w:sz w:val="22"/>
      </w:rPr>
      <w:tblPr/>
      <w:tcPr>
        <w:tcBorders>
          <w:top w:color="000000" w:space="0" w:sz="4" w:val="none"/>
          <w:left w:color="000000" w:space="0" w:sz="4" w:val="none"/>
          <w:bottom w:color="fac090" w:space="0" w:sz="4" w:themeColor="accent6" w:themeTint="000098" w:val="single"/>
          <w:right w:color="000000" w:space="0" w:sz="4" w:val="none"/>
        </w:tcBorders>
        <w:shd w:color="ffffff" w:fill="ffffff" w:themeColor="light1" w:themeFill="light1" w:val="clear"/>
      </w:tcPr>
    </w:tblStylePr>
    <w:tblStylePr w:type="lastRow">
      <w:rPr>
        <w:rFonts w:ascii="Arial" w:hAnsi="Arial"/>
        <w:i w:val="1"/>
        <w:color w:val="fac090" w:themeColor="accent6" w:themeShade="000095" w:themeTint="000098"/>
        <w:sz w:val="22"/>
      </w:rPr>
      <w:tblPr/>
      <w:tcPr>
        <w:tcBorders>
          <w:top w:color="fac090" w:space="0" w:sz="4" w:themeColor="accent6" w:themeTint="000098"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ac090" w:themeColor="accent6" w:themeShade="000095" w:themeTint="000098"/>
        <w:sz w:val="22"/>
      </w:rPr>
      <w:tblPr/>
      <w:tcPr>
        <w:tcBorders>
          <w:top w:color="000000" w:space="0" w:sz="4" w:val="none"/>
          <w:left w:color="000000" w:space="0" w:sz="4" w:val="none"/>
          <w:bottom w:color="000000" w:space="0" w:sz="4" w:val="none"/>
          <w:right w:color="fac090" w:space="0" w:sz="4" w:themeColor="accent6" w:themeTint="000098" w:val="single"/>
        </w:tcBorders>
        <w:shd w:color="ffffff" w:fill="auto" w:val="clear"/>
      </w:tcPr>
    </w:tblStylePr>
    <w:tblStylePr w:type="lastCol">
      <w:rPr>
        <w:rFonts w:ascii="Arial" w:hAnsi="Arial"/>
        <w:i w:val="1"/>
        <w:color w:val="fac090" w:themeColor="accent6" w:themeShade="000095" w:themeTint="000098"/>
        <w:sz w:val="22"/>
      </w:rPr>
      <w:tblPr/>
      <w:tcPr>
        <w:tcBorders>
          <w:top w:color="000000" w:space="0" w:sz="4" w:val="none"/>
          <w:left w:color="fac090" w:space="0" w:sz="4" w:themeColor="accent6" w:themeTint="000098" w:val="single"/>
          <w:bottom w:color="000000" w:space="0" w:sz="4" w:val="none"/>
          <w:right w:color="000000" w:space="0" w:sz="4" w:val="none"/>
        </w:tcBorders>
        <w:shd w:color="ffffff" w:fill="auto" w:val="clear"/>
      </w:tcPr>
    </w:tblStylePr>
    <w:tblStylePr w:type="band1Vert">
      <w:tblPr/>
      <w:tcPr>
        <w:shd w:color="fde4d0" w:fill="fde4d0" w:themeColor="accent6" w:themeFill="accent6" w:themeFillTint="000040" w:themeTint="000040" w:val="clear"/>
      </w:tcPr>
    </w:tblStylePr>
    <w:tblStylePr w:type="band1Horz">
      <w:rPr>
        <w:rFonts w:ascii="Arial" w:hAnsi="Arial"/>
        <w:color w:val="fac090" w:themeColor="accent6" w:themeShade="000095" w:themeTint="000098"/>
        <w:sz w:val="22"/>
      </w:rPr>
      <w:tblPr/>
      <w:tcPr>
        <w:shd w:color="fde4d0" w:fill="fde4d0" w:themeColor="accent6" w:themeFill="accent6" w:themeFillTint="000040" w:themeTint="000040" w:val="clear"/>
      </w:tcPr>
    </w:tblStylePr>
    <w:tblStylePr w:type="band2Horz">
      <w:rPr>
        <w:rFonts w:ascii="Arial" w:hAnsi="Arial"/>
        <w:color w:val="fac090" w:themeColor="accent6" w:themeShade="000095" w:themeTint="000098"/>
        <w:sz w:val="22"/>
      </w:rPr>
    </w:tblStylePr>
  </w:style>
  <w:style w:type="table" w:styleId="Lined-Accent" w:customStyle="1">
    <w:name w:val="Lined - Accent"/>
    <w:basedOn w:val="Standardowy"/>
    <w:uiPriority w:val="99"/>
    <w:rPr>
      <w:color w:val="404040"/>
    </w:rPr>
    <w:tblPr>
      <w:tblStyleRowBandSize w:val="1"/>
      <w:tblStyleColBandSize w:val="1"/>
    </w:tblPr>
    <w:tblStylePr w:type="firstRow">
      <w:rPr>
        <w:rFonts w:ascii="Arial" w:hAnsi="Arial"/>
        <w:color w:val="f2f2f2"/>
        <w:sz w:val="22"/>
      </w:rPr>
      <w:tblPr/>
      <w:tcPr>
        <w:shd w:color="7f7f7f" w:fill="7f7f7f" w:themeColor="text1" w:themeFill="text1" w:themeFillTint="000080" w:themeTint="000080" w:val="clear"/>
      </w:tcPr>
    </w:tblStylePr>
    <w:tblStylePr w:type="lastRow">
      <w:rPr>
        <w:rFonts w:ascii="Arial" w:hAnsi="Arial"/>
        <w:color w:val="f2f2f2"/>
        <w:sz w:val="22"/>
      </w:rPr>
      <w:tblPr/>
      <w:tcPr>
        <w:shd w:color="7f7f7f" w:fill="7f7f7f" w:themeColor="text1" w:themeFill="text1" w:themeFillTint="000080" w:themeTint="000080" w:val="clear"/>
      </w:tcPr>
    </w:tblStylePr>
    <w:tblStylePr w:type="firstCol">
      <w:rPr>
        <w:rFonts w:ascii="Arial" w:hAnsi="Arial"/>
        <w:color w:val="f2f2f2"/>
        <w:sz w:val="22"/>
      </w:rPr>
      <w:tblPr/>
      <w:tcPr>
        <w:shd w:color="7f7f7f" w:fill="7f7f7f" w:themeColor="text1" w:themeFill="text1" w:themeFillTint="000080" w:themeTint="000080" w:val="clear"/>
      </w:tcPr>
    </w:tblStylePr>
    <w:tblStylePr w:type="lastCol">
      <w:rPr>
        <w:rFonts w:ascii="Arial" w:hAnsi="Arial"/>
        <w:color w:val="f2f2f2"/>
        <w:sz w:val="22"/>
      </w:rPr>
      <w:tblPr/>
      <w:tcPr>
        <w:shd w:color="7f7f7f" w:fill="7f7f7f" w:themeColor="text1" w:themeFill="text1" w:themeFillTint="000080"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themeColor="text1" w:themeFill="text1" w:themeFillTint="00000D" w:themeTint="00000D" w:val="clear"/>
      </w:tcPr>
    </w:tblStylePr>
  </w:style>
  <w:style w:type="table" w:styleId="Lined-Accent1" w:customStyle="1">
    <w:name w:val="Lined - Accent 1"/>
    <w:basedOn w:val="Standardowy"/>
    <w:uiPriority w:val="99"/>
    <w:rPr>
      <w:color w:val="404040"/>
    </w:rPr>
    <w:tblPr>
      <w:tblStyleRowBandSize w:val="1"/>
      <w:tblStyleColBandSize w:val="1"/>
    </w:tblPr>
    <w:tblStylePr w:type="firstRow">
      <w:rPr>
        <w:rFonts w:ascii="Arial" w:hAnsi="Arial"/>
        <w:color w:val="f2f2f2"/>
        <w:sz w:val="22"/>
      </w:rPr>
      <w:tblPr/>
      <w:tcPr>
        <w:shd w:color="5d8ac2" w:fill="5d8ac2" w:themeColor="accent1" w:themeFill="accent1" w:themeFillTint="0000EA" w:themeTint="0000EA" w:val="clear"/>
      </w:tcPr>
    </w:tblStylePr>
    <w:tblStylePr w:type="lastRow">
      <w:rPr>
        <w:rFonts w:ascii="Arial" w:hAnsi="Arial"/>
        <w:color w:val="f2f2f2"/>
        <w:sz w:val="22"/>
      </w:rPr>
      <w:tblPr/>
      <w:tcPr>
        <w:shd w:color="5d8ac2" w:fill="5d8ac2" w:themeColor="accent1" w:themeFill="accent1" w:themeFillTint="0000EA" w:themeTint="0000EA" w:val="clear"/>
      </w:tcPr>
    </w:tblStylePr>
    <w:tblStylePr w:type="firstCol">
      <w:rPr>
        <w:rFonts w:ascii="Arial" w:hAnsi="Arial"/>
        <w:color w:val="f2f2f2"/>
        <w:sz w:val="22"/>
      </w:rPr>
      <w:tblPr/>
      <w:tcPr>
        <w:shd w:color="5d8ac2" w:fill="5d8ac2" w:themeColor="accent1" w:themeFill="accent1" w:themeFillTint="0000EA" w:themeTint="0000EA" w:val="clear"/>
      </w:tcPr>
    </w:tblStylePr>
    <w:tblStylePr w:type="lastCol">
      <w:rPr>
        <w:rFonts w:ascii="Arial" w:hAnsi="Arial"/>
        <w:color w:val="f2f2f2"/>
        <w:sz w:val="22"/>
      </w:rPr>
      <w:tblPr/>
      <w:tcPr>
        <w:shd w:color="5d8ac2" w:fill="5d8ac2" w:themeColor="accent1" w:themeFill="accent1" w:themeFillTint="0000EA" w:themeTint="0000EA" w:val="clear"/>
      </w:tcPr>
    </w:tblStylePr>
    <w:tblStylePr w:type="band1Vert">
      <w:rPr>
        <w:rFonts w:ascii="Arial" w:hAnsi="Arial"/>
        <w:color w:val="404040"/>
        <w:sz w:val="22"/>
      </w:rPr>
    </w:tblStylePr>
    <w:tblStylePr w:type="band2Vert">
      <w:rPr>
        <w:rFonts w:ascii="Arial" w:hAnsi="Arial"/>
        <w:color w:val="404040"/>
        <w:sz w:val="22"/>
      </w:rPr>
      <w:tblPr/>
      <w:tcPr>
        <w:shd w:color="c7d7ea" w:fill="c7d7ea" w:themeColor="accent1" w:themeFill="accent1" w:themeFillTint="000050" w:themeTint="000050" w:val="clear"/>
      </w:tcPr>
    </w:tblStylePr>
    <w:tblStylePr w:type="band1Horz">
      <w:rPr>
        <w:rFonts w:ascii="Arial" w:hAnsi="Arial"/>
        <w:color w:val="404040"/>
        <w:sz w:val="22"/>
      </w:rPr>
    </w:tblStylePr>
    <w:tblStylePr w:type="band2Horz">
      <w:rPr>
        <w:rFonts w:ascii="Arial" w:hAnsi="Arial"/>
        <w:color w:val="404040"/>
        <w:sz w:val="22"/>
      </w:rPr>
      <w:tblPr/>
      <w:tcPr>
        <w:shd w:color="c7d7ea" w:fill="c7d7ea" w:themeColor="accent1" w:themeFill="accent1" w:themeFillTint="000050" w:themeTint="000050" w:val="clear"/>
      </w:tcPr>
    </w:tblStylePr>
  </w:style>
  <w:style w:type="table" w:styleId="Lined-Accent2" w:customStyle="1">
    <w:name w:val="Lined - Accent 2"/>
    <w:basedOn w:val="Standardowy"/>
    <w:uiPriority w:val="99"/>
    <w:rPr>
      <w:color w:val="404040"/>
    </w:rPr>
    <w:tblPr>
      <w:tblStyleRowBandSize w:val="1"/>
      <w:tblStyleColBandSize w:val="1"/>
    </w:tblPr>
    <w:tblStylePr w:type="firstRow">
      <w:rPr>
        <w:rFonts w:ascii="Arial" w:hAnsi="Arial"/>
        <w:color w:val="f2f2f2"/>
        <w:sz w:val="22"/>
      </w:rPr>
      <w:tblPr/>
      <w:tcPr>
        <w:shd w:color="d99695" w:fill="d99695" w:themeColor="accent2" w:themeFill="accent2" w:themeFillTint="000097" w:themeTint="000097" w:val="clear"/>
      </w:tcPr>
    </w:tblStylePr>
    <w:tblStylePr w:type="lastRow">
      <w:rPr>
        <w:rFonts w:ascii="Arial" w:hAnsi="Arial"/>
        <w:color w:val="f2f2f2"/>
        <w:sz w:val="22"/>
      </w:rPr>
      <w:tblPr/>
      <w:tcPr>
        <w:shd w:color="d99695" w:fill="d99695" w:themeColor="accent2" w:themeFill="accent2" w:themeFillTint="000097" w:themeTint="000097" w:val="clear"/>
      </w:tcPr>
    </w:tblStylePr>
    <w:tblStylePr w:type="firstCol">
      <w:rPr>
        <w:rFonts w:ascii="Arial" w:hAnsi="Arial"/>
        <w:color w:val="f2f2f2"/>
        <w:sz w:val="22"/>
      </w:rPr>
      <w:tblPr/>
      <w:tcPr>
        <w:shd w:color="d99695" w:fill="d99695" w:themeColor="accent2" w:themeFill="accent2" w:themeFillTint="000097" w:themeTint="000097" w:val="clear"/>
      </w:tcPr>
    </w:tblStylePr>
    <w:tblStylePr w:type="lastCol">
      <w:rPr>
        <w:rFonts w:ascii="Arial" w:hAnsi="Arial"/>
        <w:color w:val="f2f2f2"/>
        <w:sz w:val="22"/>
      </w:rPr>
      <w:tblPr/>
      <w:tcPr>
        <w:shd w:color="d99695" w:fill="d99695" w:themeColor="accent2" w:themeFill="accent2" w:themeFillTint="000097" w:themeTint="000097" w:val="clear"/>
      </w:tcPr>
    </w:tblStylePr>
    <w:tblStylePr w:type="band1Vert">
      <w:rPr>
        <w:rFonts w:ascii="Arial" w:hAnsi="Arial"/>
        <w:color w:val="404040"/>
        <w:sz w:val="22"/>
      </w:rPr>
    </w:tblStylePr>
    <w:tblStylePr w:type="band2Vert">
      <w:rPr>
        <w:rFonts w:ascii="Arial" w:hAnsi="Arial"/>
        <w:color w:val="404040"/>
        <w:sz w:val="22"/>
      </w:rPr>
      <w:tblPr/>
      <w:tcPr>
        <w:shd w:color="f2dcdc" w:fill="f2dcdc" w:themeColor="accent2" w:themeFill="accent2" w:themeFillTint="00003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2dcdc" w:fill="f2dcdc" w:themeColor="accent2" w:themeFill="accent2" w:themeFillTint="000032" w:themeTint="000032" w:val="clear"/>
      </w:tcPr>
    </w:tblStylePr>
  </w:style>
  <w:style w:type="table" w:styleId="Lined-Accent3" w:customStyle="1">
    <w:name w:val="Lined - Accent 3"/>
    <w:basedOn w:val="Standardowy"/>
    <w:uiPriority w:val="99"/>
    <w:rPr>
      <w:color w:val="404040"/>
    </w:rPr>
    <w:tblPr>
      <w:tblStyleRowBandSize w:val="1"/>
      <w:tblStyleColBandSize w:val="1"/>
    </w:tblPr>
    <w:tblStylePr w:type="firstRow">
      <w:rPr>
        <w:rFonts w:ascii="Arial" w:hAnsi="Arial"/>
        <w:color w:val="f2f2f2"/>
        <w:sz w:val="22"/>
      </w:rPr>
      <w:tblPr/>
      <w:tcPr>
        <w:shd w:color="9abb59" w:fill="9abb59" w:themeColor="accent3" w:themeFill="accent3" w:themeFillTint="0000FE" w:themeTint="0000FE" w:val="clear"/>
      </w:tcPr>
    </w:tblStylePr>
    <w:tblStylePr w:type="lastRow">
      <w:rPr>
        <w:rFonts w:ascii="Arial" w:hAnsi="Arial"/>
        <w:color w:val="f2f2f2"/>
        <w:sz w:val="22"/>
      </w:rPr>
      <w:tblPr/>
      <w:tcPr>
        <w:shd w:color="9abb59" w:fill="9abb59" w:themeColor="accent3" w:themeFill="accent3" w:themeFillTint="0000FE" w:themeTint="0000FE" w:val="clear"/>
      </w:tcPr>
    </w:tblStylePr>
    <w:tblStylePr w:type="firstCol">
      <w:rPr>
        <w:rFonts w:ascii="Arial" w:hAnsi="Arial"/>
        <w:color w:val="f2f2f2"/>
        <w:sz w:val="22"/>
      </w:rPr>
      <w:tblPr/>
      <w:tcPr>
        <w:shd w:color="9abb59" w:fill="9abb59" w:themeColor="accent3" w:themeFill="accent3" w:themeFillTint="0000FE" w:themeTint="0000FE" w:val="clear"/>
      </w:tcPr>
    </w:tblStylePr>
    <w:tblStylePr w:type="lastCol">
      <w:rPr>
        <w:rFonts w:ascii="Arial" w:hAnsi="Arial"/>
        <w:color w:val="f2f2f2"/>
        <w:sz w:val="22"/>
      </w:rPr>
      <w:tblPr/>
      <w:tcPr>
        <w:shd w:color="9abb59" w:fill="9abb59" w:themeColor="accent3" w:themeFill="accent3" w:themeFillTint="0000FE" w:themeTint="0000FE" w:val="clear"/>
      </w:tcPr>
    </w:tblStylePr>
    <w:tblStylePr w:type="band1Vert">
      <w:rPr>
        <w:rFonts w:ascii="Arial" w:hAnsi="Arial"/>
        <w:color w:val="404040"/>
        <w:sz w:val="22"/>
      </w:rPr>
    </w:tblStylePr>
    <w:tblStylePr w:type="band2Vert">
      <w:rPr>
        <w:rFonts w:ascii="Arial" w:hAnsi="Arial"/>
        <w:color w:val="404040"/>
        <w:sz w:val="22"/>
      </w:rPr>
      <w:tblPr/>
      <w:tcPr>
        <w:shd w:color="eaf1dc" w:fill="eaf1dc" w:themeColor="accent3" w:themeFill="accent3"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af1dc" w:fill="eaf1dc" w:themeColor="accent3" w:themeFill="accent3" w:themeFillTint="000034" w:themeTint="000034" w:val="clear"/>
      </w:tcPr>
    </w:tblStylePr>
  </w:style>
  <w:style w:type="table" w:styleId="Lined-Accent4" w:customStyle="1">
    <w:name w:val="Lined - Accent 4"/>
    <w:basedOn w:val="Standardowy"/>
    <w:uiPriority w:val="99"/>
    <w:rPr>
      <w:color w:val="404040"/>
    </w:rPr>
    <w:tblPr>
      <w:tblStyleRowBandSize w:val="1"/>
      <w:tblStyleColBandSize w:val="1"/>
    </w:tblPr>
    <w:tblStylePr w:type="firstRow">
      <w:rPr>
        <w:rFonts w:ascii="Arial" w:hAnsi="Arial"/>
        <w:color w:val="f2f2f2"/>
        <w:sz w:val="22"/>
      </w:rPr>
      <w:tblPr/>
      <w:tcPr>
        <w:shd w:color="b2a1c6" w:fill="b2a1c6" w:themeColor="accent4" w:themeFill="accent4" w:themeFillTint="00009A" w:themeTint="00009A" w:val="clear"/>
      </w:tcPr>
    </w:tblStylePr>
    <w:tblStylePr w:type="lastRow">
      <w:rPr>
        <w:rFonts w:ascii="Arial" w:hAnsi="Arial"/>
        <w:color w:val="f2f2f2"/>
        <w:sz w:val="22"/>
      </w:rPr>
      <w:tblPr/>
      <w:tcPr>
        <w:shd w:color="b2a1c6" w:fill="b2a1c6" w:themeColor="accent4" w:themeFill="accent4" w:themeFillTint="00009A" w:themeTint="00009A" w:val="clear"/>
      </w:tcPr>
    </w:tblStylePr>
    <w:tblStylePr w:type="firstCol">
      <w:rPr>
        <w:rFonts w:ascii="Arial" w:hAnsi="Arial"/>
        <w:color w:val="f2f2f2"/>
        <w:sz w:val="22"/>
      </w:rPr>
      <w:tblPr/>
      <w:tcPr>
        <w:shd w:color="b2a1c6" w:fill="b2a1c6" w:themeColor="accent4" w:themeFill="accent4" w:themeFillTint="00009A" w:themeTint="00009A" w:val="clear"/>
      </w:tcPr>
    </w:tblStylePr>
    <w:tblStylePr w:type="lastCol">
      <w:rPr>
        <w:rFonts w:ascii="Arial" w:hAnsi="Arial"/>
        <w:color w:val="f2f2f2"/>
        <w:sz w:val="22"/>
      </w:rPr>
      <w:tblPr/>
      <w:tcPr>
        <w:shd w:color="b2a1c6" w:fill="b2a1c6" w:themeColor="accent4" w:themeFill="accent4" w:themeFillTint="00009A" w:themeTint="00009A" w:val="clear"/>
      </w:tcPr>
    </w:tblStylePr>
    <w:tblStylePr w:type="band1Vert">
      <w:rPr>
        <w:rFonts w:ascii="Arial" w:hAnsi="Arial"/>
        <w:color w:val="404040"/>
        <w:sz w:val="22"/>
      </w:rPr>
    </w:tblStylePr>
    <w:tblStylePr w:type="band2Vert">
      <w:rPr>
        <w:rFonts w:ascii="Arial" w:hAnsi="Arial"/>
        <w:color w:val="404040"/>
        <w:sz w:val="22"/>
      </w:rPr>
      <w:tblPr/>
      <w:tcPr>
        <w:shd w:color="e5dfec" w:fill="e5dfec" w:themeColor="accent4" w:themeFill="accent4"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5dfec" w:fill="e5dfec" w:themeColor="accent4" w:themeFill="accent4" w:themeFillTint="000034" w:themeTint="000034" w:val="clear"/>
      </w:tcPr>
    </w:tblStylePr>
  </w:style>
  <w:style w:type="table" w:styleId="Lined-Accent5" w:customStyle="1">
    <w:name w:val="Lined - Accent 5"/>
    <w:basedOn w:val="Standardowy"/>
    <w:uiPriority w:val="99"/>
    <w:rPr>
      <w:color w:val="404040"/>
    </w:rPr>
    <w:tblPr>
      <w:tblStyleRowBandSize w:val="1"/>
      <w:tblStyleColBandSize w:val="1"/>
    </w:tblPr>
    <w:tblStylePr w:type="firstRow">
      <w:rPr>
        <w:rFonts w:ascii="Arial" w:hAnsi="Arial"/>
        <w:color w:val="f2f2f2"/>
        <w:sz w:val="22"/>
      </w:rPr>
      <w:tblPr/>
      <w:tcPr>
        <w:shd w:color="4bacc6" w:fill="4bacc6" w:themeColor="accent5" w:themeFill="accent5" w:val="clear"/>
      </w:tcPr>
    </w:tblStylePr>
    <w:tblStylePr w:type="lastRow">
      <w:rPr>
        <w:rFonts w:ascii="Arial" w:hAnsi="Arial"/>
        <w:color w:val="f2f2f2"/>
        <w:sz w:val="22"/>
      </w:rPr>
      <w:tblPr/>
      <w:tcPr>
        <w:shd w:color="4bacc6" w:fill="4bacc6" w:themeColor="accent5" w:themeFill="accent5" w:val="clear"/>
      </w:tcPr>
    </w:tblStylePr>
    <w:tblStylePr w:type="firstCol">
      <w:rPr>
        <w:rFonts w:ascii="Arial" w:hAnsi="Arial"/>
        <w:color w:val="f2f2f2"/>
        <w:sz w:val="22"/>
      </w:rPr>
      <w:tblPr/>
      <w:tcPr>
        <w:shd w:color="4bacc6" w:fill="4bacc6" w:themeColor="accent5" w:themeFill="accent5" w:val="clear"/>
      </w:tcPr>
    </w:tblStylePr>
    <w:tblStylePr w:type="lastCol">
      <w:rPr>
        <w:rFonts w:ascii="Arial" w:hAnsi="Arial"/>
        <w:color w:val="f2f2f2"/>
        <w:sz w:val="22"/>
      </w:rPr>
      <w:tblPr/>
      <w:tcPr>
        <w:shd w:color="4bacc6" w:fill="4bacc6" w:themeColor="accent5" w:themeFill="accent5" w:val="clear"/>
      </w:tcPr>
    </w:tblStylePr>
    <w:tblStylePr w:type="band1Vert">
      <w:rPr>
        <w:rFonts w:ascii="Arial" w:hAnsi="Arial"/>
        <w:color w:val="404040"/>
        <w:sz w:val="22"/>
      </w:rPr>
    </w:tblStylePr>
    <w:tblStylePr w:type="band2Vert">
      <w:rPr>
        <w:rFonts w:ascii="Arial" w:hAnsi="Arial"/>
        <w:color w:val="404040"/>
        <w:sz w:val="22"/>
      </w:rPr>
      <w:tblPr/>
      <w:tcPr>
        <w:shd w:color="daeef3" w:fill="daeef3" w:themeColor="accent5" w:themeFill="accent5"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daeef3" w:fill="daeef3" w:themeColor="accent5" w:themeFill="accent5" w:themeFillTint="000034" w:themeTint="000034" w:val="clear"/>
      </w:tcPr>
    </w:tblStylePr>
  </w:style>
  <w:style w:type="table" w:styleId="Lined-Accent6" w:customStyle="1">
    <w:name w:val="Lined - Accent 6"/>
    <w:basedOn w:val="Standardowy"/>
    <w:uiPriority w:val="99"/>
    <w:rPr>
      <w:color w:val="404040"/>
    </w:rPr>
    <w:tblPr>
      <w:tblStyleRowBandSize w:val="1"/>
      <w:tblStyleColBandSize w:val="1"/>
    </w:tblPr>
    <w:tblStylePr w:type="firstRow">
      <w:rPr>
        <w:rFonts w:ascii="Arial" w:hAnsi="Arial"/>
        <w:color w:val="f2f2f2"/>
        <w:sz w:val="22"/>
      </w:rPr>
      <w:tblPr/>
      <w:tcPr>
        <w:shd w:color="f79646" w:fill="f79646" w:themeColor="accent6" w:themeFill="accent6" w:val="clear"/>
      </w:tcPr>
    </w:tblStylePr>
    <w:tblStylePr w:type="lastRow">
      <w:rPr>
        <w:rFonts w:ascii="Arial" w:hAnsi="Arial"/>
        <w:color w:val="f2f2f2"/>
        <w:sz w:val="22"/>
      </w:rPr>
      <w:tblPr/>
      <w:tcPr>
        <w:shd w:color="f79646" w:fill="f79646" w:themeColor="accent6" w:themeFill="accent6" w:val="clear"/>
      </w:tcPr>
    </w:tblStylePr>
    <w:tblStylePr w:type="firstCol">
      <w:rPr>
        <w:rFonts w:ascii="Arial" w:hAnsi="Arial"/>
        <w:color w:val="f2f2f2"/>
        <w:sz w:val="22"/>
      </w:rPr>
      <w:tblPr/>
      <w:tcPr>
        <w:shd w:color="f79646" w:fill="f79646" w:themeColor="accent6" w:themeFill="accent6" w:val="clear"/>
      </w:tcPr>
    </w:tblStylePr>
    <w:tblStylePr w:type="lastCol">
      <w:rPr>
        <w:rFonts w:ascii="Arial" w:hAnsi="Arial"/>
        <w:color w:val="f2f2f2"/>
        <w:sz w:val="22"/>
      </w:rPr>
      <w:tblPr/>
      <w:tcPr>
        <w:shd w:color="f79646" w:fill="f79646" w:themeColor="accent6" w:themeFill="accent6" w:val="clear"/>
      </w:tcPr>
    </w:tblStylePr>
    <w:tblStylePr w:type="band1Vert">
      <w:rPr>
        <w:rFonts w:ascii="Arial" w:hAnsi="Arial"/>
        <w:color w:val="404040"/>
        <w:sz w:val="22"/>
      </w:rPr>
    </w:tblStylePr>
    <w:tblStylePr w:type="band2Vert">
      <w:rPr>
        <w:rFonts w:ascii="Arial" w:hAnsi="Arial"/>
        <w:color w:val="404040"/>
        <w:sz w:val="22"/>
      </w:rPr>
      <w:tblPr/>
      <w:tcPr>
        <w:shd w:color="fde9d8" w:fill="fde9d8" w:themeColor="accent6" w:themeFill="accent6"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fde9d8" w:fill="fde9d8" w:themeColor="accent6" w:themeFill="accent6" w:themeFillTint="000034" w:themeTint="000034" w:val="clear"/>
      </w:tcPr>
    </w:tblStylePr>
  </w:style>
  <w:style w:type="table" w:styleId="BorderedLined-Accent" w:customStyle="1">
    <w:name w:val="Bordered &amp; Lined - Accent"/>
    <w:basedOn w:val="Standardowy"/>
    <w:uiPriority w:val="99"/>
    <w:rPr>
      <w:color w:val="404040"/>
    </w:rPr>
    <w:tblPr>
      <w:tblStyleRowBandSize w:val="1"/>
      <w:tblStyleColBandSize w:val="1"/>
      <w:tblBorders>
        <w:top w:color="595959" w:space="0" w:sz="4" w:themeColor="text1" w:themeTint="0000A6" w:val="single"/>
        <w:left w:color="595959" w:space="0" w:sz="4" w:themeColor="text1" w:themeTint="0000A6" w:val="single"/>
        <w:bottom w:color="595959" w:space="0" w:sz="4" w:themeColor="text1" w:themeTint="0000A6" w:val="single"/>
        <w:right w:color="595959" w:space="0" w:sz="4" w:themeColor="text1" w:themeTint="0000A6" w:val="single"/>
        <w:insideH w:color="595959" w:space="0" w:sz="4" w:themeColor="text1" w:themeTint="0000A6" w:val="single"/>
        <w:insideV w:color="595959" w:space="0" w:sz="4" w:themeColor="text1" w:themeTint="0000A6" w:val="single"/>
      </w:tblBorders>
    </w:tblPr>
    <w:tblStylePr w:type="firstRow">
      <w:rPr>
        <w:rFonts w:ascii="Arial" w:hAnsi="Arial"/>
        <w:color w:val="f2f2f2"/>
        <w:sz w:val="22"/>
      </w:rPr>
      <w:tblPr/>
      <w:tcPr>
        <w:shd w:color="7f7f7f" w:fill="7f7f7f" w:themeColor="text1" w:themeFill="text1" w:themeFillTint="000080" w:themeTint="000080" w:val="clear"/>
      </w:tcPr>
    </w:tblStylePr>
    <w:tblStylePr w:type="lastRow">
      <w:rPr>
        <w:rFonts w:ascii="Arial" w:hAnsi="Arial"/>
        <w:color w:val="f2f2f2"/>
        <w:sz w:val="22"/>
      </w:rPr>
      <w:tblPr/>
      <w:tcPr>
        <w:shd w:color="7f7f7f" w:fill="7f7f7f" w:themeColor="text1" w:themeFill="text1" w:themeFillTint="000080" w:themeTint="000080" w:val="clear"/>
      </w:tcPr>
    </w:tblStylePr>
    <w:tblStylePr w:type="firstCol">
      <w:rPr>
        <w:rFonts w:ascii="Arial" w:hAnsi="Arial"/>
        <w:color w:val="f2f2f2"/>
        <w:sz w:val="22"/>
      </w:rPr>
      <w:tblPr/>
      <w:tcPr>
        <w:shd w:color="7f7f7f" w:fill="7f7f7f" w:themeColor="text1" w:themeFill="text1" w:themeFillTint="000080" w:themeTint="000080" w:val="clear"/>
      </w:tcPr>
    </w:tblStylePr>
    <w:tblStylePr w:type="lastCol">
      <w:rPr>
        <w:rFonts w:ascii="Arial" w:hAnsi="Arial"/>
        <w:color w:val="f2f2f2"/>
        <w:sz w:val="22"/>
      </w:rPr>
      <w:tblPr/>
      <w:tcPr>
        <w:shd w:color="7f7f7f" w:fill="7f7f7f" w:themeColor="text1" w:themeFill="text1" w:themeFillTint="000080"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themeColor="text1" w:themeFill="text1" w:themeFillTint="00000D" w:themeTint="00000D" w:val="clear"/>
      </w:tcPr>
    </w:tblStylePr>
  </w:style>
  <w:style w:type="table" w:styleId="BorderedLined-Accent1" w:customStyle="1">
    <w:name w:val="Bordered &amp; Lined - Accent 1"/>
    <w:basedOn w:val="Standardowy"/>
    <w:uiPriority w:val="99"/>
    <w:rPr>
      <w:color w:val="404040"/>
    </w:rPr>
    <w:tblPr>
      <w:tblStyleRowBandSize w:val="1"/>
      <w:tblStyleColBandSize w:val="1"/>
      <w:tblBorders>
        <w:top w:color="2a4a71" w:space="0" w:sz="4" w:themeColor="accent1" w:themeShade="000095" w:val="single"/>
        <w:left w:color="2a4a71" w:space="0" w:sz="4" w:themeColor="accent1" w:themeShade="000095" w:val="single"/>
        <w:bottom w:color="2a4a71" w:space="0" w:sz="4" w:themeColor="accent1" w:themeShade="000095" w:val="single"/>
        <w:right w:color="2a4a71" w:space="0" w:sz="4" w:themeColor="accent1" w:themeShade="000095" w:val="single"/>
        <w:insideH w:color="2a4a71" w:space="0" w:sz="4" w:themeColor="accent1" w:themeShade="000095" w:val="single"/>
        <w:insideV w:color="2a4a71" w:space="0" w:sz="4" w:themeColor="accent1" w:themeShade="000095" w:val="single"/>
      </w:tblBorders>
    </w:tblPr>
    <w:tblStylePr w:type="firstRow">
      <w:rPr>
        <w:rFonts w:ascii="Arial" w:hAnsi="Arial"/>
        <w:color w:val="f2f2f2"/>
        <w:sz w:val="22"/>
      </w:rPr>
      <w:tblPr/>
      <w:tcPr>
        <w:shd w:color="5d8ac2" w:fill="5d8ac2" w:themeColor="accent1" w:themeFill="accent1" w:themeFillTint="0000EA" w:themeTint="0000EA" w:val="clear"/>
      </w:tcPr>
    </w:tblStylePr>
    <w:tblStylePr w:type="lastRow">
      <w:rPr>
        <w:rFonts w:ascii="Arial" w:hAnsi="Arial"/>
        <w:color w:val="f2f2f2"/>
        <w:sz w:val="22"/>
      </w:rPr>
      <w:tblPr/>
      <w:tcPr>
        <w:shd w:color="5d8ac2" w:fill="5d8ac2" w:themeColor="accent1" w:themeFill="accent1" w:themeFillTint="0000EA" w:themeTint="0000EA" w:val="clear"/>
      </w:tcPr>
    </w:tblStylePr>
    <w:tblStylePr w:type="firstCol">
      <w:rPr>
        <w:rFonts w:ascii="Arial" w:hAnsi="Arial"/>
        <w:color w:val="f2f2f2"/>
        <w:sz w:val="22"/>
      </w:rPr>
      <w:tblPr/>
      <w:tcPr>
        <w:shd w:color="5d8ac2" w:fill="5d8ac2" w:themeColor="accent1" w:themeFill="accent1" w:themeFillTint="0000EA" w:themeTint="0000EA" w:val="clear"/>
      </w:tcPr>
    </w:tblStylePr>
    <w:tblStylePr w:type="lastCol">
      <w:rPr>
        <w:rFonts w:ascii="Arial" w:hAnsi="Arial"/>
        <w:color w:val="f2f2f2"/>
        <w:sz w:val="22"/>
      </w:rPr>
      <w:tblPr/>
      <w:tcPr>
        <w:shd w:color="5d8ac2" w:fill="5d8ac2" w:themeColor="accent1" w:themeFill="accent1" w:themeFillTint="0000EA" w:themeTint="0000EA" w:val="clear"/>
      </w:tcPr>
    </w:tblStylePr>
    <w:tblStylePr w:type="band1Vert">
      <w:rPr>
        <w:rFonts w:ascii="Arial" w:hAnsi="Arial"/>
        <w:color w:val="404040"/>
        <w:sz w:val="22"/>
      </w:rPr>
    </w:tblStylePr>
    <w:tblStylePr w:type="band2Vert">
      <w:rPr>
        <w:rFonts w:ascii="Arial" w:hAnsi="Arial"/>
        <w:color w:val="404040"/>
        <w:sz w:val="22"/>
      </w:rPr>
      <w:tblPr/>
      <w:tcPr>
        <w:shd w:color="c7d7ea" w:fill="c7d7ea" w:themeColor="accent1" w:themeFill="accent1" w:themeFillTint="000050" w:themeTint="000050" w:val="clear"/>
      </w:tcPr>
    </w:tblStylePr>
    <w:tblStylePr w:type="band1Horz">
      <w:rPr>
        <w:rFonts w:ascii="Arial" w:hAnsi="Arial"/>
        <w:color w:val="404040"/>
        <w:sz w:val="22"/>
      </w:rPr>
    </w:tblStylePr>
    <w:tblStylePr w:type="band2Horz">
      <w:rPr>
        <w:rFonts w:ascii="Arial" w:hAnsi="Arial"/>
        <w:color w:val="404040"/>
        <w:sz w:val="22"/>
      </w:rPr>
      <w:tblPr/>
      <w:tcPr>
        <w:shd w:color="c7d7ea" w:fill="c7d7ea" w:themeColor="accent1" w:themeFill="accent1" w:themeFillTint="000050" w:themeTint="000050" w:val="clear"/>
      </w:tcPr>
    </w:tblStylePr>
  </w:style>
  <w:style w:type="table" w:styleId="BorderedLined-Accent2" w:customStyle="1">
    <w:name w:val="Bordered &amp; Lined - Accent 2"/>
    <w:basedOn w:val="Standardowy"/>
    <w:uiPriority w:val="99"/>
    <w:rPr>
      <w:color w:val="404040"/>
    </w:rPr>
    <w:tblPr>
      <w:tblStyleRowBandSize w:val="1"/>
      <w:tblStyleColBandSize w:val="1"/>
      <w:tblBorders>
        <w:top w:color="732a29" w:space="0" w:sz="4" w:themeColor="accent2" w:themeShade="000095" w:val="single"/>
        <w:left w:color="732a29" w:space="0" w:sz="4" w:themeColor="accent2" w:themeShade="000095" w:val="single"/>
        <w:bottom w:color="732a29" w:space="0" w:sz="4" w:themeColor="accent2" w:themeShade="000095" w:val="single"/>
        <w:right w:color="732a29" w:space="0" w:sz="4" w:themeColor="accent2" w:themeShade="000095" w:val="single"/>
        <w:insideH w:color="732a29" w:space="0" w:sz="4" w:themeColor="accent2" w:themeShade="000095" w:val="single"/>
        <w:insideV w:color="732a29" w:space="0" w:sz="4" w:themeColor="accent2" w:themeShade="000095" w:val="single"/>
      </w:tblBorders>
    </w:tblPr>
    <w:tblStylePr w:type="firstRow">
      <w:rPr>
        <w:rFonts w:ascii="Arial" w:hAnsi="Arial"/>
        <w:color w:val="f2f2f2"/>
        <w:sz w:val="22"/>
      </w:rPr>
      <w:tblPr/>
      <w:tcPr>
        <w:shd w:color="d99695" w:fill="d99695" w:themeColor="accent2" w:themeFill="accent2" w:themeFillTint="000097" w:themeTint="000097" w:val="clear"/>
      </w:tcPr>
    </w:tblStylePr>
    <w:tblStylePr w:type="lastRow">
      <w:rPr>
        <w:rFonts w:ascii="Arial" w:hAnsi="Arial"/>
        <w:color w:val="f2f2f2"/>
        <w:sz w:val="22"/>
      </w:rPr>
      <w:tblPr/>
      <w:tcPr>
        <w:shd w:color="d99695" w:fill="d99695" w:themeColor="accent2" w:themeFill="accent2" w:themeFillTint="000097" w:themeTint="000097" w:val="clear"/>
      </w:tcPr>
    </w:tblStylePr>
    <w:tblStylePr w:type="firstCol">
      <w:rPr>
        <w:rFonts w:ascii="Arial" w:hAnsi="Arial"/>
        <w:color w:val="f2f2f2"/>
        <w:sz w:val="22"/>
      </w:rPr>
      <w:tblPr/>
      <w:tcPr>
        <w:shd w:color="d99695" w:fill="d99695" w:themeColor="accent2" w:themeFill="accent2" w:themeFillTint="000097" w:themeTint="000097" w:val="clear"/>
      </w:tcPr>
    </w:tblStylePr>
    <w:tblStylePr w:type="lastCol">
      <w:rPr>
        <w:rFonts w:ascii="Arial" w:hAnsi="Arial"/>
        <w:color w:val="f2f2f2"/>
        <w:sz w:val="22"/>
      </w:rPr>
      <w:tblPr/>
      <w:tcPr>
        <w:shd w:color="d99695" w:fill="d99695" w:themeColor="accent2" w:themeFill="accent2" w:themeFillTint="000097" w:themeTint="000097" w:val="clear"/>
      </w:tcPr>
    </w:tblStylePr>
    <w:tblStylePr w:type="band1Vert">
      <w:rPr>
        <w:rFonts w:ascii="Arial" w:hAnsi="Arial"/>
        <w:color w:val="404040"/>
        <w:sz w:val="22"/>
      </w:rPr>
    </w:tblStylePr>
    <w:tblStylePr w:type="band2Vert">
      <w:rPr>
        <w:rFonts w:ascii="Arial" w:hAnsi="Arial"/>
        <w:color w:val="404040"/>
        <w:sz w:val="22"/>
      </w:rPr>
      <w:tblPr/>
      <w:tcPr>
        <w:shd w:color="f2dcdc" w:fill="f2dcdc" w:themeColor="accent2" w:themeFill="accent2" w:themeFillTint="00003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2dcdc" w:fill="f2dcdc" w:themeColor="accent2" w:themeFill="accent2" w:themeFillTint="000032" w:themeTint="000032" w:val="clear"/>
      </w:tcPr>
    </w:tblStylePr>
  </w:style>
  <w:style w:type="table" w:styleId="BorderedLined-Accent3" w:customStyle="1">
    <w:name w:val="Bordered &amp; Lined - Accent 3"/>
    <w:basedOn w:val="Standardowy"/>
    <w:uiPriority w:val="99"/>
    <w:rPr>
      <w:color w:val="404040"/>
    </w:rPr>
    <w:tblPr>
      <w:tblStyleRowBandSize w:val="1"/>
      <w:tblStyleColBandSize w:val="1"/>
      <w:tblBorders>
        <w:top w:color="5b722e" w:space="0" w:sz="4" w:themeColor="accent3" w:themeShade="000095" w:val="single"/>
        <w:left w:color="5b722e" w:space="0" w:sz="4" w:themeColor="accent3" w:themeShade="000095" w:val="single"/>
        <w:bottom w:color="5b722e" w:space="0" w:sz="4" w:themeColor="accent3" w:themeShade="000095" w:val="single"/>
        <w:right w:color="5b722e" w:space="0" w:sz="4" w:themeColor="accent3" w:themeShade="000095" w:val="single"/>
        <w:insideH w:color="5b722e" w:space="0" w:sz="4" w:themeColor="accent3" w:themeShade="000095" w:val="single"/>
        <w:insideV w:color="5b722e" w:space="0" w:sz="4" w:themeColor="accent3" w:themeShade="000095" w:val="single"/>
      </w:tblBorders>
    </w:tblPr>
    <w:tblStylePr w:type="firstRow">
      <w:rPr>
        <w:rFonts w:ascii="Arial" w:hAnsi="Arial"/>
        <w:color w:val="f2f2f2"/>
        <w:sz w:val="22"/>
      </w:rPr>
      <w:tblPr/>
      <w:tcPr>
        <w:shd w:color="9abb59" w:fill="9abb59" w:themeColor="accent3" w:themeFill="accent3" w:themeFillTint="0000FE" w:themeTint="0000FE" w:val="clear"/>
      </w:tcPr>
    </w:tblStylePr>
    <w:tblStylePr w:type="lastRow">
      <w:rPr>
        <w:rFonts w:ascii="Arial" w:hAnsi="Arial"/>
        <w:color w:val="f2f2f2"/>
        <w:sz w:val="22"/>
      </w:rPr>
      <w:tblPr/>
      <w:tcPr>
        <w:shd w:color="9abb59" w:fill="9abb59" w:themeColor="accent3" w:themeFill="accent3" w:themeFillTint="0000FE" w:themeTint="0000FE" w:val="clear"/>
      </w:tcPr>
    </w:tblStylePr>
    <w:tblStylePr w:type="firstCol">
      <w:rPr>
        <w:rFonts w:ascii="Arial" w:hAnsi="Arial"/>
        <w:color w:val="f2f2f2"/>
        <w:sz w:val="22"/>
      </w:rPr>
      <w:tblPr/>
      <w:tcPr>
        <w:shd w:color="9abb59" w:fill="9abb59" w:themeColor="accent3" w:themeFill="accent3" w:themeFillTint="0000FE" w:themeTint="0000FE" w:val="clear"/>
      </w:tcPr>
    </w:tblStylePr>
    <w:tblStylePr w:type="lastCol">
      <w:rPr>
        <w:rFonts w:ascii="Arial" w:hAnsi="Arial"/>
        <w:color w:val="f2f2f2"/>
        <w:sz w:val="22"/>
      </w:rPr>
      <w:tblPr/>
      <w:tcPr>
        <w:shd w:color="9abb59" w:fill="9abb59" w:themeColor="accent3" w:themeFill="accent3" w:themeFillTint="0000FE" w:themeTint="0000FE" w:val="clear"/>
      </w:tcPr>
    </w:tblStylePr>
    <w:tblStylePr w:type="band1Vert">
      <w:rPr>
        <w:rFonts w:ascii="Arial" w:hAnsi="Arial"/>
        <w:color w:val="404040"/>
        <w:sz w:val="22"/>
      </w:rPr>
    </w:tblStylePr>
    <w:tblStylePr w:type="band2Vert">
      <w:rPr>
        <w:rFonts w:ascii="Arial" w:hAnsi="Arial"/>
        <w:color w:val="404040"/>
        <w:sz w:val="22"/>
      </w:rPr>
      <w:tblPr/>
      <w:tcPr>
        <w:shd w:color="eaf1dc" w:fill="eaf1dc" w:themeColor="accent3" w:themeFill="accent3"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af1dc" w:fill="eaf1dc" w:themeColor="accent3" w:themeFill="accent3" w:themeFillTint="000034" w:themeTint="000034" w:val="clear"/>
      </w:tcPr>
    </w:tblStylePr>
  </w:style>
  <w:style w:type="table" w:styleId="BorderedLined-Accent4" w:customStyle="1">
    <w:name w:val="Bordered &amp; Lined - Accent 4"/>
    <w:basedOn w:val="Standardowy"/>
    <w:uiPriority w:val="99"/>
    <w:rPr>
      <w:color w:val="404040"/>
    </w:rPr>
    <w:tblPr>
      <w:tblStyleRowBandSize w:val="1"/>
      <w:tblStyleColBandSize w:val="1"/>
      <w:tblBorders>
        <w:top w:color="4a395f" w:space="0" w:sz="4" w:themeColor="accent4" w:themeShade="000095" w:val="single"/>
        <w:left w:color="4a395f" w:space="0" w:sz="4" w:themeColor="accent4" w:themeShade="000095" w:val="single"/>
        <w:bottom w:color="4a395f" w:space="0" w:sz="4" w:themeColor="accent4" w:themeShade="000095" w:val="single"/>
        <w:right w:color="4a395f" w:space="0" w:sz="4" w:themeColor="accent4" w:themeShade="000095" w:val="single"/>
        <w:insideH w:color="4a395f" w:space="0" w:sz="4" w:themeColor="accent4" w:themeShade="000095" w:val="single"/>
        <w:insideV w:color="4a395f" w:space="0" w:sz="4" w:themeColor="accent4" w:themeShade="000095" w:val="single"/>
      </w:tblBorders>
    </w:tblPr>
    <w:tblStylePr w:type="firstRow">
      <w:rPr>
        <w:rFonts w:ascii="Arial" w:hAnsi="Arial"/>
        <w:color w:val="f2f2f2"/>
        <w:sz w:val="22"/>
      </w:rPr>
      <w:tblPr/>
      <w:tcPr>
        <w:shd w:color="b2a1c6" w:fill="b2a1c6" w:themeColor="accent4" w:themeFill="accent4" w:themeFillTint="00009A" w:themeTint="00009A" w:val="clear"/>
      </w:tcPr>
    </w:tblStylePr>
    <w:tblStylePr w:type="lastRow">
      <w:rPr>
        <w:rFonts w:ascii="Arial" w:hAnsi="Arial"/>
        <w:color w:val="f2f2f2"/>
        <w:sz w:val="22"/>
      </w:rPr>
      <w:tblPr/>
      <w:tcPr>
        <w:shd w:color="b2a1c6" w:fill="b2a1c6" w:themeColor="accent4" w:themeFill="accent4" w:themeFillTint="00009A" w:themeTint="00009A" w:val="clear"/>
      </w:tcPr>
    </w:tblStylePr>
    <w:tblStylePr w:type="firstCol">
      <w:rPr>
        <w:rFonts w:ascii="Arial" w:hAnsi="Arial"/>
        <w:color w:val="f2f2f2"/>
        <w:sz w:val="22"/>
      </w:rPr>
      <w:tblPr/>
      <w:tcPr>
        <w:shd w:color="b2a1c6" w:fill="b2a1c6" w:themeColor="accent4" w:themeFill="accent4" w:themeFillTint="00009A" w:themeTint="00009A" w:val="clear"/>
      </w:tcPr>
    </w:tblStylePr>
    <w:tblStylePr w:type="lastCol">
      <w:rPr>
        <w:rFonts w:ascii="Arial" w:hAnsi="Arial"/>
        <w:color w:val="f2f2f2"/>
        <w:sz w:val="22"/>
      </w:rPr>
      <w:tblPr/>
      <w:tcPr>
        <w:shd w:color="b2a1c6" w:fill="b2a1c6" w:themeColor="accent4" w:themeFill="accent4" w:themeFillTint="00009A" w:themeTint="00009A" w:val="clear"/>
      </w:tcPr>
    </w:tblStylePr>
    <w:tblStylePr w:type="band1Vert">
      <w:rPr>
        <w:rFonts w:ascii="Arial" w:hAnsi="Arial"/>
        <w:color w:val="404040"/>
        <w:sz w:val="22"/>
      </w:rPr>
    </w:tblStylePr>
    <w:tblStylePr w:type="band2Vert">
      <w:rPr>
        <w:rFonts w:ascii="Arial" w:hAnsi="Arial"/>
        <w:color w:val="404040"/>
        <w:sz w:val="22"/>
      </w:rPr>
      <w:tblPr/>
      <w:tcPr>
        <w:shd w:color="e5dfec" w:fill="e5dfec" w:themeColor="accent4" w:themeFill="accent4"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5dfec" w:fill="e5dfec" w:themeColor="accent4" w:themeFill="accent4" w:themeFillTint="000034" w:themeTint="000034" w:val="clear"/>
      </w:tcPr>
    </w:tblStylePr>
  </w:style>
  <w:style w:type="table" w:styleId="BorderedLined-Accent5" w:customStyle="1">
    <w:name w:val="Bordered &amp; Lined - Accent 5"/>
    <w:basedOn w:val="Standardowy"/>
    <w:uiPriority w:val="99"/>
    <w:rPr>
      <w:color w:val="404040"/>
    </w:rPr>
    <w:tblPr>
      <w:tblStyleRowBandSize w:val="1"/>
      <w:tblStyleColBandSize w:val="1"/>
      <w:tblBorders>
        <w:top w:color="266779" w:space="0" w:sz="4" w:themeColor="accent5" w:themeShade="000095" w:val="single"/>
        <w:left w:color="266779" w:space="0" w:sz="4" w:themeColor="accent5" w:themeShade="000095" w:val="single"/>
        <w:bottom w:color="266779" w:space="0" w:sz="4" w:themeColor="accent5" w:themeShade="000095" w:val="single"/>
        <w:right w:color="266779" w:space="0" w:sz="4" w:themeColor="accent5" w:themeShade="000095" w:val="single"/>
        <w:insideH w:color="266779" w:space="0" w:sz="4" w:themeColor="accent5" w:themeShade="000095" w:val="single"/>
        <w:insideV w:color="266779" w:space="0" w:sz="4" w:themeColor="accent5" w:themeShade="000095" w:val="single"/>
      </w:tblBorders>
    </w:tblPr>
    <w:tblStylePr w:type="firstRow">
      <w:rPr>
        <w:rFonts w:ascii="Arial" w:hAnsi="Arial"/>
        <w:color w:val="f2f2f2"/>
        <w:sz w:val="22"/>
      </w:rPr>
      <w:tblPr/>
      <w:tcPr>
        <w:shd w:color="4bacc6" w:fill="4bacc6" w:themeColor="accent5" w:themeFill="accent5" w:val="clear"/>
      </w:tcPr>
    </w:tblStylePr>
    <w:tblStylePr w:type="lastRow">
      <w:rPr>
        <w:rFonts w:ascii="Arial" w:hAnsi="Arial"/>
        <w:color w:val="f2f2f2"/>
        <w:sz w:val="22"/>
      </w:rPr>
      <w:tblPr/>
      <w:tcPr>
        <w:shd w:color="4bacc6" w:fill="4bacc6" w:themeColor="accent5" w:themeFill="accent5" w:val="clear"/>
      </w:tcPr>
    </w:tblStylePr>
    <w:tblStylePr w:type="firstCol">
      <w:rPr>
        <w:rFonts w:ascii="Arial" w:hAnsi="Arial"/>
        <w:color w:val="f2f2f2"/>
        <w:sz w:val="22"/>
      </w:rPr>
      <w:tblPr/>
      <w:tcPr>
        <w:shd w:color="4bacc6" w:fill="4bacc6" w:themeColor="accent5" w:themeFill="accent5" w:val="clear"/>
      </w:tcPr>
    </w:tblStylePr>
    <w:tblStylePr w:type="lastCol">
      <w:rPr>
        <w:rFonts w:ascii="Arial" w:hAnsi="Arial"/>
        <w:color w:val="f2f2f2"/>
        <w:sz w:val="22"/>
      </w:rPr>
      <w:tblPr/>
      <w:tcPr>
        <w:shd w:color="4bacc6" w:fill="4bacc6" w:themeColor="accent5" w:themeFill="accent5" w:val="clear"/>
      </w:tcPr>
    </w:tblStylePr>
    <w:tblStylePr w:type="band1Vert">
      <w:rPr>
        <w:rFonts w:ascii="Arial" w:hAnsi="Arial"/>
        <w:color w:val="404040"/>
        <w:sz w:val="22"/>
      </w:rPr>
    </w:tblStylePr>
    <w:tblStylePr w:type="band2Vert">
      <w:rPr>
        <w:rFonts w:ascii="Arial" w:hAnsi="Arial"/>
        <w:color w:val="404040"/>
        <w:sz w:val="22"/>
      </w:rPr>
      <w:tblPr/>
      <w:tcPr>
        <w:shd w:color="daeef3" w:fill="daeef3" w:themeColor="accent5" w:themeFill="accent5"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daeef3" w:fill="daeef3" w:themeColor="accent5" w:themeFill="accent5" w:themeFillTint="000034" w:themeTint="000034" w:val="clear"/>
      </w:tcPr>
    </w:tblStylePr>
  </w:style>
  <w:style w:type="table" w:styleId="BorderedLined-Accent6" w:customStyle="1">
    <w:name w:val="Bordered &amp; Lined - Accent 6"/>
    <w:basedOn w:val="Standardowy"/>
    <w:uiPriority w:val="99"/>
    <w:rPr>
      <w:color w:val="404040"/>
    </w:rPr>
    <w:tblPr>
      <w:tblStyleRowBandSize w:val="1"/>
      <w:tblStyleColBandSize w:val="1"/>
      <w:tblBorders>
        <w:top w:color="b15407" w:space="0" w:sz="4" w:themeColor="accent6" w:themeShade="000095" w:val="single"/>
        <w:left w:color="b15407" w:space="0" w:sz="4" w:themeColor="accent6" w:themeShade="000095" w:val="single"/>
        <w:bottom w:color="b15407" w:space="0" w:sz="4" w:themeColor="accent6" w:themeShade="000095" w:val="single"/>
        <w:right w:color="b15407" w:space="0" w:sz="4" w:themeColor="accent6" w:themeShade="000095" w:val="single"/>
        <w:insideH w:color="b15407" w:space="0" w:sz="4" w:themeColor="accent6" w:themeShade="000095" w:val="single"/>
        <w:insideV w:color="b15407" w:space="0" w:sz="4" w:themeColor="accent6" w:themeShade="000095" w:val="single"/>
      </w:tblBorders>
    </w:tblPr>
    <w:tblStylePr w:type="firstRow">
      <w:rPr>
        <w:rFonts w:ascii="Arial" w:hAnsi="Arial"/>
        <w:color w:val="f2f2f2"/>
        <w:sz w:val="22"/>
      </w:rPr>
      <w:tblPr/>
      <w:tcPr>
        <w:shd w:color="f79646" w:fill="f79646" w:themeColor="accent6" w:themeFill="accent6" w:val="clear"/>
      </w:tcPr>
    </w:tblStylePr>
    <w:tblStylePr w:type="lastRow">
      <w:rPr>
        <w:rFonts w:ascii="Arial" w:hAnsi="Arial"/>
        <w:color w:val="f2f2f2"/>
        <w:sz w:val="22"/>
      </w:rPr>
      <w:tblPr/>
      <w:tcPr>
        <w:shd w:color="f79646" w:fill="f79646" w:themeColor="accent6" w:themeFill="accent6" w:val="clear"/>
      </w:tcPr>
    </w:tblStylePr>
    <w:tblStylePr w:type="firstCol">
      <w:rPr>
        <w:rFonts w:ascii="Arial" w:hAnsi="Arial"/>
        <w:color w:val="f2f2f2"/>
        <w:sz w:val="22"/>
      </w:rPr>
      <w:tblPr/>
      <w:tcPr>
        <w:shd w:color="f79646" w:fill="f79646" w:themeColor="accent6" w:themeFill="accent6" w:val="clear"/>
      </w:tcPr>
    </w:tblStylePr>
    <w:tblStylePr w:type="lastCol">
      <w:rPr>
        <w:rFonts w:ascii="Arial" w:hAnsi="Arial"/>
        <w:color w:val="f2f2f2"/>
        <w:sz w:val="22"/>
      </w:rPr>
      <w:tblPr/>
      <w:tcPr>
        <w:shd w:color="f79646" w:fill="f79646" w:themeColor="accent6" w:themeFill="accent6" w:val="clear"/>
      </w:tcPr>
    </w:tblStylePr>
    <w:tblStylePr w:type="band1Vert">
      <w:rPr>
        <w:rFonts w:ascii="Arial" w:hAnsi="Arial"/>
        <w:color w:val="404040"/>
        <w:sz w:val="22"/>
      </w:rPr>
    </w:tblStylePr>
    <w:tblStylePr w:type="band2Vert">
      <w:rPr>
        <w:rFonts w:ascii="Arial" w:hAnsi="Arial"/>
        <w:color w:val="404040"/>
        <w:sz w:val="22"/>
      </w:rPr>
      <w:tblPr/>
      <w:tcPr>
        <w:shd w:color="fde9d8" w:fill="fde9d8" w:themeColor="accent6" w:themeFill="accent6"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fde9d8" w:fill="fde9d8" w:themeColor="accent6" w:themeFill="accent6" w:themeFillTint="000034" w:themeTint="000034" w:val="clear"/>
      </w:tcPr>
    </w:tblStylePr>
  </w:style>
  <w:style w:type="table" w:styleId="Bordered" w:customStyle="1">
    <w:name w:val="Bordered"/>
    <w:basedOn w:val="Standardowy"/>
    <w:uiPriority w:val="99"/>
    <w:tblPr>
      <w:tblStyleRowBandSize w:val="1"/>
      <w:tblStyleColBandSize w:val="1"/>
      <w:tbl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insideH w:color="d9d9d9" w:space="0" w:sz="4" w:themeColor="text1" w:themeTint="000026" w:val="single"/>
        <w:insideV w:color="d9d9d9" w:space="0" w:sz="4" w:themeColor="text1" w:themeTint="000026" w:val="single"/>
      </w:tblBorders>
    </w:tblPr>
    <w:tblStylePr w:type="firstRow">
      <w:rPr>
        <w:rFonts w:ascii="Arial" w:hAnsi="Arial"/>
        <w:color w:val="404040"/>
        <w:sz w:val="22"/>
      </w:rPr>
      <w:tblPr/>
      <w:tcPr>
        <w:tcBorders>
          <w:bottom w:color="7f7f7f" w:space="0" w:sz="12" w:themeColor="text1" w:themeTint="000080" w:val="single"/>
        </w:tcBorders>
      </w:tcPr>
    </w:tblStylePr>
    <w:tblStylePr w:type="lastRow">
      <w:rPr>
        <w:rFonts w:ascii="Arial" w:hAnsi="Arial"/>
        <w:color w:val="404040"/>
        <w:sz w:val="22"/>
      </w:rPr>
      <w:tblPr/>
      <w:tcPr>
        <w:tcBorders>
          <w:top w:color="7f7f7f" w:space="0" w:sz="12" w:themeColor="text1" w:themeTint="000080"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7f7f7f" w:space="0" w:sz="12" w:themeColor="text1" w:themeTint="000080" w:val="single"/>
        </w:tcBorders>
      </w:tcPr>
    </w:tblStylePr>
    <w:tblStylePr w:type="band1Horz">
      <w:rPr>
        <w:rFonts w:ascii="Arial" w:hAnsi="Arial"/>
        <w:color w:val="404040"/>
        <w:sz w:val="22"/>
      </w:rPr>
      <w:tblPr/>
      <w:tcPr>
        <w:tc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tcBorders>
      </w:tcPr>
    </w:tblStylePr>
  </w:style>
  <w:style w:type="table" w:styleId="Bordered-Accent1" w:customStyle="1">
    <w:name w:val="Bordered - Accent 1"/>
    <w:basedOn w:val="Standardowy"/>
    <w:uiPriority w:val="99"/>
    <w:tblPr>
      <w:tblStyleRowBandSize w:val="1"/>
      <w:tblStyleColBandSize w:val="1"/>
      <w:tbl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insideH w:color="b7cbe4" w:space="0" w:sz="4" w:themeColor="accent1" w:themeTint="000067" w:val="single"/>
        <w:insideV w:color="b7cbe4" w:space="0" w:sz="4" w:themeColor="accent1" w:themeTint="000067" w:val="single"/>
      </w:tblBorders>
    </w:tblPr>
    <w:tblStylePr w:type="firstRow">
      <w:rPr>
        <w:rFonts w:ascii="Arial" w:hAnsi="Arial"/>
        <w:color w:val="404040"/>
        <w:sz w:val="22"/>
      </w:rPr>
      <w:tblPr/>
      <w:tcPr>
        <w:tcBorders>
          <w:bottom w:color="4f81bd" w:space="0" w:sz="12" w:themeColor="accent1" w:val="single"/>
        </w:tcBorders>
      </w:tcPr>
    </w:tblStylePr>
    <w:tblStylePr w:type="lastRow">
      <w:rPr>
        <w:rFonts w:ascii="Arial" w:hAnsi="Arial"/>
        <w:color w:val="404040"/>
        <w:sz w:val="22"/>
      </w:rPr>
      <w:tblPr/>
      <w:tcPr>
        <w:tcBorders>
          <w:top w:color="4f81bd" w:space="0" w:sz="12" w:themeColor="accent1"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4f81bd" w:space="0" w:sz="12" w:themeColor="accent1" w:val="single"/>
        </w:tcBorders>
      </w:tcPr>
    </w:tblStylePr>
    <w:tblStylePr w:type="band1Horz">
      <w:rPr>
        <w:rFonts w:ascii="Arial" w:hAnsi="Arial"/>
        <w:color w:val="404040"/>
        <w:sz w:val="22"/>
      </w:rPr>
      <w:tblPr/>
      <w:tcPr>
        <w:tc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tcBorders>
      </w:tcPr>
    </w:tblStylePr>
  </w:style>
  <w:style w:type="table" w:styleId="Bordered-Accent2" w:customStyle="1">
    <w:name w:val="Bordered - Accent 2"/>
    <w:basedOn w:val="Standardowy"/>
    <w:uiPriority w:val="99"/>
    <w:tblPr>
      <w:tblStyleRowBandSize w:val="1"/>
      <w:tblStyleColBandSize w:val="1"/>
      <w:tbl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insideH w:color="e5b7b6" w:space="0" w:sz="4" w:themeColor="accent2" w:themeTint="000067" w:val="single"/>
        <w:insideV w:color="e5b7b6" w:space="0" w:sz="4" w:themeColor="accent2" w:themeTint="000067" w:val="single"/>
      </w:tblBorders>
    </w:tblPr>
    <w:tblStylePr w:type="firstRow">
      <w:rPr>
        <w:rFonts w:ascii="Arial" w:hAnsi="Arial"/>
        <w:color w:val="404040"/>
        <w:sz w:val="22"/>
      </w:rPr>
      <w:tblPr/>
      <w:tcPr>
        <w:tcBorders>
          <w:bottom w:color="d99695" w:space="0" w:sz="12" w:themeColor="accent2" w:themeTint="000097" w:val="single"/>
        </w:tcBorders>
      </w:tcPr>
    </w:tblStylePr>
    <w:tblStylePr w:type="lastRow">
      <w:rPr>
        <w:rFonts w:ascii="Arial" w:hAnsi="Arial"/>
        <w:color w:val="404040"/>
        <w:sz w:val="22"/>
      </w:rPr>
      <w:tblPr/>
      <w:tcPr>
        <w:tcBorders>
          <w:top w:color="d99695" w:space="0" w:sz="12" w:themeColor="accent2" w:themeTint="000097"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d99695" w:space="0" w:sz="12" w:themeColor="accent2" w:themeTint="000097" w:val="single"/>
        </w:tcBorders>
      </w:tcPr>
    </w:tblStylePr>
    <w:tblStylePr w:type="band1Horz">
      <w:rPr>
        <w:rFonts w:ascii="Arial" w:hAnsi="Arial"/>
        <w:color w:val="404040"/>
        <w:sz w:val="22"/>
      </w:rPr>
      <w:tblPr/>
      <w:tcPr>
        <w:tc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tcBorders>
      </w:tcPr>
    </w:tblStylePr>
  </w:style>
  <w:style w:type="table" w:styleId="Bordered-Accent3" w:customStyle="1">
    <w:name w:val="Bordered - Accent 3"/>
    <w:basedOn w:val="Standardowy"/>
    <w:uiPriority w:val="99"/>
    <w:tblPr>
      <w:tblStyleRowBandSize w:val="1"/>
      <w:tblStyleColBandSize w:val="1"/>
      <w:tbl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insideH w:color="d6e3bb" w:space="0" w:sz="4" w:themeColor="accent3" w:themeTint="000067" w:val="single"/>
        <w:insideV w:color="d6e3bb" w:space="0" w:sz="4" w:themeColor="accent3" w:themeTint="000067" w:val="single"/>
      </w:tblBorders>
    </w:tblPr>
    <w:tblStylePr w:type="firstRow">
      <w:rPr>
        <w:rFonts w:ascii="Arial" w:hAnsi="Arial"/>
        <w:color w:val="404040"/>
        <w:sz w:val="22"/>
      </w:rPr>
      <w:tblPr/>
      <w:tcPr>
        <w:tcBorders>
          <w:bottom w:color="c3d69b" w:space="0" w:sz="12" w:themeColor="accent3" w:themeTint="000098" w:val="single"/>
        </w:tcBorders>
      </w:tcPr>
    </w:tblStylePr>
    <w:tblStylePr w:type="lastRow">
      <w:rPr>
        <w:rFonts w:ascii="Arial" w:hAnsi="Arial"/>
        <w:color w:val="404040"/>
        <w:sz w:val="22"/>
      </w:rPr>
      <w:tblPr/>
      <w:tcPr>
        <w:tcBorders>
          <w:top w:color="c3d69b" w:space="0" w:sz="12" w:themeColor="accent3"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c3d69b" w:space="0" w:sz="12" w:themeColor="accent3" w:themeTint="000098" w:val="single"/>
        </w:tcBorders>
      </w:tcPr>
    </w:tblStylePr>
    <w:tblStylePr w:type="band1Horz">
      <w:rPr>
        <w:rFonts w:ascii="Arial" w:hAnsi="Arial"/>
        <w:color w:val="404040"/>
        <w:sz w:val="22"/>
      </w:rPr>
      <w:tblPr/>
      <w:tcPr>
        <w:tc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tcBorders>
      </w:tcPr>
    </w:tblStylePr>
  </w:style>
  <w:style w:type="table" w:styleId="Bordered-Accent4" w:customStyle="1">
    <w:name w:val="Bordered - Accent 4"/>
    <w:basedOn w:val="Standardowy"/>
    <w:uiPriority w:val="99"/>
    <w:tblPr>
      <w:tblStyleRowBandSize w:val="1"/>
      <w:tblStyleColBandSize w:val="1"/>
      <w:tbl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insideH w:color="cbc0d9" w:space="0" w:sz="4" w:themeColor="accent4" w:themeTint="000067" w:val="single"/>
        <w:insideV w:color="cbc0d9" w:space="0" w:sz="4" w:themeColor="accent4" w:themeTint="000067" w:val="single"/>
      </w:tblBorders>
    </w:tblPr>
    <w:tblStylePr w:type="firstRow">
      <w:rPr>
        <w:rFonts w:ascii="Arial" w:hAnsi="Arial"/>
        <w:color w:val="404040"/>
        <w:sz w:val="22"/>
      </w:rPr>
      <w:tblPr/>
      <w:tcPr>
        <w:tcBorders>
          <w:bottom w:color="b2a1c6" w:space="0" w:sz="12" w:themeColor="accent4" w:themeTint="00009A" w:val="single"/>
        </w:tcBorders>
      </w:tcPr>
    </w:tblStylePr>
    <w:tblStylePr w:type="lastRow">
      <w:rPr>
        <w:rFonts w:ascii="Arial" w:hAnsi="Arial"/>
        <w:color w:val="404040"/>
        <w:sz w:val="22"/>
      </w:rPr>
      <w:tblPr/>
      <w:tcPr>
        <w:tcBorders>
          <w:top w:color="b2a1c6" w:space="0" w:sz="12" w:themeColor="accent4"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b2a1c6" w:space="0" w:sz="12" w:themeColor="accent4" w:themeTint="00009A" w:val="single"/>
        </w:tcBorders>
      </w:tcPr>
    </w:tblStylePr>
    <w:tblStylePr w:type="band1Horz">
      <w:rPr>
        <w:rFonts w:ascii="Arial" w:hAnsi="Arial"/>
        <w:color w:val="404040"/>
        <w:sz w:val="22"/>
      </w:rPr>
      <w:tblPr/>
      <w:tcPr>
        <w:tc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tcBorders>
      </w:tcPr>
    </w:tblStylePr>
  </w:style>
  <w:style w:type="table" w:styleId="Bordered-Accent5" w:customStyle="1">
    <w:name w:val="Bordered - Accent 5"/>
    <w:basedOn w:val="Standardowy"/>
    <w:uiPriority w:val="99"/>
    <w:tblPr>
      <w:tblStyleRowBandSize w:val="1"/>
      <w:tblStyleColBandSize w:val="1"/>
      <w:tbl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insideH w:color="b6dde8" w:space="0" w:sz="4" w:themeColor="accent5" w:themeTint="000067" w:val="single"/>
        <w:insideV w:color="b6dde8" w:space="0" w:sz="4" w:themeColor="accent5" w:themeTint="000067" w:val="single"/>
      </w:tblBorders>
    </w:tblPr>
    <w:tblStylePr w:type="firstRow">
      <w:rPr>
        <w:rFonts w:ascii="Arial" w:hAnsi="Arial"/>
        <w:color w:val="404040"/>
        <w:sz w:val="22"/>
      </w:rPr>
      <w:tblPr/>
      <w:tcPr>
        <w:tcBorders>
          <w:bottom w:color="92ccdc" w:space="0" w:sz="12" w:themeColor="accent5" w:themeTint="00009A" w:val="single"/>
        </w:tcBorders>
      </w:tcPr>
    </w:tblStylePr>
    <w:tblStylePr w:type="lastRow">
      <w:rPr>
        <w:rFonts w:ascii="Arial" w:hAnsi="Arial"/>
        <w:color w:val="404040"/>
        <w:sz w:val="22"/>
      </w:rPr>
      <w:tblPr/>
      <w:tcPr>
        <w:tcBorders>
          <w:top w:color="92ccdc" w:space="0" w:sz="12" w:themeColor="accent5"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92ccdc" w:space="0" w:sz="12" w:themeColor="accent5" w:themeTint="00009A" w:val="single"/>
        </w:tcBorders>
      </w:tcPr>
    </w:tblStylePr>
    <w:tblStylePr w:type="band1Horz">
      <w:rPr>
        <w:rFonts w:ascii="Arial" w:hAnsi="Arial"/>
        <w:color w:val="404040"/>
        <w:sz w:val="22"/>
      </w:rPr>
      <w:tblPr/>
      <w:tcPr>
        <w:tc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tcBorders>
      </w:tcPr>
    </w:tblStylePr>
  </w:style>
  <w:style w:type="table" w:styleId="Bordered-Accent6" w:customStyle="1">
    <w:name w:val="Bordered - Accent 6"/>
    <w:basedOn w:val="Standardowy"/>
    <w:uiPriority w:val="99"/>
    <w:tblPr>
      <w:tblStyleRowBandSize w:val="1"/>
      <w:tblStyleColBandSize w:val="1"/>
      <w:tbl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insideH w:color="fbd4b4" w:space="0" w:sz="4" w:themeColor="accent6" w:themeTint="000067" w:val="single"/>
        <w:insideV w:color="fbd4b4" w:space="0" w:sz="4" w:themeColor="accent6" w:themeTint="000067" w:val="single"/>
      </w:tblBorders>
    </w:tblPr>
    <w:tblStylePr w:type="firstRow">
      <w:rPr>
        <w:rFonts w:ascii="Arial" w:hAnsi="Arial"/>
        <w:color w:val="404040"/>
        <w:sz w:val="22"/>
      </w:rPr>
      <w:tblPr/>
      <w:tcPr>
        <w:tcBorders>
          <w:bottom w:color="fac090" w:space="0" w:sz="12" w:themeColor="accent6" w:themeTint="000098" w:val="single"/>
        </w:tcBorders>
      </w:tcPr>
    </w:tblStylePr>
    <w:tblStylePr w:type="lastRow">
      <w:rPr>
        <w:rFonts w:ascii="Arial" w:hAnsi="Arial"/>
        <w:color w:val="404040"/>
        <w:sz w:val="22"/>
      </w:rPr>
      <w:tblPr/>
      <w:tcPr>
        <w:tcBorders>
          <w:top w:color="fac090" w:space="0" w:sz="12" w:themeColor="accent6"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fac090" w:space="0" w:sz="12" w:themeColor="accent6" w:themeTint="000098" w:val="single"/>
        </w:tcBorders>
      </w:tcPr>
    </w:tblStylePr>
    <w:tblStylePr w:type="band1Horz">
      <w:rPr>
        <w:rFonts w:ascii="Arial" w:hAnsi="Arial"/>
        <w:color w:val="404040"/>
        <w:sz w:val="22"/>
      </w:rPr>
      <w:tblPr/>
      <w:tcPr>
        <w:tc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tcBorders>
      </w:tcPr>
    </w:tblStylePr>
  </w:style>
  <w:style w:type="paragraph" w:styleId="Tekstprzypisudolnego">
    <w:name w:val="footnote text"/>
    <w:basedOn w:val="Normalny"/>
    <w:link w:val="TekstprzypisudolnegoZnak"/>
    <w:uiPriority w:val="99"/>
    <w:semiHidden w:val="1"/>
    <w:unhideWhenUsed w:val="1"/>
    <w:pPr>
      <w:spacing w:after="40"/>
    </w:pPr>
    <w:rPr>
      <w:sz w:val="18"/>
    </w:rPr>
  </w:style>
  <w:style w:type="character" w:styleId="TekstprzypisudolnegoZnak" w:customStyle="1">
    <w:name w:val="Tekst przypisu dolnego Znak"/>
    <w:link w:val="Tekstprzypisudolnego"/>
    <w:uiPriority w:val="99"/>
    <w:rPr>
      <w:sz w:val="18"/>
    </w:rPr>
  </w:style>
  <w:style w:type="character" w:styleId="Odwoanieprzypisudolnego">
    <w:name w:val="footnote reference"/>
    <w:basedOn w:val="Domylnaczcionkaakapitu"/>
    <w:uiPriority w:val="99"/>
    <w:unhideWhenUsed w:val="1"/>
    <w:rPr>
      <w:vertAlign w:val="superscript"/>
    </w:rPr>
  </w:style>
  <w:style w:type="paragraph" w:styleId="Tekstprzypisukocowego">
    <w:name w:val="endnote text"/>
    <w:basedOn w:val="Normalny"/>
    <w:link w:val="TekstprzypisukocowegoZnak"/>
    <w:uiPriority w:val="99"/>
    <w:semiHidden w:val="1"/>
    <w:unhideWhenUsed w:val="1"/>
  </w:style>
  <w:style w:type="character" w:styleId="TekstprzypisukocowegoZnak" w:customStyle="1">
    <w:name w:val="Tekst przypisu końcowego Znak"/>
    <w:link w:val="Tekstprzypisukocowego"/>
    <w:uiPriority w:val="99"/>
    <w:rPr>
      <w:sz w:val="20"/>
    </w:rPr>
  </w:style>
  <w:style w:type="character" w:styleId="Odwoanieprzypisukocowego">
    <w:name w:val="endnote reference"/>
    <w:basedOn w:val="Domylnaczcionkaakapitu"/>
    <w:uiPriority w:val="99"/>
    <w:semiHidden w:val="1"/>
    <w:unhideWhenUsed w:val="1"/>
    <w:rPr>
      <w:vertAlign w:val="superscript"/>
    </w:rPr>
  </w:style>
  <w:style w:type="paragraph" w:styleId="Spistreci1">
    <w:name w:val="toc 1"/>
    <w:basedOn w:val="Normalny"/>
    <w:next w:val="Normalny"/>
    <w:uiPriority w:val="39"/>
    <w:unhideWhenUsed w:val="1"/>
    <w:pPr>
      <w:spacing w:after="57"/>
    </w:pPr>
  </w:style>
  <w:style w:type="paragraph" w:styleId="Spistreci2">
    <w:name w:val="toc 2"/>
    <w:basedOn w:val="Normalny"/>
    <w:next w:val="Normalny"/>
    <w:uiPriority w:val="39"/>
    <w:unhideWhenUsed w:val="1"/>
    <w:pPr>
      <w:spacing w:after="57"/>
      <w:ind w:left="283"/>
    </w:pPr>
  </w:style>
  <w:style w:type="paragraph" w:styleId="Spistreci3">
    <w:name w:val="toc 3"/>
    <w:basedOn w:val="Normalny"/>
    <w:next w:val="Normalny"/>
    <w:uiPriority w:val="39"/>
    <w:unhideWhenUsed w:val="1"/>
    <w:pPr>
      <w:spacing w:after="57"/>
      <w:ind w:left="567"/>
    </w:pPr>
  </w:style>
  <w:style w:type="paragraph" w:styleId="Spistreci4">
    <w:name w:val="toc 4"/>
    <w:basedOn w:val="Normalny"/>
    <w:next w:val="Normalny"/>
    <w:uiPriority w:val="39"/>
    <w:unhideWhenUsed w:val="1"/>
    <w:pPr>
      <w:spacing w:after="57"/>
      <w:ind w:left="850"/>
    </w:pPr>
  </w:style>
  <w:style w:type="paragraph" w:styleId="Spistreci5">
    <w:name w:val="toc 5"/>
    <w:basedOn w:val="Normalny"/>
    <w:next w:val="Normalny"/>
    <w:uiPriority w:val="39"/>
    <w:unhideWhenUsed w:val="1"/>
    <w:pPr>
      <w:spacing w:after="57"/>
      <w:ind w:left="1134"/>
    </w:pPr>
  </w:style>
  <w:style w:type="paragraph" w:styleId="Spistreci6">
    <w:name w:val="toc 6"/>
    <w:basedOn w:val="Normalny"/>
    <w:next w:val="Normalny"/>
    <w:uiPriority w:val="39"/>
    <w:unhideWhenUsed w:val="1"/>
    <w:pPr>
      <w:spacing w:after="57"/>
      <w:ind w:left="1417"/>
    </w:pPr>
  </w:style>
  <w:style w:type="paragraph" w:styleId="Spistreci7">
    <w:name w:val="toc 7"/>
    <w:basedOn w:val="Normalny"/>
    <w:next w:val="Normalny"/>
    <w:uiPriority w:val="39"/>
    <w:unhideWhenUsed w:val="1"/>
    <w:pPr>
      <w:spacing w:after="57"/>
      <w:ind w:left="1701"/>
    </w:pPr>
  </w:style>
  <w:style w:type="paragraph" w:styleId="Spistreci8">
    <w:name w:val="toc 8"/>
    <w:basedOn w:val="Normalny"/>
    <w:next w:val="Normalny"/>
    <w:uiPriority w:val="39"/>
    <w:unhideWhenUsed w:val="1"/>
    <w:pPr>
      <w:spacing w:after="57"/>
      <w:ind w:left="1984"/>
    </w:pPr>
  </w:style>
  <w:style w:type="paragraph" w:styleId="Spistreci9">
    <w:name w:val="toc 9"/>
    <w:basedOn w:val="Normalny"/>
    <w:next w:val="Normalny"/>
    <w:uiPriority w:val="39"/>
    <w:unhideWhenUsed w:val="1"/>
    <w:pPr>
      <w:spacing w:after="57"/>
      <w:ind w:left="2268"/>
    </w:pPr>
  </w:style>
  <w:style w:type="paragraph" w:styleId="Nagwekspisutreci">
    <w:name w:val="TOC Heading"/>
    <w:uiPriority w:val="39"/>
    <w:unhideWhenUsed w:val="1"/>
  </w:style>
  <w:style w:type="paragraph" w:styleId="Spisilustracji">
    <w:name w:val="table of figures"/>
    <w:basedOn w:val="Normalny"/>
    <w:next w:val="Normalny"/>
    <w:uiPriority w:val="99"/>
    <w:unhideWhenUsed w:val="1"/>
  </w:style>
  <w:style w:type="character" w:styleId="Hipercze">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Nagwek">
    <w:name w:val="header"/>
    <w:link w:val="NagwekZnak"/>
    <w:pPr>
      <w:tabs>
        <w:tab w:val="center" w:pos="4536"/>
        <w:tab w:val="right" w:pos="9072"/>
      </w:tabs>
    </w:pPr>
    <w:rPr>
      <w:rFonts w:cs="Arial Unicode MS"/>
      <w:color w:val="000000"/>
    </w:rPr>
  </w:style>
  <w:style w:type="paragraph" w:styleId="Stopka">
    <w:name w:val="footer"/>
    <w:link w:val="StopkaZnak"/>
    <w:pPr>
      <w:tabs>
        <w:tab w:val="center" w:pos="4536"/>
        <w:tab w:val="right" w:pos="9072"/>
      </w:tabs>
    </w:pPr>
    <w:rPr>
      <w:rFonts w:cs="Arial Unicode MS"/>
      <w:color w:val="000000"/>
    </w:rPr>
  </w:style>
  <w:style w:type="paragraph" w:styleId="Standard" w:customStyle="1">
    <w:name w:val="Standard"/>
    <w:pPr>
      <w:widowControl w:val="0"/>
    </w:pPr>
    <w:rPr>
      <w:rFonts w:cs="Arial Unicode MS"/>
      <w:color w:val="000000"/>
      <w:sz w:val="24"/>
      <w:szCs w:val="24"/>
      <w:lang w:val="en-US"/>
    </w:rPr>
  </w:style>
  <w:style w:type="numbering" w:styleId="Zaimportowanystyl1" w:customStyle="1">
    <w:name w:val="Zaimportowany styl 1"/>
    <w:pPr>
      <w:numPr>
        <w:numId w:val="1"/>
      </w:numPr>
    </w:pPr>
  </w:style>
  <w:style w:type="character" w:styleId="cze" w:customStyle="1">
    <w:name w:val="Łącze"/>
    <w:rPr>
      <w:color w:val="0563c1"/>
      <w:u w:val="single"/>
    </w:rPr>
  </w:style>
  <w:style w:type="character" w:styleId="Hyperlink0" w:customStyle="1">
    <w:name w:val="Hyperlink.0"/>
    <w:basedOn w:val="cze"/>
    <w:rPr>
      <w:rFonts w:ascii="Arial" w:cs="Arial" w:eastAsia="Arial" w:hAnsi="Arial"/>
      <w:color w:val="ff0000"/>
      <w:sz w:val="22"/>
      <w:szCs w:val="22"/>
      <w:u w:val="single"/>
      <w:shd w:color="auto" w:fill="ffffff" w:val="clear"/>
    </w:rPr>
  </w:style>
  <w:style w:type="character" w:styleId="Hyperlink1" w:customStyle="1">
    <w:name w:val="Hyperlink.1"/>
    <w:basedOn w:val="cze"/>
    <w:rPr>
      <w:rFonts w:ascii="Arial" w:cs="Arial" w:eastAsia="Arial" w:hAnsi="Arial"/>
      <w:b w:val="1"/>
      <w:bCs w:val="1"/>
      <w:i w:val="1"/>
      <w:iCs w:val="1"/>
      <w:color w:val="0563c1"/>
      <w:sz w:val="22"/>
      <w:szCs w:val="22"/>
      <w:u w:val="single"/>
    </w:rPr>
  </w:style>
  <w:style w:type="paragraph" w:styleId="AkapitzlistTytuprocedurynormalnytekstL1NumerowanieAkapitzlist5TSZListParagraphAkapitzlistBSKolorowalistaakcent11redniasiatka1akcent21ListParagraphswtekstCWListaColorfulList-Accent11Akapitzlist4Obiekt" w:customStyle="1">
    <w:name w:val="Akapit z listą;Tytuł_procedury;normalny tekst;L1;Numerowanie;Akapit z listą5;T_SZ_List Paragraph;Akapit z listą BS;Kolorowa lista — akcent 11;Średnia siatka 1 — akcent 21;List Paragraph;sw tekst;CW_Lista;Colorful List - Accent 11;Akapit z listą4;Obiekt"/>
    <w:pPr>
      <w:ind w:left="708"/>
    </w:pPr>
    <w:rPr>
      <w:rFonts w:ascii="Arial" w:cs="Arial Unicode MS" w:hAnsi="Arial"/>
      <w:color w:val="000000"/>
      <w:sz w:val="24"/>
      <w:szCs w:val="24"/>
      <w:lang w:val="en-US"/>
    </w:rPr>
  </w:style>
  <w:style w:type="numbering" w:styleId="Zaimportowanystyl2" w:customStyle="1">
    <w:name w:val="Zaimportowany styl 2"/>
    <w:pPr>
      <w:numPr>
        <w:numId w:val="2"/>
      </w:numPr>
    </w:pPr>
  </w:style>
  <w:style w:type="character" w:styleId="Hyperlink2" w:customStyle="1">
    <w:name w:val="Hyperlink.2"/>
    <w:basedOn w:val="cze"/>
    <w:rPr>
      <w:rFonts w:ascii="Arial" w:cs="Arial" w:eastAsia="Arial" w:hAnsi="Arial"/>
      <w:color w:val="000000"/>
      <w:u w:val="single"/>
    </w:rPr>
  </w:style>
  <w:style w:type="paragraph" w:styleId="Bezodstpw">
    <w:name w:val="No Spacing"/>
    <w:rPr>
      <w:rFonts w:ascii="Calibri" w:cs="Calibri" w:eastAsia="Calibri" w:hAnsi="Calibri"/>
      <w:color w:val="000000"/>
      <w:sz w:val="24"/>
      <w:szCs w:val="24"/>
    </w:rPr>
  </w:style>
  <w:style w:type="numbering" w:styleId="Zaimportowanystyl3" w:customStyle="1">
    <w:name w:val="Zaimportowany styl 3"/>
    <w:pPr>
      <w:numPr>
        <w:numId w:val="5"/>
      </w:numPr>
    </w:pPr>
  </w:style>
  <w:style w:type="numbering" w:styleId="Zaimportowanystyl10" w:customStyle="1">
    <w:name w:val="Zaimportowany styl 1.0"/>
    <w:pPr>
      <w:numPr>
        <w:numId w:val="6"/>
      </w:numPr>
    </w:pPr>
  </w:style>
  <w:style w:type="numbering" w:styleId="Zaimportowanystyl4" w:customStyle="1">
    <w:name w:val="Zaimportowany styl 4"/>
    <w:pPr>
      <w:numPr>
        <w:numId w:val="7"/>
      </w:numPr>
    </w:pPr>
  </w:style>
  <w:style w:type="numbering" w:styleId="Zaimportowanystyl5" w:customStyle="1">
    <w:name w:val="Zaimportowany styl 5"/>
    <w:pPr>
      <w:numPr>
        <w:numId w:val="8"/>
      </w:numPr>
    </w:pPr>
  </w:style>
  <w:style w:type="paragraph" w:styleId="Akapitzlist">
    <w:name w:val="List Paragraph"/>
    <w:pPr>
      <w:ind w:left="720"/>
    </w:pPr>
    <w:rPr>
      <w:rFonts w:cs="Arial Unicode MS"/>
      <w:color w:val="000000"/>
    </w:rPr>
  </w:style>
  <w:style w:type="paragraph" w:styleId="Default" w:customStyle="1">
    <w:name w:val="Default"/>
    <w:rPr>
      <w:rFonts w:ascii="Arial" w:cs="Arial Unicode MS" w:hAnsi="Arial"/>
      <w:color w:val="000000"/>
      <w:sz w:val="24"/>
      <w:szCs w:val="24"/>
    </w:rPr>
  </w:style>
  <w:style w:type="numbering" w:styleId="Zaimportowanystyl6" w:customStyle="1">
    <w:name w:val="Zaimportowany styl 6"/>
    <w:pPr>
      <w:numPr>
        <w:numId w:val="9"/>
      </w:numPr>
    </w:pPr>
  </w:style>
  <w:style w:type="character" w:styleId="Hyperlink3" w:customStyle="1">
    <w:name w:val="Hyperlink.3"/>
    <w:basedOn w:val="cze"/>
    <w:rPr>
      <w:rFonts w:ascii="Arial" w:cs="Arial" w:eastAsia="Arial" w:hAnsi="Arial"/>
      <w:color w:val="000000"/>
      <w:sz w:val="22"/>
      <w:szCs w:val="22"/>
      <w:u w:val="single"/>
    </w:rPr>
  </w:style>
  <w:style w:type="paragraph" w:styleId="text-justify" w:customStyle="1">
    <w:name w:val="text-justify"/>
    <w:pPr>
      <w:spacing w:after="100" w:before="100"/>
    </w:pPr>
    <w:rPr>
      <w:rFonts w:cs="Arial Unicode MS"/>
      <w:color w:val="000000"/>
      <w:sz w:val="24"/>
      <w:szCs w:val="24"/>
    </w:rPr>
  </w:style>
  <w:style w:type="numbering" w:styleId="Zaimportowanystyl7" w:customStyle="1">
    <w:name w:val="Zaimportowany styl 7"/>
    <w:pPr>
      <w:numPr>
        <w:numId w:val="10"/>
      </w:numPr>
    </w:pPr>
  </w:style>
  <w:style w:type="numbering" w:styleId="Zaimportowanystyl8" w:customStyle="1">
    <w:name w:val="Zaimportowany styl 8"/>
    <w:pPr>
      <w:numPr>
        <w:numId w:val="12"/>
      </w:numPr>
    </w:pPr>
  </w:style>
  <w:style w:type="numbering" w:styleId="Zaimportowanystyl9" w:customStyle="1">
    <w:name w:val="Zaimportowany styl 9"/>
    <w:pPr>
      <w:numPr>
        <w:numId w:val="14"/>
      </w:numPr>
    </w:pPr>
  </w:style>
  <w:style w:type="numbering" w:styleId="Zaimportowanystyl100" w:customStyle="1">
    <w:name w:val="Zaimportowany styl 10"/>
    <w:pPr>
      <w:numPr>
        <w:numId w:val="16"/>
      </w:numPr>
    </w:pPr>
  </w:style>
  <w:style w:type="numbering" w:styleId="Zaimportowanystyl11" w:customStyle="1">
    <w:name w:val="Zaimportowany styl 11"/>
    <w:pPr>
      <w:numPr>
        <w:numId w:val="17"/>
      </w:numPr>
    </w:pPr>
  </w:style>
  <w:style w:type="numbering" w:styleId="Zaimportowanystyl12" w:customStyle="1">
    <w:name w:val="Zaimportowany styl 12"/>
    <w:pPr>
      <w:numPr>
        <w:numId w:val="18"/>
      </w:numPr>
    </w:pPr>
  </w:style>
  <w:style w:type="numbering" w:styleId="Zaimportowanystyl13" w:customStyle="1">
    <w:name w:val="Zaimportowany styl 13"/>
    <w:pPr>
      <w:numPr>
        <w:numId w:val="20"/>
      </w:numPr>
    </w:pPr>
  </w:style>
  <w:style w:type="numbering" w:styleId="Zaimportowanystyl14" w:customStyle="1">
    <w:name w:val="Zaimportowany styl 14"/>
    <w:pPr>
      <w:numPr>
        <w:numId w:val="22"/>
      </w:numPr>
    </w:pPr>
  </w:style>
  <w:style w:type="numbering" w:styleId="Zaimportowanystyl15" w:customStyle="1">
    <w:name w:val="Zaimportowany styl 15"/>
    <w:pPr>
      <w:numPr>
        <w:numId w:val="23"/>
      </w:numPr>
    </w:pPr>
  </w:style>
  <w:style w:type="numbering" w:styleId="Zaimportowanystyl16" w:customStyle="1">
    <w:name w:val="Zaimportowany styl 16"/>
    <w:pPr>
      <w:numPr>
        <w:numId w:val="24"/>
      </w:numPr>
    </w:pPr>
  </w:style>
  <w:style w:type="numbering" w:styleId="Zaimportowanystyl17" w:customStyle="1">
    <w:name w:val="Zaimportowany styl 17"/>
    <w:pPr>
      <w:numPr>
        <w:numId w:val="25"/>
      </w:numPr>
    </w:pPr>
  </w:style>
  <w:style w:type="character" w:styleId="Hyperlink4" w:customStyle="1">
    <w:name w:val="Hyperlink.4"/>
    <w:basedOn w:val="cze"/>
    <w:rPr>
      <w:rFonts w:ascii="Arial" w:cs="Arial" w:eastAsia="Arial" w:hAnsi="Arial"/>
      <w:i w:val="1"/>
      <w:iCs w:val="1"/>
      <w:color w:val="000000"/>
      <w:sz w:val="22"/>
      <w:szCs w:val="22"/>
      <w:u w:val="single"/>
    </w:rPr>
  </w:style>
  <w:style w:type="numbering" w:styleId="Zaimportowanystyl18" w:customStyle="1">
    <w:name w:val="Zaimportowany styl 18"/>
    <w:pPr>
      <w:numPr>
        <w:numId w:val="27"/>
      </w:numPr>
    </w:pPr>
  </w:style>
  <w:style w:type="numbering" w:styleId="Zaimportowanystyl19" w:customStyle="1">
    <w:name w:val="Zaimportowany styl 19"/>
    <w:pPr>
      <w:numPr>
        <w:numId w:val="29"/>
      </w:numPr>
    </w:pPr>
  </w:style>
  <w:style w:type="numbering" w:styleId="Zaimportowanystyl20" w:customStyle="1">
    <w:name w:val="Zaimportowany styl 20"/>
    <w:pPr>
      <w:numPr>
        <w:numId w:val="30"/>
      </w:numPr>
    </w:pPr>
  </w:style>
  <w:style w:type="paragraph" w:styleId="Listanumerowana5Znak" w:customStyle="1">
    <w:name w:val="Lista numerowana 5 Znak"/>
    <w:pPr>
      <w:ind w:left="708"/>
    </w:pPr>
    <w:rPr>
      <w:rFonts w:ascii="Arial" w:cs="Arial Unicode MS" w:hAnsi="Arial"/>
      <w:color w:val="000000"/>
      <w:sz w:val="24"/>
      <w:szCs w:val="24"/>
      <w:lang w:val="en-US"/>
    </w:rPr>
  </w:style>
  <w:style w:type="character" w:styleId="Hyperlink5" w:customStyle="1">
    <w:name w:val="Hyperlink.5"/>
    <w:basedOn w:val="cze"/>
    <w:rPr>
      <w:rFonts w:ascii="Arial" w:cs="Arial" w:eastAsia="Arial" w:hAnsi="Arial"/>
      <w:i w:val="1"/>
      <w:iCs w:val="1"/>
      <w:color w:val="000000"/>
      <w:u w:val="single"/>
    </w:rPr>
  </w:style>
  <w:style w:type="numbering" w:styleId="Zaimportowanystyl21" w:customStyle="1">
    <w:name w:val="Zaimportowany styl 21"/>
    <w:pPr>
      <w:numPr>
        <w:numId w:val="31"/>
      </w:numPr>
    </w:pPr>
  </w:style>
  <w:style w:type="numbering" w:styleId="Zaimportowanystyl22" w:customStyle="1">
    <w:name w:val="Zaimportowany styl 22"/>
    <w:pPr>
      <w:numPr>
        <w:numId w:val="33"/>
      </w:numPr>
    </w:pPr>
  </w:style>
  <w:style w:type="numbering" w:styleId="Zaimportowanystyl23" w:customStyle="1">
    <w:name w:val="Zaimportowany styl 23"/>
    <w:pPr>
      <w:numPr>
        <w:numId w:val="35"/>
      </w:numPr>
    </w:pPr>
  </w:style>
  <w:style w:type="paragraph" w:styleId="pkt" w:customStyle="1">
    <w:name w:val="pkt"/>
    <w:pPr>
      <w:spacing w:after="60" w:before="60"/>
      <w:ind w:left="851" w:hanging="295"/>
      <w:jc w:val="both"/>
    </w:pPr>
    <w:rPr>
      <w:rFonts w:cs="Arial Unicode MS"/>
      <w:color w:val="000000"/>
      <w:sz w:val="24"/>
      <w:szCs w:val="24"/>
      <w:lang w:val="en-US"/>
    </w:rPr>
  </w:style>
  <w:style w:type="numbering" w:styleId="Zaimportowanystyl24" w:customStyle="1">
    <w:name w:val="Zaimportowany styl 24"/>
    <w:pPr>
      <w:numPr>
        <w:numId w:val="37"/>
      </w:numPr>
    </w:pPr>
  </w:style>
  <w:style w:type="character" w:styleId="Hyperlink6" w:customStyle="1">
    <w:name w:val="Hyperlink.6"/>
    <w:basedOn w:val="cze"/>
    <w:rPr>
      <w:color w:val="000000"/>
      <w:u w:val="single"/>
    </w:rPr>
  </w:style>
  <w:style w:type="numbering" w:styleId="Zaimportowanystyl25" w:customStyle="1">
    <w:name w:val="Zaimportowany styl 25"/>
    <w:pPr>
      <w:numPr>
        <w:numId w:val="39"/>
      </w:numPr>
    </w:pPr>
  </w:style>
  <w:style w:type="numbering" w:styleId="Zaimportowanystyl26" w:customStyle="1">
    <w:name w:val="Zaimportowany styl 26"/>
    <w:pPr>
      <w:numPr>
        <w:numId w:val="41"/>
      </w:numPr>
    </w:pPr>
  </w:style>
  <w:style w:type="numbering" w:styleId="Zaimportowanystyl27" w:customStyle="1">
    <w:name w:val="Zaimportowany styl 27"/>
    <w:pPr>
      <w:numPr>
        <w:numId w:val="42"/>
      </w:numPr>
    </w:pPr>
  </w:style>
  <w:style w:type="numbering" w:styleId="Zaimportowanystyl28" w:customStyle="1">
    <w:name w:val="Zaimportowany styl 28"/>
    <w:pPr>
      <w:numPr>
        <w:numId w:val="43"/>
      </w:numPr>
    </w:pPr>
  </w:style>
  <w:style w:type="numbering" w:styleId="Punktory" w:customStyle="1">
    <w:name w:val="Punktory"/>
    <w:pPr>
      <w:numPr>
        <w:numId w:val="44"/>
      </w:numPr>
    </w:pPr>
  </w:style>
  <w:style w:type="numbering" w:styleId="Zaimportowanystyl29" w:customStyle="1">
    <w:name w:val="Zaimportowany styl 29"/>
    <w:pPr>
      <w:numPr>
        <w:numId w:val="45"/>
      </w:numPr>
    </w:pPr>
  </w:style>
  <w:style w:type="paragraph" w:styleId="Listanumerowana2">
    <w:name w:val="List Number 2"/>
    <w:pPr>
      <w:spacing w:line="288" w:lineRule="auto"/>
      <w:jc w:val="both"/>
    </w:pPr>
    <w:rPr>
      <w:rFonts w:ascii="times roman" w:cs="times roman" w:eastAsia="times roman" w:hAnsi="times roman"/>
      <w:color w:val="000000"/>
      <w:sz w:val="22"/>
      <w:szCs w:val="22"/>
    </w:rPr>
  </w:style>
  <w:style w:type="numbering" w:styleId="Zaimportowanystyl31" w:customStyle="1">
    <w:name w:val="Zaimportowany styl 31"/>
    <w:pPr>
      <w:numPr>
        <w:numId w:val="47"/>
      </w:numPr>
    </w:pPr>
  </w:style>
  <w:style w:type="numbering" w:styleId="Zaimportowanystyl32" w:customStyle="1">
    <w:name w:val="Zaimportowany styl 32"/>
    <w:pPr>
      <w:numPr>
        <w:numId w:val="48"/>
      </w:numPr>
    </w:pPr>
  </w:style>
  <w:style w:type="numbering" w:styleId="Zaimportowanystyl33" w:customStyle="1">
    <w:name w:val="Zaimportowany styl 33"/>
    <w:pPr>
      <w:numPr>
        <w:numId w:val="49"/>
      </w:numPr>
    </w:pPr>
  </w:style>
  <w:style w:type="numbering" w:styleId="Zaimportowanystyl34" w:customStyle="1">
    <w:name w:val="Zaimportowany styl 34"/>
    <w:pPr>
      <w:numPr>
        <w:numId w:val="50"/>
      </w:numPr>
    </w:pPr>
  </w:style>
  <w:style w:type="paragraph" w:styleId="tekstost" w:customStyle="1">
    <w:name w:val="tekst ost"/>
    <w:pPr>
      <w:jc w:val="both"/>
    </w:pPr>
    <w:rPr>
      <w:rFonts w:eastAsia="Times New Roman"/>
      <w:color w:val="000000"/>
    </w:rPr>
  </w:style>
  <w:style w:type="numbering" w:styleId="Zaimportowanystyl35" w:customStyle="1">
    <w:name w:val="Zaimportowany styl 35"/>
    <w:pPr>
      <w:numPr>
        <w:numId w:val="51"/>
      </w:numPr>
    </w:pPr>
  </w:style>
  <w:style w:type="numbering" w:styleId="Zaimportowanystyl36" w:customStyle="1">
    <w:name w:val="Zaimportowany styl 36"/>
    <w:pPr>
      <w:numPr>
        <w:numId w:val="52"/>
      </w:numPr>
    </w:pPr>
  </w:style>
  <w:style w:type="numbering" w:styleId="Zaimportowanystyl37" w:customStyle="1">
    <w:name w:val="Zaimportowany styl 37"/>
    <w:pPr>
      <w:numPr>
        <w:numId w:val="54"/>
      </w:numPr>
    </w:pPr>
  </w:style>
  <w:style w:type="numbering" w:styleId="Zaimportowanystyl38" w:customStyle="1">
    <w:name w:val="Zaimportowany styl 38"/>
    <w:pPr>
      <w:numPr>
        <w:numId w:val="55"/>
      </w:numPr>
    </w:pPr>
  </w:style>
  <w:style w:type="numbering" w:styleId="Zaimportowanystyl39" w:customStyle="1">
    <w:name w:val="Zaimportowany styl 39"/>
    <w:pPr>
      <w:numPr>
        <w:numId w:val="56"/>
      </w:numPr>
    </w:pPr>
  </w:style>
  <w:style w:type="numbering" w:styleId="Zaimportowanystyl40" w:customStyle="1">
    <w:name w:val="Zaimportowany styl 40"/>
    <w:pPr>
      <w:numPr>
        <w:numId w:val="58"/>
      </w:numPr>
    </w:pPr>
  </w:style>
  <w:style w:type="numbering" w:styleId="Zaimportowanystyl41" w:customStyle="1">
    <w:name w:val="Zaimportowany styl 41"/>
    <w:pPr>
      <w:numPr>
        <w:numId w:val="59"/>
      </w:numPr>
    </w:pPr>
  </w:style>
  <w:style w:type="numbering" w:styleId="Zaimportowanystyl42" w:customStyle="1">
    <w:name w:val="Zaimportowany styl 42"/>
    <w:pPr>
      <w:numPr>
        <w:numId w:val="60"/>
      </w:numPr>
    </w:pPr>
  </w:style>
  <w:style w:type="numbering" w:styleId="Zaimportowanystyl43" w:customStyle="1">
    <w:name w:val="Zaimportowany styl 43"/>
    <w:pPr>
      <w:numPr>
        <w:numId w:val="61"/>
      </w:numPr>
    </w:pPr>
  </w:style>
  <w:style w:type="paragraph" w:styleId="Tekstkomentarza">
    <w:name w:val="annotation text"/>
    <w:basedOn w:val="Normalny"/>
    <w:link w:val="TekstkomentarzaZnak"/>
    <w:uiPriority w:val="99"/>
    <w:unhideWhenUsed w:val="1"/>
  </w:style>
  <w:style w:type="character" w:styleId="TekstkomentarzaZnak" w:customStyle="1">
    <w:name w:val="Tekst komentarza Znak"/>
    <w:basedOn w:val="Domylnaczcionkaakapitu"/>
    <w:link w:val="Tekstkomentarza"/>
    <w:uiPriority w:val="99"/>
    <w:rPr>
      <w:rFonts w:eastAsia="Times New Roman"/>
      <w:color w:val="000000"/>
    </w:rPr>
  </w:style>
  <w:style w:type="character" w:styleId="Odwoaniedokomentarza">
    <w:name w:val="annotation reference"/>
    <w:basedOn w:val="Domylnaczcionkaakapitu"/>
    <w:uiPriority w:val="99"/>
    <w:semiHidden w:val="1"/>
    <w:unhideWhenUsed w:val="1"/>
    <w:rPr>
      <w:sz w:val="16"/>
      <w:szCs w:val="16"/>
    </w:rPr>
  </w:style>
  <w:style w:type="paragraph" w:styleId="AkapitzlistTytuprocedurynormalnytekstL1NumerowanieAkapitzlist5TSZListParagraphAkapitzlistBSKolorowalistaakcent11redniasiatka1akcent21ListParagraphswtekstCWListaColorfulList-Accent11Akapitzlist4Obiekt0" w:customStyle="1">
    <w:name w:val="Akapit z listą;Tytuł_procedury;normalny tekst;L1;Numerowanie;Akapit z listą5;T_SZ_List Paragraph;Akapit z listą BS;Kolorowa lista — akcent 11;Średnia siatka 1 — akcent 21;List Paragraph;sw tekst;CW_Lista;Colorful List - Accent 11;Akapit z listą4;Obiekt"/>
    <w:link w:val="AkapitzlistZnakTytuproceduryZnaknormalnytekstZnakL1ZnakNumerowanieZnakAkapitzlist5ZnakTSZListParagraphZnakAkapitzlistBSZnakKolorowalistaakcent11Znakredniasiatka1akcent21ZnakListParagraphZnakObiektZnak"/>
    <w:pPr>
      <w:pBdr>
        <w:top w:color="000000" w:space="0" w:sz="4" w:val="none"/>
        <w:left w:color="000000" w:space="0" w:sz="4" w:val="none"/>
        <w:bottom w:color="000000" w:space="0" w:sz="4" w:val="none"/>
        <w:right w:color="000000" w:space="0" w:sz="4" w:val="none"/>
        <w:between w:color="000000" w:space="0" w:sz="4" w:val="none"/>
      </w:pBdr>
      <w:ind w:left="708"/>
    </w:pPr>
    <w:rPr>
      <w:rFonts w:ascii="Arial" w:eastAsia="Times New Roman" w:hAnsi="Arial"/>
      <w:sz w:val="24"/>
      <w:lang w:eastAsia="en-US" w:val="en-US"/>
    </w:rPr>
  </w:style>
  <w:style w:type="character" w:styleId="AkapitzlistZnakTytuproceduryZnaknormalnytekstZnakL1ZnakNumerowanieZnakAkapitzlist5ZnakTSZListParagraphZnakAkapitzlistBSZnakKolorowalistaakcent11Znakredniasiatka1akcent21ZnakListParagraphZnakObiektZnak" w:customStyle="1">
    <w:name w:val="Akapit z listą Znak;Tytuł_procedury Znak;normalny tekst Znak;L1 Znak;Numerowanie Znak;Akapit z listą5 Znak;T_SZ_List Paragraph Znak;Akapit z listą BS Znak;Kolorowa lista — akcent 11 Znak;Średnia siatka 1 — akcent 21 Znak;List Paragraph Znak;Obiekt Znak"/>
    <w:link w:val="AkapitzlistTytuprocedurynormalnytekstL1NumerowanieAkapitzlist5TSZListParagraphAkapitzlistBSKolorowalistaakcent11redniasiatka1akcent21ListParagraphswtekstCWListaColorfulList-Accent11Akapitzlist4Obiekt0"/>
    <w:rPr>
      <w:rFonts w:ascii="Arial" w:eastAsia="Times New Roman" w:hAnsi="Arial"/>
      <w:sz w:val="24"/>
      <w:lang w:eastAsia="en-US" w:val="en-US"/>
    </w:rPr>
  </w:style>
  <w:style w:type="character" w:styleId="new" w:customStyle="1">
    <w:name w:val="new"/>
    <w:basedOn w:val="Domylnaczcionkaakapitu"/>
  </w:style>
  <w:style w:type="character" w:styleId="Nierozpoznanawzmianka">
    <w:name w:val="Unresolved Mention"/>
    <w:basedOn w:val="Domylnaczcionkaakapitu"/>
    <w:uiPriority w:val="99"/>
    <w:semiHidden w:val="1"/>
    <w:unhideWhenUsed w:val="1"/>
    <w:rsid w:val="003E57E4"/>
    <w:rPr>
      <w:color w:val="605e5c"/>
      <w:shd w:color="auto" w:fill="e1dfdd" w:val="clear"/>
    </w:rPr>
  </w:style>
  <w:style w:type="paragraph" w:styleId="Tematkomentarza">
    <w:name w:val="annotation subject"/>
    <w:basedOn w:val="Tekstkomentarza"/>
    <w:next w:val="Tekstkomentarza"/>
    <w:link w:val="TematkomentarzaZnak"/>
    <w:uiPriority w:val="99"/>
    <w:semiHidden w:val="1"/>
    <w:unhideWhenUsed w:val="1"/>
    <w:rsid w:val="005B6C8A"/>
    <w:rPr>
      <w:b w:val="1"/>
      <w:bCs w:val="1"/>
    </w:rPr>
  </w:style>
  <w:style w:type="character" w:styleId="TematkomentarzaZnak" w:customStyle="1">
    <w:name w:val="Temat komentarza Znak"/>
    <w:basedOn w:val="TekstkomentarzaZnak"/>
    <w:link w:val="Tematkomentarza"/>
    <w:uiPriority w:val="99"/>
    <w:semiHidden w:val="1"/>
    <w:rsid w:val="005B6C8A"/>
    <w:rPr>
      <w:rFonts w:eastAsia="Times New Roman"/>
      <w:b w:val="1"/>
      <w:bCs w:val="1"/>
      <w:color w:val="000000"/>
    </w:rPr>
  </w:style>
  <w:style w:type="paragraph" w:styleId="Subtitle">
    <w:name w:val="Subtitle"/>
    <w:basedOn w:val="Normal"/>
    <w:next w:val="Normal"/>
    <w:pPr>
      <w:spacing w:after="200" w:before="200" w:lineRule="auto"/>
    </w:pPr>
    <w:rPr>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sip.lex.pl/#/document/17337528?cm=DOCUMENT" TargetMode="External"/><Relationship Id="rId10" Type="http://schemas.openxmlformats.org/officeDocument/2006/relationships/hyperlink" Target="https://sip.lex.pl/#/document/17337528?cm=DOCUMENT" TargetMode="External"/><Relationship Id="rId13" Type="http://schemas.openxmlformats.org/officeDocument/2006/relationships/hyperlink" Target="https://ezamowienia.gov.pl" TargetMode="External"/><Relationship Id="rId12" Type="http://schemas.openxmlformats.org/officeDocument/2006/relationships/hyperlink" Target="https://ezamowienia.gov.p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hyperlink" Target="https://ezamowienia.gov.pl/" TargetMode="External"/><Relationship Id="rId14" Type="http://schemas.openxmlformats.org/officeDocument/2006/relationships/hyperlink" Target="https://ezamowienia.gov.pl" TargetMode="External"/><Relationship Id="rId17" Type="http://schemas.openxmlformats.org/officeDocument/2006/relationships/hyperlink" Target="https://www.gov.pl/web/e-dowod/podpis-osobisty" TargetMode="External"/><Relationship Id="rId16" Type="http://schemas.openxmlformats.org/officeDocument/2006/relationships/hyperlink" Target="https://www.gov.pl/web/gov/podpisz-dokument-elektronicznie-wykorzystaj-podpis-zaufany"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mailto:iod@adwokat-pila.com.pl" TargetMode="External"/><Relationship Id="rId7" Type="http://schemas.openxmlformats.org/officeDocument/2006/relationships/hyperlink" Target="https://mgopsjastrowie.opsinfo.pl/" TargetMode="External"/><Relationship Id="rId8" Type="http://schemas.openxmlformats.org/officeDocument/2006/relationships/hyperlink" Target="http://www.ezamowienia.gov.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nZf3cbR3UfoGuCeInbMRUjN6+g==">CgMxLjAyDmgudXN6cmRuMTcweXIxOAByITEydGpRME5BVUVDN1dlYXotSWRTUU5yWFhNZ2wxTHFLSw==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2026-07-17T06:00:00Z</dcterms:created>
  <dc:creator>Anna Zielińska - Mazur</dc:creator>
</cp:coreProperties>
</file>