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2B" w:rsidRDefault="003C742B" w:rsidP="003C742B">
      <w:pPr>
        <w:jc w:val="right"/>
        <w:rPr>
          <w:b/>
          <w:bCs/>
          <w:sz w:val="22"/>
          <w:szCs w:val="22"/>
          <w:lang w:eastAsia="zh-CN"/>
        </w:rPr>
      </w:pPr>
    </w:p>
    <w:p w:rsidR="003C742B" w:rsidRPr="003C742B" w:rsidRDefault="002A75A7" w:rsidP="003C742B">
      <w:pPr>
        <w:jc w:val="right"/>
        <w:rPr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  <w:lang w:eastAsia="zh-CN"/>
        </w:rPr>
        <w:t>EZ/177</w:t>
      </w:r>
      <w:r w:rsidR="00A219EC">
        <w:rPr>
          <w:b/>
          <w:bCs/>
          <w:sz w:val="22"/>
          <w:szCs w:val="22"/>
          <w:lang w:eastAsia="zh-CN"/>
        </w:rPr>
        <w:t>/2026/</w:t>
      </w:r>
      <w:proofErr w:type="gramStart"/>
      <w:r w:rsidR="00A219EC">
        <w:rPr>
          <w:b/>
          <w:bCs/>
          <w:sz w:val="22"/>
          <w:szCs w:val="22"/>
          <w:lang w:eastAsia="zh-CN"/>
        </w:rPr>
        <w:t xml:space="preserve">MK                                  </w:t>
      </w:r>
      <w:r>
        <w:rPr>
          <w:b/>
          <w:bCs/>
          <w:sz w:val="22"/>
          <w:szCs w:val="22"/>
          <w:lang w:eastAsia="zh-CN"/>
        </w:rPr>
        <w:t xml:space="preserve">                </w:t>
      </w:r>
      <w:proofErr w:type="gramEnd"/>
      <w:r>
        <w:rPr>
          <w:b/>
          <w:bCs/>
          <w:sz w:val="22"/>
          <w:szCs w:val="22"/>
          <w:lang w:eastAsia="zh-CN"/>
        </w:rPr>
        <w:t xml:space="preserve">              </w:t>
      </w:r>
      <w:r w:rsidR="00A219EC">
        <w:rPr>
          <w:b/>
          <w:bCs/>
          <w:sz w:val="22"/>
          <w:szCs w:val="22"/>
          <w:lang w:eastAsia="zh-CN"/>
        </w:rPr>
        <w:t xml:space="preserve">                                      </w:t>
      </w:r>
      <w:r w:rsidR="003C742B" w:rsidRPr="003C742B">
        <w:rPr>
          <w:b/>
          <w:bCs/>
          <w:sz w:val="22"/>
          <w:szCs w:val="22"/>
          <w:lang w:eastAsia="zh-CN"/>
        </w:rPr>
        <w:t>Załącznik nr 2.1 do SWZ</w:t>
      </w:r>
    </w:p>
    <w:p w:rsidR="003C742B" w:rsidRPr="003C742B" w:rsidRDefault="003C742B" w:rsidP="003C742B">
      <w:pPr>
        <w:jc w:val="right"/>
        <w:rPr>
          <w:b/>
          <w:bCs/>
          <w:i/>
          <w:sz w:val="22"/>
          <w:szCs w:val="22"/>
          <w:lang w:eastAsia="zh-CN"/>
        </w:rPr>
      </w:pPr>
      <w:r w:rsidRPr="003C742B">
        <w:rPr>
          <w:b/>
          <w:bCs/>
          <w:i/>
          <w:sz w:val="22"/>
          <w:szCs w:val="22"/>
          <w:lang w:eastAsia="zh-CN"/>
        </w:rPr>
        <w:t>Załącznik nr … do umowy</w:t>
      </w:r>
    </w:p>
    <w:p w:rsidR="005550DF" w:rsidRDefault="005550DF" w:rsidP="00115EFC">
      <w:pPr>
        <w:rPr>
          <w:b/>
          <w:bCs/>
          <w:sz w:val="22"/>
          <w:szCs w:val="22"/>
        </w:rPr>
      </w:pP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PRZEDMIOTU ZAMÓWIENIA</w:t>
      </w: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(wymagane minimalne parametry techniczno-funkcjonalne)</w:t>
      </w:r>
    </w:p>
    <w:p w:rsidR="005550DF" w:rsidRPr="002A75A7" w:rsidRDefault="002A75A7" w:rsidP="003C742B">
      <w:pPr>
        <w:rPr>
          <w:b/>
          <w:bCs/>
          <w:sz w:val="22"/>
          <w:szCs w:val="22"/>
          <w:u w:val="single"/>
          <w:lang w:eastAsia="zh-CN"/>
        </w:rPr>
      </w:pPr>
      <w:bookmarkStart w:id="0" w:name="_Hlk78802371"/>
      <w:bookmarkEnd w:id="0"/>
      <w:r w:rsidRPr="002A75A7">
        <w:rPr>
          <w:b/>
          <w:bCs/>
          <w:sz w:val="22"/>
          <w:szCs w:val="22"/>
          <w:u w:val="single"/>
          <w:lang w:eastAsia="zh-CN"/>
        </w:rPr>
        <w:t>ZADANIE 1:</w:t>
      </w:r>
    </w:p>
    <w:p w:rsidR="002A75A7" w:rsidRDefault="002A75A7" w:rsidP="003C742B">
      <w:pPr>
        <w:rPr>
          <w:b/>
          <w:bCs/>
          <w:sz w:val="22"/>
          <w:szCs w:val="22"/>
          <w:lang w:eastAsia="zh-CN"/>
        </w:rPr>
      </w:pPr>
    </w:p>
    <w:tbl>
      <w:tblPr>
        <w:tblW w:w="10632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4820"/>
        <w:gridCol w:w="1417"/>
        <w:gridCol w:w="3691"/>
      </w:tblGrid>
      <w:tr w:rsidR="003C742B" w:rsidTr="00FA2924">
        <w:trPr>
          <w:cantSplit/>
          <w:trHeight w:val="840"/>
          <w:jc w:val="center"/>
        </w:trPr>
        <w:tc>
          <w:tcPr>
            <w:tcW w:w="106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  <w:p w:rsidR="00916FDA" w:rsidRDefault="00916FDA" w:rsidP="00916FDA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916FDA">
              <w:rPr>
                <w:b/>
                <w:bCs/>
                <w:sz w:val="22"/>
                <w:szCs w:val="22"/>
                <w:lang w:eastAsia="zh-CN"/>
              </w:rPr>
              <w:t>Pakiet 1-</w:t>
            </w:r>
            <w:r w:rsidR="007D7DAB">
              <w:t xml:space="preserve"> </w:t>
            </w:r>
            <w:r w:rsidR="002A75A7">
              <w:rPr>
                <w:b/>
                <w:bCs/>
                <w:sz w:val="22"/>
                <w:szCs w:val="22"/>
                <w:lang w:eastAsia="zh-CN"/>
              </w:rPr>
              <w:t>Łóżko szpitalne elektryczne wraz z szafką przyłóżkową ze stolikiem (10 sztuk</w:t>
            </w:r>
            <w:r w:rsidR="007D7DAB">
              <w:rPr>
                <w:b/>
                <w:bCs/>
                <w:sz w:val="22"/>
                <w:szCs w:val="22"/>
                <w:lang w:eastAsia="zh-CN"/>
              </w:rPr>
              <w:t>)</w:t>
            </w:r>
          </w:p>
          <w:p w:rsidR="003C742B" w:rsidRDefault="003C742B" w:rsidP="00916FDA">
            <w:pPr>
              <w:pStyle w:val="Domylnie"/>
              <w:widowControl w:val="0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6C2B36">
        <w:trPr>
          <w:cantSplit/>
          <w:trHeight w:val="663"/>
          <w:jc w:val="center"/>
        </w:trPr>
        <w:tc>
          <w:tcPr>
            <w:tcW w:w="69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916FDA">
              <w:rPr>
                <w:rFonts w:ascii="Times New Roman" w:hAnsi="Times New Roman"/>
                <w:b/>
                <w:bCs/>
                <w:color w:val="auto"/>
              </w:rPr>
              <w:t>Producent*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6C2B36">
        <w:trPr>
          <w:cantSplit/>
          <w:trHeight w:val="701"/>
          <w:jc w:val="center"/>
        </w:trPr>
        <w:tc>
          <w:tcPr>
            <w:tcW w:w="69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Nazwa-model/typ*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6C2B36">
        <w:trPr>
          <w:cantSplit/>
          <w:trHeight w:val="569"/>
          <w:jc w:val="center"/>
        </w:trPr>
        <w:tc>
          <w:tcPr>
            <w:tcW w:w="69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Kraj pochodzenia*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6C2B36">
        <w:trPr>
          <w:cantSplit/>
          <w:trHeight w:val="691"/>
          <w:jc w:val="center"/>
        </w:trPr>
        <w:tc>
          <w:tcPr>
            <w:tcW w:w="69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Ro</w:t>
            </w:r>
            <w:r w:rsidR="00D42363">
              <w:rPr>
                <w:b/>
                <w:bCs/>
                <w:sz w:val="22"/>
                <w:szCs w:val="22"/>
                <w:lang w:eastAsia="zh-CN"/>
              </w:rPr>
              <w:t>k produkcji nie starszy niż 2026</w:t>
            </w:r>
            <w:r w:rsidRPr="003C742B">
              <w:rPr>
                <w:b/>
                <w:bCs/>
                <w:sz w:val="22"/>
                <w:szCs w:val="22"/>
                <w:lang w:eastAsia="zh-CN"/>
              </w:rPr>
              <w:t>r.*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5550DF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Lp.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Minimalne parametry techniczno-funkcjonalne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Wartość wymagana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bookmarkStart w:id="1" w:name="_Hlk78802432"/>
            <w:bookmarkEnd w:id="1"/>
            <w:r w:rsidRPr="00026E01">
              <w:rPr>
                <w:rFonts w:ascii="Times New Roman" w:hAnsi="Times New Roman"/>
                <w:b/>
                <w:color w:val="auto"/>
              </w:rPr>
              <w:t>Parametry o</w:t>
            </w:r>
            <w:r>
              <w:rPr>
                <w:rFonts w:ascii="Times New Roman" w:hAnsi="Times New Roman"/>
                <w:b/>
                <w:color w:val="auto"/>
              </w:rPr>
              <w:t>ferowane- opisać, podać zakresy</w:t>
            </w:r>
          </w:p>
          <w:p w:rsidR="00CF4176" w:rsidRP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026E01">
              <w:rPr>
                <w:rFonts w:ascii="Times New Roman" w:hAnsi="Times New Roman"/>
                <w:color w:val="auto"/>
              </w:rPr>
              <w:t>(</w:t>
            </w:r>
            <w:r w:rsidRPr="00026E01">
              <w:rPr>
                <w:rFonts w:ascii="Times New Roman" w:hAnsi="Times New Roman"/>
                <w:color w:val="auto"/>
                <w:sz w:val="20"/>
              </w:rPr>
              <w:t>wskazać dokument przedmiotowy wraz z numerem strony na potwierdzenie spełnienia parametru) *</w:t>
            </w: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Metalowa konstrukcja łóżka lakierowana proszkowo. Podstawa łóżka pozbawiona kabli oraz układów sterujących funkcjami łóżka, łatwa w utrzymaniu czystości.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A363A2" w:rsidRPr="00A87D9D" w:rsidRDefault="00A363A2" w:rsidP="00D4236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trHeight w:val="82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Podstawa łóżka ramiona wznoszące podpierająca leże w min. 8 punktach, gwarantująca stabilność leża.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Default="00D42363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Wolna przestrzeń pomiędzy podłożem, a całym podwoziem wynosząca nie mniej niż 160 mm umożliwiająca łatwy przejazd przez progi oraz wjazd do dźwigów osobowych.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Wymiary zewnętrzne łóżka:</w:t>
            </w:r>
          </w:p>
          <w:p w:rsidR="00A363A2" w:rsidRPr="00A87D9D" w:rsidRDefault="00A363A2" w:rsidP="00A363A2">
            <w:pPr>
              <w:numPr>
                <w:ilvl w:val="0"/>
                <w:numId w:val="2"/>
              </w:numPr>
              <w:textAlignment w:val="auto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Długość całkowita nie więcej niż 220</w:t>
            </w:r>
            <w:r w:rsidR="00D42363">
              <w:rPr>
                <w:sz w:val="22"/>
                <w:szCs w:val="22"/>
              </w:rPr>
              <w:t xml:space="preserve"> </w:t>
            </w:r>
            <w:r w:rsidRPr="00A87D9D">
              <w:rPr>
                <w:sz w:val="22"/>
                <w:szCs w:val="22"/>
              </w:rPr>
              <w:t>0mm</w:t>
            </w:r>
          </w:p>
          <w:p w:rsidR="00A363A2" w:rsidRPr="00A87D9D" w:rsidRDefault="00A363A2" w:rsidP="00A363A2">
            <w:pPr>
              <w:numPr>
                <w:ilvl w:val="0"/>
                <w:numId w:val="2"/>
              </w:numPr>
              <w:textAlignment w:val="auto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Szerokość całkowita wraz z zamontowanymi barierkami nie więcej niż 1000mm (wymiar leża min. 870x2000mm)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5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Leże łóżka </w:t>
            </w:r>
            <w:proofErr w:type="gramStart"/>
            <w:r w:rsidRPr="00A87D9D">
              <w:rPr>
                <w:sz w:val="22"/>
                <w:szCs w:val="22"/>
              </w:rPr>
              <w:t>czterosegmentowe z czego</w:t>
            </w:r>
            <w:proofErr w:type="gramEnd"/>
            <w:r w:rsidRPr="00A87D9D">
              <w:rPr>
                <w:sz w:val="22"/>
                <w:szCs w:val="22"/>
              </w:rPr>
              <w:t xml:space="preserve"> min. 3 segmenty ruchome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D42363" w:rsidP="00A363A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Zasilanie elektryczne </w:t>
            </w:r>
            <w:r w:rsidR="00A363A2" w:rsidRPr="00A87D9D">
              <w:rPr>
                <w:sz w:val="22"/>
                <w:szCs w:val="22"/>
              </w:rPr>
              <w:t>220/230 V</w:t>
            </w:r>
          </w:p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Szczelność układu elektrycznego IPX6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D42363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  <w:highlight w:val="yellow"/>
              </w:rPr>
            </w:pPr>
            <w:r w:rsidRPr="00A87D9D">
              <w:rPr>
                <w:sz w:val="22"/>
                <w:szCs w:val="22"/>
              </w:rPr>
              <w:t>R</w:t>
            </w:r>
            <w:r w:rsidR="00D42363">
              <w:rPr>
                <w:sz w:val="22"/>
                <w:szCs w:val="22"/>
              </w:rPr>
              <w:t xml:space="preserve">ama leża wyposażona w gniazdo </w:t>
            </w:r>
            <w:r w:rsidRPr="00A87D9D">
              <w:rPr>
                <w:sz w:val="22"/>
                <w:szCs w:val="22"/>
              </w:rPr>
              <w:t xml:space="preserve">wyrównania potencjału. Łóżko przebadane pod kątem bezpieczeństwa elektrycznego wg normy PN EN 62353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lastRenderedPageBreak/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Elektryczne regulacje:</w:t>
            </w:r>
          </w:p>
          <w:p w:rsidR="00A363A2" w:rsidRPr="00A87D9D" w:rsidRDefault="00A363A2" w:rsidP="00A363A2">
            <w:pPr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- segment oparcia pleców 0-75° (± 5°) </w:t>
            </w:r>
          </w:p>
          <w:p w:rsidR="00A363A2" w:rsidRPr="00A87D9D" w:rsidRDefault="00A363A2" w:rsidP="00A363A2">
            <w:pPr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- segment uda 0-45° (± 5°),</w:t>
            </w:r>
          </w:p>
          <w:p w:rsidR="00A363A2" w:rsidRPr="00A87D9D" w:rsidRDefault="00A363A2" w:rsidP="00A363A2">
            <w:pPr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- kąt przechyłu </w:t>
            </w:r>
            <w:proofErr w:type="spellStart"/>
            <w:r w:rsidRPr="00A87D9D">
              <w:rPr>
                <w:sz w:val="22"/>
                <w:szCs w:val="22"/>
              </w:rPr>
              <w:t>Trendlelenburga</w:t>
            </w:r>
            <w:proofErr w:type="spellEnd"/>
            <w:r w:rsidRPr="00A87D9D">
              <w:rPr>
                <w:sz w:val="22"/>
                <w:szCs w:val="22"/>
              </w:rPr>
              <w:t xml:space="preserve"> 0-18° (± 2°),</w:t>
            </w:r>
          </w:p>
          <w:p w:rsidR="00A363A2" w:rsidRPr="00A87D9D" w:rsidRDefault="00A363A2" w:rsidP="00A363A2">
            <w:pPr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- kąt przechyłu anty-</w:t>
            </w:r>
            <w:proofErr w:type="spellStart"/>
            <w:r w:rsidRPr="00A87D9D">
              <w:rPr>
                <w:sz w:val="22"/>
                <w:szCs w:val="22"/>
              </w:rPr>
              <w:t>Trendlenburga</w:t>
            </w:r>
            <w:proofErr w:type="spellEnd"/>
            <w:r w:rsidRPr="00A87D9D">
              <w:rPr>
                <w:sz w:val="22"/>
                <w:szCs w:val="22"/>
              </w:rPr>
              <w:t xml:space="preserve"> 0-18° (± 2°),</w:t>
            </w:r>
          </w:p>
          <w:p w:rsidR="00A363A2" w:rsidRPr="00A87D9D" w:rsidRDefault="00A363A2" w:rsidP="00A363A2">
            <w:pPr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- regulac</w:t>
            </w:r>
            <w:r w:rsidR="00FA2924">
              <w:rPr>
                <w:sz w:val="22"/>
                <w:szCs w:val="22"/>
              </w:rPr>
              <w:t xml:space="preserve">ja segmentu podudzia – ręczna </w:t>
            </w:r>
            <w:r w:rsidRPr="00A87D9D">
              <w:rPr>
                <w:sz w:val="22"/>
                <w:szCs w:val="22"/>
              </w:rPr>
              <w:t>mechanizmem zapadkowym.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Elektryczna regulacja wysokości w zakresie:</w:t>
            </w:r>
          </w:p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360 do 900 mm (± 20 mm)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Pr="00DE4713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Łóżko sterowane przewodowym pilotem.</w:t>
            </w:r>
          </w:p>
          <w:p w:rsidR="00A363A2" w:rsidRPr="00D42363" w:rsidRDefault="00A363A2" w:rsidP="00A363A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D42363">
              <w:rPr>
                <w:color w:val="000000" w:themeColor="text1"/>
                <w:sz w:val="22"/>
                <w:szCs w:val="22"/>
              </w:rPr>
              <w:t>Łóżko wyposażone w tworzywową kieszeń do odkładania pilota montowaną na szczycie łóżka.</w:t>
            </w:r>
          </w:p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D42363">
              <w:rPr>
                <w:rStyle w:val="ui-provider"/>
                <w:color w:val="000000" w:themeColor="text1"/>
                <w:sz w:val="22"/>
                <w:szCs w:val="22"/>
              </w:rPr>
              <w:t>Łóżko posiadające funkcję krzesła kardiologicznego uzyskiwaną na minimum pilocie pacjenta, za pomocą jednego zaprogramowanego przycisku z czytelnym piktogramem. Łózko rozpoczyna serię skoordynowanych ruchów rozpoczynając od podniesienia segmentu podudzia, co pozwala uniknąć zsuwania się pacjenta, następnie podnoszony jest segment pleców i przechył anty-</w:t>
            </w:r>
            <w:proofErr w:type="spellStart"/>
            <w:r w:rsidRPr="00D42363">
              <w:rPr>
                <w:rStyle w:val="ui-provider"/>
                <w:color w:val="000000" w:themeColor="text1"/>
                <w:sz w:val="22"/>
                <w:szCs w:val="22"/>
              </w:rPr>
              <w:t>trendelenburga</w:t>
            </w:r>
            <w:proofErr w:type="spellEnd"/>
            <w:r w:rsidRPr="00D42363">
              <w:rPr>
                <w:rStyle w:val="ui-provider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Default="00D42363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2363" w:rsidRDefault="00D42363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TAK </w:t>
            </w: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Łóżko wyposażone w panel sterujący chowany pod leżem w półce do odkładania pościeli. Panel wyposażony w podwójne zabezpieczenie przed przypadkowym uruchomieniem funkcji elektrycznych (Dostępność funkcji przy jednoczesnym zastosowaniu przycisku świadomego użycia) z możliwością blokady poszczególnych funkcji pilota. Panel sterujący wypo</w:t>
            </w:r>
            <w:r w:rsidR="00D42363">
              <w:rPr>
                <w:sz w:val="22"/>
                <w:szCs w:val="22"/>
              </w:rPr>
              <w:t xml:space="preserve">sażony w funkcję anty-szokową, </w:t>
            </w:r>
            <w:r w:rsidRPr="00A87D9D">
              <w:rPr>
                <w:sz w:val="22"/>
                <w:szCs w:val="22"/>
              </w:rPr>
              <w:t>egzaminacyjną.</w:t>
            </w:r>
          </w:p>
          <w:p w:rsidR="00A363A2" w:rsidRPr="00A87D9D" w:rsidRDefault="00A363A2" w:rsidP="00A363A2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A87D9D">
              <w:rPr>
                <w:color w:val="000000"/>
                <w:sz w:val="22"/>
                <w:szCs w:val="22"/>
              </w:rPr>
              <w:t>Posiada optyczny wskaźnik naładowania akumulatora oraz podłączenia do sieci.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A363A2" w:rsidRPr="00A87D9D" w:rsidRDefault="00A363A2" w:rsidP="00D4236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Segment oparcia pleców z możliwością mechanicznego szybkiego poziomowania (CPR) – dźwignia umieszczona pod leżem, oznaczona kolorem czerwonym lub pomarańczowy.</w:t>
            </w:r>
          </w:p>
          <w:p w:rsidR="00A363A2" w:rsidRPr="00A87D9D" w:rsidRDefault="00A363A2" w:rsidP="00A363A2">
            <w:pPr>
              <w:rPr>
                <w:sz w:val="22"/>
                <w:szCs w:val="22"/>
              </w:rPr>
            </w:pPr>
            <w:proofErr w:type="spellStart"/>
            <w:r w:rsidRPr="00A87D9D">
              <w:rPr>
                <w:sz w:val="22"/>
                <w:szCs w:val="22"/>
              </w:rPr>
              <w:t>Autokontur</w:t>
            </w:r>
            <w:proofErr w:type="spellEnd"/>
            <w:r w:rsidRPr="00A87D9D">
              <w:rPr>
                <w:sz w:val="22"/>
                <w:szCs w:val="22"/>
              </w:rPr>
              <w:t xml:space="preserve"> segmentu oparcia pleców i uda.</w:t>
            </w:r>
          </w:p>
          <w:p w:rsidR="00A363A2" w:rsidRPr="00A87D9D" w:rsidRDefault="00A363A2" w:rsidP="00A363A2">
            <w:pPr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Autoregresja segmentu oparcia pleców zapobiegająca przed zsuwaniem pacjenta.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Leże wypeł</w:t>
            </w:r>
            <w:r w:rsidR="00D42363">
              <w:rPr>
                <w:sz w:val="22"/>
                <w:szCs w:val="22"/>
              </w:rPr>
              <w:t xml:space="preserve">nione płytami z polipropylenu, </w:t>
            </w:r>
            <w:r w:rsidRPr="00A87D9D">
              <w:rPr>
                <w:sz w:val="22"/>
                <w:szCs w:val="22"/>
              </w:rPr>
              <w:t>tworzywa odpornego na działanie wysokiej temperatury, środków dezynfekujących oraz działanie UV. Płyty odejmowane bez użycia narzędzi.</w:t>
            </w:r>
          </w:p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Wypełnienia leża wyposażone w otwory do montażu pasów unieruchamiających.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Pr="00C46ECD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Akumulator wbudowany w układ elektryczny łóżka podtrzymujący sterowanie łóżka przy braku zasilania sieciowego.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Łóżko z m</w:t>
            </w:r>
            <w:r w:rsidR="00D42363">
              <w:rPr>
                <w:sz w:val="22"/>
                <w:szCs w:val="22"/>
              </w:rPr>
              <w:t xml:space="preserve">ożliwością przedłużenia leża o </w:t>
            </w:r>
            <w:r w:rsidRPr="00A87D9D">
              <w:rPr>
                <w:sz w:val="22"/>
                <w:szCs w:val="22"/>
              </w:rPr>
              <w:t>min. 20</w:t>
            </w:r>
            <w:r w:rsidR="00D42363">
              <w:rPr>
                <w:sz w:val="22"/>
                <w:szCs w:val="22"/>
              </w:rPr>
              <w:t xml:space="preserve"> </w:t>
            </w:r>
            <w:r w:rsidRPr="00A87D9D">
              <w:rPr>
                <w:sz w:val="22"/>
                <w:szCs w:val="22"/>
              </w:rPr>
              <w:t>cm.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Szczyty łóżka wypełnione płytą tworzywową (HPL) o grubości min. 10 mm (± 2 mm), odejmowana płyta bez użycia narzędzi, umożliwiające łatwy dostęp do pacjenta zarówno od strony nóg jak i głowy.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lastRenderedPageBreak/>
              <w:t>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Łóżko wyposażone w opuszczane, aluminiowe barierki boczne, zabezpieczające pacjenta na całej długości leża, bez wolnej przestrzeni pomiędzy szczytem a barierką nawet w przypadku wydłużenia leża (zintegrowane ze szczytem łóżka). Tworzywowe listwy odbojowe umieszczone na barierkach na całej ich długości chroniące łóżko przed ude</w:t>
            </w:r>
            <w:r w:rsidR="00FA2924">
              <w:rPr>
                <w:sz w:val="22"/>
                <w:szCs w:val="22"/>
              </w:rPr>
              <w:t xml:space="preserve">rzeniami. Barierki spełniające </w:t>
            </w:r>
            <w:r w:rsidRPr="00A87D9D">
              <w:rPr>
                <w:sz w:val="22"/>
                <w:szCs w:val="22"/>
              </w:rPr>
              <w:t>normę bezpieczeństwa: EN 60601-2-52</w:t>
            </w:r>
          </w:p>
          <w:p w:rsidR="00A363A2" w:rsidRDefault="00A363A2" w:rsidP="00A363A2">
            <w:pPr>
              <w:snapToGrid w:val="0"/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Wysokość barierek liczona od górnej części leża do szczytu barierki min 41 cm.</w:t>
            </w:r>
          </w:p>
          <w:p w:rsidR="00A363A2" w:rsidRPr="00D42363" w:rsidRDefault="00A363A2" w:rsidP="00A363A2">
            <w:pPr>
              <w:snapToGrid w:val="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D42363">
              <w:rPr>
                <w:color w:val="000000" w:themeColor="text1"/>
                <w:sz w:val="22"/>
                <w:szCs w:val="22"/>
                <w:shd w:val="clear" w:color="auto" w:fill="FFFFFF"/>
              </w:rPr>
              <w:t>Barierki w dolnej części wyposażone w uchwyty do montażu dodatkowego wyposażenia.</w:t>
            </w:r>
          </w:p>
          <w:p w:rsidR="00A363A2" w:rsidRPr="00A87D9D" w:rsidRDefault="00A363A2" w:rsidP="00A363A2">
            <w:pPr>
              <w:snapToGrid w:val="0"/>
              <w:jc w:val="both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D42363">
              <w:rPr>
                <w:color w:val="000000" w:themeColor="text1"/>
                <w:sz w:val="22"/>
                <w:szCs w:val="22"/>
                <w:shd w:val="clear" w:color="auto" w:fill="FFFFFF"/>
              </w:rPr>
              <w:t>Uchwyty przesuwne pod barierką min 3 szt. na jedną stronę łóżka.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A363A2" w:rsidRPr="00A87D9D" w:rsidRDefault="00A363A2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18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Wysuwana półka do odkładania pościeli, niewystająca poza obrys ramy łóżka z dopuszczalnym obciążeniem min. 15 kg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19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W narożnikach leża 4 krążki odbojowe chroniące przed otarciami. W części wezgłowia krążki dwuosiowe.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20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Łóżko wyposażone w elastyczne tworzywowe uchwyty materaca min. dwóch segmentach leża, dostosowujące się do szerokości materaca, zapobiegające powstawaniu urazów kończyn.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Default="00394296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21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Podstawa łóżka jezdna wyposażona w antystatyczne koła o średnicy min. 150 mm, z centralną blokadą kół oraz blokadą kierunkową.</w:t>
            </w:r>
          </w:p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D42363">
              <w:rPr>
                <w:color w:val="000000" w:themeColor="text1"/>
                <w:sz w:val="22"/>
                <w:szCs w:val="22"/>
              </w:rPr>
              <w:t>Dźwignia blokady kół metalowa w powłoce z chromu.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22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Bezpieczne obciążenie min. 260 kg </w:t>
            </w:r>
          </w:p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Sygnalizacja dźwiękowa informująca o przeciążeniu łóżka.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A363A2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Możliwość wyboru kolorów wypełnień szczytów min. 10 kolorów.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63A2" w:rsidRPr="00A87D9D" w:rsidRDefault="00A363A2" w:rsidP="00A363A2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A363A2" w:rsidRDefault="00A363A2" w:rsidP="00A363A2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FA2924">
        <w:trPr>
          <w:cantSplit/>
          <w:trHeight w:val="692"/>
          <w:jc w:val="center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A"/>
            </w:tcBorders>
            <w:vAlign w:val="center"/>
          </w:tcPr>
          <w:p w:rsidR="00D42363" w:rsidRPr="00D42363" w:rsidRDefault="00D42363" w:rsidP="00D42363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D42363">
              <w:rPr>
                <w:rFonts w:ascii="Times New Roman" w:hAnsi="Times New Roman"/>
                <w:b/>
              </w:rPr>
              <w:t xml:space="preserve">Szafka przyłóżkowa </w:t>
            </w:r>
          </w:p>
        </w:tc>
      </w:tr>
      <w:tr w:rsidR="00D42363" w:rsidTr="00FA2924">
        <w:trPr>
          <w:cantSplit/>
          <w:trHeight w:val="560"/>
          <w:jc w:val="center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916FDA">
              <w:rPr>
                <w:rFonts w:ascii="Times New Roman" w:hAnsi="Times New Roman"/>
                <w:b/>
                <w:bCs/>
                <w:color w:val="auto"/>
              </w:rPr>
              <w:t>Producent*</w:t>
            </w:r>
          </w:p>
        </w:tc>
      </w:tr>
      <w:tr w:rsidR="00D42363" w:rsidTr="00FA2924">
        <w:trPr>
          <w:cantSplit/>
          <w:jc w:val="center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D42363" w:rsidRPr="003C742B" w:rsidRDefault="00D42363" w:rsidP="00D42363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Nazwa-model/typ*</w:t>
            </w:r>
          </w:p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FA2924">
        <w:trPr>
          <w:cantSplit/>
          <w:jc w:val="center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D42363" w:rsidRPr="003C742B" w:rsidRDefault="00D42363" w:rsidP="00D42363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Kraj pochodzenia*</w:t>
            </w:r>
          </w:p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FA2924">
        <w:trPr>
          <w:cantSplit/>
          <w:jc w:val="center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D42363" w:rsidRPr="003C742B" w:rsidRDefault="00D42363" w:rsidP="00D42363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Ro</w:t>
            </w:r>
            <w:r>
              <w:rPr>
                <w:b/>
                <w:bCs/>
                <w:sz w:val="22"/>
                <w:szCs w:val="22"/>
                <w:lang w:eastAsia="zh-CN"/>
              </w:rPr>
              <w:t>k produkcji nie starszy niż 2026</w:t>
            </w:r>
            <w:r w:rsidRPr="003C742B">
              <w:rPr>
                <w:b/>
                <w:bCs/>
                <w:sz w:val="22"/>
                <w:szCs w:val="22"/>
                <w:lang w:eastAsia="zh-CN"/>
              </w:rPr>
              <w:t>r.*</w:t>
            </w:r>
          </w:p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Wymiary zewnętrzne:</w:t>
            </w:r>
          </w:p>
          <w:p w:rsidR="00D42363" w:rsidRPr="00A87D9D" w:rsidRDefault="00D42363" w:rsidP="00D42363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- </w:t>
            </w:r>
            <w:r w:rsidR="00FA2924" w:rsidRPr="00A87D9D">
              <w:rPr>
                <w:sz w:val="22"/>
                <w:szCs w:val="22"/>
              </w:rPr>
              <w:t>wysokość - 900 mm</w:t>
            </w:r>
            <w:r w:rsidRPr="00A87D9D">
              <w:rPr>
                <w:sz w:val="22"/>
                <w:szCs w:val="22"/>
              </w:rPr>
              <w:t xml:space="preserve"> (± 20mm),</w:t>
            </w:r>
          </w:p>
          <w:p w:rsidR="00D42363" w:rsidRPr="00A87D9D" w:rsidRDefault="00D42363" w:rsidP="00D42363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- </w:t>
            </w:r>
            <w:r w:rsidR="00FA2924" w:rsidRPr="00A87D9D">
              <w:rPr>
                <w:sz w:val="22"/>
                <w:szCs w:val="22"/>
              </w:rPr>
              <w:t>szerokość - 600 mm (± 20mm</w:t>
            </w:r>
            <w:r w:rsidRPr="00A87D9D">
              <w:rPr>
                <w:sz w:val="22"/>
                <w:szCs w:val="22"/>
              </w:rPr>
              <w:t xml:space="preserve">), </w:t>
            </w:r>
          </w:p>
          <w:p w:rsidR="00D42363" w:rsidRPr="00A87D9D" w:rsidRDefault="00D42363" w:rsidP="00D42363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- szerokość pr</w:t>
            </w:r>
            <w:r w:rsidR="00FA2924">
              <w:rPr>
                <w:sz w:val="22"/>
                <w:szCs w:val="22"/>
              </w:rPr>
              <w:t xml:space="preserve">zy rozłożonym blacie - 1160 mm </w:t>
            </w:r>
            <w:r w:rsidRPr="00A87D9D">
              <w:rPr>
                <w:sz w:val="22"/>
                <w:szCs w:val="22"/>
              </w:rPr>
              <w:t>(± 20mm),</w:t>
            </w:r>
          </w:p>
          <w:p w:rsidR="00D42363" w:rsidRPr="00A87D9D" w:rsidRDefault="00D42363" w:rsidP="00D42363">
            <w:pPr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- </w:t>
            </w:r>
            <w:r w:rsidR="00FA2924" w:rsidRPr="00A87D9D">
              <w:rPr>
                <w:sz w:val="22"/>
                <w:szCs w:val="22"/>
              </w:rPr>
              <w:t>głębokość - 450 mm</w:t>
            </w:r>
            <w:r w:rsidRPr="00A87D9D">
              <w:rPr>
                <w:sz w:val="22"/>
                <w:szCs w:val="22"/>
              </w:rPr>
              <w:t xml:space="preserve"> (± 20mm),</w:t>
            </w:r>
          </w:p>
          <w:p w:rsidR="00D42363" w:rsidRPr="00A87D9D" w:rsidRDefault="00D42363" w:rsidP="00D42363">
            <w:pPr>
              <w:snapToGrid w:val="0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- regulacja wysokości półki bocznej w zakresie:</w:t>
            </w:r>
          </w:p>
          <w:p w:rsidR="00D42363" w:rsidRPr="00A87D9D" w:rsidRDefault="00D42363" w:rsidP="00D42363">
            <w:pPr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 </w:t>
            </w:r>
            <w:proofErr w:type="gramStart"/>
            <w:r w:rsidRPr="00A87D9D">
              <w:rPr>
                <w:sz w:val="22"/>
                <w:szCs w:val="22"/>
              </w:rPr>
              <w:t>od</w:t>
            </w:r>
            <w:proofErr w:type="gramEnd"/>
            <w:r w:rsidRPr="00A87D9D">
              <w:rPr>
                <w:sz w:val="22"/>
                <w:szCs w:val="22"/>
              </w:rPr>
              <w:t xml:space="preserve"> 760 do 1150 mm (± 20mm)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25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Blaty szafki oraz półki bocznej wykonane z tworzywa HPL (gr. min. 6 mm), odpornego na wilgoć, wysoką temperaturę oraz promieniowanie UV.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lastRenderedPageBreak/>
              <w:t>26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Tył i boki blatu głównego, wyposażone w ogranicznik chroniący większe przedmioty przed upadkiem, ogranicznik wyposażony w 4 haczyki na ręczniki wykonane z tworzywa oraz tworzywowy uchwyt na szklankę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27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Czoła dwóch szuflad wykonane z wodoodpornego tworzywa HPL o gr min. 6mm, zaopatrzone w uchwyty ze stali nierdzewnej.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28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Szuflady górna i dolna wysuwane na prowadnicach rolkowych z mechanizmem samo domykającym.</w:t>
            </w:r>
          </w:p>
          <w:p w:rsidR="00D42363" w:rsidRPr="00A87D9D" w:rsidRDefault="00D42363" w:rsidP="00D42363">
            <w:pPr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Wnętrze szuflad wypełnione wyjmowanymi wkładami z tworzywa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29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Pomiędzy szufladami znajduje się półka na prasę o wysokości min. 150 mm, dostęp do półki z trzech stron szafki.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30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Półka boczna z możliwością regulacji wysokości i kąta pochylenia.</w:t>
            </w:r>
          </w:p>
          <w:p w:rsidR="00D42363" w:rsidRPr="00A87D9D" w:rsidRDefault="00D42363" w:rsidP="00D42363">
            <w:pPr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Płynna, bezstopniowa regulacja wysokości półki bocznej wspomagana sprężyną gazową, osłoniętą aluminiową osłoną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31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Blat boczny składany do boku szafki również w przypadku dosuniętej szafki do łóżka bez potrzeby zbędnego przekręcania szafką.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32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4 podwójne koła jezdne o średnicy 65 mm. z elastycznym, niebrudzącym podłóg bieżnikiem, min. 2 z blokadą.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33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Przystosowana do dezynfekcji środkami dopuszczonymi do użycia w szpitalach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34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both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Pod korpusem dodatkowa szuflada na obuwie lub odzież pacjenta wykonana z wytrzymałego tworzywa ABS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FA2924" w:rsidP="000E2A46">
            <w:pPr>
              <w:suppressAutoHyphens w:val="0"/>
              <w:snapToGrid w:val="0"/>
              <w:jc w:val="center"/>
              <w:textAlignment w:val="auto"/>
            </w:pPr>
            <w:r>
              <w:t>35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A87D9D">
              <w:rPr>
                <w:color w:val="000000"/>
                <w:sz w:val="22"/>
                <w:szCs w:val="22"/>
              </w:rPr>
              <w:t>Możliwość wyboru kolorów frontów szuflad oraz blatów z min. 10 kolorów oraz możliwość wyboru koloru ramy szafki w tym kolor szary.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363" w:rsidRPr="00A87D9D" w:rsidRDefault="00D42363" w:rsidP="00D42363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FA2924">
        <w:trPr>
          <w:cantSplit/>
          <w:trHeight w:val="597"/>
          <w:jc w:val="center"/>
        </w:trPr>
        <w:tc>
          <w:tcPr>
            <w:tcW w:w="106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FB5C4B" w:rsidP="00FB5C4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FB5C4B">
              <w:rPr>
                <w:rFonts w:ascii="Times New Roman" w:hAnsi="Times New Roman"/>
                <w:b/>
                <w:bCs/>
                <w:color w:val="auto"/>
              </w:rPr>
              <w:t>Pozostałe warunki dla wszystkich urządzeń</w:t>
            </w: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Pr="00FA2924" w:rsidRDefault="00FA2924" w:rsidP="000E2A46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Instrukcja obsługi w języku polskim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Pr="00FA2924" w:rsidRDefault="00FA2924" w:rsidP="000E2A46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Karta gwarancyjna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Pr="00FA2924" w:rsidRDefault="00FA2924" w:rsidP="000E2A46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Szkolenie w zakresie obsługi urządzenia w siedzibie Zamawiającego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Pr="00FA2924" w:rsidRDefault="00FA2924" w:rsidP="000E2A46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363" w:rsidRPr="000B4A3D" w:rsidRDefault="00D42363" w:rsidP="00D42363">
            <w:pPr>
              <w:pStyle w:val="Domylnie"/>
              <w:spacing w:line="240" w:lineRule="auto"/>
              <w:rPr>
                <w:rFonts w:ascii="Times New Roman" w:hAnsi="Times New Roman"/>
              </w:rPr>
            </w:pPr>
            <w:r w:rsidRPr="000B4A3D">
              <w:rPr>
                <w:rFonts w:ascii="Times New Roman" w:hAnsi="Times New Roman"/>
              </w:rPr>
              <w:t xml:space="preserve">Przedmiot umowy jest </w:t>
            </w:r>
            <w:r w:rsidRPr="000B4A3D">
              <w:rPr>
                <w:rFonts w:ascii="Times New Roman" w:hAnsi="Times New Roman"/>
                <w:b/>
                <w:bCs/>
              </w:rPr>
              <w:t>wyrobem medycznym</w:t>
            </w:r>
            <w:r w:rsidRPr="000B4A3D">
              <w:rPr>
                <w:rFonts w:ascii="Times New Roman" w:hAnsi="Times New Roman"/>
                <w:b/>
              </w:rPr>
              <w:t xml:space="preserve"> </w:t>
            </w:r>
            <w:r w:rsidRPr="000B4A3D">
              <w:rPr>
                <w:rFonts w:ascii="Times New Roman" w:hAnsi="Times New Roman"/>
              </w:rPr>
              <w:t>w</w:t>
            </w:r>
            <w:r w:rsidRPr="000B4A3D">
              <w:rPr>
                <w:rFonts w:ascii="Times New Roman" w:hAnsi="Times New Roman"/>
                <w:b/>
              </w:rPr>
              <w:t xml:space="preserve"> </w:t>
            </w:r>
            <w:r w:rsidRPr="000B4A3D">
              <w:rPr>
                <w:rFonts w:ascii="Times New Roman" w:hAnsi="Times New Roman"/>
              </w:rPr>
              <w:t>rozumieniu</w:t>
            </w:r>
            <w:r w:rsidRPr="000B4A3D">
              <w:rPr>
                <w:rFonts w:ascii="Times New Roman" w:hAnsi="Times New Roman"/>
                <w:b/>
              </w:rPr>
              <w:t xml:space="preserve"> </w:t>
            </w:r>
            <w:r w:rsidRPr="000B4A3D">
              <w:rPr>
                <w:rFonts w:ascii="Times New Roman" w:hAnsi="Times New Roman"/>
                <w:b/>
                <w:bCs/>
              </w:rPr>
              <w:t>ustawy z dnia 7 kwietnia 2022 r. o wyrobach medycznych</w:t>
            </w:r>
            <w:r w:rsidR="00FA2924">
              <w:rPr>
                <w:rFonts w:ascii="Times New Roman" w:hAnsi="Times New Roman"/>
              </w:rPr>
              <w:t xml:space="preserve"> (Dz.U. 2026 </w:t>
            </w:r>
            <w:proofErr w:type="gramStart"/>
            <w:r w:rsidR="00FA2924">
              <w:rPr>
                <w:rFonts w:ascii="Times New Roman" w:hAnsi="Times New Roman"/>
              </w:rPr>
              <w:t>poz</w:t>
            </w:r>
            <w:proofErr w:type="gramEnd"/>
            <w:r w:rsidR="00FA2924">
              <w:rPr>
                <w:rFonts w:ascii="Times New Roman" w:hAnsi="Times New Roman"/>
              </w:rPr>
              <w:t>. 793</w:t>
            </w:r>
            <w:r w:rsidRPr="000B4A3D">
              <w:rPr>
                <w:rFonts w:ascii="Times New Roman" w:hAnsi="Times New Roman"/>
              </w:rPr>
              <w:t>)</w:t>
            </w:r>
            <w:r w:rsidRPr="000B4A3D">
              <w:rPr>
                <w:rFonts w:ascii="Times New Roman" w:hAnsi="Times New Roman"/>
                <w:bCs/>
                <w:iCs/>
              </w:rPr>
              <w:t xml:space="preserve"> oraz Rozporządzenia Parlamentu Europejskiego i Rady (UE) 2017/745 z dnia 5 kwietnia 2017 r. w sprawie wyrobów medycznych.</w:t>
            </w:r>
          </w:p>
          <w:p w:rsidR="00D42363" w:rsidRPr="00CB57D9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  <w:u w:val="single"/>
              </w:rPr>
            </w:pPr>
            <w:r w:rsidRPr="00CB57D9">
              <w:rPr>
                <w:rFonts w:ascii="Times New Roman" w:hAnsi="Times New Roman"/>
                <w:color w:val="auto"/>
                <w:u w:val="single"/>
              </w:rPr>
              <w:t xml:space="preserve">W przypadku, gdy </w:t>
            </w:r>
            <w:r w:rsidRPr="00CB57D9">
              <w:rPr>
                <w:rFonts w:ascii="Times New Roman" w:hAnsi="Times New Roman"/>
                <w:bCs/>
                <w:color w:val="auto"/>
                <w:u w:val="single"/>
              </w:rPr>
              <w:t>komponenty, akcesoria lub elementy zestawu</w:t>
            </w:r>
            <w:r w:rsidRPr="00CB57D9">
              <w:rPr>
                <w:rFonts w:ascii="Times New Roman" w:hAnsi="Times New Roman"/>
                <w:color w:val="auto"/>
                <w:u w:val="single"/>
              </w:rPr>
              <w:t xml:space="preserve"> nie stanowią wyrobu medycznego w rozumieniu ww. ustawy, </w:t>
            </w:r>
            <w:r w:rsidRPr="00CB57D9">
              <w:rPr>
                <w:rFonts w:ascii="Times New Roman" w:hAnsi="Times New Roman"/>
                <w:bCs/>
                <w:color w:val="auto"/>
                <w:u w:val="single"/>
              </w:rPr>
              <w:t>Wykonawca zobowiązany jest do przedłożenia stosownego oświadczenia</w:t>
            </w:r>
            <w:r w:rsidRPr="00CB57D9">
              <w:rPr>
                <w:rFonts w:ascii="Times New Roman" w:hAnsi="Times New Roman"/>
                <w:color w:val="auto"/>
                <w:u w:val="single"/>
              </w:rPr>
              <w:t xml:space="preserve"> wskazując, </w:t>
            </w:r>
            <w:r w:rsidRPr="00CB57D9">
              <w:rPr>
                <w:rFonts w:ascii="Times New Roman" w:hAnsi="Times New Roman"/>
                <w:bCs/>
                <w:color w:val="auto"/>
                <w:u w:val="single"/>
              </w:rPr>
              <w:t>które elementy nie są wyrobami medycznymi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B4A3D">
              <w:rPr>
                <w:rFonts w:ascii="Times New Roman" w:hAnsi="Times New Roman"/>
                <w:i/>
                <w:iCs/>
                <w:color w:val="auto"/>
                <w:sz w:val="20"/>
              </w:rPr>
              <w:t>Szczegółową kalkulację cenową dotyczącą wyrobów niemedycznych Wykonawca winien podać w formie odrębnej tabeli stanowiącej załącznik do formularza ofertowego</w:t>
            </w:r>
          </w:p>
        </w:tc>
      </w:tr>
      <w:tr w:rsidR="00D42363" w:rsidTr="006C2B36">
        <w:trPr>
          <w:cantSplit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Pr="00FA2924" w:rsidRDefault="00FA2924" w:rsidP="000E2A46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</w:t>
            </w:r>
          </w:p>
          <w:p w:rsidR="00D42363" w:rsidRDefault="00D42363" w:rsidP="000E2A46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 xml:space="preserve">Okres gwarancji minimum 24 miesiące </w:t>
            </w:r>
            <w:r>
              <w:rPr>
                <w:rFonts w:ascii="Times New Roman" w:hAnsi="Times New Roman"/>
                <w:spacing w:val="-2"/>
              </w:rPr>
              <w:t>licząc od dnia wydania Zamawiającemu towaru zgodnego z umową.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Pr="00916FDA" w:rsidRDefault="00D42363" w:rsidP="00D42363">
            <w:pPr>
              <w:jc w:val="center"/>
              <w:rPr>
                <w:b/>
                <w:bCs/>
                <w:sz w:val="22"/>
              </w:rPr>
            </w:pPr>
            <w:r w:rsidRPr="00916FDA">
              <w:rPr>
                <w:b/>
                <w:bCs/>
                <w:sz w:val="22"/>
              </w:rPr>
              <w:t xml:space="preserve">TAK 24 miesiące </w:t>
            </w:r>
            <w:r w:rsidRPr="00916FDA">
              <w:rPr>
                <w:b/>
                <w:bCs/>
                <w:sz w:val="24"/>
              </w:rPr>
              <w:t>gwarancji</w:t>
            </w:r>
          </w:p>
          <w:p w:rsidR="00D42363" w:rsidRDefault="00D42363" w:rsidP="00D42363">
            <w:pPr>
              <w:widowControl w:val="0"/>
              <w:ind w:left="5"/>
              <w:jc w:val="center"/>
              <w:rPr>
                <w:bCs/>
                <w:color w:val="FF0000"/>
                <w:sz w:val="22"/>
                <w:szCs w:val="22"/>
              </w:rPr>
            </w:pPr>
          </w:p>
          <w:p w:rsidR="00D42363" w:rsidRDefault="00D42363" w:rsidP="00D42363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 w:rsidRPr="00916FDA">
              <w:rPr>
                <w:bCs/>
                <w:color w:val="000000" w:themeColor="text1"/>
                <w:szCs w:val="22"/>
              </w:rPr>
              <w:t>Dodatkowy okres gwarancji</w:t>
            </w:r>
            <w:r w:rsidRPr="00916FDA">
              <w:rPr>
                <w:color w:val="000000" w:themeColor="text1"/>
                <w:szCs w:val="22"/>
              </w:rPr>
              <w:t xml:space="preserve"> ponad minimalny należy podać w formularzu ofertowym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42363" w:rsidRDefault="00D42363" w:rsidP="00D42363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B4A3D">
              <w:rPr>
                <w:rFonts w:ascii="Times New Roman" w:hAnsi="Times New Roman"/>
                <w:i/>
                <w:color w:val="FF0000"/>
                <w:sz w:val="20"/>
              </w:rPr>
              <w:t>Dodatkowy okres gwarancji będzie punktowany zgodnie z kryterium oceny ofert opisanym pkt.35 SWZ.</w:t>
            </w:r>
            <w:bookmarkStart w:id="2" w:name="_Hlk78802960"/>
            <w:bookmarkEnd w:id="2"/>
          </w:p>
        </w:tc>
      </w:tr>
    </w:tbl>
    <w:p w:rsidR="000E2A46" w:rsidRDefault="000E2A46">
      <w:pPr>
        <w:pStyle w:val="Lista"/>
        <w:spacing w:line="240" w:lineRule="auto"/>
        <w:ind w:left="-176" w:hanging="181"/>
        <w:jc w:val="both"/>
        <w:rPr>
          <w:rFonts w:cs="Times New Roman"/>
          <w:color w:val="auto"/>
          <w:sz w:val="22"/>
          <w:szCs w:val="22"/>
        </w:rPr>
      </w:pPr>
    </w:p>
    <w:p w:rsidR="000E2A46" w:rsidRDefault="000E2A46">
      <w:pPr>
        <w:pStyle w:val="Lista"/>
        <w:spacing w:line="240" w:lineRule="auto"/>
        <w:ind w:left="-176" w:hanging="181"/>
        <w:jc w:val="both"/>
        <w:rPr>
          <w:rFonts w:cs="Times New Roman"/>
          <w:color w:val="auto"/>
          <w:sz w:val="22"/>
          <w:szCs w:val="22"/>
        </w:rPr>
      </w:pPr>
    </w:p>
    <w:p w:rsidR="005550DF" w:rsidRDefault="00FB5C4B">
      <w:pPr>
        <w:pStyle w:val="Lista"/>
        <w:spacing w:line="240" w:lineRule="auto"/>
        <w:ind w:left="-176" w:hanging="181"/>
        <w:jc w:val="both"/>
        <w:rPr>
          <w:rFonts w:cs="Times New Roman"/>
          <w:b/>
          <w:color w:val="auto"/>
          <w:sz w:val="22"/>
          <w:szCs w:val="22"/>
          <w:u w:val="single"/>
        </w:rPr>
      </w:pPr>
      <w:r w:rsidRPr="00FB5C4B">
        <w:rPr>
          <w:rFonts w:cs="Times New Roman"/>
          <w:b/>
          <w:color w:val="auto"/>
          <w:sz w:val="22"/>
          <w:szCs w:val="22"/>
          <w:u w:val="single"/>
        </w:rPr>
        <w:t>ZADANIE 2:</w:t>
      </w:r>
    </w:p>
    <w:p w:rsidR="00FB5C4B" w:rsidRDefault="00FB5C4B">
      <w:pPr>
        <w:pStyle w:val="Lista"/>
        <w:spacing w:line="240" w:lineRule="auto"/>
        <w:ind w:left="-176" w:hanging="181"/>
        <w:jc w:val="both"/>
        <w:rPr>
          <w:rFonts w:cs="Times New Roman"/>
          <w:b/>
          <w:color w:val="auto"/>
          <w:sz w:val="22"/>
          <w:szCs w:val="22"/>
          <w:u w:val="single"/>
        </w:rPr>
      </w:pPr>
    </w:p>
    <w:tbl>
      <w:tblPr>
        <w:tblW w:w="10349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4536"/>
        <w:gridCol w:w="1418"/>
        <w:gridCol w:w="3691"/>
      </w:tblGrid>
      <w:tr w:rsidR="00FB5C4B" w:rsidTr="00FA2924">
        <w:trPr>
          <w:cantSplit/>
          <w:trHeight w:val="840"/>
          <w:jc w:val="center"/>
        </w:trPr>
        <w:tc>
          <w:tcPr>
            <w:tcW w:w="103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Pr="003C742B" w:rsidRDefault="00FB5C4B" w:rsidP="007D5E0B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  <w:p w:rsidR="00FB5C4B" w:rsidRPr="001F4571" w:rsidRDefault="00FB5C4B" w:rsidP="007D5E0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1F4571"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Pakiet 1</w:t>
            </w:r>
            <w:r w:rsidRPr="001F4571">
              <w:rPr>
                <w:b/>
                <w:color w:val="000000" w:themeColor="text1"/>
                <w:sz w:val="22"/>
                <w:szCs w:val="22"/>
              </w:rPr>
              <w:t xml:space="preserve"> - Łóżka wielofunkcyjne z napędem elektrycznym</w:t>
            </w:r>
            <w:r w:rsidR="001F4571" w:rsidRPr="001F4571">
              <w:rPr>
                <w:b/>
                <w:color w:val="000000" w:themeColor="text1"/>
                <w:sz w:val="22"/>
                <w:szCs w:val="22"/>
              </w:rPr>
              <w:t xml:space="preserve"> (</w:t>
            </w:r>
            <w:r w:rsidRPr="001F4571">
              <w:rPr>
                <w:b/>
                <w:color w:val="000000" w:themeColor="text1"/>
                <w:sz w:val="22"/>
                <w:szCs w:val="22"/>
              </w:rPr>
              <w:t xml:space="preserve">20 </w:t>
            </w:r>
            <w:proofErr w:type="spellStart"/>
            <w:r w:rsidRPr="001F4571">
              <w:rPr>
                <w:b/>
                <w:color w:val="000000" w:themeColor="text1"/>
                <w:sz w:val="22"/>
                <w:szCs w:val="22"/>
              </w:rPr>
              <w:t>kpl</w:t>
            </w:r>
            <w:proofErr w:type="spellEnd"/>
            <w:r w:rsidR="001F4571" w:rsidRPr="001F4571">
              <w:rPr>
                <w:b/>
                <w:color w:val="000000" w:themeColor="text1"/>
                <w:sz w:val="22"/>
                <w:szCs w:val="22"/>
              </w:rPr>
              <w:t>)</w:t>
            </w:r>
          </w:p>
          <w:p w:rsidR="00FB5C4B" w:rsidRDefault="00FB5C4B" w:rsidP="007D5E0B">
            <w:pPr>
              <w:pStyle w:val="Domylnie"/>
              <w:widowControl w:val="0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FB5C4B" w:rsidTr="00394296">
        <w:trPr>
          <w:cantSplit/>
          <w:trHeight w:val="663"/>
          <w:jc w:val="center"/>
        </w:trPr>
        <w:tc>
          <w:tcPr>
            <w:tcW w:w="66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Default="00FB5C4B" w:rsidP="007D5E0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916FDA">
              <w:rPr>
                <w:rFonts w:ascii="Times New Roman" w:hAnsi="Times New Roman"/>
                <w:b/>
                <w:bCs/>
                <w:color w:val="auto"/>
              </w:rPr>
              <w:t>Producent*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Default="00FB5C4B" w:rsidP="007D5E0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FB5C4B" w:rsidTr="00394296">
        <w:trPr>
          <w:cantSplit/>
          <w:trHeight w:val="701"/>
          <w:jc w:val="center"/>
        </w:trPr>
        <w:tc>
          <w:tcPr>
            <w:tcW w:w="66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Pr="003C742B" w:rsidRDefault="00FB5C4B" w:rsidP="007D5E0B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Nazwa-model/typ*</w:t>
            </w:r>
          </w:p>
          <w:p w:rsidR="00FB5C4B" w:rsidRDefault="00FB5C4B" w:rsidP="007D5E0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Default="00FB5C4B" w:rsidP="007D5E0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FB5C4B" w:rsidTr="00394296">
        <w:trPr>
          <w:cantSplit/>
          <w:trHeight w:val="569"/>
          <w:jc w:val="center"/>
        </w:trPr>
        <w:tc>
          <w:tcPr>
            <w:tcW w:w="66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Pr="003C742B" w:rsidRDefault="00FB5C4B" w:rsidP="007D5E0B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Kraj pochodzenia*</w:t>
            </w:r>
          </w:p>
          <w:p w:rsidR="00FB5C4B" w:rsidRDefault="00FB5C4B" w:rsidP="007D5E0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Default="00FB5C4B" w:rsidP="007D5E0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FB5C4B" w:rsidTr="00394296">
        <w:trPr>
          <w:cantSplit/>
          <w:trHeight w:val="691"/>
          <w:jc w:val="center"/>
        </w:trPr>
        <w:tc>
          <w:tcPr>
            <w:tcW w:w="66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Pr="003C742B" w:rsidRDefault="00FB5C4B" w:rsidP="007D5E0B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Ro</w:t>
            </w:r>
            <w:r>
              <w:rPr>
                <w:b/>
                <w:bCs/>
                <w:sz w:val="22"/>
                <w:szCs w:val="22"/>
                <w:lang w:eastAsia="zh-CN"/>
              </w:rPr>
              <w:t>k produkcji nie starszy niż 2026</w:t>
            </w:r>
            <w:r w:rsidRPr="003C742B">
              <w:rPr>
                <w:b/>
                <w:bCs/>
                <w:sz w:val="22"/>
                <w:szCs w:val="22"/>
                <w:lang w:eastAsia="zh-CN"/>
              </w:rPr>
              <w:t>r.*</w:t>
            </w:r>
          </w:p>
          <w:p w:rsidR="00FB5C4B" w:rsidRDefault="00FB5C4B" w:rsidP="007D5E0B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Default="00FB5C4B" w:rsidP="007D5E0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FB5C4B" w:rsidRPr="00026E01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Default="00FB5C4B" w:rsidP="007D5E0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Lp.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Default="00FB5C4B" w:rsidP="007D5E0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Minimalne parametry techniczno-funkcjonalne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Default="00FB5C4B" w:rsidP="007D5E0B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Wartość wymagana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B5C4B" w:rsidRDefault="00FB5C4B" w:rsidP="007D5E0B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026E01">
              <w:rPr>
                <w:rFonts w:ascii="Times New Roman" w:hAnsi="Times New Roman"/>
                <w:b/>
                <w:color w:val="auto"/>
              </w:rPr>
              <w:t>Parametry o</w:t>
            </w:r>
            <w:r>
              <w:rPr>
                <w:rFonts w:ascii="Times New Roman" w:hAnsi="Times New Roman"/>
                <w:b/>
                <w:color w:val="auto"/>
              </w:rPr>
              <w:t>ferowane- opisać, podać zakresy</w:t>
            </w:r>
          </w:p>
          <w:p w:rsidR="00FB5C4B" w:rsidRPr="00026E01" w:rsidRDefault="00FB5C4B" w:rsidP="007D5E0B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026E01">
              <w:rPr>
                <w:rFonts w:ascii="Times New Roman" w:hAnsi="Times New Roman"/>
                <w:color w:val="auto"/>
              </w:rPr>
              <w:t>(</w:t>
            </w:r>
            <w:r w:rsidRPr="00026E01">
              <w:rPr>
                <w:rFonts w:ascii="Times New Roman" w:hAnsi="Times New Roman"/>
                <w:color w:val="auto"/>
                <w:sz w:val="20"/>
              </w:rPr>
              <w:t>wskazać dokument przedmiotowy wraz z numerem strony na potwierdzenie spełnienia parametru) *</w:t>
            </w: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ind w:right="459"/>
              <w:jc w:val="center"/>
              <w:textAlignment w:val="auto"/>
            </w:pPr>
            <w: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Metalowa konstrukcja łóżka lakierowana proszkowo. Podstawa łóżka pozbawiona kabli oraz układów sterujących funkcjami łóżka, łatwa w utrzymaniu czystości.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 xml:space="preserve">Podstawa łóżka ramiona wznoszące podpierająca leże w min. 8 punktach, gwarantująca stabilność leża.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Wolna przestrzeń pomiędzy podłożem, a całym podwoziem wynosząca nie mniej niż 160 mm umożliwiająca łatwy przejazd przez progi oraz wjazd do dźwigów osobowych.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Wymiary zewnętrzne łóżka:</w:t>
            </w:r>
          </w:p>
          <w:p w:rsidR="00394296" w:rsidRPr="009A64BF" w:rsidRDefault="00394296" w:rsidP="00394296">
            <w:pPr>
              <w:numPr>
                <w:ilvl w:val="0"/>
                <w:numId w:val="2"/>
              </w:numPr>
              <w:textAlignment w:val="auto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Długość całkowita nie więcej niż 2200</w:t>
            </w:r>
            <w:r>
              <w:rPr>
                <w:sz w:val="22"/>
                <w:szCs w:val="22"/>
              </w:rPr>
              <w:t xml:space="preserve"> </w:t>
            </w:r>
            <w:r w:rsidRPr="009A64BF">
              <w:rPr>
                <w:sz w:val="22"/>
                <w:szCs w:val="22"/>
              </w:rPr>
              <w:t>mm</w:t>
            </w:r>
          </w:p>
          <w:p w:rsidR="00394296" w:rsidRPr="009A64BF" w:rsidRDefault="00394296" w:rsidP="00394296">
            <w:pPr>
              <w:numPr>
                <w:ilvl w:val="0"/>
                <w:numId w:val="2"/>
              </w:numPr>
              <w:textAlignment w:val="auto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Szerokość całkowita wraz z zamontowanymi barierkami nie więcej niż 1000</w:t>
            </w:r>
            <w:r>
              <w:rPr>
                <w:sz w:val="22"/>
                <w:szCs w:val="22"/>
              </w:rPr>
              <w:t xml:space="preserve"> </w:t>
            </w:r>
            <w:r w:rsidRPr="009A64BF">
              <w:rPr>
                <w:sz w:val="22"/>
                <w:szCs w:val="22"/>
              </w:rPr>
              <w:t>mm (wymiar leża min. 870x2000mm)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5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 xml:space="preserve">Leże łóżka </w:t>
            </w:r>
            <w:proofErr w:type="gramStart"/>
            <w:r w:rsidRPr="009A64BF">
              <w:rPr>
                <w:sz w:val="22"/>
                <w:szCs w:val="22"/>
              </w:rPr>
              <w:t>czterosegmentowe z czego</w:t>
            </w:r>
            <w:proofErr w:type="gramEnd"/>
            <w:r w:rsidRPr="009A64BF">
              <w:rPr>
                <w:sz w:val="22"/>
                <w:szCs w:val="22"/>
              </w:rPr>
              <w:t xml:space="preserve"> min. 3 segmenty ruchome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Zasilanie elektryczne </w:t>
            </w:r>
            <w:r w:rsidRPr="009A64BF">
              <w:rPr>
                <w:sz w:val="22"/>
                <w:szCs w:val="22"/>
              </w:rPr>
              <w:t>220/230 V</w:t>
            </w:r>
          </w:p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Szczelność układu elektrycznego IPX6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D42363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Rama leża wyposażona w gniazdo </w:t>
            </w:r>
            <w:r w:rsidRPr="009A64BF">
              <w:rPr>
                <w:sz w:val="22"/>
                <w:szCs w:val="22"/>
              </w:rPr>
              <w:t>wyrównania potencjału. Łóżko przebadane pod kątem bezpieczeństwa ele</w:t>
            </w:r>
            <w:r>
              <w:rPr>
                <w:sz w:val="22"/>
                <w:szCs w:val="22"/>
              </w:rPr>
              <w:t>ktrycznego wg normy PN EN 62353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Elektryczne regulacje:</w:t>
            </w:r>
          </w:p>
          <w:p w:rsidR="00394296" w:rsidRPr="009A64BF" w:rsidRDefault="00394296" w:rsidP="00394296">
            <w:pPr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 xml:space="preserve">- segment oparcia pleców 0-75° (± 5°) </w:t>
            </w:r>
          </w:p>
          <w:p w:rsidR="00394296" w:rsidRPr="009A64BF" w:rsidRDefault="00394296" w:rsidP="00394296">
            <w:pPr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- segment uda 0-45° (± 5°),</w:t>
            </w:r>
          </w:p>
          <w:p w:rsidR="00394296" w:rsidRPr="009A64BF" w:rsidRDefault="00394296" w:rsidP="00394296">
            <w:pPr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 xml:space="preserve">- kąt przechyłu </w:t>
            </w:r>
            <w:proofErr w:type="spellStart"/>
            <w:r w:rsidRPr="009A64BF">
              <w:rPr>
                <w:sz w:val="22"/>
                <w:szCs w:val="22"/>
              </w:rPr>
              <w:t>Trendlelenburga</w:t>
            </w:r>
            <w:proofErr w:type="spellEnd"/>
            <w:r w:rsidRPr="009A64BF">
              <w:rPr>
                <w:sz w:val="22"/>
                <w:szCs w:val="22"/>
              </w:rPr>
              <w:t xml:space="preserve"> 0-18° (± 2°),</w:t>
            </w:r>
          </w:p>
          <w:p w:rsidR="00394296" w:rsidRPr="009A64BF" w:rsidRDefault="00394296" w:rsidP="00394296">
            <w:pPr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- kąt przechyłu anty-</w:t>
            </w:r>
            <w:proofErr w:type="spellStart"/>
            <w:r w:rsidRPr="009A64BF">
              <w:rPr>
                <w:sz w:val="22"/>
                <w:szCs w:val="22"/>
              </w:rPr>
              <w:t>Trendlenburga</w:t>
            </w:r>
            <w:proofErr w:type="spellEnd"/>
            <w:r w:rsidRPr="009A64BF">
              <w:rPr>
                <w:sz w:val="22"/>
                <w:szCs w:val="22"/>
              </w:rPr>
              <w:t xml:space="preserve"> 0-18° (± 2°),</w:t>
            </w:r>
          </w:p>
          <w:p w:rsidR="00394296" w:rsidRPr="009A64BF" w:rsidRDefault="00394296" w:rsidP="00394296">
            <w:pPr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- regulacja</w:t>
            </w:r>
            <w:r>
              <w:rPr>
                <w:sz w:val="22"/>
                <w:szCs w:val="22"/>
              </w:rPr>
              <w:t xml:space="preserve"> segmentu podudzia – ręczna </w:t>
            </w:r>
            <w:r w:rsidRPr="009A64BF">
              <w:rPr>
                <w:sz w:val="22"/>
                <w:szCs w:val="22"/>
              </w:rPr>
              <w:t>mechanizmem zapadkowym.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RPr="00DE4713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Elektryczna regulacja wysokości w zakresie:</w:t>
            </w:r>
          </w:p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360 do 900 mm (± 20 mm)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Pr="00DE4713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FD7946" w:rsidRDefault="00394296" w:rsidP="00394296">
            <w:pPr>
              <w:snapToGrid w:val="0"/>
              <w:rPr>
                <w:sz w:val="22"/>
                <w:szCs w:val="22"/>
              </w:rPr>
            </w:pPr>
            <w:r w:rsidRPr="00FD7946">
              <w:rPr>
                <w:sz w:val="22"/>
                <w:szCs w:val="22"/>
              </w:rPr>
              <w:t>Łóżko sterowane przewodowym pilotem.</w:t>
            </w:r>
          </w:p>
          <w:p w:rsidR="00394296" w:rsidRPr="00FD7946" w:rsidRDefault="00394296" w:rsidP="00394296">
            <w:pPr>
              <w:snapToGrid w:val="0"/>
              <w:rPr>
                <w:sz w:val="22"/>
                <w:szCs w:val="22"/>
              </w:rPr>
            </w:pPr>
            <w:r w:rsidRPr="00FD7946">
              <w:rPr>
                <w:sz w:val="22"/>
                <w:szCs w:val="22"/>
              </w:rPr>
              <w:t>Łóżko wyposażone w tworzywową kieszeń do odkładania pilota montowaną na szczycie łóżka.</w:t>
            </w:r>
          </w:p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FD7946">
              <w:rPr>
                <w:sz w:val="22"/>
                <w:szCs w:val="22"/>
              </w:rPr>
              <w:t>Łóżko posiadające funkcję krzesła kardiologicznego uzyskiwaną na minimum pilocie pacjenta, za pomocą jednego zaprogramowanego przycisku z czytelnym piktogramem. Łózko rozpoczyna serię skoordynowanych ruchów rozpoczynając od podniesienia segmentu podudzia, co pozwala uniknąć zsuwania się pacjenta, następnie podnoszony jest segment pleców i przechył anty-</w:t>
            </w:r>
            <w:proofErr w:type="spellStart"/>
            <w:r w:rsidRPr="00FD7946">
              <w:rPr>
                <w:sz w:val="22"/>
                <w:szCs w:val="22"/>
              </w:rPr>
              <w:t>trendelenburga</w:t>
            </w:r>
            <w:proofErr w:type="spellEnd"/>
            <w:r w:rsidRPr="00FD7946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394296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 xml:space="preserve">TAK </w:t>
            </w: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jc w:val="both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Łóżko wyposażone w panel sterujący chowany pod leżem w półce do odkładania pościeli. Panel wyposażony w podwójne zabezpieczenie przed przypadkowym uruchomieniem funkcji elektrycznych (Dostępność funkcji przy jednoczesnym zastosowaniu przycisku świadomego użycia) z możliwością blokady poszczególnych funkcji pilota. Panel sterujący wyp</w:t>
            </w:r>
            <w:r>
              <w:rPr>
                <w:sz w:val="22"/>
                <w:szCs w:val="22"/>
              </w:rPr>
              <w:t xml:space="preserve">osażony w funkcję anty-szokową </w:t>
            </w:r>
            <w:r w:rsidRPr="009A64BF">
              <w:rPr>
                <w:sz w:val="22"/>
                <w:szCs w:val="22"/>
              </w:rPr>
              <w:t>egzaminacyjną.</w:t>
            </w:r>
          </w:p>
          <w:p w:rsidR="00394296" w:rsidRPr="009A64BF" w:rsidRDefault="00394296" w:rsidP="00394296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 xml:space="preserve"> </w:t>
            </w:r>
            <w:r w:rsidRPr="009A64BF">
              <w:rPr>
                <w:color w:val="000000"/>
                <w:sz w:val="22"/>
                <w:szCs w:val="22"/>
              </w:rPr>
              <w:t>Posiada optyczny wskaźnik naładowania akumulatora oraz podłączenia do sieci.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Segment oparcia ple</w:t>
            </w:r>
            <w:r>
              <w:rPr>
                <w:sz w:val="22"/>
                <w:szCs w:val="22"/>
              </w:rPr>
              <w:t>ców z możliwością mechanicznego</w:t>
            </w:r>
            <w:r w:rsidRPr="009A64BF">
              <w:rPr>
                <w:sz w:val="22"/>
                <w:szCs w:val="22"/>
              </w:rPr>
              <w:t xml:space="preserve"> szybkiego poziomowania (CPR) – dźwignia umieszczona pod leżem, oznaczona kolorem czerwonym lub pomarańczowy.</w:t>
            </w:r>
          </w:p>
          <w:p w:rsidR="00394296" w:rsidRPr="009A64BF" w:rsidRDefault="00394296" w:rsidP="00394296">
            <w:pPr>
              <w:rPr>
                <w:sz w:val="22"/>
                <w:szCs w:val="22"/>
              </w:rPr>
            </w:pPr>
            <w:proofErr w:type="spellStart"/>
            <w:r w:rsidRPr="009A64BF">
              <w:rPr>
                <w:sz w:val="22"/>
                <w:szCs w:val="22"/>
              </w:rPr>
              <w:t>Autokontur</w:t>
            </w:r>
            <w:proofErr w:type="spellEnd"/>
            <w:r w:rsidRPr="009A64BF">
              <w:rPr>
                <w:sz w:val="22"/>
                <w:szCs w:val="22"/>
              </w:rPr>
              <w:t xml:space="preserve"> segmentu oparcia pleców i uda.</w:t>
            </w:r>
          </w:p>
          <w:p w:rsidR="00394296" w:rsidRPr="009A64BF" w:rsidRDefault="00394296" w:rsidP="00394296">
            <w:pPr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Autoregresja segmentu oparcia pleców zapobiegająca przed zsuwaniem pacjenta.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RPr="00C46ECD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Leże wypeł</w:t>
            </w:r>
            <w:r>
              <w:rPr>
                <w:sz w:val="22"/>
                <w:szCs w:val="22"/>
              </w:rPr>
              <w:t>nione płytami z polipropylenu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r w:rsidRPr="009A64BF">
              <w:rPr>
                <w:sz w:val="22"/>
                <w:szCs w:val="22"/>
              </w:rPr>
              <w:t>tworzywa</w:t>
            </w:r>
            <w:proofErr w:type="gramEnd"/>
            <w:r w:rsidRPr="009A64BF">
              <w:rPr>
                <w:sz w:val="22"/>
                <w:szCs w:val="22"/>
              </w:rPr>
              <w:t xml:space="preserve"> odpornego na działanie wysokiej temperatury, środków dezynfekujących oraz działanie UV. Płyty odejmowane bez użycia narzędzi.</w:t>
            </w:r>
          </w:p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 xml:space="preserve">Wypełnienia leża wyposażone w otwory do montażu pasów unieruchamiających.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Pr="00C46ECD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 xml:space="preserve">Akumulator wbudowany w układ elektryczny łóżka podtrzymujący sterowanie łóżka przy braku zasilania sieciowego.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Łóżko z m</w:t>
            </w:r>
            <w:r>
              <w:rPr>
                <w:sz w:val="22"/>
                <w:szCs w:val="22"/>
              </w:rPr>
              <w:t xml:space="preserve">ożliwością przedłużenia leża o </w:t>
            </w:r>
            <w:r w:rsidRPr="009A64BF">
              <w:rPr>
                <w:sz w:val="22"/>
                <w:szCs w:val="22"/>
              </w:rPr>
              <w:t>min. 20cm.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lastRenderedPageBreak/>
              <w:t>16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 xml:space="preserve">Szczyty łóżka wypełnione płytą tworzywową (HPL) o grubości min. 10 mm (± 2 mm), odejmowana płyta bez użycia narzędzi, umożliwiające łatwy dostęp do pacjenta zarówno od strony nóg jak i głowy.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17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jc w:val="both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Łóżko wyposażone w opuszczane, aluminiowe barierki boczne, zabezpieczające pacjenta na całej długości leża, bez wolnej przestrzeni pomiędzy szczytem a barierką nawet w przypadku wydłużenia leża (zintegrowane ze szczytem łóżka). Tworzywowe listwy odbojowe umieszczone na barierkach na całej ich długości chroniące łóżko przed ude</w:t>
            </w:r>
            <w:r>
              <w:rPr>
                <w:sz w:val="22"/>
                <w:szCs w:val="22"/>
              </w:rPr>
              <w:t xml:space="preserve">rzeniami. Barierki spełniające </w:t>
            </w:r>
            <w:r w:rsidRPr="009A64BF">
              <w:rPr>
                <w:sz w:val="22"/>
                <w:szCs w:val="22"/>
              </w:rPr>
              <w:t>normę bezpieczeństwa: EN 60601-2-52</w:t>
            </w:r>
          </w:p>
          <w:p w:rsidR="00394296" w:rsidRDefault="00394296" w:rsidP="00394296">
            <w:pPr>
              <w:snapToGrid w:val="0"/>
              <w:jc w:val="both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Wysokość barierek liczona od górnej części leża do szczytu barierki min 41 cm.</w:t>
            </w:r>
          </w:p>
          <w:p w:rsidR="00394296" w:rsidRPr="00FD7946" w:rsidRDefault="00394296" w:rsidP="00394296">
            <w:pPr>
              <w:snapToGrid w:val="0"/>
              <w:jc w:val="both"/>
              <w:rPr>
                <w:sz w:val="22"/>
                <w:szCs w:val="22"/>
              </w:rPr>
            </w:pPr>
            <w:r w:rsidRPr="00FD7946">
              <w:rPr>
                <w:sz w:val="22"/>
                <w:szCs w:val="22"/>
              </w:rPr>
              <w:t>Barierki w dolnej części wyposażone w uchwyty do montażu dodatkowego wyposażenia.</w:t>
            </w:r>
          </w:p>
          <w:p w:rsidR="00394296" w:rsidRPr="00FD7946" w:rsidRDefault="00394296" w:rsidP="00394296">
            <w:pPr>
              <w:snapToGrid w:val="0"/>
              <w:jc w:val="both"/>
              <w:rPr>
                <w:sz w:val="22"/>
                <w:szCs w:val="22"/>
              </w:rPr>
            </w:pPr>
            <w:r w:rsidRPr="00FD7946">
              <w:rPr>
                <w:sz w:val="22"/>
                <w:szCs w:val="22"/>
              </w:rPr>
              <w:t>Uchwyty przesuwne pod barierką min 3 szt. na jedną stronę łóżka.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18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Wysuwana półka do odkładania pościeli, niewystająca poza obrys ramy łóżka z dopuszczalnym obciążeniem min. 15 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19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W narożnikach leża 4 krążki odbojowe chroniące przed otarciami. W części wezgłowia krążki dwuosiowe.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 xml:space="preserve">Łóżko wyposażone w elastyczne tworzywowe uchwyty materaca min. dwóch segmentach leża, dostosowujące się do szerokości materaca, zapobiegające powstawaniu urazów kończyn.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</w:t>
            </w: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21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Podstawa łóżka jezdna wyposażona w antystatyczne koła o średnicy min. 150 mm, z centralną blokadą kół oraz blokadą kierunkową.</w:t>
            </w:r>
          </w:p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FD7946">
              <w:rPr>
                <w:color w:val="000000" w:themeColor="text1"/>
                <w:sz w:val="22"/>
                <w:szCs w:val="22"/>
              </w:rPr>
              <w:t>Dźwignia blokady kół metalowa w powłoce z chromu.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22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 xml:space="preserve">Bezpieczne obciążenie min. 260 kg </w:t>
            </w:r>
          </w:p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Sygnalizacja dźwiękowa informująca o przeciążeniu łóżka.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394296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uppressAutoHyphens w:val="0"/>
              <w:snapToGrid w:val="0"/>
              <w:jc w:val="center"/>
              <w:textAlignment w:val="auto"/>
            </w:pPr>
            <w:r>
              <w:t>23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9A64BF" w:rsidRDefault="00394296" w:rsidP="00394296">
            <w:pPr>
              <w:snapToGrid w:val="0"/>
              <w:rPr>
                <w:sz w:val="22"/>
                <w:szCs w:val="22"/>
              </w:rPr>
            </w:pPr>
            <w:r w:rsidRPr="009A64BF">
              <w:rPr>
                <w:sz w:val="22"/>
                <w:szCs w:val="22"/>
              </w:rPr>
              <w:t>Możliwość wyboru kolorów wypełnień szczytów min. 10 kolorów.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4296" w:rsidRPr="00A87D9D" w:rsidRDefault="00394296" w:rsidP="00394296">
            <w:pPr>
              <w:snapToGrid w:val="0"/>
              <w:jc w:val="center"/>
              <w:rPr>
                <w:sz w:val="22"/>
                <w:szCs w:val="22"/>
              </w:rPr>
            </w:pPr>
            <w:r w:rsidRPr="00A87D9D">
              <w:rPr>
                <w:sz w:val="22"/>
                <w:szCs w:val="22"/>
              </w:rPr>
              <w:t>TAK PODAĆ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94296" w:rsidRDefault="00394296" w:rsidP="00394296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1F4571" w:rsidTr="00FA2924">
        <w:trPr>
          <w:cantSplit/>
          <w:trHeight w:val="597"/>
          <w:jc w:val="center"/>
        </w:trPr>
        <w:tc>
          <w:tcPr>
            <w:tcW w:w="103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Default="001F4571" w:rsidP="001F4571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FB5C4B">
              <w:rPr>
                <w:rFonts w:ascii="Times New Roman" w:hAnsi="Times New Roman"/>
                <w:b/>
                <w:bCs/>
                <w:color w:val="auto"/>
              </w:rPr>
              <w:t>Pozostałe warunki dla wszystkich urządzeń</w:t>
            </w:r>
          </w:p>
        </w:tc>
      </w:tr>
      <w:tr w:rsidR="001F4571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Pr="001F4571" w:rsidRDefault="001F4571" w:rsidP="000E2A46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571" w:rsidRDefault="001F4571" w:rsidP="001F4571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Instrukcja obsługi w języku polskim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Default="001F4571" w:rsidP="001F45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Default="001F4571" w:rsidP="001F4571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1F4571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Pr="001F4571" w:rsidRDefault="001F4571" w:rsidP="000E2A46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571" w:rsidRDefault="001F4571" w:rsidP="001F4571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Karta gwarancyjna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Default="001F4571" w:rsidP="001F4571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Default="001F4571" w:rsidP="001F4571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1F4571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Pr="001F4571" w:rsidRDefault="001F4571" w:rsidP="000E2A46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571" w:rsidRDefault="001F4571" w:rsidP="001F4571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Szkolenie w zakresie obsługi urządzenia w siedzibie Zamawiającego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Default="001F4571" w:rsidP="001F4571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Default="001F4571" w:rsidP="001F4571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E040B0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040B0" w:rsidRPr="001F4571" w:rsidRDefault="00E040B0" w:rsidP="00E040B0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0B0" w:rsidRPr="0092339F" w:rsidRDefault="00E040B0" w:rsidP="00E040B0">
            <w:pPr>
              <w:pStyle w:val="Standard"/>
              <w:rPr>
                <w:bCs/>
                <w:iCs/>
                <w:sz w:val="22"/>
                <w:szCs w:val="22"/>
              </w:rPr>
            </w:pPr>
            <w:r w:rsidRPr="0092339F">
              <w:rPr>
                <w:sz w:val="22"/>
                <w:szCs w:val="22"/>
              </w:rPr>
              <w:t xml:space="preserve">Przedmiot umowy jest </w:t>
            </w:r>
            <w:r w:rsidRPr="0092339F">
              <w:rPr>
                <w:b/>
                <w:bCs/>
                <w:sz w:val="22"/>
                <w:szCs w:val="22"/>
              </w:rPr>
              <w:t>wyrobem medycznym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w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rozumieniu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>
              <w:rPr>
                <w:sz w:val="22"/>
                <w:szCs w:val="22"/>
              </w:rPr>
              <w:t xml:space="preserve"> (Dz.U. 2026 </w:t>
            </w:r>
            <w:proofErr w:type="gramStart"/>
            <w:r>
              <w:rPr>
                <w:sz w:val="22"/>
                <w:szCs w:val="22"/>
              </w:rPr>
              <w:t>poz</w:t>
            </w:r>
            <w:proofErr w:type="gramEnd"/>
            <w:r>
              <w:rPr>
                <w:sz w:val="22"/>
                <w:szCs w:val="22"/>
              </w:rPr>
              <w:t>.793</w:t>
            </w:r>
            <w:r w:rsidRPr="0092339F">
              <w:rPr>
                <w:sz w:val="22"/>
                <w:szCs w:val="22"/>
              </w:rPr>
              <w:t>)</w:t>
            </w:r>
            <w:r w:rsidRPr="0092339F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:rsidR="00E040B0" w:rsidRPr="0092339F" w:rsidRDefault="00E040B0" w:rsidP="00E040B0">
            <w:pPr>
              <w:pStyle w:val="Standard"/>
              <w:rPr>
                <w:sz w:val="22"/>
                <w:szCs w:val="22"/>
              </w:rPr>
            </w:pPr>
            <w:bookmarkStart w:id="3" w:name="_GoBack"/>
            <w:bookmarkEnd w:id="3"/>
          </w:p>
          <w:p w:rsidR="00E040B0" w:rsidRPr="00CB57D9" w:rsidRDefault="00E040B0" w:rsidP="00E040B0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  <w:u w:val="single"/>
              </w:rPr>
            </w:pPr>
            <w:r w:rsidRPr="0092339F">
              <w:rPr>
                <w:rFonts w:ascii="Times New Roman" w:hAnsi="Times New Roman"/>
              </w:rPr>
              <w:t xml:space="preserve">W przypadku, gdy </w:t>
            </w:r>
            <w:r w:rsidRPr="0092339F">
              <w:rPr>
                <w:rFonts w:ascii="Times New Roman" w:hAnsi="Times New Roman"/>
                <w:b/>
                <w:bCs/>
              </w:rPr>
              <w:t>komponenty, akcesoria, elementy zestawu</w:t>
            </w:r>
            <w:r w:rsidRPr="0092339F">
              <w:rPr>
                <w:rFonts w:ascii="Times New Roman" w:hAnsi="Times New Roman"/>
                <w:b/>
              </w:rPr>
              <w:t xml:space="preserve"> lub usługi określone w treści mniejszego załącznika </w:t>
            </w:r>
            <w:r w:rsidRPr="0092339F">
              <w:rPr>
                <w:rFonts w:ascii="Times New Roman" w:hAnsi="Times New Roman"/>
              </w:rPr>
              <w:t>nie stanowią wyrobu medycznego w rozumieniu ww. ustawy, (</w:t>
            </w:r>
            <w:proofErr w:type="spellStart"/>
            <w:r w:rsidRPr="0092339F">
              <w:rPr>
                <w:rFonts w:ascii="Times New Roman" w:hAnsi="Times New Roman"/>
              </w:rPr>
              <w:t>tzw</w:t>
            </w:r>
            <w:proofErr w:type="spellEnd"/>
            <w:r w:rsidRPr="0092339F">
              <w:rPr>
                <w:rFonts w:ascii="Times New Roman" w:hAnsi="Times New Roman"/>
              </w:rPr>
              <w:t xml:space="preserve"> świadczenia kompleksowe) </w:t>
            </w:r>
            <w:r w:rsidRPr="0092339F">
              <w:rPr>
                <w:rFonts w:ascii="Times New Roman" w:hAnsi="Times New Roman"/>
                <w:b/>
                <w:bCs/>
              </w:rPr>
              <w:t>Wykonawca zobowiązany jest do przedłożenia stosownego oświadczenia</w:t>
            </w:r>
            <w:r w:rsidRPr="0092339F">
              <w:rPr>
                <w:rFonts w:ascii="Times New Roman" w:hAnsi="Times New Roman"/>
              </w:rPr>
              <w:t xml:space="preserve"> wskazując, </w:t>
            </w:r>
            <w:r w:rsidRPr="0092339F">
              <w:rPr>
                <w:rFonts w:ascii="Times New Roman" w:hAnsi="Times New Roman"/>
                <w:b/>
                <w:bCs/>
              </w:rPr>
              <w:t>które elementy nie są wyrobami medycznymi.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040B0" w:rsidRDefault="00E040B0" w:rsidP="00E040B0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040B0" w:rsidRDefault="00E040B0" w:rsidP="00E040B0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92339F">
              <w:rPr>
                <w:rFonts w:ascii="Times New Roman" w:hAnsi="Times New Roman"/>
                <w:i/>
                <w:iCs/>
                <w:color w:val="EE0000"/>
                <w:sz w:val="20"/>
                <w:lang w:eastAsia="pl-PL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  <w:tr w:rsidR="001F4571" w:rsidTr="00394296">
        <w:trPr>
          <w:cantSplit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Pr="00FA2924" w:rsidRDefault="001F4571" w:rsidP="000E2A46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 w:rsidRPr="00FA2924">
              <w:rPr>
                <w:sz w:val="22"/>
                <w:szCs w:val="22"/>
              </w:rPr>
              <w:t>28</w:t>
            </w:r>
          </w:p>
          <w:p w:rsidR="001F4571" w:rsidRDefault="001F4571" w:rsidP="000E2A46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571" w:rsidRDefault="001F4571" w:rsidP="001F4571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 xml:space="preserve">Okres gwarancji minimum 24 miesiące </w:t>
            </w:r>
            <w:r>
              <w:rPr>
                <w:rFonts w:ascii="Times New Roman" w:hAnsi="Times New Roman"/>
                <w:spacing w:val="-2"/>
              </w:rPr>
              <w:t>licząc od dnia wydania Zamawiającemu towaru zgodnego z umową.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Pr="00916FDA" w:rsidRDefault="001F4571" w:rsidP="001F4571">
            <w:pPr>
              <w:jc w:val="center"/>
              <w:rPr>
                <w:b/>
                <w:bCs/>
                <w:sz w:val="22"/>
              </w:rPr>
            </w:pPr>
            <w:r w:rsidRPr="00916FDA">
              <w:rPr>
                <w:b/>
                <w:bCs/>
                <w:sz w:val="22"/>
              </w:rPr>
              <w:t xml:space="preserve">TAK 24 miesiące </w:t>
            </w:r>
            <w:r w:rsidRPr="00916FDA">
              <w:rPr>
                <w:b/>
                <w:bCs/>
                <w:sz w:val="24"/>
              </w:rPr>
              <w:t>gwarancji</w:t>
            </w:r>
          </w:p>
          <w:p w:rsidR="001F4571" w:rsidRDefault="001F4571" w:rsidP="001F4571">
            <w:pPr>
              <w:widowControl w:val="0"/>
              <w:ind w:left="5"/>
              <w:jc w:val="center"/>
              <w:rPr>
                <w:bCs/>
                <w:color w:val="FF0000"/>
                <w:sz w:val="22"/>
                <w:szCs w:val="22"/>
              </w:rPr>
            </w:pPr>
          </w:p>
          <w:p w:rsidR="001F4571" w:rsidRDefault="001F4571" w:rsidP="001F4571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 w:rsidRPr="00916FDA">
              <w:rPr>
                <w:bCs/>
                <w:color w:val="000000" w:themeColor="text1"/>
                <w:szCs w:val="22"/>
              </w:rPr>
              <w:t>Dodatkowy okres gwarancji</w:t>
            </w:r>
            <w:r w:rsidRPr="00916FDA">
              <w:rPr>
                <w:color w:val="000000" w:themeColor="text1"/>
                <w:szCs w:val="22"/>
              </w:rPr>
              <w:t xml:space="preserve"> ponad minimalny należy podać w formularzu ofertowym</w:t>
            </w:r>
          </w:p>
        </w:tc>
        <w:tc>
          <w:tcPr>
            <w:tcW w:w="3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F4571" w:rsidRDefault="001F4571" w:rsidP="001F4571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B4A3D">
              <w:rPr>
                <w:rFonts w:ascii="Times New Roman" w:hAnsi="Times New Roman"/>
                <w:i/>
                <w:color w:val="FF0000"/>
                <w:sz w:val="20"/>
              </w:rPr>
              <w:t>Dodatkowy okres gwarancji będzie punktowany zgodnie z kryterium oceny ofert opisanym pkt.35 SWZ.</w:t>
            </w:r>
          </w:p>
        </w:tc>
      </w:tr>
    </w:tbl>
    <w:p w:rsidR="00FB5C4B" w:rsidRDefault="00FB5C4B" w:rsidP="006A185B">
      <w:pPr>
        <w:pStyle w:val="Lista"/>
        <w:spacing w:line="240" w:lineRule="auto"/>
        <w:ind w:left="0" w:firstLine="0"/>
        <w:jc w:val="both"/>
        <w:rPr>
          <w:rFonts w:cs="Times New Roman"/>
          <w:b/>
          <w:color w:val="auto"/>
          <w:sz w:val="22"/>
          <w:szCs w:val="22"/>
          <w:u w:val="single"/>
        </w:rPr>
      </w:pPr>
    </w:p>
    <w:p w:rsidR="006A185B" w:rsidRDefault="006A185B" w:rsidP="006A185B">
      <w:pPr>
        <w:pStyle w:val="Lista"/>
        <w:spacing w:line="240" w:lineRule="auto"/>
        <w:ind w:left="0" w:firstLine="0"/>
        <w:jc w:val="both"/>
        <w:rPr>
          <w:rFonts w:cs="Times New Roman"/>
          <w:color w:val="auto"/>
          <w:sz w:val="22"/>
          <w:szCs w:val="22"/>
        </w:rPr>
      </w:pPr>
    </w:p>
    <w:p w:rsidR="000B4A3D" w:rsidRPr="000B4A3D" w:rsidRDefault="000B4A3D" w:rsidP="000B4A3D">
      <w:pPr>
        <w:pStyle w:val="Domylnie"/>
        <w:jc w:val="both"/>
        <w:rPr>
          <w:rFonts w:ascii="Times New Roman" w:hAnsi="Times New Roman"/>
          <w:b/>
          <w:bCs/>
        </w:rPr>
      </w:pPr>
      <w:r w:rsidRPr="000B4A3D">
        <w:rPr>
          <w:rFonts w:ascii="Times New Roman" w:hAnsi="Times New Roman"/>
          <w:b/>
          <w:bCs/>
        </w:rPr>
        <w:t>Wszystkie parametry muszą być potwierdzone w dołączonych do oferty dokumentach przedmiotowych wraz z tłumaczeniem na język polski.</w:t>
      </w:r>
    </w:p>
    <w:p w:rsidR="0064572D" w:rsidRDefault="0064572D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Default="00026E01">
      <w:pPr>
        <w:pStyle w:val="Domylnie"/>
        <w:spacing w:after="0" w:line="240" w:lineRule="auto"/>
        <w:rPr>
          <w:rFonts w:ascii="Times New Roman" w:hAnsi="Times New Roman"/>
          <w:b/>
          <w:bCs/>
          <w:color w:val="auto"/>
          <w:lang w:eastAsia="zh-CN"/>
        </w:rPr>
      </w:pPr>
      <w:r>
        <w:rPr>
          <w:rFonts w:ascii="Times New Roman" w:hAnsi="Times New Roman"/>
          <w:b/>
          <w:bCs/>
          <w:color w:val="auto"/>
          <w:lang w:eastAsia="zh-CN"/>
        </w:rPr>
        <w:t>*</w:t>
      </w:r>
      <w:r w:rsidR="0034456A">
        <w:rPr>
          <w:rFonts w:ascii="Times New Roman" w:hAnsi="Times New Roman"/>
          <w:b/>
          <w:bCs/>
          <w:color w:val="auto"/>
          <w:lang w:eastAsia="zh-CN"/>
        </w:rPr>
        <w:t xml:space="preserve">Serwis gwarancyjny i pogwarancyjny prowadzi……………………………………...……....... </w:t>
      </w:r>
    </w:p>
    <w:p w:rsidR="00026E01" w:rsidRDefault="00026E01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Pr="00916FDA" w:rsidRDefault="0034456A">
      <w:pPr>
        <w:pStyle w:val="Domylnie"/>
        <w:spacing w:after="0" w:line="240" w:lineRule="auto"/>
        <w:ind w:right="58"/>
        <w:jc w:val="both"/>
        <w:rPr>
          <w:rFonts w:ascii="Times New Roman" w:eastAsia="Arial Unicode MS" w:hAnsi="Times New Roman"/>
          <w:i/>
          <w:color w:val="auto"/>
        </w:rPr>
      </w:pPr>
      <w:r w:rsidRPr="00916FDA">
        <w:rPr>
          <w:rFonts w:ascii="Times New Roman" w:eastAsia="Arial Unicode MS" w:hAnsi="Times New Roman"/>
          <w:i/>
          <w:color w:val="auto"/>
        </w:rPr>
        <w:t xml:space="preserve">Parametry wymagane stanowią parametry graniczne / odcinające – nie spełnienie nawet </w:t>
      </w:r>
      <w:proofErr w:type="gramStart"/>
      <w:r w:rsidRPr="00916FDA">
        <w:rPr>
          <w:rFonts w:ascii="Times New Roman" w:eastAsia="Arial Unicode MS" w:hAnsi="Times New Roman"/>
          <w:i/>
          <w:color w:val="auto"/>
        </w:rPr>
        <w:t>jednego  z</w:t>
      </w:r>
      <w:proofErr w:type="gramEnd"/>
      <w:r w:rsidRPr="00916FDA">
        <w:rPr>
          <w:rFonts w:ascii="Times New Roman" w:eastAsia="Arial Unicode MS" w:hAnsi="Times New Roman"/>
          <w:i/>
          <w:color w:val="auto"/>
        </w:rPr>
        <w:t xml:space="preserve"> w/w parametrów spowoduje odrzucenie oferty. Brak opisu traktowany </w:t>
      </w:r>
      <w:proofErr w:type="gramStart"/>
      <w:r w:rsidRPr="00916FDA">
        <w:rPr>
          <w:rFonts w:ascii="Times New Roman" w:eastAsia="Arial Unicode MS" w:hAnsi="Times New Roman"/>
          <w:i/>
          <w:color w:val="auto"/>
        </w:rPr>
        <w:t>będzie jako</w:t>
      </w:r>
      <w:proofErr w:type="gramEnd"/>
      <w:r w:rsidRPr="00916FDA">
        <w:rPr>
          <w:rFonts w:ascii="Times New Roman" w:eastAsia="Arial Unicode MS" w:hAnsi="Times New Roman"/>
          <w:i/>
          <w:color w:val="auto"/>
        </w:rPr>
        <w:t xml:space="preserve"> brak danego parametru w oferowanej konfiguracji urządzenia.</w:t>
      </w:r>
    </w:p>
    <w:p w:rsidR="005550DF" w:rsidRPr="00916FDA" w:rsidRDefault="005550DF">
      <w:pPr>
        <w:pStyle w:val="Domylnie"/>
        <w:spacing w:after="0" w:line="240" w:lineRule="auto"/>
        <w:ind w:right="58"/>
        <w:jc w:val="both"/>
        <w:rPr>
          <w:rFonts w:ascii="Times New Roman" w:hAnsi="Times New Roman"/>
          <w:i/>
          <w:color w:val="auto"/>
        </w:rPr>
      </w:pPr>
    </w:p>
    <w:p w:rsidR="005550DF" w:rsidRDefault="0034456A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  <w:r w:rsidRPr="00916FDA">
        <w:rPr>
          <w:rFonts w:ascii="Times New Roman" w:hAnsi="Times New Roman"/>
          <w:i/>
          <w:color w:val="auto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:rsidR="00026E01" w:rsidRDefault="00026E01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</w:p>
    <w:p w:rsidR="00026E01" w:rsidRDefault="00026E01" w:rsidP="00026E01">
      <w:pPr>
        <w:pStyle w:val="Lista"/>
        <w:spacing w:line="240" w:lineRule="auto"/>
        <w:ind w:left="0" w:firstLine="0"/>
        <w:jc w:val="both"/>
        <w:rPr>
          <w:rFonts w:cs="Times New Roman"/>
          <w:bCs/>
          <w:color w:val="FF0000"/>
          <w:sz w:val="22"/>
          <w:szCs w:val="22"/>
        </w:rPr>
      </w:pPr>
      <w:r w:rsidRPr="00916FDA">
        <w:rPr>
          <w:b/>
          <w:bCs/>
          <w:color w:val="auto"/>
        </w:rPr>
        <w:t>*</w:t>
      </w:r>
      <w:r>
        <w:rPr>
          <w:b/>
          <w:bCs/>
          <w:color w:val="auto"/>
        </w:rPr>
        <w:t>uzupełnić</w:t>
      </w:r>
    </w:p>
    <w:p w:rsidR="00026E01" w:rsidRPr="00916FDA" w:rsidRDefault="00026E01">
      <w:pPr>
        <w:pStyle w:val="Domylnie"/>
        <w:spacing w:after="0" w:line="240" w:lineRule="auto"/>
        <w:jc w:val="both"/>
        <w:rPr>
          <w:rFonts w:ascii="Times New Roman" w:hAnsi="Times New Roman"/>
          <w:b/>
          <w:bCs/>
          <w:i/>
          <w:color w:val="auto"/>
          <w:lang w:eastAsia="zh-CN"/>
        </w:rPr>
      </w:pPr>
    </w:p>
    <w:sectPr w:rsidR="00026E01" w:rsidRPr="00916FDA" w:rsidSect="002A75A7">
      <w:footerReference w:type="default" r:id="rId8"/>
      <w:pgSz w:w="11906" w:h="16838"/>
      <w:pgMar w:top="709" w:right="1134" w:bottom="766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E71" w:rsidRDefault="00C06E71">
      <w:r>
        <w:separator/>
      </w:r>
    </w:p>
  </w:endnote>
  <w:endnote w:type="continuationSeparator" w:id="0">
    <w:p w:rsidR="00C06E71" w:rsidRDefault="00C0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9962195"/>
      <w:docPartObj>
        <w:docPartGallery w:val="Page Numbers (Bottom of Page)"/>
        <w:docPartUnique/>
      </w:docPartObj>
    </w:sdtPr>
    <w:sdtEndPr/>
    <w:sdtContent>
      <w:p w:rsidR="005550DF" w:rsidRDefault="0034456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040B0">
          <w:rPr>
            <w:noProof/>
          </w:rPr>
          <w:t>6</w:t>
        </w:r>
        <w:r>
          <w:fldChar w:fldCharType="end"/>
        </w:r>
      </w:p>
    </w:sdtContent>
  </w:sdt>
  <w:p w:rsidR="005550DF" w:rsidRDefault="005550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E71" w:rsidRDefault="00C06E71">
      <w:r>
        <w:separator/>
      </w:r>
    </w:p>
  </w:footnote>
  <w:footnote w:type="continuationSeparator" w:id="0">
    <w:p w:rsidR="00C06E71" w:rsidRDefault="00C06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/>
      </w:rPr>
    </w:lvl>
  </w:abstractNum>
  <w:abstractNum w:abstractNumId="1" w15:restartNumberingAfterBreak="0">
    <w:nsid w:val="0EFE46F9"/>
    <w:multiLevelType w:val="hybridMultilevel"/>
    <w:tmpl w:val="0A222922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A560B"/>
    <w:multiLevelType w:val="hybridMultilevel"/>
    <w:tmpl w:val="434E8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C6039"/>
    <w:multiLevelType w:val="hybridMultilevel"/>
    <w:tmpl w:val="80ACD28A"/>
    <w:lvl w:ilvl="0" w:tplc="92E02CD8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DF"/>
    <w:rsid w:val="000250BE"/>
    <w:rsid w:val="00026E01"/>
    <w:rsid w:val="0009072E"/>
    <w:rsid w:val="000B4A3D"/>
    <w:rsid w:val="000E2A46"/>
    <w:rsid w:val="00115EFC"/>
    <w:rsid w:val="001F4571"/>
    <w:rsid w:val="00215984"/>
    <w:rsid w:val="00230613"/>
    <w:rsid w:val="00241893"/>
    <w:rsid w:val="002A75A7"/>
    <w:rsid w:val="002C7E55"/>
    <w:rsid w:val="002C7E6A"/>
    <w:rsid w:val="002E376F"/>
    <w:rsid w:val="0034456A"/>
    <w:rsid w:val="00357CB6"/>
    <w:rsid w:val="0037443A"/>
    <w:rsid w:val="00394296"/>
    <w:rsid w:val="003C63EA"/>
    <w:rsid w:val="003C6883"/>
    <w:rsid w:val="003C742B"/>
    <w:rsid w:val="00437503"/>
    <w:rsid w:val="0048185C"/>
    <w:rsid w:val="00493636"/>
    <w:rsid w:val="004D427D"/>
    <w:rsid w:val="00502142"/>
    <w:rsid w:val="005550DF"/>
    <w:rsid w:val="00562910"/>
    <w:rsid w:val="005A70A7"/>
    <w:rsid w:val="0062723B"/>
    <w:rsid w:val="0064572D"/>
    <w:rsid w:val="006A1225"/>
    <w:rsid w:val="006A185B"/>
    <w:rsid w:val="006C2B36"/>
    <w:rsid w:val="007A4009"/>
    <w:rsid w:val="007D7DAB"/>
    <w:rsid w:val="00834BBB"/>
    <w:rsid w:val="0084507E"/>
    <w:rsid w:val="00872C3A"/>
    <w:rsid w:val="008732BC"/>
    <w:rsid w:val="008A42C5"/>
    <w:rsid w:val="008D6CD1"/>
    <w:rsid w:val="00916FDA"/>
    <w:rsid w:val="009A1B7F"/>
    <w:rsid w:val="00A219EC"/>
    <w:rsid w:val="00A363A2"/>
    <w:rsid w:val="00A40228"/>
    <w:rsid w:val="00A5586F"/>
    <w:rsid w:val="00BB4E6F"/>
    <w:rsid w:val="00C06E71"/>
    <w:rsid w:val="00C46ECD"/>
    <w:rsid w:val="00C93CE7"/>
    <w:rsid w:val="00CA12CB"/>
    <w:rsid w:val="00CB57D9"/>
    <w:rsid w:val="00CF4176"/>
    <w:rsid w:val="00D00668"/>
    <w:rsid w:val="00D42363"/>
    <w:rsid w:val="00D44CC9"/>
    <w:rsid w:val="00DA26E0"/>
    <w:rsid w:val="00DA6728"/>
    <w:rsid w:val="00DE4713"/>
    <w:rsid w:val="00E040B0"/>
    <w:rsid w:val="00E663D4"/>
    <w:rsid w:val="00E7354D"/>
    <w:rsid w:val="00E81420"/>
    <w:rsid w:val="00ED269E"/>
    <w:rsid w:val="00F35205"/>
    <w:rsid w:val="00F77D0E"/>
    <w:rsid w:val="00FA2924"/>
    <w:rsid w:val="00FB5C4B"/>
    <w:rsid w:val="00FC10DA"/>
    <w:rsid w:val="00FC5D1F"/>
    <w:rsid w:val="00FD7946"/>
    <w:rsid w:val="00FE5216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C7641-9343-426C-9407-88575803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BE7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47007"/>
    <w:pPr>
      <w:keepNext/>
      <w:suppressAutoHyphens w:val="0"/>
      <w:textAlignment w:val="auto"/>
      <w:outlineLvl w:val="2"/>
    </w:pPr>
    <w:rPr>
      <w:b/>
      <w:bCs/>
      <w:color w:val="000000"/>
      <w:sz w:val="24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67B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ne">
    <w:name w:val="None"/>
    <w:qFormat/>
    <w:rsid w:val="00756A76"/>
  </w:style>
  <w:style w:type="character" w:customStyle="1" w:styleId="n67256colon">
    <w:name w:val="n67256colon"/>
    <w:basedOn w:val="Domylnaczcionkaakapitu"/>
    <w:qFormat/>
    <w:rsid w:val="00400327"/>
  </w:style>
  <w:style w:type="character" w:customStyle="1" w:styleId="Domylnaczcionkaakapitu1">
    <w:name w:val="Domyślna czcionka akapitu1"/>
    <w:qFormat/>
    <w:rsid w:val="00400327"/>
  </w:style>
  <w:style w:type="character" w:customStyle="1" w:styleId="Tekstpodstawowy2Znak">
    <w:name w:val="Tekst podstawowy 2 Znak"/>
    <w:basedOn w:val="Domylnaczcionkaakapitu"/>
    <w:link w:val="Tekstpodstawowy2"/>
    <w:qFormat/>
    <w:rsid w:val="007470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747007"/>
    <w:rPr>
      <w:rFonts w:ascii="Times New Roman" w:eastAsia="Times New Roman" w:hAnsi="Times New Roman" w:cs="Times New Roman"/>
      <w:b/>
      <w:bCs/>
      <w:color w:val="000000"/>
      <w:sz w:val="24"/>
      <w:szCs w:val="12"/>
      <w:lang w:eastAsia="pl-PL"/>
    </w:rPr>
  </w:style>
  <w:style w:type="character" w:customStyle="1" w:styleId="FontStyle58">
    <w:name w:val="Font Style58"/>
    <w:basedOn w:val="Domylnaczcionkaakapitu"/>
    <w:qFormat/>
    <w:rsid w:val="00C84146"/>
    <w:rPr>
      <w:rFonts w:ascii="Times New Roman" w:hAnsi="Times New Roman" w:cs="Times New Roman"/>
      <w:sz w:val="16"/>
      <w:szCs w:val="16"/>
    </w:rPr>
  </w:style>
  <w:style w:type="character" w:customStyle="1" w:styleId="FontStyle57">
    <w:name w:val="Font Style57"/>
    <w:basedOn w:val="Domylnaczcionkaakapitu"/>
    <w:qFormat/>
    <w:rsid w:val="00C84146"/>
    <w:rPr>
      <w:rFonts w:ascii="Times New Roman" w:hAnsi="Times New Roman" w:cs="Times New Roman"/>
      <w:b/>
      <w:bCs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C178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nhideWhenUsed/>
    <w:rsid w:val="00E67BE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67BE7"/>
    <w:pPr>
      <w:widowControl w:val="0"/>
      <w:suppressAutoHyphens w:val="0"/>
      <w:jc w:val="both"/>
      <w:textAlignment w:val="auto"/>
    </w:pPr>
    <w:rPr>
      <w:sz w:val="24"/>
    </w:rPr>
  </w:style>
  <w:style w:type="paragraph" w:styleId="Lista">
    <w:name w:val="List"/>
    <w:basedOn w:val="Domylnie"/>
    <w:rsid w:val="00C84146"/>
    <w:pPr>
      <w:spacing w:after="0" w:line="100" w:lineRule="atLeast"/>
      <w:ind w:left="283" w:hanging="283"/>
    </w:pPr>
    <w:rPr>
      <w:rFonts w:ascii="Times New Roman" w:hAnsi="Times New Roman" w:cs="Mangal"/>
      <w:sz w:val="24"/>
      <w:szCs w:val="24"/>
      <w:lang w:val="cs-CZ"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7BE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AE5FF7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400327"/>
    <w:pPr>
      <w:suppressLineNumbers/>
      <w:textAlignment w:val="auto"/>
    </w:pPr>
    <w:rPr>
      <w:rFonts w:eastAsia="Calibri"/>
      <w:sz w:val="24"/>
      <w:szCs w:val="24"/>
      <w:lang w:eastAsia="ar-SA"/>
    </w:rPr>
  </w:style>
  <w:style w:type="paragraph" w:customStyle="1" w:styleId="Default">
    <w:name w:val="Default"/>
    <w:qFormat/>
    <w:rsid w:val="00400327"/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747007"/>
    <w:pPr>
      <w:spacing w:after="120" w:line="480" w:lineRule="auto"/>
    </w:pPr>
  </w:style>
  <w:style w:type="paragraph" w:styleId="NormalnyWeb">
    <w:name w:val="Normal (Web)"/>
    <w:basedOn w:val="Normalny"/>
    <w:qFormat/>
    <w:rsid w:val="00747007"/>
    <w:pPr>
      <w:widowControl w:val="0"/>
      <w:spacing w:before="280" w:after="280"/>
      <w:textAlignment w:val="auto"/>
    </w:pPr>
    <w:rPr>
      <w:rFonts w:eastAsia="Lucida Sans Unicode"/>
      <w:sz w:val="24"/>
      <w:szCs w:val="24"/>
    </w:rPr>
  </w:style>
  <w:style w:type="paragraph" w:customStyle="1" w:styleId="Normalny1">
    <w:name w:val="Normalny1"/>
    <w:qFormat/>
    <w:rsid w:val="00747007"/>
    <w:pPr>
      <w:spacing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Domylnie">
    <w:name w:val="Domyślnie"/>
    <w:qFormat/>
    <w:rsid w:val="00C84146"/>
    <w:pPr>
      <w:tabs>
        <w:tab w:val="left" w:pos="708"/>
      </w:tabs>
      <w:spacing w:after="160" w:line="252" w:lineRule="auto"/>
    </w:pPr>
    <w:rPr>
      <w:rFonts w:ascii="Calibri" w:eastAsia="Times New Roman" w:hAnsi="Calibri" w:cs="Times New Roman"/>
      <w:color w:val="00000A"/>
    </w:rPr>
  </w:style>
  <w:style w:type="paragraph" w:customStyle="1" w:styleId="Tekstkomentarza1">
    <w:name w:val="Tekst komentarza1"/>
    <w:basedOn w:val="Domylnie"/>
    <w:qFormat/>
    <w:rsid w:val="00C84146"/>
    <w:pPr>
      <w:spacing w:after="0" w:line="100" w:lineRule="atLeast"/>
    </w:pPr>
    <w:rPr>
      <w:rFonts w:ascii="Times New Roman" w:hAnsi="Times New Roman"/>
      <w:sz w:val="20"/>
      <w:szCs w:val="20"/>
      <w:lang w:eastAsia="ar-SA"/>
    </w:rPr>
  </w:style>
  <w:style w:type="paragraph" w:customStyle="1" w:styleId="Style17">
    <w:name w:val="Style17"/>
    <w:basedOn w:val="Domylnie"/>
    <w:qFormat/>
    <w:rsid w:val="00C84146"/>
    <w:pPr>
      <w:widowControl w:val="0"/>
      <w:spacing w:after="0" w:line="211" w:lineRule="exact"/>
    </w:pPr>
    <w:rPr>
      <w:rFonts w:ascii="Times New Roman" w:hAnsi="Times New Roman"/>
      <w:sz w:val="24"/>
      <w:szCs w:val="24"/>
      <w:lang w:eastAsia="pl-PL"/>
    </w:rPr>
  </w:style>
  <w:style w:type="paragraph" w:customStyle="1" w:styleId="Style22">
    <w:name w:val="Style22"/>
    <w:basedOn w:val="Domylnie"/>
    <w:qFormat/>
    <w:rsid w:val="00C84146"/>
    <w:pPr>
      <w:widowControl w:val="0"/>
      <w:spacing w:after="0" w:line="208" w:lineRule="exact"/>
      <w:jc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Style37">
    <w:name w:val="Style37"/>
    <w:basedOn w:val="Domylnie"/>
    <w:qFormat/>
    <w:rsid w:val="00C84146"/>
    <w:pPr>
      <w:widowControl w:val="0"/>
      <w:spacing w:after="0" w:line="100" w:lineRule="atLeast"/>
    </w:pPr>
    <w:rPr>
      <w:rFonts w:ascii="Times New Roman" w:hAnsi="Times New Roman"/>
      <w:sz w:val="24"/>
      <w:szCs w:val="24"/>
      <w:lang w:eastAsia="pl-PL"/>
    </w:rPr>
  </w:style>
  <w:style w:type="paragraph" w:customStyle="1" w:styleId="Tekstdymka1">
    <w:name w:val="Tekst dymka1"/>
    <w:basedOn w:val="Normalny1"/>
    <w:qFormat/>
    <w:rsid w:val="00757DCF"/>
    <w:pPr>
      <w:spacing w:line="240" w:lineRule="auto"/>
      <w:textAlignment w:val="baseline"/>
    </w:pPr>
    <w:rPr>
      <w:rFonts w:ascii="Segoe UI" w:eastAsia="SimSun" w:hAnsi="Segoe UI" w:cs="Mangal"/>
      <w:sz w:val="18"/>
      <w:szCs w:val="16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C1786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Domylnaczcionkaakapitu"/>
    <w:rsid w:val="00A363A2"/>
  </w:style>
  <w:style w:type="paragraph" w:customStyle="1" w:styleId="Akapitzlist1">
    <w:name w:val="Akapit z listą1"/>
    <w:basedOn w:val="Normalny"/>
    <w:rsid w:val="00A363A2"/>
    <w:pPr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ar-SA"/>
    </w:rPr>
  </w:style>
  <w:style w:type="paragraph" w:customStyle="1" w:styleId="Standard">
    <w:name w:val="Standard"/>
    <w:rsid w:val="00E040B0"/>
    <w:pPr>
      <w:widowControl w:val="0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CAB46-C966-40BF-8A1D-99918BD78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8</Pages>
  <Words>2204</Words>
  <Characters>13229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dc:description/>
  <cp:lastModifiedBy>RIwan</cp:lastModifiedBy>
  <cp:revision>47</cp:revision>
  <cp:lastPrinted>2026-01-12T11:52:00Z</cp:lastPrinted>
  <dcterms:created xsi:type="dcterms:W3CDTF">2025-12-03T13:31:00Z</dcterms:created>
  <dcterms:modified xsi:type="dcterms:W3CDTF">2026-08-13T08:13:00Z</dcterms:modified>
  <dc:language>pl-PL</dc:language>
</cp:coreProperties>
</file>