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42B" w:rsidRDefault="003C742B" w:rsidP="003C742B">
      <w:pPr>
        <w:jc w:val="right"/>
        <w:rPr>
          <w:b/>
          <w:bCs/>
          <w:sz w:val="22"/>
          <w:szCs w:val="22"/>
          <w:lang w:eastAsia="zh-CN"/>
        </w:rPr>
      </w:pPr>
    </w:p>
    <w:p w:rsidR="003C742B" w:rsidRPr="003C742B" w:rsidRDefault="009F54EE" w:rsidP="003C742B">
      <w:pPr>
        <w:jc w:val="right"/>
        <w:rPr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eastAsia="zh-CN"/>
        </w:rPr>
        <w:t>EZ/177</w:t>
      </w:r>
      <w:r w:rsidR="00A219EC">
        <w:rPr>
          <w:b/>
          <w:bCs/>
          <w:sz w:val="22"/>
          <w:szCs w:val="22"/>
          <w:lang w:eastAsia="zh-CN"/>
        </w:rPr>
        <w:t>/2026/</w:t>
      </w:r>
      <w:proofErr w:type="gramStart"/>
      <w:r w:rsidR="00A219EC">
        <w:rPr>
          <w:b/>
          <w:bCs/>
          <w:sz w:val="22"/>
          <w:szCs w:val="22"/>
          <w:lang w:eastAsia="zh-CN"/>
        </w:rPr>
        <w:t xml:space="preserve">MK                                                  </w:t>
      </w:r>
      <w:proofErr w:type="gramEnd"/>
      <w:r w:rsidR="00A219EC">
        <w:rPr>
          <w:b/>
          <w:bCs/>
          <w:sz w:val="22"/>
          <w:szCs w:val="22"/>
          <w:lang w:eastAsia="zh-CN"/>
        </w:rPr>
        <w:t xml:space="preserve">          </w:t>
      </w:r>
      <w:r>
        <w:rPr>
          <w:b/>
          <w:bCs/>
          <w:sz w:val="22"/>
          <w:szCs w:val="22"/>
          <w:lang w:eastAsia="zh-CN"/>
        </w:rPr>
        <w:t xml:space="preserve">                              </w:t>
      </w:r>
      <w:r w:rsidR="00A219EC">
        <w:rPr>
          <w:b/>
          <w:bCs/>
          <w:sz w:val="22"/>
          <w:szCs w:val="22"/>
          <w:lang w:eastAsia="zh-CN"/>
        </w:rPr>
        <w:t xml:space="preserve">            </w:t>
      </w:r>
      <w:r w:rsidR="003C0D27">
        <w:rPr>
          <w:b/>
          <w:bCs/>
          <w:sz w:val="22"/>
          <w:szCs w:val="22"/>
          <w:lang w:eastAsia="zh-CN"/>
        </w:rPr>
        <w:t>Załącznik nr 2.3</w:t>
      </w:r>
      <w:r w:rsidR="003C742B" w:rsidRPr="003C742B">
        <w:rPr>
          <w:b/>
          <w:bCs/>
          <w:sz w:val="22"/>
          <w:szCs w:val="22"/>
          <w:lang w:eastAsia="zh-CN"/>
        </w:rPr>
        <w:t xml:space="preserve"> do SWZ</w:t>
      </w:r>
    </w:p>
    <w:p w:rsidR="003C742B" w:rsidRPr="003C742B" w:rsidRDefault="003C742B" w:rsidP="003C742B">
      <w:pPr>
        <w:jc w:val="right"/>
        <w:rPr>
          <w:b/>
          <w:bCs/>
          <w:i/>
          <w:sz w:val="22"/>
          <w:szCs w:val="22"/>
          <w:lang w:eastAsia="zh-CN"/>
        </w:rPr>
      </w:pPr>
      <w:r w:rsidRPr="003C742B">
        <w:rPr>
          <w:b/>
          <w:bCs/>
          <w:i/>
          <w:sz w:val="22"/>
          <w:szCs w:val="22"/>
          <w:lang w:eastAsia="zh-CN"/>
        </w:rPr>
        <w:t>Załącznik nr … do umowy</w:t>
      </w:r>
    </w:p>
    <w:p w:rsidR="005550DF" w:rsidRDefault="005550DF" w:rsidP="00115EFC">
      <w:pPr>
        <w:rPr>
          <w:b/>
          <w:bCs/>
          <w:sz w:val="22"/>
          <w:szCs w:val="22"/>
        </w:rPr>
      </w:pP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:rsidR="005550DF" w:rsidRDefault="0034456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(wymagane minimalne parametry techniczno-funkcjonalne)</w:t>
      </w:r>
    </w:p>
    <w:p w:rsidR="005550DF" w:rsidRDefault="005550DF" w:rsidP="003C742B">
      <w:pPr>
        <w:rPr>
          <w:b/>
          <w:bCs/>
          <w:sz w:val="22"/>
          <w:szCs w:val="22"/>
          <w:lang w:eastAsia="zh-CN"/>
        </w:rPr>
      </w:pPr>
      <w:bookmarkStart w:id="0" w:name="_Hlk78802371"/>
      <w:bookmarkEnd w:id="0"/>
    </w:p>
    <w:tbl>
      <w:tblPr>
        <w:tblW w:w="9493" w:type="dxa"/>
        <w:jc w:val="center"/>
        <w:tblLayout w:type="fixed"/>
        <w:tblLook w:val="0000" w:firstRow="0" w:lastRow="0" w:firstColumn="0" w:lastColumn="0" w:noHBand="0" w:noVBand="0"/>
      </w:tblPr>
      <w:tblGrid>
        <w:gridCol w:w="699"/>
        <w:gridCol w:w="4399"/>
        <w:gridCol w:w="1276"/>
        <w:gridCol w:w="3119"/>
      </w:tblGrid>
      <w:tr w:rsidR="003C742B" w:rsidTr="009F54EE">
        <w:trPr>
          <w:cantSplit/>
          <w:trHeight w:val="910"/>
          <w:jc w:val="center"/>
        </w:trPr>
        <w:tc>
          <w:tcPr>
            <w:tcW w:w="94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C742B" w:rsidRDefault="003C0D27" w:rsidP="009F54E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Pakiet 3</w:t>
            </w:r>
            <w:r w:rsidR="00916FDA" w:rsidRPr="00D67BDB">
              <w:rPr>
                <w:b/>
                <w:bCs/>
                <w:color w:val="000000" w:themeColor="text1"/>
                <w:sz w:val="22"/>
                <w:szCs w:val="22"/>
                <w:lang w:eastAsia="zh-CN"/>
              </w:rPr>
              <w:t>-</w:t>
            </w:r>
            <w:r w:rsidR="007D7DAB" w:rsidRPr="00D67BDB">
              <w:rPr>
                <w:color w:val="000000" w:themeColor="text1"/>
              </w:rPr>
              <w:t xml:space="preserve"> </w:t>
            </w:r>
            <w:r w:rsidR="009F54EE">
              <w:rPr>
                <w:b/>
                <w:color w:val="000000" w:themeColor="text1"/>
                <w:spacing w:val="-4"/>
                <w:sz w:val="22"/>
                <w:szCs w:val="22"/>
              </w:rPr>
              <w:t>Aparat do EKG 12 kanałowy (1szt)</w:t>
            </w:r>
          </w:p>
        </w:tc>
      </w:tr>
      <w:tr w:rsidR="00916FDA" w:rsidTr="00C66751">
        <w:trPr>
          <w:cantSplit/>
          <w:trHeight w:val="663"/>
          <w:jc w:val="center"/>
        </w:trPr>
        <w:tc>
          <w:tcPr>
            <w:tcW w:w="63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  <w:r w:rsidRPr="00916FDA">
              <w:rPr>
                <w:rFonts w:ascii="Times New Roman" w:hAnsi="Times New Roman"/>
                <w:b/>
                <w:bCs/>
                <w:color w:val="auto"/>
              </w:rPr>
              <w:t>Producent*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C66751">
        <w:trPr>
          <w:cantSplit/>
          <w:trHeight w:val="701"/>
          <w:jc w:val="center"/>
        </w:trPr>
        <w:tc>
          <w:tcPr>
            <w:tcW w:w="63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Nazwa-model/typ*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C66751">
        <w:trPr>
          <w:cantSplit/>
          <w:trHeight w:val="569"/>
          <w:jc w:val="center"/>
        </w:trPr>
        <w:tc>
          <w:tcPr>
            <w:tcW w:w="63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Kraj pochodzenia*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916FDA" w:rsidTr="00C66751">
        <w:trPr>
          <w:cantSplit/>
          <w:trHeight w:val="691"/>
          <w:jc w:val="center"/>
        </w:trPr>
        <w:tc>
          <w:tcPr>
            <w:tcW w:w="637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Pr="003C742B" w:rsidRDefault="00916FDA" w:rsidP="00916FDA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3C742B">
              <w:rPr>
                <w:b/>
                <w:bCs/>
                <w:sz w:val="22"/>
                <w:szCs w:val="22"/>
                <w:lang w:eastAsia="zh-CN"/>
              </w:rPr>
              <w:t>Ro</w:t>
            </w:r>
            <w:r w:rsidR="009F54EE">
              <w:rPr>
                <w:b/>
                <w:bCs/>
                <w:sz w:val="22"/>
                <w:szCs w:val="22"/>
                <w:lang w:eastAsia="zh-CN"/>
              </w:rPr>
              <w:t>k produkcji nie starszy niż 2026</w:t>
            </w:r>
            <w:r w:rsidRPr="003C742B">
              <w:rPr>
                <w:b/>
                <w:bCs/>
                <w:sz w:val="22"/>
                <w:szCs w:val="22"/>
                <w:lang w:eastAsia="zh-CN"/>
              </w:rPr>
              <w:t>r.*</w:t>
            </w:r>
          </w:p>
          <w:p w:rsidR="00916FDA" w:rsidRDefault="00916FDA" w:rsidP="00916FD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16FDA" w:rsidRDefault="00916FD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5550DF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Lp.</w:t>
            </w:r>
          </w:p>
        </w:tc>
        <w:tc>
          <w:tcPr>
            <w:tcW w:w="4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Minimalne parametry techniczno-funkcjonalne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550DF" w:rsidRDefault="0034456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Wartość wymagana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bookmarkStart w:id="1" w:name="_Hlk78802432"/>
            <w:bookmarkEnd w:id="1"/>
            <w:r w:rsidRPr="00026E01">
              <w:rPr>
                <w:rFonts w:ascii="Times New Roman" w:hAnsi="Times New Roman"/>
                <w:b/>
                <w:color w:val="auto"/>
              </w:rPr>
              <w:t>Parametry o</w:t>
            </w:r>
            <w:r>
              <w:rPr>
                <w:rFonts w:ascii="Times New Roman" w:hAnsi="Times New Roman"/>
                <w:b/>
                <w:color w:val="auto"/>
              </w:rPr>
              <w:t>ferowane- opisać, podać zakresy</w:t>
            </w:r>
          </w:p>
          <w:p w:rsidR="00CF4176" w:rsidRPr="00026E01" w:rsidRDefault="00026E01" w:rsidP="00026E01">
            <w:pPr>
              <w:pStyle w:val="Domylnie"/>
              <w:widowControl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026E01">
              <w:rPr>
                <w:rFonts w:ascii="Times New Roman" w:hAnsi="Times New Roman"/>
                <w:color w:val="auto"/>
              </w:rPr>
              <w:t>(</w:t>
            </w:r>
            <w:r w:rsidRPr="00026E01">
              <w:rPr>
                <w:rFonts w:ascii="Times New Roman" w:hAnsi="Times New Roman"/>
                <w:color w:val="auto"/>
                <w:sz w:val="20"/>
              </w:rPr>
              <w:t>wskazać dokument przedmiotowy wraz z numerem strony na potwierdzenie spełnienia parametru) *</w:t>
            </w: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2"/>
              </w:rPr>
            </w:pPr>
            <w:r w:rsidRPr="00D74F72">
              <w:rPr>
                <w:sz w:val="22"/>
              </w:rPr>
              <w:t>Dotykowy ekran min. 7 cali o rozdzielczości 1024 x 600 </w:t>
            </w:r>
            <w:proofErr w:type="spellStart"/>
            <w:r w:rsidRPr="00D74F72">
              <w:rPr>
                <w:sz w:val="22"/>
              </w:rPr>
              <w:t>px</w:t>
            </w:r>
            <w:proofErr w:type="spellEnd"/>
            <w:r w:rsidRPr="00D74F72">
              <w:rPr>
                <w:sz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Garamond" w:cs="Calibri"/>
                <w:color w:val="000000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spacing w:line="276" w:lineRule="auto"/>
              <w:rPr>
                <w:sz w:val="22"/>
              </w:rPr>
            </w:pPr>
            <w:r w:rsidRPr="00D74F72">
              <w:rPr>
                <w:sz w:val="22"/>
              </w:rPr>
              <w:t>Trzy systemy oszczędzania energii (możliwość ich dezaktywowania):</w:t>
            </w:r>
          </w:p>
          <w:p w:rsidR="009F54EE" w:rsidRPr="00D74F72" w:rsidRDefault="009F54EE" w:rsidP="009F54E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>Możliwość przejścia w tryb czuwania po czasie: 5, 10, 30, 60 minut.</w:t>
            </w:r>
          </w:p>
          <w:p w:rsidR="009F54EE" w:rsidRPr="00D74F72" w:rsidRDefault="009F54EE" w:rsidP="009F54E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>Możliwość automatycznego wyłączenia urządzenia po upływie: 1, 2, 4 godz. bezczynności.</w:t>
            </w:r>
          </w:p>
          <w:p w:rsidR="009F54EE" w:rsidRPr="00D74F72" w:rsidRDefault="009F54EE" w:rsidP="009F54EE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textAlignment w:val="auto"/>
              <w:rPr>
                <w:rFonts w:eastAsia="Calibri" w:cs="Calibri"/>
                <w:sz w:val="22"/>
              </w:rPr>
            </w:pPr>
            <w:r w:rsidRPr="00D74F72">
              <w:rPr>
                <w:rFonts w:eastAsia="Arial"/>
                <w:sz w:val="22"/>
                <w:szCs w:val="18"/>
              </w:rPr>
              <w:t>Płynna możliwość regulacji jasności wyświetlacza przy pomocy suwaka (</w:t>
            </w:r>
            <w:proofErr w:type="spellStart"/>
            <w:r w:rsidRPr="00D74F72">
              <w:rPr>
                <w:rFonts w:eastAsia="Arial"/>
                <w:sz w:val="22"/>
                <w:szCs w:val="18"/>
              </w:rPr>
              <w:t>nieskokowa</w:t>
            </w:r>
            <w:proofErr w:type="spellEnd"/>
            <w:r w:rsidRPr="00D74F72">
              <w:rPr>
                <w:rFonts w:eastAsia="Arial"/>
                <w:sz w:val="22"/>
                <w:szCs w:val="18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7" w:rsidRPr="00D74F72" w:rsidRDefault="00EB1687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EB1687" w:rsidRPr="00D74F72" w:rsidRDefault="00EB1687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EB1687" w:rsidRPr="00D74F72" w:rsidRDefault="00EB1687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EB1687" w:rsidRPr="00D74F72" w:rsidRDefault="00EB1687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Garamond" w:cs="Calibri"/>
                <w:color w:val="000000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N w:val="0"/>
              <w:rPr>
                <w:rFonts w:cs="Calibri"/>
                <w:sz w:val="22"/>
              </w:rPr>
            </w:pPr>
            <w:r w:rsidRPr="00D74F72">
              <w:rPr>
                <w:sz w:val="22"/>
              </w:rPr>
              <w:t>Zarządzanie ustawieniami aparatu oparte na menu bocznym. Poszczególne kategorie umieszczone w formie listy po lewej stronie ekranu. Po prawej stronie ekranu okno z zarządzaniem poszczególnymi ustawieniami.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7" w:rsidRPr="00D74F72" w:rsidRDefault="00EB1687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EB1687" w:rsidRPr="00D74F72" w:rsidRDefault="00EB1687" w:rsidP="00EB1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sz w:val="22"/>
              </w:rPr>
            </w:pPr>
          </w:p>
          <w:p w:rsidR="009F54EE" w:rsidRPr="00D74F72" w:rsidRDefault="00EB1687" w:rsidP="00EB16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Garamond" w:cs="Calibri"/>
                <w:color w:val="000000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Możliwość ustawienia motywu jasny lub ciemny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Garamond" w:cs="Calibri"/>
                <w:color w:val="000000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Kompatybilność z systemem elektrod podciśnieniowych (system nie wchodzi w skład zestawu)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Garamond" w:cs="Calibri"/>
                <w:color w:val="000000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  <w:lang w:val="en-US"/>
              </w:rPr>
            </w:pPr>
            <w:proofErr w:type="spellStart"/>
            <w:r w:rsidRPr="00D74F72">
              <w:rPr>
                <w:sz w:val="22"/>
                <w:lang w:val="en-US"/>
              </w:rPr>
              <w:t>Wyzwalacz</w:t>
            </w:r>
            <w:proofErr w:type="spellEnd"/>
            <w:r w:rsidRPr="00D74F72">
              <w:rPr>
                <w:sz w:val="22"/>
                <w:lang w:val="en-US"/>
              </w:rPr>
              <w:t xml:space="preserve"> QRS - QRS trigger / TTL Output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4"/>
              </w:rPr>
            </w:pPr>
            <w:r w:rsidRPr="00D74F72">
              <w:rPr>
                <w:sz w:val="24"/>
              </w:rPr>
              <w:t xml:space="preserve">Ekranowy asystent rozmieszczenia elektrod z graficznym </w:t>
            </w:r>
            <w:proofErr w:type="gramStart"/>
            <w:r w:rsidRPr="00D74F72">
              <w:rPr>
                <w:sz w:val="24"/>
              </w:rPr>
              <w:t>wskazaniem jakości</w:t>
            </w:r>
            <w:proofErr w:type="gramEnd"/>
            <w:r w:rsidRPr="00D74F72">
              <w:rPr>
                <w:sz w:val="24"/>
              </w:rPr>
              <w:t xml:space="preserve"> sygnału wraz z funkcją wykrywania i wskazywania: odłączonych </w:t>
            </w:r>
            <w:proofErr w:type="spellStart"/>
            <w:r w:rsidRPr="00D74F72">
              <w:rPr>
                <w:sz w:val="24"/>
              </w:rPr>
              <w:t>odprowadzeń</w:t>
            </w:r>
            <w:proofErr w:type="spellEnd"/>
            <w:r w:rsidRPr="00D74F72">
              <w:rPr>
                <w:sz w:val="24"/>
              </w:rPr>
              <w:t xml:space="preserve"> oraz luźnych elektrod.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  <w:r w:rsidRPr="00D74F72">
              <w:rPr>
                <w:rFonts w:cs="Calibri"/>
                <w:sz w:val="24"/>
              </w:rPr>
              <w:t>TAK</w:t>
            </w:r>
          </w:p>
          <w:p w:rsidR="00C66751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4"/>
              </w:rPr>
            </w:pPr>
            <w:r w:rsidRPr="00D74F72">
              <w:rPr>
                <w:sz w:val="24"/>
              </w:rPr>
              <w:t>Klawiatura ekranowa na panelu dotykowym - QWERTY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  <w:r w:rsidRPr="00D74F72">
              <w:rPr>
                <w:rFonts w:cs="Calibri"/>
                <w:sz w:val="24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Pr="00DE4713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spacing w:line="276" w:lineRule="auto"/>
              <w:rPr>
                <w:sz w:val="24"/>
              </w:rPr>
            </w:pPr>
            <w:r w:rsidRPr="00D74F72">
              <w:rPr>
                <w:sz w:val="24"/>
              </w:rPr>
              <w:t xml:space="preserve">Trzy systemy sygnalizowania niskiego poziomu naładowania akumulatora za pomocą: </w:t>
            </w:r>
          </w:p>
          <w:p w:rsidR="009F54EE" w:rsidRPr="00D74F72" w:rsidRDefault="009F54EE" w:rsidP="009F54E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proofErr w:type="gramStart"/>
            <w:r w:rsidRPr="00D74F72">
              <w:rPr>
                <w:rFonts w:eastAsia="Arial"/>
                <w:sz w:val="24"/>
                <w:szCs w:val="18"/>
              </w:rPr>
              <w:t>sygnału</w:t>
            </w:r>
            <w:proofErr w:type="gramEnd"/>
            <w:r w:rsidRPr="00D74F72">
              <w:rPr>
                <w:rFonts w:eastAsia="Arial"/>
                <w:sz w:val="24"/>
                <w:szCs w:val="18"/>
              </w:rPr>
              <w:t xml:space="preserve"> dźwiękowego,</w:t>
            </w:r>
          </w:p>
          <w:p w:rsidR="009F54EE" w:rsidRPr="00D74F72" w:rsidRDefault="009F54EE" w:rsidP="009F54E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proofErr w:type="gramStart"/>
            <w:r w:rsidRPr="00D74F72">
              <w:rPr>
                <w:rFonts w:eastAsia="Arial"/>
                <w:sz w:val="24"/>
                <w:szCs w:val="18"/>
              </w:rPr>
              <w:t>ikony</w:t>
            </w:r>
            <w:proofErr w:type="gramEnd"/>
            <w:r w:rsidRPr="00D74F72">
              <w:rPr>
                <w:rFonts w:eastAsia="Arial"/>
                <w:sz w:val="24"/>
                <w:szCs w:val="18"/>
              </w:rPr>
              <w:t xml:space="preserve"> na wyświetlaczu,</w:t>
            </w:r>
          </w:p>
          <w:p w:rsidR="009F54EE" w:rsidRPr="00D74F72" w:rsidRDefault="009F54EE" w:rsidP="009F54EE">
            <w:pPr>
              <w:pStyle w:val="Akapitzlist"/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textAlignment w:val="auto"/>
              <w:rPr>
                <w:rFonts w:eastAsia="Calibri" w:cs="Calibri"/>
                <w:sz w:val="24"/>
              </w:rPr>
            </w:pPr>
            <w:proofErr w:type="gramStart"/>
            <w:r w:rsidRPr="00D74F72">
              <w:rPr>
                <w:rFonts w:eastAsia="Arial"/>
                <w:sz w:val="24"/>
                <w:szCs w:val="18"/>
              </w:rPr>
              <w:t>diody</w:t>
            </w:r>
            <w:proofErr w:type="gramEnd"/>
            <w:r w:rsidRPr="00D74F72">
              <w:rPr>
                <w:rFonts w:eastAsia="Arial"/>
                <w:sz w:val="24"/>
                <w:szCs w:val="18"/>
              </w:rPr>
              <w:t xml:space="preserve"> LED.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  <w:r w:rsidRPr="00D74F72">
              <w:rPr>
                <w:rFonts w:cs="Calibri"/>
                <w:sz w:val="24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4"/>
              </w:rPr>
            </w:pPr>
            <w:r w:rsidRPr="00D74F72">
              <w:rPr>
                <w:sz w:val="24"/>
              </w:rPr>
              <w:t xml:space="preserve">Pojemnik na papier </w:t>
            </w:r>
            <w:proofErr w:type="gramStart"/>
            <w:r w:rsidRPr="00D74F72">
              <w:rPr>
                <w:sz w:val="24"/>
              </w:rPr>
              <w:t>mieszczący co</w:t>
            </w:r>
            <w:proofErr w:type="gramEnd"/>
            <w:r w:rsidRPr="00D74F72">
              <w:rPr>
                <w:sz w:val="24"/>
              </w:rPr>
              <w:t xml:space="preserve"> najmniej 22,6 metrów bieżących papieru w jednej rolce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  <w:r w:rsidRPr="00D74F72">
              <w:rPr>
                <w:rFonts w:cs="Calibri"/>
                <w:sz w:val="24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4"/>
              </w:rPr>
            </w:pPr>
            <w:r w:rsidRPr="00D74F72">
              <w:rPr>
                <w:sz w:val="24"/>
              </w:rPr>
              <w:t>Funkcja wykrywania braku papieru w drukarce termicznej: Alarm dźwiękowy i komunikat na ekranie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  <w:r w:rsidRPr="00D74F72">
              <w:rPr>
                <w:rFonts w:cs="Calibri"/>
                <w:sz w:val="24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4"/>
              </w:rPr>
            </w:pPr>
            <w:r w:rsidRPr="00D74F72">
              <w:rPr>
                <w:sz w:val="24"/>
              </w:rPr>
              <w:t xml:space="preserve">Kompatybilność wbudowanej drukarki z papierem termicznym w formie rolki o szerokość 111.5 +/- 0.5 </w:t>
            </w:r>
            <w:proofErr w:type="gramStart"/>
            <w:r w:rsidRPr="00D74F72">
              <w:rPr>
                <w:sz w:val="24"/>
              </w:rPr>
              <w:t>mm</w:t>
            </w:r>
            <w:proofErr w:type="gramEnd"/>
            <w:r w:rsidRPr="00D74F72">
              <w:rPr>
                <w:sz w:val="24"/>
              </w:rPr>
              <w:t xml:space="preserve"> o średnicach 47mm i mniejszych.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  <w:r w:rsidRPr="00D74F72">
              <w:rPr>
                <w:rFonts w:cs="Calibri"/>
                <w:sz w:val="24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spacing w:line="276" w:lineRule="auto"/>
              <w:rPr>
                <w:sz w:val="24"/>
              </w:rPr>
            </w:pPr>
            <w:r w:rsidRPr="00D74F72">
              <w:rPr>
                <w:sz w:val="24"/>
              </w:rPr>
              <w:t xml:space="preserve">Możliwość wyboru składników </w:t>
            </w:r>
            <w:r w:rsidR="00C66751" w:rsidRPr="00D74F72">
              <w:rPr>
                <w:sz w:val="24"/>
              </w:rPr>
              <w:t>raportu, co</w:t>
            </w:r>
            <w:r w:rsidRPr="00D74F72">
              <w:rPr>
                <w:sz w:val="24"/>
              </w:rPr>
              <w:t xml:space="preserve"> najmniej: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 xml:space="preserve">Informacje o pacjencie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Data i godzina wykonania badania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Rodzaj i długość badania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Login wykonującego badania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Odprowadzenia EKG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Sugerowana interpretacja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Pomiary EKG: podstawowe pomiary krzywych EKG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Mapy ST: zapewniają graficzną reprezentację uniesienia/obniżenia odcinka ST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Wstęga rytmu w badaniu EKG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Tabela pomiarów: szczegółowe pomiary dla odprowadzenia EKG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Uśrednienia sygnału: uśrednione zespoły QRS dla każdego odprowadzenia EKG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4"/>
                <w:szCs w:val="18"/>
              </w:rPr>
            </w:pPr>
            <w:r w:rsidRPr="00D74F72">
              <w:rPr>
                <w:rFonts w:eastAsia="Arial"/>
                <w:sz w:val="24"/>
                <w:szCs w:val="18"/>
              </w:rPr>
              <w:t>Pole podsumowania</w:t>
            </w:r>
          </w:p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4"/>
              </w:rPr>
            </w:pPr>
            <w:r w:rsidRPr="00D74F72">
              <w:rPr>
                <w:rFonts w:eastAsia="Arial"/>
                <w:sz w:val="24"/>
                <w:szCs w:val="18"/>
              </w:rPr>
              <w:t>Oś serca: graficzna reprezentacja osi serca (QRS, T, P)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4"/>
              </w:rPr>
            </w:pPr>
            <w:r w:rsidRPr="00D74F72">
              <w:rPr>
                <w:rFonts w:cs="Calibri"/>
                <w:sz w:val="24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spacing w:line="276" w:lineRule="auto"/>
              <w:rPr>
                <w:sz w:val="22"/>
              </w:rPr>
            </w:pPr>
            <w:r w:rsidRPr="00D74F72">
              <w:rPr>
                <w:sz w:val="22"/>
              </w:rPr>
              <w:t xml:space="preserve">Dane wyświetlane na ekranie </w:t>
            </w:r>
            <w:proofErr w:type="gramStart"/>
            <w:r w:rsidRPr="00D74F72">
              <w:rPr>
                <w:sz w:val="22"/>
              </w:rPr>
              <w:t>aparatu co</w:t>
            </w:r>
            <w:proofErr w:type="gramEnd"/>
            <w:r w:rsidRPr="00D74F72">
              <w:rPr>
                <w:sz w:val="22"/>
              </w:rPr>
              <w:t xml:space="preserve"> najmniej: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>Tętno,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Imię i nazwisko pacjenta,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Identyfikator pacjenta,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Godzina,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Wskaźnik naładowania baterii,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Powiadomienia, komunikaty ostrzegawcze,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Zapis krzywych EKG,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Ciśnienie krwi,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Waga i wzrost pacjenta,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Oznaczenia elektrod,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Ustawienia prędkości, czułości, filtrów, profilu i systemu elektrod,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Asystent podłączenia elektrod, </w:t>
            </w:r>
          </w:p>
          <w:p w:rsidR="009F54EE" w:rsidRPr="00D74F72" w:rsidRDefault="009F54EE" w:rsidP="009F54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Wskazanie odłączenia elektrod, </w:t>
            </w:r>
          </w:p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rFonts w:eastAsia="Arial"/>
                <w:sz w:val="22"/>
                <w:szCs w:val="18"/>
              </w:rPr>
              <w:t xml:space="preserve">Login wykonującego badanie,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Automatyczna interpretacja zapisu EKG oparta na algorytmach sztucznej inteligencji do wyboru: w formie słownej, w postaci kodów, możliwość wyłączenia automatycznej interpretacji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Możliwość dodania własnej interpretacji oraz opinii lekarskiej do badania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2"/>
              </w:rPr>
            </w:pPr>
            <w:r w:rsidRPr="00D74F72">
              <w:rPr>
                <w:sz w:val="22"/>
              </w:rPr>
              <w:t>Możliwość przenoszenia wykonanych badań pomiędzy pacjentami.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2"/>
              </w:rPr>
            </w:pPr>
            <w:r w:rsidRPr="00D74F72">
              <w:rPr>
                <w:sz w:val="22"/>
              </w:rPr>
              <w:t>Możliwość ponownego wydruku badania zapisanego w pamięci urządzenia używając innych ustawień drukowania.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2"/>
              </w:rPr>
            </w:pPr>
            <w:r w:rsidRPr="00D74F72">
              <w:rPr>
                <w:sz w:val="22"/>
              </w:rPr>
              <w:t xml:space="preserve">Parametry mierzone i drukowane na raporcie: RR, P, PQ(PR), QRS, QT, oś P, oś QRS, oś T, </w:t>
            </w:r>
            <w:proofErr w:type="spellStart"/>
            <w:r w:rsidRPr="00D74F72">
              <w:rPr>
                <w:sz w:val="22"/>
              </w:rPr>
              <w:t>QTc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2"/>
              </w:rPr>
            </w:pPr>
            <w:r w:rsidRPr="00D74F72">
              <w:rPr>
                <w:sz w:val="22"/>
              </w:rPr>
              <w:t>Wizualizacja uśrednionych zespołów sygnału EKG dla każdego kanału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Analiza w trybie Rytm: śr. </w:t>
            </w:r>
            <w:r w:rsidRPr="00D74F72">
              <w:rPr>
                <w:sz w:val="22"/>
                <w:lang w:val="en-US"/>
              </w:rPr>
              <w:t xml:space="preserve">HR, max. HR, min. HR, </w:t>
            </w:r>
            <w:proofErr w:type="spellStart"/>
            <w:r w:rsidRPr="00D74F72">
              <w:rPr>
                <w:sz w:val="22"/>
                <w:lang w:val="en-US"/>
              </w:rPr>
              <w:t>śr</w:t>
            </w:r>
            <w:proofErr w:type="spellEnd"/>
            <w:r w:rsidRPr="00D74F72">
              <w:rPr>
                <w:sz w:val="22"/>
                <w:lang w:val="en-US"/>
              </w:rPr>
              <w:t>. R-R, max. R-R, min. </w:t>
            </w:r>
            <w:r w:rsidRPr="00D74F72">
              <w:rPr>
                <w:sz w:val="22"/>
              </w:rPr>
              <w:t>R-R, zliczanie R-R, SDRR, pRR50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D74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Prędkość wydruku / przesuwu papieru (mm/s): 5, 10, 12.5, 25,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Czułość (mm/</w:t>
            </w:r>
            <w:proofErr w:type="spellStart"/>
            <w:r w:rsidRPr="00D74F72">
              <w:rPr>
                <w:sz w:val="22"/>
              </w:rPr>
              <w:t>mV</w:t>
            </w:r>
            <w:proofErr w:type="spellEnd"/>
            <w:r w:rsidRPr="00D74F72">
              <w:rPr>
                <w:sz w:val="22"/>
              </w:rPr>
              <w:t>): 2.5, 5, 10, 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Możliwość ustawienia dwukrotnie mniejszej czułości elektrod piersiowych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  <w:p w:rsidR="00C66751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10 fizycznych </w:t>
            </w:r>
            <w:proofErr w:type="spellStart"/>
            <w:r w:rsidRPr="00D74F72">
              <w:rPr>
                <w:sz w:val="22"/>
              </w:rPr>
              <w:t>odprowadzeń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12 kanałów EKG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W trybie automatycznym niezależny od siebie wybór układów </w:t>
            </w:r>
            <w:proofErr w:type="spellStart"/>
            <w:r w:rsidRPr="00D74F72">
              <w:rPr>
                <w:sz w:val="22"/>
              </w:rPr>
              <w:t>odprowadzeń</w:t>
            </w:r>
            <w:proofErr w:type="spellEnd"/>
            <w:r w:rsidRPr="00D74F72">
              <w:rPr>
                <w:sz w:val="22"/>
              </w:rPr>
              <w:t xml:space="preserve"> wyświetlanych na ekranie oraz </w:t>
            </w:r>
            <w:proofErr w:type="gramStart"/>
            <w:r w:rsidRPr="00D74F72">
              <w:rPr>
                <w:sz w:val="22"/>
              </w:rPr>
              <w:t>drukowanych co</w:t>
            </w:r>
            <w:proofErr w:type="gramEnd"/>
            <w:r w:rsidRPr="00D74F72">
              <w:rPr>
                <w:sz w:val="22"/>
              </w:rPr>
              <w:t xml:space="preserve"> najmniej: 2x6+0R, 2x6+1R, 1x12+0R, 4x3+0R, 4x3+1R+, 1x6+0R.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Wydruk </w:t>
            </w:r>
            <w:proofErr w:type="spellStart"/>
            <w:r w:rsidRPr="00D74F72">
              <w:rPr>
                <w:sz w:val="22"/>
              </w:rPr>
              <w:t>odprowadzeń</w:t>
            </w:r>
            <w:proofErr w:type="spellEnd"/>
            <w:r w:rsidRPr="00D74F72">
              <w:rPr>
                <w:sz w:val="22"/>
              </w:rPr>
              <w:t xml:space="preserve"> w trybie synchronicznym oraz w czasie rzeczywistym (w zależności od wybranego układu)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Możliwość wyboru formatu </w:t>
            </w:r>
            <w:proofErr w:type="spellStart"/>
            <w:r w:rsidRPr="00D74F72">
              <w:rPr>
                <w:sz w:val="22"/>
              </w:rPr>
              <w:t>odprowadzeń</w:t>
            </w:r>
            <w:proofErr w:type="spellEnd"/>
            <w:r w:rsidRPr="00D74F72">
              <w:rPr>
                <w:sz w:val="22"/>
              </w:rPr>
              <w:t xml:space="preserve"> i ich </w:t>
            </w:r>
            <w:proofErr w:type="gramStart"/>
            <w:r w:rsidRPr="00D74F72">
              <w:rPr>
                <w:sz w:val="22"/>
              </w:rPr>
              <w:t>wydruku co</w:t>
            </w:r>
            <w:proofErr w:type="gramEnd"/>
            <w:r w:rsidRPr="00D74F72">
              <w:rPr>
                <w:sz w:val="22"/>
              </w:rPr>
              <w:t xml:space="preserve"> najmniej: Einthoven, Cabrera.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Możliwość ustawienia zapisu </w:t>
            </w:r>
            <w:proofErr w:type="gramStart"/>
            <w:r w:rsidRPr="00D74F72">
              <w:rPr>
                <w:sz w:val="22"/>
              </w:rPr>
              <w:t>wstecznego co</w:t>
            </w:r>
            <w:proofErr w:type="gramEnd"/>
            <w:r w:rsidRPr="00D74F72">
              <w:rPr>
                <w:sz w:val="22"/>
              </w:rPr>
              <w:t xml:space="preserve"> najmniej w przedziale 1-10 sekund z amplitudą 1s.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W trybie ręcznym drukowanie </w:t>
            </w:r>
            <w:proofErr w:type="gramStart"/>
            <w:r w:rsidRPr="00D74F72">
              <w:rPr>
                <w:sz w:val="22"/>
              </w:rPr>
              <w:t>układu: co</w:t>
            </w:r>
            <w:proofErr w:type="gramEnd"/>
            <w:r w:rsidRPr="00D74F72">
              <w:rPr>
                <w:sz w:val="22"/>
              </w:rPr>
              <w:t xml:space="preserve"> najmniej 1-4, 6 oraz 12 </w:t>
            </w:r>
            <w:proofErr w:type="spellStart"/>
            <w:r w:rsidRPr="00D74F72">
              <w:rPr>
                <w:sz w:val="22"/>
              </w:rPr>
              <w:t>odprowadzeń</w:t>
            </w:r>
            <w:proofErr w:type="spellEnd"/>
            <w:r w:rsidRPr="00D74F72">
              <w:rPr>
                <w:sz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W trybie automatycznym do wyboru długość zapisu 12-kanałowego EKG </w:t>
            </w:r>
            <w:proofErr w:type="gramStart"/>
            <w:r w:rsidRPr="00D74F72">
              <w:rPr>
                <w:sz w:val="22"/>
              </w:rPr>
              <w:t>spoczynkowego co</w:t>
            </w:r>
            <w:proofErr w:type="gramEnd"/>
            <w:r w:rsidRPr="00D74F72">
              <w:rPr>
                <w:sz w:val="22"/>
              </w:rPr>
              <w:t xml:space="preserve"> najmniej (s): 10, 12, 15, 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W trybie Rytm: możliwość </w:t>
            </w:r>
            <w:proofErr w:type="gramStart"/>
            <w:r w:rsidRPr="00D74F72">
              <w:rPr>
                <w:sz w:val="22"/>
              </w:rPr>
              <w:t>zapisu co</w:t>
            </w:r>
            <w:proofErr w:type="gramEnd"/>
            <w:r w:rsidRPr="00D74F72">
              <w:rPr>
                <w:sz w:val="22"/>
              </w:rPr>
              <w:t xml:space="preserve"> najmniej 20 minutowego 12-kanałowego badania EKG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Wspólna pamięć wewnętrzna pozwalająca na </w:t>
            </w:r>
            <w:proofErr w:type="gramStart"/>
            <w:r w:rsidRPr="00D74F72">
              <w:rPr>
                <w:sz w:val="22"/>
              </w:rPr>
              <w:t>zapis co</w:t>
            </w:r>
            <w:proofErr w:type="gramEnd"/>
            <w:r w:rsidRPr="00D74F72">
              <w:rPr>
                <w:sz w:val="22"/>
              </w:rPr>
              <w:t xml:space="preserve"> najmniej 3200 badań / 2000 pacjentów / 100 użytkowników / 50 profili użytkowników.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Wyszukiwanie i sortowanie pacjentów w bazie po: imieniu i nazwisku, </w:t>
            </w:r>
            <w:proofErr w:type="spellStart"/>
            <w:r w:rsidRPr="00D74F72">
              <w:rPr>
                <w:sz w:val="22"/>
              </w:rPr>
              <w:t>PESELu</w:t>
            </w:r>
            <w:proofErr w:type="spellEnd"/>
            <w:r w:rsidRPr="00D74F72">
              <w:rPr>
                <w:sz w:val="22"/>
              </w:rPr>
              <w:t>, dacie ostatniego badania.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Współpraca z kompleksową platformą medyczną, w której można wykonać i archiwizować zarówno badania EKG z oceną ryzyka nagłej śmierci sercowej, jak i spirometrię, próbę wysiłkową, </w:t>
            </w:r>
            <w:proofErr w:type="spellStart"/>
            <w:r w:rsidRPr="00D74F72">
              <w:rPr>
                <w:sz w:val="22"/>
              </w:rPr>
              <w:t>holter</w:t>
            </w:r>
            <w:proofErr w:type="spellEnd"/>
            <w:r w:rsidRPr="00D74F72">
              <w:rPr>
                <w:sz w:val="22"/>
              </w:rPr>
              <w:t xml:space="preserve"> EKG, </w:t>
            </w:r>
            <w:proofErr w:type="spellStart"/>
            <w:r w:rsidRPr="00D74F72">
              <w:rPr>
                <w:sz w:val="22"/>
              </w:rPr>
              <w:t>holter</w:t>
            </w:r>
            <w:proofErr w:type="spellEnd"/>
            <w:r w:rsidRPr="00D74F72">
              <w:rPr>
                <w:sz w:val="22"/>
              </w:rPr>
              <w:t xml:space="preserve"> RR i </w:t>
            </w:r>
            <w:proofErr w:type="spellStart"/>
            <w:r w:rsidRPr="00D74F72">
              <w:rPr>
                <w:sz w:val="22"/>
              </w:rPr>
              <w:t>ergospirometrię</w:t>
            </w:r>
            <w:proofErr w:type="spellEnd"/>
            <w:r w:rsidRPr="00D74F72">
              <w:rPr>
                <w:sz w:val="22"/>
              </w:rPr>
              <w:t xml:space="preserve"> oraz </w:t>
            </w:r>
            <w:proofErr w:type="spellStart"/>
            <w:r w:rsidRPr="00D74F72">
              <w:rPr>
                <w:sz w:val="22"/>
              </w:rPr>
              <w:t>telekonsultację</w:t>
            </w:r>
            <w:proofErr w:type="spellEnd"/>
            <w:r w:rsidRPr="00D74F72">
              <w:rPr>
                <w:sz w:val="22"/>
              </w:rPr>
              <w:t xml:space="preserve"> badań. Wspólna baza pacjentów dla wszystkich modułów diagnostycznych. Generowanie raportów badań wykonanych urządzeń bezpośrednio na komputer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D74F72" w:rsidRDefault="00D74F72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spacing w:line="276" w:lineRule="auto"/>
              <w:rPr>
                <w:sz w:val="22"/>
              </w:rPr>
            </w:pPr>
            <w:r w:rsidRPr="00D74F72">
              <w:rPr>
                <w:sz w:val="22"/>
              </w:rPr>
              <w:t xml:space="preserve">Zestawy filtrów w trybie Auto: </w:t>
            </w:r>
          </w:p>
          <w:p w:rsidR="009F54EE" w:rsidRPr="00D74F72" w:rsidRDefault="009F54EE" w:rsidP="009F54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>Predefiniowany zestaw</w:t>
            </w:r>
          </w:p>
          <w:p w:rsidR="009F54EE" w:rsidRPr="00D74F72" w:rsidRDefault="009F54EE" w:rsidP="009F54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>Automatyczny dobór filtrów.</w:t>
            </w:r>
          </w:p>
          <w:p w:rsidR="009F54EE" w:rsidRPr="00D74F72" w:rsidRDefault="009F54EE" w:rsidP="009F54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textAlignment w:val="auto"/>
              <w:rPr>
                <w:rFonts w:eastAsia="Arial"/>
                <w:sz w:val="22"/>
                <w:szCs w:val="18"/>
              </w:rPr>
            </w:pPr>
            <w:r w:rsidRPr="00D74F72">
              <w:rPr>
                <w:rFonts w:eastAsia="Arial"/>
                <w:sz w:val="22"/>
                <w:szCs w:val="18"/>
              </w:rPr>
              <w:t>Możliwość stworzenia własnego zestawu filtrów</w:t>
            </w:r>
          </w:p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Możliwość wyłączenie filtrów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Filtr </w:t>
            </w:r>
            <w:proofErr w:type="spellStart"/>
            <w:r w:rsidRPr="00D74F72">
              <w:rPr>
                <w:sz w:val="22"/>
              </w:rPr>
              <w:t>miopotencjałów</w:t>
            </w:r>
            <w:proofErr w:type="spellEnd"/>
            <w:r w:rsidRPr="00D74F72">
              <w:rPr>
                <w:sz w:val="22"/>
              </w:rPr>
              <w:t xml:space="preserve"> (</w:t>
            </w:r>
            <w:proofErr w:type="spellStart"/>
            <w:r w:rsidRPr="00D74F72">
              <w:rPr>
                <w:sz w:val="22"/>
              </w:rPr>
              <w:t>myo</w:t>
            </w:r>
            <w:proofErr w:type="spellEnd"/>
            <w:r w:rsidRPr="00D74F72">
              <w:rPr>
                <w:sz w:val="22"/>
              </w:rPr>
              <w:t>): 170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  <w:r w:rsidRPr="00D74F72">
              <w:rPr>
                <w:sz w:val="22"/>
              </w:rPr>
              <w:t>, 90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  <w:r w:rsidRPr="00D74F72">
              <w:rPr>
                <w:sz w:val="22"/>
              </w:rPr>
              <w:t xml:space="preserve"> adaptacyjny, 20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  <w:r w:rsidRPr="00D74F72">
              <w:rPr>
                <w:sz w:val="22"/>
              </w:rPr>
              <w:t>, 25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  <w:r w:rsidRPr="00D74F72">
              <w:rPr>
                <w:sz w:val="22"/>
              </w:rPr>
              <w:t>, 35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  <w:r w:rsidRPr="00D74F72">
              <w:rPr>
                <w:sz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Filtr przesunięcia (</w:t>
            </w:r>
            <w:proofErr w:type="spellStart"/>
            <w:r w:rsidRPr="00D74F72">
              <w:rPr>
                <w:sz w:val="22"/>
              </w:rPr>
              <w:t>drift</w:t>
            </w:r>
            <w:proofErr w:type="spellEnd"/>
            <w:r w:rsidRPr="00D74F72">
              <w:rPr>
                <w:sz w:val="22"/>
              </w:rPr>
              <w:t>): 0.049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  <w:r w:rsidRPr="00D74F72">
              <w:rPr>
                <w:sz w:val="22"/>
              </w:rPr>
              <w:t>, 0.05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  <w:r w:rsidRPr="00D74F72">
              <w:rPr>
                <w:sz w:val="22"/>
              </w:rPr>
              <w:t>, 0.07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  <w:r w:rsidRPr="00D74F72">
              <w:rPr>
                <w:sz w:val="22"/>
              </w:rPr>
              <w:t xml:space="preserve"> </w:t>
            </w:r>
            <w:proofErr w:type="spellStart"/>
            <w:r w:rsidRPr="00D74F72">
              <w:rPr>
                <w:sz w:val="22"/>
              </w:rPr>
              <w:t>Cubic</w:t>
            </w:r>
            <w:proofErr w:type="spellEnd"/>
            <w:r w:rsidRPr="00D74F72">
              <w:rPr>
                <w:sz w:val="22"/>
              </w:rPr>
              <w:t xml:space="preserve"> </w:t>
            </w:r>
            <w:proofErr w:type="spellStart"/>
            <w:r w:rsidRPr="00D74F72">
              <w:rPr>
                <w:sz w:val="22"/>
              </w:rPr>
              <w:t>Spline</w:t>
            </w:r>
            <w:proofErr w:type="spellEnd"/>
            <w:r w:rsidRPr="00D74F72">
              <w:rPr>
                <w:sz w:val="22"/>
              </w:rPr>
              <w:t>, 0.15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  <w:r w:rsidRPr="00D74F72">
              <w:rPr>
                <w:sz w:val="22"/>
              </w:rPr>
              <w:t xml:space="preserve"> adaptacyjny, 0.25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  <w:r w:rsidRPr="00D74F72">
              <w:rPr>
                <w:sz w:val="22"/>
              </w:rPr>
              <w:t xml:space="preserve"> adaptacyjny, wariancyjny.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Możliwość ponownego filtrowania sygnału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Kabel pacjenta zabezpieczony przed defibrylacją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Zakres częstotliwości pomiaru: 0.049–250 </w:t>
            </w:r>
            <w:proofErr w:type="spellStart"/>
            <w:r w:rsidRPr="00D74F72">
              <w:rPr>
                <w:sz w:val="22"/>
              </w:rPr>
              <w:t>Hz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Cyfrowa rozdzielczość przetwornika: 24 bity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Sprzętowa detekcja impulsu kardiostymulatora o parametrach: 0.1 – 2 </w:t>
            </w:r>
            <w:proofErr w:type="gramStart"/>
            <w:r w:rsidRPr="00D74F72">
              <w:rPr>
                <w:sz w:val="22"/>
              </w:rPr>
              <w:t>ms</w:t>
            </w:r>
            <w:proofErr w:type="gramEnd"/>
            <w:r w:rsidRPr="00D74F72">
              <w:rPr>
                <w:sz w:val="22"/>
              </w:rPr>
              <w:t>, 2 – 250 </w:t>
            </w:r>
            <w:proofErr w:type="spellStart"/>
            <w:r w:rsidRPr="00D74F72">
              <w:rPr>
                <w:sz w:val="22"/>
              </w:rPr>
              <w:t>mV</w:t>
            </w:r>
            <w:proofErr w:type="spellEnd"/>
            <w:r w:rsidRPr="00D74F72">
              <w:rPr>
                <w:sz w:val="22"/>
              </w:rPr>
              <w:t>, równoważna z 100 000 SPS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Możliwość regulacji punktu +J od +40 do +100 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Zakres pomiaru tętna: 30-300 BPM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Dokładność pomiaru tętna: ±10% albo ±5 </w:t>
            </w:r>
            <w:proofErr w:type="spellStart"/>
            <w:r w:rsidRPr="00D74F72">
              <w:rPr>
                <w:sz w:val="22"/>
              </w:rPr>
              <w:t>bpm</w:t>
            </w:r>
            <w:proofErr w:type="spellEnd"/>
            <w:r w:rsidRPr="00D74F72">
              <w:rPr>
                <w:sz w:val="22"/>
              </w:rPr>
              <w:t>, w zależności od tego, która wartość jest wyższa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Minimalna ilość wydrukowanych stron raportów na zasilaniu akumulatorowym min. 420 raportów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Minimalny czas wydruku w trybie ręcznym na zasilaniu akumulatorowym: 150 minut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Minimalny czas nieprzerwanego monitorowania sygnału na zasilaniu akumulatorowym: 350 minut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Czas ładowania max. 4 godziny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Wbudowane fabrycznie minimum 3 gniazda USB (5 V, 1 A) służące do </w:t>
            </w:r>
            <w:proofErr w:type="gramStart"/>
            <w:r w:rsidRPr="00D74F72">
              <w:rPr>
                <w:sz w:val="22"/>
              </w:rPr>
              <w:t>podłączenia co</w:t>
            </w:r>
            <w:proofErr w:type="gramEnd"/>
            <w:r w:rsidRPr="00D74F72">
              <w:rPr>
                <w:sz w:val="22"/>
              </w:rPr>
              <w:t xml:space="preserve"> najmniej: klawiatura, mysz, drukarka, moduł pamięci do eksportu raportów (PDF), czytnik kodów kreskowych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D74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Możliwość połączenia z komputerem przez: przewód RJ45, WI-FI, praca w trybie Hotspot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D74F72">
              <w:rPr>
                <w:sz w:val="22"/>
              </w:rPr>
              <w:t>Współpraca z siecią wifi 2.4 GHz, 5 GHz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D74F72">
              <w:rPr>
                <w:sz w:val="22"/>
              </w:rPr>
              <w:t>Wbudowane protokoły WEP, WPA-PSK, WPA2-PSK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D74F72">
              <w:rPr>
                <w:sz w:val="22"/>
              </w:rPr>
              <w:t>Szyfrowanie sieci przy użyciu TLS 1.2</w:t>
            </w:r>
          </w:p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D74F72">
              <w:rPr>
                <w:sz w:val="22"/>
              </w:rPr>
              <w:t>Urządzenie łączy się wyłącznie z serwerem skonfigurowanym przez użytkownika i tylko upoważniony użytkownik może to skonfigurować w urządzeniu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751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C66751" w:rsidRPr="00D74F72" w:rsidRDefault="00C66751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Możliwość współpracy z </w:t>
            </w:r>
            <w:proofErr w:type="spellStart"/>
            <w:r w:rsidRPr="00D74F72">
              <w:rPr>
                <w:sz w:val="22"/>
              </w:rPr>
              <w:t>worklistą</w:t>
            </w:r>
            <w:proofErr w:type="spellEnd"/>
            <w:r w:rsidRPr="00D74F72">
              <w:rPr>
                <w:sz w:val="22"/>
              </w:rPr>
              <w:t xml:space="preserve"> systemu szpitalnego (kompatybilne oprogramowanie i jego integracja nie stanowi części zestawu)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72" w:rsidRDefault="00D74F72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 xml:space="preserve">Możliwość zmiany formatu daty urodzenia pacjenta. Do wyboru 3 formaty.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Przypisanie ról i uprawnień do każdego użytkownika w celu zabezpieczenia danych i zapobieganiu nieautoryzowanej konfiguracji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F72" w:rsidRDefault="00D74F72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</w:p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widowControl w:val="0"/>
              <w:autoSpaceDE w:val="0"/>
              <w:autoSpaceDN w:val="0"/>
              <w:adjustRightInd w:val="0"/>
              <w:rPr>
                <w:rFonts w:eastAsia="Calibri" w:cs="Calibri"/>
                <w:sz w:val="22"/>
              </w:rPr>
            </w:pPr>
            <w:r w:rsidRPr="00D74F72">
              <w:rPr>
                <w:sz w:val="22"/>
              </w:rPr>
              <w:t>Automatyczne wylogowanie użytkownika przy przejściu w tryb czuwania (po określonym czasie braku aktywności)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C66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spacing w:line="276" w:lineRule="auto"/>
              <w:rPr>
                <w:sz w:val="22"/>
              </w:rPr>
            </w:pPr>
            <w:r w:rsidRPr="00D74F72">
              <w:rPr>
                <w:sz w:val="22"/>
              </w:rPr>
              <w:t>W zestawie dedykowany stolik z wysięgnikiem na kabel pacjenta.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C66751" w:rsidP="00D74F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Pr="00D74F72" w:rsidRDefault="009F54EE" w:rsidP="009F54EE">
            <w:pPr>
              <w:spacing w:line="276" w:lineRule="auto"/>
              <w:rPr>
                <w:sz w:val="22"/>
              </w:rPr>
            </w:pPr>
            <w:r w:rsidRPr="00D74F72">
              <w:rPr>
                <w:sz w:val="22"/>
              </w:rPr>
              <w:t>Maksymalna waga urządzenia 1,89 kg.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EE" w:rsidRPr="00D74F72" w:rsidRDefault="009F54EE" w:rsidP="009F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sz w:val="22"/>
              </w:rPr>
            </w:pPr>
            <w:r w:rsidRPr="00D74F72">
              <w:rPr>
                <w:rFonts w:cs="Calibri"/>
                <w:sz w:val="22"/>
              </w:rPr>
              <w:t>TAK, podać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DA26E0">
        <w:trPr>
          <w:cantSplit/>
          <w:trHeight w:val="597"/>
          <w:jc w:val="center"/>
        </w:trPr>
        <w:tc>
          <w:tcPr>
            <w:tcW w:w="94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Pozostałe warunki dla wszystkich urządzeń</w:t>
            </w: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F54EE">
              <w:rPr>
                <w:sz w:val="22"/>
                <w:szCs w:val="22"/>
              </w:rPr>
              <w:t>3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Instrukcja obsługi w języku polskim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F54EE">
              <w:rPr>
                <w:sz w:val="22"/>
                <w:szCs w:val="22"/>
              </w:rPr>
              <w:t>4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Karta gwarancyjna </w:t>
            </w:r>
            <w:r>
              <w:rPr>
                <w:rFonts w:ascii="Times New Roman" w:hAnsi="Times New Roman"/>
                <w:i/>
                <w:iCs/>
                <w:color w:val="auto"/>
              </w:rPr>
              <w:t>(załączyć wraz z dostawą urządzenia)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9F54EE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BA2766" w:rsidP="009F54EE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F54EE">
              <w:rPr>
                <w:sz w:val="22"/>
                <w:szCs w:val="22"/>
              </w:rPr>
              <w:t>5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Szkolenie w zakresie obsługi urządzenia w siedzibie Zamawiającego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54EE" w:rsidRDefault="009F54EE" w:rsidP="009F54EE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</w:p>
        </w:tc>
      </w:tr>
      <w:tr w:rsidR="00123ECA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23ECA" w:rsidRDefault="00123ECA" w:rsidP="00123ECA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CA" w:rsidRPr="0092339F" w:rsidRDefault="00123ECA" w:rsidP="00123ECA">
            <w:pPr>
              <w:pStyle w:val="Standard"/>
              <w:rPr>
                <w:bCs/>
                <w:iCs/>
                <w:sz w:val="22"/>
                <w:szCs w:val="22"/>
              </w:rPr>
            </w:pPr>
            <w:r w:rsidRPr="0092339F">
              <w:rPr>
                <w:sz w:val="22"/>
                <w:szCs w:val="22"/>
              </w:rPr>
              <w:t xml:space="preserve">Przedmiot umowy jest </w:t>
            </w:r>
            <w:r w:rsidRPr="0092339F">
              <w:rPr>
                <w:b/>
                <w:bCs/>
                <w:sz w:val="22"/>
                <w:szCs w:val="22"/>
              </w:rPr>
              <w:t>wyrobem medycznym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w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sz w:val="22"/>
                <w:szCs w:val="22"/>
              </w:rPr>
              <w:t>rozumieniu</w:t>
            </w:r>
            <w:r w:rsidRPr="0092339F">
              <w:rPr>
                <w:b/>
                <w:sz w:val="22"/>
                <w:szCs w:val="22"/>
              </w:rPr>
              <w:t xml:space="preserve"> </w:t>
            </w:r>
            <w:r w:rsidRPr="0092339F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>
              <w:rPr>
                <w:sz w:val="22"/>
                <w:szCs w:val="22"/>
              </w:rPr>
              <w:t xml:space="preserve"> (Dz.U. 2026 </w:t>
            </w:r>
            <w:proofErr w:type="gramStart"/>
            <w:r>
              <w:rPr>
                <w:sz w:val="22"/>
                <w:szCs w:val="22"/>
              </w:rPr>
              <w:t>poz</w:t>
            </w:r>
            <w:proofErr w:type="gramEnd"/>
            <w:r>
              <w:rPr>
                <w:sz w:val="22"/>
                <w:szCs w:val="22"/>
              </w:rPr>
              <w:t>.793</w:t>
            </w:r>
            <w:r w:rsidRPr="0092339F">
              <w:rPr>
                <w:sz w:val="22"/>
                <w:szCs w:val="22"/>
              </w:rPr>
              <w:t>)</w:t>
            </w:r>
            <w:r w:rsidRPr="0092339F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:rsidR="00123ECA" w:rsidRPr="0092339F" w:rsidRDefault="00123ECA" w:rsidP="00123ECA">
            <w:pPr>
              <w:pStyle w:val="Standard"/>
              <w:rPr>
                <w:sz w:val="22"/>
                <w:szCs w:val="22"/>
              </w:rPr>
            </w:pPr>
          </w:p>
          <w:p w:rsidR="00123ECA" w:rsidRPr="00CB57D9" w:rsidRDefault="00123ECA" w:rsidP="00123EC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  <w:u w:val="single"/>
              </w:rPr>
            </w:pPr>
            <w:r w:rsidRPr="0092339F">
              <w:rPr>
                <w:rFonts w:ascii="Times New Roman" w:hAnsi="Times New Roman"/>
              </w:rPr>
              <w:t xml:space="preserve">W przypadku, gdy </w:t>
            </w:r>
            <w:r w:rsidRPr="0092339F">
              <w:rPr>
                <w:rFonts w:ascii="Times New Roman" w:hAnsi="Times New Roman"/>
                <w:b/>
                <w:bCs/>
              </w:rPr>
              <w:t>komponenty, akcesoria, elementy zestawu</w:t>
            </w:r>
            <w:r w:rsidRPr="0092339F">
              <w:rPr>
                <w:rFonts w:ascii="Times New Roman" w:hAnsi="Times New Roman"/>
                <w:b/>
              </w:rPr>
              <w:t xml:space="preserve"> lub usługi określone w treści mniejszego załącznika </w:t>
            </w:r>
            <w:r w:rsidRPr="0092339F">
              <w:rPr>
                <w:rFonts w:ascii="Times New Roman" w:hAnsi="Times New Roman"/>
              </w:rPr>
              <w:t>nie stanowią wyrobu medycznego w rozumieniu ww. ustawy, (</w:t>
            </w:r>
            <w:proofErr w:type="spellStart"/>
            <w:r w:rsidRPr="0092339F">
              <w:rPr>
                <w:rFonts w:ascii="Times New Roman" w:hAnsi="Times New Roman"/>
              </w:rPr>
              <w:t>tzw</w:t>
            </w:r>
            <w:proofErr w:type="spellEnd"/>
            <w:r w:rsidRPr="0092339F">
              <w:rPr>
                <w:rFonts w:ascii="Times New Roman" w:hAnsi="Times New Roman"/>
              </w:rPr>
              <w:t xml:space="preserve"> świadczenia kompleksowe) </w:t>
            </w:r>
            <w:r w:rsidRPr="0092339F">
              <w:rPr>
                <w:rFonts w:ascii="Times New Roman" w:hAnsi="Times New Roman"/>
                <w:b/>
                <w:bCs/>
              </w:rPr>
              <w:t>Wykonawca zobowiązany jest do przedłożenia stosownego oświadczenia</w:t>
            </w:r>
            <w:r w:rsidRPr="0092339F">
              <w:rPr>
                <w:rFonts w:ascii="Times New Roman" w:hAnsi="Times New Roman"/>
              </w:rPr>
              <w:t xml:space="preserve"> wskazując, </w:t>
            </w:r>
            <w:r w:rsidRPr="0092339F">
              <w:rPr>
                <w:rFonts w:ascii="Times New Roman" w:hAnsi="Times New Roman"/>
                <w:b/>
                <w:bCs/>
              </w:rPr>
              <w:t>które elementy nie są wyrobami medycznymi.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23ECA" w:rsidRDefault="00123ECA" w:rsidP="00123ECA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23ECA" w:rsidRDefault="00123ECA" w:rsidP="00123EC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92339F">
              <w:rPr>
                <w:rFonts w:ascii="Times New Roman" w:hAnsi="Times New Roman"/>
                <w:i/>
                <w:iCs/>
                <w:color w:val="EE0000"/>
                <w:sz w:val="20"/>
                <w:lang w:eastAsia="pl-PL"/>
              </w:rPr>
              <w:t xml:space="preserve">Szczegółową kalkulację cenową dotyczącą wyrobów niemedycznych lub usług objętych stawką 23% VAT Wykonawca winien podać w formie odrębnej tabeli stanowiącej załącznik do formularza </w:t>
            </w:r>
            <w:bookmarkStart w:id="2" w:name="_GoBack"/>
            <w:bookmarkEnd w:id="2"/>
            <w:r w:rsidRPr="0092339F">
              <w:rPr>
                <w:rFonts w:ascii="Times New Roman" w:hAnsi="Times New Roman"/>
                <w:i/>
                <w:iCs/>
                <w:color w:val="EE0000"/>
                <w:sz w:val="20"/>
                <w:lang w:eastAsia="pl-PL"/>
              </w:rPr>
              <w:t>ofertowego.</w:t>
            </w:r>
          </w:p>
        </w:tc>
      </w:tr>
      <w:tr w:rsidR="00123ECA" w:rsidTr="00C66751">
        <w:trPr>
          <w:cantSplit/>
          <w:jc w:val="center"/>
        </w:trPr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23ECA" w:rsidRDefault="00123ECA" w:rsidP="00123ECA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  <w:p w:rsidR="00123ECA" w:rsidRDefault="00123ECA" w:rsidP="00123ECA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  <w:p w:rsidR="00123ECA" w:rsidRDefault="00123ECA" w:rsidP="00123ECA">
            <w:pPr>
              <w:widowControl w:val="0"/>
              <w:tabs>
                <w:tab w:val="left" w:pos="708"/>
              </w:tabs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ECA" w:rsidRDefault="00123ECA" w:rsidP="00123ECA">
            <w:pPr>
              <w:pStyle w:val="Domylnie"/>
              <w:widowControl w:val="0"/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</w:rPr>
              <w:t xml:space="preserve">Okres gwarancji minimum 24 miesiące </w:t>
            </w:r>
            <w:r>
              <w:rPr>
                <w:rFonts w:ascii="Times New Roman" w:hAnsi="Times New Roman"/>
                <w:spacing w:val="-2"/>
              </w:rPr>
              <w:t>licząc od dnia wydania Zamawiającemu towaru zgodnego z umową.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23ECA" w:rsidRPr="00916FDA" w:rsidRDefault="00123ECA" w:rsidP="00123ECA">
            <w:pPr>
              <w:jc w:val="center"/>
              <w:rPr>
                <w:b/>
                <w:bCs/>
                <w:sz w:val="22"/>
              </w:rPr>
            </w:pPr>
            <w:r w:rsidRPr="00916FDA">
              <w:rPr>
                <w:b/>
                <w:bCs/>
                <w:sz w:val="22"/>
              </w:rPr>
              <w:t xml:space="preserve">TAK 24 miesiące </w:t>
            </w:r>
            <w:r w:rsidRPr="00916FDA">
              <w:rPr>
                <w:b/>
                <w:bCs/>
                <w:sz w:val="24"/>
              </w:rPr>
              <w:t>gwarancji</w:t>
            </w:r>
          </w:p>
          <w:p w:rsidR="00123ECA" w:rsidRDefault="00123ECA" w:rsidP="00123ECA">
            <w:pPr>
              <w:widowControl w:val="0"/>
              <w:ind w:left="5"/>
              <w:jc w:val="center"/>
              <w:rPr>
                <w:bCs/>
                <w:color w:val="FF0000"/>
                <w:sz w:val="22"/>
                <w:szCs w:val="22"/>
              </w:rPr>
            </w:pPr>
          </w:p>
          <w:p w:rsidR="00123ECA" w:rsidRDefault="00123ECA" w:rsidP="00123ECA">
            <w:pPr>
              <w:widowControl w:val="0"/>
              <w:ind w:left="5"/>
              <w:jc w:val="center"/>
              <w:rPr>
                <w:sz w:val="22"/>
                <w:szCs w:val="22"/>
              </w:rPr>
            </w:pPr>
            <w:r w:rsidRPr="00916FDA">
              <w:rPr>
                <w:bCs/>
                <w:color w:val="000000" w:themeColor="text1"/>
                <w:szCs w:val="22"/>
              </w:rPr>
              <w:t>Dodatkowy okres gwarancji</w:t>
            </w:r>
            <w:r w:rsidRPr="00916FDA">
              <w:rPr>
                <w:color w:val="000000" w:themeColor="text1"/>
                <w:szCs w:val="22"/>
              </w:rPr>
              <w:t xml:space="preserve"> ponad minimalny należy podać w formularzu ofertowym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23ECA" w:rsidRDefault="00123ECA" w:rsidP="00123ECA">
            <w:pPr>
              <w:pStyle w:val="Domylnie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0B4A3D">
              <w:rPr>
                <w:rFonts w:ascii="Times New Roman" w:hAnsi="Times New Roman"/>
                <w:i/>
                <w:color w:val="FF0000"/>
                <w:sz w:val="20"/>
              </w:rPr>
              <w:t>Dodatkowy okres gwarancji będzie punktowany zgodnie z kryterium oceny ofert opisanym pkt.35 SWZ.</w:t>
            </w:r>
            <w:bookmarkStart w:id="3" w:name="_Hlk78802960"/>
            <w:bookmarkEnd w:id="3"/>
          </w:p>
        </w:tc>
      </w:tr>
    </w:tbl>
    <w:p w:rsidR="005550DF" w:rsidRDefault="005550DF" w:rsidP="00D67BDB">
      <w:pPr>
        <w:pStyle w:val="Lista"/>
        <w:spacing w:line="240" w:lineRule="auto"/>
        <w:ind w:left="0" w:firstLine="0"/>
        <w:jc w:val="both"/>
        <w:rPr>
          <w:rFonts w:cs="Times New Roman"/>
          <w:color w:val="auto"/>
          <w:sz w:val="22"/>
          <w:szCs w:val="22"/>
        </w:rPr>
      </w:pPr>
    </w:p>
    <w:p w:rsidR="000B4A3D" w:rsidRPr="000B4A3D" w:rsidRDefault="000B4A3D" w:rsidP="000B4A3D">
      <w:pPr>
        <w:pStyle w:val="Domylnie"/>
        <w:jc w:val="both"/>
        <w:rPr>
          <w:rFonts w:ascii="Times New Roman" w:hAnsi="Times New Roman"/>
          <w:b/>
          <w:bCs/>
        </w:rPr>
      </w:pPr>
      <w:r w:rsidRPr="000B4A3D">
        <w:rPr>
          <w:rFonts w:ascii="Times New Roman" w:hAnsi="Times New Roman"/>
          <w:b/>
          <w:bCs/>
        </w:rPr>
        <w:t>Wszystkie parametry muszą być potwierdzone w dołączonych do oferty dokumentach przedmiotowych wraz z tłumaczeniem na język polski.</w:t>
      </w:r>
    </w:p>
    <w:p w:rsidR="0064572D" w:rsidRDefault="0064572D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Default="00026E01">
      <w:pPr>
        <w:pStyle w:val="Domylnie"/>
        <w:spacing w:after="0" w:line="240" w:lineRule="auto"/>
        <w:rPr>
          <w:rFonts w:ascii="Times New Roman" w:hAnsi="Times New Roman"/>
          <w:b/>
          <w:bCs/>
          <w:color w:val="auto"/>
          <w:lang w:eastAsia="zh-CN"/>
        </w:rPr>
      </w:pPr>
      <w:r>
        <w:rPr>
          <w:rFonts w:ascii="Times New Roman" w:hAnsi="Times New Roman"/>
          <w:b/>
          <w:bCs/>
          <w:color w:val="auto"/>
          <w:lang w:eastAsia="zh-CN"/>
        </w:rPr>
        <w:t>*</w:t>
      </w:r>
      <w:r w:rsidR="0034456A">
        <w:rPr>
          <w:rFonts w:ascii="Times New Roman" w:hAnsi="Times New Roman"/>
          <w:b/>
          <w:bCs/>
          <w:color w:val="auto"/>
          <w:lang w:eastAsia="zh-CN"/>
        </w:rPr>
        <w:t>Serwis gwarancyjny i pogwarancyjny prowadzi</w:t>
      </w:r>
      <w:r w:rsidR="00D67BDB">
        <w:rPr>
          <w:rFonts w:ascii="Times New Roman" w:hAnsi="Times New Roman"/>
          <w:b/>
          <w:bCs/>
          <w:color w:val="auto"/>
          <w:lang w:eastAsia="zh-CN"/>
        </w:rPr>
        <w:t xml:space="preserve"> </w:t>
      </w:r>
      <w:r w:rsidR="0034456A">
        <w:rPr>
          <w:rFonts w:ascii="Times New Roman" w:hAnsi="Times New Roman"/>
          <w:b/>
          <w:bCs/>
          <w:color w:val="auto"/>
          <w:lang w:eastAsia="zh-CN"/>
        </w:rPr>
        <w:t xml:space="preserve">……………………………………...……....... </w:t>
      </w:r>
    </w:p>
    <w:p w:rsidR="00026E01" w:rsidRDefault="00026E01">
      <w:pPr>
        <w:pStyle w:val="Domylnie"/>
        <w:spacing w:after="0" w:line="240" w:lineRule="auto"/>
        <w:rPr>
          <w:rFonts w:ascii="Times New Roman" w:hAnsi="Times New Roman"/>
          <w:color w:val="auto"/>
        </w:rPr>
      </w:pPr>
    </w:p>
    <w:p w:rsidR="005550DF" w:rsidRPr="00916FDA" w:rsidRDefault="0034456A">
      <w:pPr>
        <w:pStyle w:val="Domylnie"/>
        <w:spacing w:after="0" w:line="240" w:lineRule="auto"/>
        <w:ind w:right="58"/>
        <w:jc w:val="both"/>
        <w:rPr>
          <w:rFonts w:ascii="Times New Roman" w:eastAsia="Arial Unicode MS" w:hAnsi="Times New Roman"/>
          <w:i/>
          <w:color w:val="auto"/>
        </w:rPr>
      </w:pPr>
      <w:r w:rsidRPr="00916FDA">
        <w:rPr>
          <w:rFonts w:ascii="Times New Roman" w:eastAsia="Arial Unicode MS" w:hAnsi="Times New Roman"/>
          <w:i/>
          <w:color w:val="auto"/>
        </w:rPr>
        <w:t xml:space="preserve">Parametry wymagane stanowią parametry graniczne / odcinające – nie spełnienie nawet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jednego  z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w/w parametrów spowoduje odrzucenie oferty. Brak opisu traktowany </w:t>
      </w:r>
      <w:proofErr w:type="gramStart"/>
      <w:r w:rsidRPr="00916FDA">
        <w:rPr>
          <w:rFonts w:ascii="Times New Roman" w:eastAsia="Arial Unicode MS" w:hAnsi="Times New Roman"/>
          <w:i/>
          <w:color w:val="auto"/>
        </w:rPr>
        <w:t>będzie jako</w:t>
      </w:r>
      <w:proofErr w:type="gramEnd"/>
      <w:r w:rsidRPr="00916FDA">
        <w:rPr>
          <w:rFonts w:ascii="Times New Roman" w:eastAsia="Arial Unicode MS" w:hAnsi="Times New Roman"/>
          <w:i/>
          <w:color w:val="auto"/>
        </w:rPr>
        <w:t xml:space="preserve"> brak danego parametru w oferowanej konfiguracji urządzenia.</w:t>
      </w:r>
    </w:p>
    <w:p w:rsidR="005550DF" w:rsidRPr="00916FDA" w:rsidRDefault="005550DF">
      <w:pPr>
        <w:pStyle w:val="Domylnie"/>
        <w:spacing w:after="0" w:line="240" w:lineRule="auto"/>
        <w:ind w:right="58"/>
        <w:jc w:val="both"/>
        <w:rPr>
          <w:rFonts w:ascii="Times New Roman" w:hAnsi="Times New Roman"/>
          <w:i/>
          <w:color w:val="auto"/>
        </w:rPr>
      </w:pPr>
    </w:p>
    <w:p w:rsidR="005550DF" w:rsidRDefault="0034456A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  <w:r w:rsidRPr="00916FDA">
        <w:rPr>
          <w:rFonts w:ascii="Times New Roman" w:hAnsi="Times New Roman"/>
          <w:i/>
          <w:color w:val="auto"/>
          <w:lang w:eastAsia="zh-CN"/>
        </w:rPr>
        <w:t>Oświadczamy, że oferowane, powyżej wyspecyfikowane, urządzenie jest kompletne i po zainstalowaniu będzie gotowe do pracy zgodnie z przeznaczeniem bez żadnych dodatkowych zakupów inwestycyjnych.</w:t>
      </w:r>
    </w:p>
    <w:p w:rsidR="00026E01" w:rsidRDefault="00026E01">
      <w:pPr>
        <w:pStyle w:val="Domylnie"/>
        <w:spacing w:after="0" w:line="240" w:lineRule="auto"/>
        <w:jc w:val="both"/>
        <w:rPr>
          <w:rFonts w:ascii="Times New Roman" w:hAnsi="Times New Roman"/>
          <w:i/>
          <w:color w:val="auto"/>
          <w:lang w:eastAsia="zh-CN"/>
        </w:rPr>
      </w:pPr>
    </w:p>
    <w:p w:rsidR="00026E01" w:rsidRDefault="00026E01" w:rsidP="00026E01">
      <w:pPr>
        <w:pStyle w:val="Lista"/>
        <w:spacing w:line="240" w:lineRule="auto"/>
        <w:ind w:left="0" w:firstLine="0"/>
        <w:jc w:val="both"/>
        <w:rPr>
          <w:rFonts w:cs="Times New Roman"/>
          <w:bCs/>
          <w:color w:val="FF0000"/>
          <w:sz w:val="22"/>
          <w:szCs w:val="22"/>
        </w:rPr>
      </w:pPr>
      <w:r w:rsidRPr="00916FDA">
        <w:rPr>
          <w:b/>
          <w:bCs/>
          <w:color w:val="auto"/>
        </w:rPr>
        <w:t>*</w:t>
      </w:r>
      <w:r>
        <w:rPr>
          <w:b/>
          <w:bCs/>
          <w:color w:val="auto"/>
        </w:rPr>
        <w:t>uzupełnić</w:t>
      </w:r>
    </w:p>
    <w:p w:rsidR="00026E01" w:rsidRPr="00916FDA" w:rsidRDefault="00026E01">
      <w:pPr>
        <w:pStyle w:val="Domylnie"/>
        <w:spacing w:after="0" w:line="240" w:lineRule="auto"/>
        <w:jc w:val="both"/>
        <w:rPr>
          <w:rFonts w:ascii="Times New Roman" w:hAnsi="Times New Roman"/>
          <w:b/>
          <w:bCs/>
          <w:i/>
          <w:color w:val="auto"/>
          <w:lang w:eastAsia="zh-CN"/>
        </w:rPr>
      </w:pPr>
    </w:p>
    <w:sectPr w:rsidR="00026E01" w:rsidRPr="00916FDA" w:rsidSect="009F54EE">
      <w:footerReference w:type="default" r:id="rId8"/>
      <w:pgSz w:w="11906" w:h="16838"/>
      <w:pgMar w:top="851" w:right="1134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234" w:rsidRDefault="00CC7234">
      <w:r>
        <w:separator/>
      </w:r>
    </w:p>
  </w:endnote>
  <w:endnote w:type="continuationSeparator" w:id="0">
    <w:p w:rsidR="00CC7234" w:rsidRDefault="00CC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9962195"/>
      <w:docPartObj>
        <w:docPartGallery w:val="Page Numbers (Bottom of Page)"/>
        <w:docPartUnique/>
      </w:docPartObj>
    </w:sdtPr>
    <w:sdtEndPr/>
    <w:sdtContent>
      <w:p w:rsidR="005550DF" w:rsidRDefault="0034456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23ECA">
          <w:rPr>
            <w:noProof/>
          </w:rPr>
          <w:t>6</w:t>
        </w:r>
        <w:r>
          <w:fldChar w:fldCharType="end"/>
        </w:r>
      </w:p>
    </w:sdtContent>
  </w:sdt>
  <w:p w:rsidR="005550DF" w:rsidRDefault="005550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234" w:rsidRDefault="00CC7234">
      <w:r>
        <w:separator/>
      </w:r>
    </w:p>
  </w:footnote>
  <w:footnote w:type="continuationSeparator" w:id="0">
    <w:p w:rsidR="00CC7234" w:rsidRDefault="00CC7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2BA1"/>
    <w:multiLevelType w:val="multilevel"/>
    <w:tmpl w:val="D25CB1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312924"/>
    <w:multiLevelType w:val="multilevel"/>
    <w:tmpl w:val="F1528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3F07E8"/>
    <w:multiLevelType w:val="multilevel"/>
    <w:tmpl w:val="0CF693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F133D"/>
    <w:multiLevelType w:val="multilevel"/>
    <w:tmpl w:val="644417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B7E5E38"/>
    <w:multiLevelType w:val="hybridMultilevel"/>
    <w:tmpl w:val="9742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DF"/>
    <w:rsid w:val="000250BE"/>
    <w:rsid w:val="00026E01"/>
    <w:rsid w:val="0009072E"/>
    <w:rsid w:val="00094CA1"/>
    <w:rsid w:val="000B28DD"/>
    <w:rsid w:val="000B4A3D"/>
    <w:rsid w:val="00102FF8"/>
    <w:rsid w:val="00115EFC"/>
    <w:rsid w:val="00123ECA"/>
    <w:rsid w:val="00187BA1"/>
    <w:rsid w:val="00215984"/>
    <w:rsid w:val="00230613"/>
    <w:rsid w:val="00241893"/>
    <w:rsid w:val="002A29B0"/>
    <w:rsid w:val="002C7E55"/>
    <w:rsid w:val="002E376F"/>
    <w:rsid w:val="0034456A"/>
    <w:rsid w:val="0036018D"/>
    <w:rsid w:val="00360CD7"/>
    <w:rsid w:val="0037443A"/>
    <w:rsid w:val="003C0D27"/>
    <w:rsid w:val="003C0ED1"/>
    <w:rsid w:val="003C742B"/>
    <w:rsid w:val="00437503"/>
    <w:rsid w:val="0048185C"/>
    <w:rsid w:val="00493636"/>
    <w:rsid w:val="004D427D"/>
    <w:rsid w:val="00502142"/>
    <w:rsid w:val="005550DF"/>
    <w:rsid w:val="00562910"/>
    <w:rsid w:val="005A70A7"/>
    <w:rsid w:val="0062723B"/>
    <w:rsid w:val="0064572D"/>
    <w:rsid w:val="006A1225"/>
    <w:rsid w:val="0072499E"/>
    <w:rsid w:val="007A4009"/>
    <w:rsid w:val="007D7DAB"/>
    <w:rsid w:val="007E6B03"/>
    <w:rsid w:val="007F6465"/>
    <w:rsid w:val="0084507E"/>
    <w:rsid w:val="00872C3A"/>
    <w:rsid w:val="008732BC"/>
    <w:rsid w:val="0091307D"/>
    <w:rsid w:val="00916FDA"/>
    <w:rsid w:val="00984002"/>
    <w:rsid w:val="009A1B7F"/>
    <w:rsid w:val="009F54EE"/>
    <w:rsid w:val="00A219EC"/>
    <w:rsid w:val="00AE5E1B"/>
    <w:rsid w:val="00B4290D"/>
    <w:rsid w:val="00BA2766"/>
    <w:rsid w:val="00BB4E6F"/>
    <w:rsid w:val="00BC610E"/>
    <w:rsid w:val="00C46ECD"/>
    <w:rsid w:val="00C62FFF"/>
    <w:rsid w:val="00C66751"/>
    <w:rsid w:val="00C71100"/>
    <w:rsid w:val="00C93CE7"/>
    <w:rsid w:val="00CA12CB"/>
    <w:rsid w:val="00CB57D9"/>
    <w:rsid w:val="00CC7234"/>
    <w:rsid w:val="00CF4176"/>
    <w:rsid w:val="00D00668"/>
    <w:rsid w:val="00D05C30"/>
    <w:rsid w:val="00D44CC9"/>
    <w:rsid w:val="00D67BDB"/>
    <w:rsid w:val="00D74F72"/>
    <w:rsid w:val="00DA26E0"/>
    <w:rsid w:val="00DA6728"/>
    <w:rsid w:val="00DE4713"/>
    <w:rsid w:val="00E663D4"/>
    <w:rsid w:val="00E7354D"/>
    <w:rsid w:val="00E81420"/>
    <w:rsid w:val="00EB1687"/>
    <w:rsid w:val="00ED269E"/>
    <w:rsid w:val="00ED403D"/>
    <w:rsid w:val="00F35205"/>
    <w:rsid w:val="00F77D0E"/>
    <w:rsid w:val="00FC10DA"/>
    <w:rsid w:val="00FE5216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C7641-9343-426C-9407-88575803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BE7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47007"/>
    <w:pPr>
      <w:keepNext/>
      <w:suppressAutoHyphens w:val="0"/>
      <w:textAlignment w:val="auto"/>
      <w:outlineLvl w:val="2"/>
    </w:pPr>
    <w:rPr>
      <w:b/>
      <w:bCs/>
      <w:color w:val="000000"/>
      <w:sz w:val="24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67B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ne">
    <w:name w:val="None"/>
    <w:qFormat/>
    <w:rsid w:val="00756A76"/>
  </w:style>
  <w:style w:type="character" w:customStyle="1" w:styleId="n67256colon">
    <w:name w:val="n67256colon"/>
    <w:basedOn w:val="Domylnaczcionkaakapitu"/>
    <w:qFormat/>
    <w:rsid w:val="00400327"/>
  </w:style>
  <w:style w:type="character" w:customStyle="1" w:styleId="Domylnaczcionkaakapitu1">
    <w:name w:val="Domyślna czcionka akapitu1"/>
    <w:qFormat/>
    <w:rsid w:val="00400327"/>
  </w:style>
  <w:style w:type="character" w:customStyle="1" w:styleId="Tekstpodstawowy2Znak">
    <w:name w:val="Tekst podstawowy 2 Znak"/>
    <w:basedOn w:val="Domylnaczcionkaakapitu"/>
    <w:link w:val="Tekstpodstawowy2"/>
    <w:qFormat/>
    <w:rsid w:val="007470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747007"/>
    <w:rPr>
      <w:rFonts w:ascii="Times New Roman" w:eastAsia="Times New Roman" w:hAnsi="Times New Roman" w:cs="Times New Roman"/>
      <w:b/>
      <w:bCs/>
      <w:color w:val="000000"/>
      <w:sz w:val="24"/>
      <w:szCs w:val="12"/>
      <w:lang w:eastAsia="pl-PL"/>
    </w:rPr>
  </w:style>
  <w:style w:type="character" w:customStyle="1" w:styleId="FontStyle58">
    <w:name w:val="Font Style58"/>
    <w:basedOn w:val="Domylnaczcionkaakapitu"/>
    <w:qFormat/>
    <w:rsid w:val="00C84146"/>
    <w:rPr>
      <w:rFonts w:ascii="Times New Roman" w:hAnsi="Times New Roman" w:cs="Times New Roman"/>
      <w:sz w:val="16"/>
      <w:szCs w:val="16"/>
    </w:rPr>
  </w:style>
  <w:style w:type="character" w:customStyle="1" w:styleId="FontStyle57">
    <w:name w:val="Font Style57"/>
    <w:basedOn w:val="Domylnaczcionkaakapitu"/>
    <w:qFormat/>
    <w:rsid w:val="00C84146"/>
    <w:rPr>
      <w:rFonts w:ascii="Times New Roman" w:hAnsi="Times New Roman" w:cs="Times New Roman"/>
      <w:b/>
      <w:bCs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C178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link w:val="NagwekZnak"/>
    <w:unhideWhenUsed/>
    <w:rsid w:val="00E67BE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67BE7"/>
    <w:pPr>
      <w:widowControl w:val="0"/>
      <w:suppressAutoHyphens w:val="0"/>
      <w:jc w:val="both"/>
      <w:textAlignment w:val="auto"/>
    </w:pPr>
    <w:rPr>
      <w:sz w:val="24"/>
    </w:rPr>
  </w:style>
  <w:style w:type="paragraph" w:styleId="Lista">
    <w:name w:val="List"/>
    <w:basedOn w:val="Domylnie"/>
    <w:rsid w:val="00C84146"/>
    <w:pPr>
      <w:spacing w:after="0" w:line="100" w:lineRule="atLeast"/>
      <w:ind w:left="283" w:hanging="283"/>
    </w:pPr>
    <w:rPr>
      <w:rFonts w:ascii="Times New Roman" w:hAnsi="Times New Roman" w:cs="Mangal"/>
      <w:sz w:val="24"/>
      <w:szCs w:val="24"/>
      <w:lang w:val="cs-CZ"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7BE7"/>
    <w:pPr>
      <w:tabs>
        <w:tab w:val="center" w:pos="4536"/>
        <w:tab w:val="right" w:pos="9072"/>
      </w:tabs>
    </w:pPr>
  </w:style>
  <w:style w:type="paragraph" w:styleId="Akapitzlist">
    <w:name w:val="List Paragraph"/>
    <w:aliases w:val="CW_Lista,Nagłowek 3,Preambuła,Kolorowa lista — akcent 11,Dot pt,F5 List Paragraph,Recommendation,List Paragraph11,lp1,maz_wyliczenie,opis dzialania,K-P_odwolanie,A_wyliczenie,Akapit z listą 1,Podsis rysunk,Adresat stanowisko"/>
    <w:basedOn w:val="Normalny"/>
    <w:link w:val="AkapitzlistZnak"/>
    <w:uiPriority w:val="34"/>
    <w:qFormat/>
    <w:rsid w:val="00AE5FF7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400327"/>
    <w:pPr>
      <w:suppressLineNumbers/>
      <w:textAlignment w:val="auto"/>
    </w:pPr>
    <w:rPr>
      <w:rFonts w:eastAsia="Calibri"/>
      <w:sz w:val="24"/>
      <w:szCs w:val="24"/>
      <w:lang w:eastAsia="ar-SA"/>
    </w:rPr>
  </w:style>
  <w:style w:type="paragraph" w:customStyle="1" w:styleId="Default">
    <w:name w:val="Default"/>
    <w:qFormat/>
    <w:rsid w:val="00400327"/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747007"/>
    <w:pPr>
      <w:spacing w:after="120" w:line="480" w:lineRule="auto"/>
    </w:pPr>
  </w:style>
  <w:style w:type="paragraph" w:styleId="NormalnyWeb">
    <w:name w:val="Normal (Web)"/>
    <w:basedOn w:val="Normalny"/>
    <w:qFormat/>
    <w:rsid w:val="00747007"/>
    <w:pPr>
      <w:widowControl w:val="0"/>
      <w:spacing w:before="280" w:after="280"/>
      <w:textAlignment w:val="auto"/>
    </w:pPr>
    <w:rPr>
      <w:rFonts w:eastAsia="Lucida Sans Unicode"/>
      <w:sz w:val="24"/>
      <w:szCs w:val="24"/>
    </w:rPr>
  </w:style>
  <w:style w:type="paragraph" w:customStyle="1" w:styleId="Normalny1">
    <w:name w:val="Normalny1"/>
    <w:qFormat/>
    <w:rsid w:val="00747007"/>
    <w:pPr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Domylnie">
    <w:name w:val="Domyślnie"/>
    <w:qFormat/>
    <w:rsid w:val="00C84146"/>
    <w:pPr>
      <w:tabs>
        <w:tab w:val="left" w:pos="708"/>
      </w:tabs>
      <w:spacing w:after="160" w:line="252" w:lineRule="auto"/>
    </w:pPr>
    <w:rPr>
      <w:rFonts w:ascii="Calibri" w:eastAsia="Times New Roman" w:hAnsi="Calibri" w:cs="Times New Roman"/>
      <w:color w:val="00000A"/>
    </w:rPr>
  </w:style>
  <w:style w:type="paragraph" w:customStyle="1" w:styleId="Tekstkomentarza1">
    <w:name w:val="Tekst komentarza1"/>
    <w:basedOn w:val="Domylnie"/>
    <w:qFormat/>
    <w:rsid w:val="00C84146"/>
    <w:pPr>
      <w:spacing w:after="0" w:line="100" w:lineRule="atLeast"/>
    </w:pPr>
    <w:rPr>
      <w:rFonts w:ascii="Times New Roman" w:hAnsi="Times New Roman"/>
      <w:sz w:val="20"/>
      <w:szCs w:val="20"/>
      <w:lang w:eastAsia="ar-SA"/>
    </w:rPr>
  </w:style>
  <w:style w:type="paragraph" w:customStyle="1" w:styleId="Style17">
    <w:name w:val="Style17"/>
    <w:basedOn w:val="Domylnie"/>
    <w:qFormat/>
    <w:rsid w:val="00C84146"/>
    <w:pPr>
      <w:widowControl w:val="0"/>
      <w:spacing w:after="0" w:line="211" w:lineRule="exact"/>
    </w:pPr>
    <w:rPr>
      <w:rFonts w:ascii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Domylnie"/>
    <w:qFormat/>
    <w:rsid w:val="00C84146"/>
    <w:pPr>
      <w:widowControl w:val="0"/>
      <w:spacing w:after="0" w:line="208" w:lineRule="exact"/>
      <w:jc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Style37">
    <w:name w:val="Style37"/>
    <w:basedOn w:val="Domylnie"/>
    <w:qFormat/>
    <w:rsid w:val="00C84146"/>
    <w:pPr>
      <w:widowControl w:val="0"/>
      <w:spacing w:after="0" w:line="100" w:lineRule="atLeast"/>
    </w:pPr>
    <w:rPr>
      <w:rFonts w:ascii="Times New Roman" w:hAnsi="Times New Roman"/>
      <w:sz w:val="24"/>
      <w:szCs w:val="24"/>
      <w:lang w:eastAsia="pl-PL"/>
    </w:rPr>
  </w:style>
  <w:style w:type="paragraph" w:customStyle="1" w:styleId="Tekstdymka1">
    <w:name w:val="Tekst dymka1"/>
    <w:basedOn w:val="Normalny1"/>
    <w:qFormat/>
    <w:rsid w:val="00757DCF"/>
    <w:pPr>
      <w:spacing w:line="240" w:lineRule="auto"/>
      <w:textAlignment w:val="baseline"/>
    </w:pPr>
    <w:rPr>
      <w:rFonts w:ascii="Segoe UI" w:eastAsia="SimSun" w:hAnsi="Segoe UI" w:cs="Mangal"/>
      <w:sz w:val="18"/>
      <w:szCs w:val="16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C178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W_Lista Znak,Nagłowek 3 Znak,Preambuła Znak,Kolorowa lista — akcent 11 Znak,Dot pt Znak,F5 List Paragraph Znak,Recommendation Znak,List Paragraph11 Znak,lp1 Znak,maz_wyliczenie Znak,opis dzialania Znak,K-P_odwolanie Znak"/>
    <w:link w:val="Akapitzlist"/>
    <w:uiPriority w:val="34"/>
    <w:qFormat/>
    <w:locked/>
    <w:rsid w:val="009F54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123ECA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07AFE-416E-4672-9009-EDBA34D6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6</Pages>
  <Words>1466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dc:description/>
  <cp:lastModifiedBy>RIwan</cp:lastModifiedBy>
  <cp:revision>50</cp:revision>
  <cp:lastPrinted>2026-04-27T08:22:00Z</cp:lastPrinted>
  <dcterms:created xsi:type="dcterms:W3CDTF">2025-12-03T13:31:00Z</dcterms:created>
  <dcterms:modified xsi:type="dcterms:W3CDTF">2026-08-13T08:14:00Z</dcterms:modified>
  <dc:language>pl-PL</dc:language>
</cp:coreProperties>
</file>