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360" w:lineRule="auto"/>
        <w:ind w:left="0" w:right="0" w:firstLine="0"/>
        <w:jc w:val="center"/>
        <w:rPr>
          <w:rFonts w:ascii="Play" w:cs="Play" w:eastAsia="Play" w:hAnsi="Play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53.0" w:type="dxa"/>
        <w:jc w:val="center"/>
        <w:tblBorders>
          <w:top w:color="3333ff" w:space="0" w:sz="12" w:val="single"/>
          <w:left w:color="3333ff" w:space="0" w:sz="12" w:val="single"/>
          <w:bottom w:color="3333ff" w:space="0" w:sz="12" w:val="single"/>
          <w:right w:color="3333ff" w:space="0" w:sz="12" w:val="single"/>
          <w:insideH w:color="3333ff" w:space="0" w:sz="12" w:val="single"/>
          <w:insideV w:color="3333ff" w:space="0" w:sz="12" w:val="single"/>
        </w:tblBorders>
        <w:tblLayout w:type="fixed"/>
        <w:tblLook w:val="0400"/>
      </w:tblPr>
      <w:tblGrid>
        <w:gridCol w:w="3261"/>
        <w:gridCol w:w="6492"/>
        <w:tblGridChange w:id="0">
          <w:tblGrid>
            <w:gridCol w:w="3261"/>
            <w:gridCol w:w="6492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tabs>
                <w:tab w:val="left" w:leader="none" w:pos="709"/>
              </w:tabs>
              <w:spacing w:line="360" w:lineRule="auto"/>
              <w:ind w:left="142" w:right="57" w:hanging="85"/>
              <w:jc w:val="both"/>
              <w:rPr>
                <w:rFonts w:ascii="Play" w:cs="Play" w:eastAsia="Play" w:hAnsi="Play"/>
                <w:b w:val="1"/>
                <w:bCs w:val="1"/>
                <w:sz w:val="24"/>
                <w:szCs w:val="24"/>
                <w:vertAlign w:val="superscript"/>
              </w:rPr>
            </w:pPr>
            <w:bookmarkStart w:colFirst="0" w:colLast="0" w:name="_heading=h.7ke7vwqyosik" w:id="0"/>
            <w:bookmarkEnd w:id="0"/>
            <w:r w:rsidDel="00000000" w:rsidR="00000000" w:rsidRPr="00000000">
              <w:rPr>
                <w:rFonts w:ascii="Play" w:cs="Play" w:eastAsia="Play" w:hAnsi="Play"/>
                <w:b w:val="1"/>
                <w:bCs w:val="1"/>
                <w:sz w:val="24"/>
                <w:szCs w:val="24"/>
                <w:rtl w:val="0"/>
              </w:rPr>
              <w:t xml:space="preserve">DANE WYKONAWCY/ WYKONAWCÓW</w:t>
            </w:r>
            <w:r w:rsidDel="00000000" w:rsidR="00000000" w:rsidRPr="00000000">
              <w:rPr>
                <w:rFonts w:ascii="Play" w:cs="Play" w:eastAsia="Play" w:hAnsi="Play"/>
                <w:sz w:val="24"/>
                <w:szCs w:val="24"/>
                <w:vertAlign w:val="superscript"/>
                <w:rtl w:val="0"/>
              </w:rPr>
              <w:t xml:space="preserve">              Powielić tyle razy, ile to potrzebne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1.Osoba upoważniona do reprezentacji Wykonawcy/-ów i podpisująca ofertę: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  <w:tab w:val="right" w:leader="none" w:pos="8844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imię i nazwisko: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  <w:tab w:val="right" w:leader="none" w:pos="8844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  <w:tab w:val="right" w:leader="none" w:pos="8844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stanowisko: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  <w:tab w:val="right" w:leader="none" w:pos="8844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2.Nazwa / imię i nazwisko Wykonawcy składającego ofertę: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dane adresowe</w:t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nazwa firmy: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ulica: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kod pocztowy: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miejscowość: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województwo: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kraj: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nr telefonu: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Adres e-mail: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Dane indentyfikacyjne:</w:t>
            </w:r>
          </w:p>
        </w:tc>
      </w:tr>
      <w:tr>
        <w:trPr>
          <w:cantSplit w:val="0"/>
          <w:trHeight w:val="1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02757353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KRS: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Play" w:cs="Play" w:eastAsia="Play" w:hAnsi="Play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https://ekrs.ms.gov.pl/web/wyszukiwarka-krs/strona-glowna/index.html</w:t>
              </w:r>
            </w:hyperlink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900310642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CEIDG: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Play" w:cs="Play" w:eastAsia="Play" w:hAnsi="Play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https://prod.ceidg.gov.pl/ceidg/ceidg.public.ui/search.aspx</w:t>
              </w:r>
            </w:hyperlink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688436331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Pesel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dla osób fizycznych nieprowadzących działalności gospodarczej</w:t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NIP: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142" w:right="57" w:hanging="8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REGON: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Osoba upoważniona do kontaktów z Zamawiającym:</w:t>
            </w:r>
          </w:p>
        </w:tc>
      </w:tr>
      <w:tr>
        <w:trPr>
          <w:cantSplit w:val="0"/>
          <w:trHeight w:val="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imię i nazwisko: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stanowisko: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9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Zamawiający prowadzi korespondencję związaną z niniejszym postępowaniem za pomocą platformy zakupowej na w/w adres poczty elektronicznej, na co Wykonawca wyraża zgodę.</w:t>
            </w:r>
          </w:p>
        </w:tc>
      </w:tr>
    </w:tbl>
    <w:p w:rsidR="00000000" w:rsidDel="00000000" w:rsidP="00000000" w:rsidRDefault="00000000" w:rsidRPr="00000000" w14:paraId="0000003C">
      <w:pPr>
        <w:tabs>
          <w:tab w:val="left" w:leader="none" w:pos="709"/>
        </w:tabs>
        <w:spacing w:line="360" w:lineRule="auto"/>
        <w:ind w:right="57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9"/>
        </w:tabs>
        <w:spacing w:line="360" w:lineRule="auto"/>
        <w:ind w:right="57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W związku z ogłoszeniem postępowania o udzielenie zamówienia publicznego na przedmiotowe zadanie, oferujemy:</w:t>
      </w:r>
    </w:p>
    <w:p w:rsidR="00000000" w:rsidDel="00000000" w:rsidP="00000000" w:rsidRDefault="00000000" w:rsidRPr="00000000" w14:paraId="0000003E">
      <w:pPr>
        <w:tabs>
          <w:tab w:val="left" w:leader="none" w:pos="709"/>
        </w:tabs>
        <w:spacing w:line="360" w:lineRule="auto"/>
        <w:ind w:right="57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4.0" w:type="dxa"/>
        <w:jc w:val="center"/>
        <w:tblBorders>
          <w:top w:color="3333ff" w:space="0" w:sz="24" w:val="single"/>
          <w:left w:color="3333ff" w:space="0" w:sz="24" w:val="single"/>
          <w:bottom w:color="3333ff" w:space="0" w:sz="24" w:val="single"/>
          <w:right w:color="3333ff" w:space="0" w:sz="24" w:val="single"/>
          <w:insideH w:color="3333ff" w:space="0" w:sz="24" w:val="single"/>
          <w:insideV w:color="3333ff" w:space="0" w:sz="24" w:val="single"/>
        </w:tblBorders>
        <w:tblLayout w:type="fixed"/>
        <w:tblLook w:val="0400"/>
      </w:tblPr>
      <w:tblGrid>
        <w:gridCol w:w="5357"/>
        <w:gridCol w:w="4847"/>
        <w:tblGridChange w:id="0">
          <w:tblGrid>
            <w:gridCol w:w="5357"/>
            <w:gridCol w:w="4847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938"/>
                <w:tab w:val="left" w:leader="none" w:pos="8460"/>
              </w:tabs>
              <w:spacing w:after="0" w:before="0" w:line="360" w:lineRule="auto"/>
              <w:ind w:left="0" w:right="0" w:firstLine="0"/>
              <w:jc w:val="center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roboty budowlane – wynagrodzenie ryczałtowe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938"/>
                <w:tab w:val="left" w:leader="none" w:pos="8460"/>
              </w:tabs>
              <w:spacing w:after="0" w:before="0" w:line="360" w:lineRule="auto"/>
              <w:ind w:left="0" w:right="0" w:firstLine="0"/>
              <w:jc w:val="center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roboty budowlane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938"/>
                <w:tab w:val="left" w:leader="none" w:pos="8460"/>
              </w:tabs>
              <w:spacing w:after="0" w:before="0" w:line="360" w:lineRule="auto"/>
              <w:ind w:left="0" w:right="0" w:firstLine="0"/>
              <w:jc w:val="center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zgodnie z załącznikiem nr 4 do SWZ (opz)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938"/>
                <w:tab w:val="left" w:leader="none" w:pos="8460"/>
              </w:tabs>
              <w:spacing w:after="0" w:before="0" w:line="360" w:lineRule="auto"/>
              <w:ind w:left="0" w:right="0" w:firstLine="0"/>
              <w:jc w:val="center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Cena oferty brutto</w:t>
            </w: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 zł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938"/>
                <w:tab w:val="left" w:leader="none" w:pos="8460"/>
              </w:tabs>
              <w:spacing w:after="0" w:before="0" w:line="360" w:lineRule="auto"/>
              <w:ind w:left="0" w:right="0" w:firstLine="0"/>
              <w:jc w:val="center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(z 23% VAT*)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99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938"/>
                <w:tab w:val="left" w:leader="none" w:pos="8460"/>
              </w:tabs>
              <w:spacing w:after="0" w:before="0" w:line="360" w:lineRule="auto"/>
              <w:ind w:left="0" w:right="0" w:firstLine="0"/>
              <w:jc w:val="center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938"/>
                <w:tab w:val="left" w:leader="none" w:pos="8460"/>
              </w:tabs>
              <w:spacing w:after="0" w:before="0" w:line="360" w:lineRule="auto"/>
              <w:ind w:left="0" w:right="0" w:firstLine="0"/>
              <w:jc w:val="center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938"/>
                <w:tab w:val="left" w:leader="none" w:pos="8460"/>
              </w:tabs>
              <w:spacing w:after="0" w:before="0" w:line="360" w:lineRule="auto"/>
              <w:ind w:left="0" w:right="0" w:firstLine="0"/>
              <w:jc w:val="center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kryterium: </w:t>
            </w:r>
            <w:r w:rsidDel="00000000" w:rsidR="00000000" w:rsidRPr="00000000"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okres gwarancji na wykonane roboty budowlane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540"/>
              </w:tabs>
              <w:spacing w:after="0" w:before="0" w:line="360" w:lineRule="auto"/>
              <w:ind w:left="0" w:right="0" w:firstLine="0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60"/>
                <w:tab w:val="left" w:leader="none" w:pos="540"/>
              </w:tabs>
              <w:spacing w:after="0" w:before="0" w:line="360" w:lineRule="auto"/>
              <w:ind w:left="0" w:right="0" w:firstLine="0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oferujemy okres gwarancji: …………………………… lat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(nie krótszy niż 3 pełne lata i nie dłuższy niż pełnych 5 lat licząc od dnia podpisania protokołu końcowego odbioru robót budowlanych.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360" w:lineRule="auto"/>
        <w:ind w:left="0" w:right="57" w:firstLine="0"/>
        <w:jc w:val="both"/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360" w:lineRule="auto"/>
        <w:ind w:left="0" w:right="57" w:firstLine="0"/>
        <w:jc w:val="both"/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360" w:lineRule="auto"/>
        <w:ind w:left="0" w:right="57" w:firstLine="0"/>
        <w:jc w:val="both"/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*W przypadku, gdy Wykonawca uprawniony jest do stosowania innej stawki podatku VAT należy przekreślić wpisaną 23% stawkę podatku VAT, a obok wpisać właściwą stawkę podatku VAT i złożyć do oferty uzasadnienie zastosowania innej niż podstawowa stawki podatku VAT.</w:t>
      </w:r>
    </w:p>
    <w:p w:rsidR="00000000" w:rsidDel="00000000" w:rsidP="00000000" w:rsidRDefault="00000000" w:rsidRPr="00000000" w14:paraId="00000054">
      <w:pPr>
        <w:spacing w:line="360" w:lineRule="auto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60" w:lineRule="auto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0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9202"/>
        <w:tblGridChange w:id="0">
          <w:tblGrid>
            <w:gridCol w:w="9202"/>
          </w:tblGrid>
        </w:tblGridChange>
      </w:tblGrid>
      <w:tr>
        <w:trPr>
          <w:cantSplit w:val="0"/>
          <w:trHeight w:val="36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tabs>
                <w:tab w:val="left" w:leader="none" w:pos="709"/>
              </w:tabs>
              <w:spacing w:line="360" w:lineRule="auto"/>
              <w:ind w:left="142" w:right="57" w:hanging="85"/>
              <w:jc w:val="center"/>
              <w:rPr>
                <w:rFonts w:ascii="Play" w:cs="Play" w:eastAsia="Play" w:hAnsi="Play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Play" w:cs="Play" w:eastAsia="Play" w:hAnsi="Play"/>
                <w:b w:val="1"/>
                <w:bCs w:val="1"/>
                <w:sz w:val="24"/>
                <w:szCs w:val="24"/>
                <w:rtl w:val="0"/>
              </w:rPr>
              <w:t xml:space="preserve">OŚWIADCZENIE DOTYCZĄCE POSTANOWIEŃ TREŚCI SWZ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tabs>
                <w:tab w:val="left" w:leader="none" w:pos="595"/>
              </w:tabs>
              <w:spacing w:line="360" w:lineRule="auto"/>
              <w:ind w:left="595" w:right="57" w:hanging="595"/>
              <w:jc w:val="both"/>
              <w:rPr>
                <w:rFonts w:ascii="Play" w:cs="Play" w:eastAsia="Play" w:hAnsi="Play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hanging="595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Oświadczamy, że powyższa zaoferowana cena zawiera wszystkie koszty, jakie ponosi Zamawiający w przypadku wyboru naszej oferty na zasadach wynikających z projektu umowy.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hanging="595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Oświadczamy, że zapoznaliśmy się z wymaganiami Zamawiającego dotyczącymi przedmiotu zamówienia zamieszczonymi w SWZ wraz z załącznikami i nie wnosimy do nich żadnych zastrzeżeń. Oświadczamy, że uzyskaliśmy wszelkie informacje niezbędne do prawidłowego przygotowania i złożenia niniejszej oferty. Oświadczamy, że zaoferowany przedmiot zamówienia spełnia minimalne wymogi określone przez Zamawiającego, a minimalny okres gwarancji wynosi pełne 3 lata.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hanging="595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Oświadczamy, że uważamy się za związanych niniejszą ofertą przez okres wskazany w SWZ.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hanging="595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Oświadczamy, że zrealizujemy zamówienie zgodnie z SWZ i projektem umowy.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hanging="595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Oświadczamy, że akceptujemy instrukcję użytkowania i korzystania z platformy zakupowej, zawierającą wiążące Wykonawcę informacje związane z korzystaniem z platformy w szczególności opis sposobu składania/zmiany/wycofania oferty w niniejszym postępowaniu.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hanging="595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Oświadczamy, że informacje i dokumenty zawarte w ofercie w plikach pod nazwą:</w:t>
            </w:r>
          </w:p>
          <w:p w:rsidR="00000000" w:rsidDel="00000000" w:rsidP="00000000" w:rsidRDefault="00000000" w:rsidRPr="00000000" w14:paraId="0000005E">
            <w:pPr>
              <w:tabs>
                <w:tab w:val="left" w:leader="none" w:pos="595"/>
              </w:tabs>
              <w:spacing w:line="360" w:lineRule="auto"/>
              <w:ind w:right="57"/>
              <w:rPr>
                <w:rFonts w:ascii="Play" w:cs="Play" w:eastAsia="Play" w:hAnsi="Pl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897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728"/>
              <w:gridCol w:w="5255"/>
              <w:gridCol w:w="2993"/>
              <w:tblGridChange w:id="0">
                <w:tblGrid>
                  <w:gridCol w:w="728"/>
                  <w:gridCol w:w="5255"/>
                  <w:gridCol w:w="299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5F">
                  <w:pPr>
                    <w:tabs>
                      <w:tab w:val="left" w:leader="none" w:pos="595"/>
                    </w:tabs>
                    <w:spacing w:line="360" w:lineRule="auto"/>
                    <w:ind w:right="57"/>
                    <w:jc w:val="center"/>
                    <w:rPr>
                      <w:rFonts w:ascii="Play" w:cs="Play" w:eastAsia="Play" w:hAnsi="Play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Play" w:cs="Play" w:eastAsia="Play" w:hAnsi="Play"/>
                      <w:sz w:val="24"/>
                      <w:szCs w:val="24"/>
                      <w:rtl w:val="0"/>
                    </w:rPr>
                    <w:t xml:space="preserve">l.p.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0">
                  <w:pPr>
                    <w:tabs>
                      <w:tab w:val="left" w:leader="none" w:pos="595"/>
                    </w:tabs>
                    <w:spacing w:line="360" w:lineRule="auto"/>
                    <w:ind w:right="57"/>
                    <w:jc w:val="center"/>
                    <w:rPr>
                      <w:rFonts w:ascii="Play" w:cs="Play" w:eastAsia="Play" w:hAnsi="Play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Play" w:cs="Play" w:eastAsia="Play" w:hAnsi="Play"/>
                      <w:sz w:val="24"/>
                      <w:szCs w:val="24"/>
                      <w:rtl w:val="0"/>
                    </w:rPr>
                    <w:t xml:space="preserve">oznaczenie rodzaju (nazwy) informacji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1">
                  <w:pPr>
                    <w:tabs>
                      <w:tab w:val="left" w:leader="none" w:pos="595"/>
                    </w:tabs>
                    <w:spacing w:line="360" w:lineRule="auto"/>
                    <w:ind w:right="57"/>
                    <w:jc w:val="center"/>
                    <w:rPr>
                      <w:rFonts w:ascii="Play" w:cs="Play" w:eastAsia="Play" w:hAnsi="Play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Play" w:cs="Play" w:eastAsia="Play" w:hAnsi="Play"/>
                      <w:sz w:val="24"/>
                      <w:szCs w:val="24"/>
                      <w:rtl w:val="0"/>
                    </w:rPr>
                    <w:t xml:space="preserve">nazwa pliku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62">
                  <w:pPr>
                    <w:tabs>
                      <w:tab w:val="left" w:leader="none" w:pos="595"/>
                    </w:tabs>
                    <w:spacing w:line="360" w:lineRule="auto"/>
                    <w:ind w:right="57"/>
                    <w:jc w:val="center"/>
                    <w:rPr>
                      <w:rFonts w:ascii="Play" w:cs="Play" w:eastAsia="Play" w:hAnsi="Play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3">
                  <w:pPr>
                    <w:tabs>
                      <w:tab w:val="left" w:leader="none" w:pos="595"/>
                    </w:tabs>
                    <w:spacing w:line="360" w:lineRule="auto"/>
                    <w:ind w:right="57"/>
                    <w:jc w:val="center"/>
                    <w:rPr>
                      <w:rFonts w:ascii="Play" w:cs="Play" w:eastAsia="Play" w:hAnsi="Play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4">
                  <w:pPr>
                    <w:tabs>
                      <w:tab w:val="left" w:leader="none" w:pos="595"/>
                    </w:tabs>
                    <w:spacing w:line="360" w:lineRule="auto"/>
                    <w:ind w:right="57"/>
                    <w:jc w:val="center"/>
                    <w:rPr>
                      <w:rFonts w:ascii="Play" w:cs="Play" w:eastAsia="Play" w:hAnsi="Play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firstLine="0"/>
              <w:jc w:val="left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firstLine="0"/>
              <w:jc w:val="left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stanowią tajemnicę przedsiębiorstwa w rozumieniu przepisów o zwalczaniu nieuczciwej konkurencji i zastrzegamy, że nie mogą być one udostępniane. Informacje i dokumenty zawarte w pozostałych plikach oferty są jawne.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firstLine="0"/>
              <w:jc w:val="left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hanging="595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Zobowiązujemy się dotrzymać wskazanego terminu realizacji zamówienia.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hanging="595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Pod groźbą odpowiedzialności karnej oświadczamy, że wszystkie załączone do oferty dokumenty i złożone oświadczenia opisują stan faktyczny i prawny, aktualny na dzień składania ofert (art. 297 kk).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hanging="595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Oświadczam, że wypełniłem obowiązki informacyjne przewidziane w art. 13 lub art. 14 RODO wobec osób fizycznych, od których dane osobowe bezpośrednio lub pośrednio pozyskałem w celu ubiegania się o udzielenie zamówienia publicznego w niniejszym postępowaniu*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firstLine="0"/>
              <w:jc w:val="left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720" w:right="57" w:hanging="360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Informujemy, że :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720" w:right="57" w:firstLine="0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wybór oferty nie będzie prowadzić do powstania u Zamawiającego obowiązku </w:t>
              <w:tab/>
              <w:t xml:space="preserve">podatkowego.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720" w:right="57" w:firstLine="0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wybór oferty będzie prowadzić do powstania u Zamawiającego obowiązku podatkowego w </w:t>
              <w:tab/>
              <w:t xml:space="preserve">odniesieniu do następujących towarów/ usług (w zależności od przedmiotu zamówienia): </w:t>
              <w:tab/>
              <w:t xml:space="preserve">………………………………………………………………….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720" w:right="57" w:firstLine="0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Wartość towaru/ usług (w zależności od przedmiotu zamówienia) powodująca obowiązek podatkowy u Zamawiającego to ………………….. zł netto.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426"/>
              </w:tabs>
              <w:spacing w:after="0" w:before="12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      dotyczy Wykonawców, których oferty będą generować obowiązek doliczania wartości podatku VAT do wartości netto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1f497d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oferty, tj. w przypadku: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710"/>
              </w:tabs>
              <w:spacing w:after="0" w:before="0" w:line="240" w:lineRule="auto"/>
              <w:ind w:left="284" w:right="0" w:firstLine="0"/>
              <w:jc w:val="both"/>
              <w:rPr>
                <w:b w:val="0"/>
                <w:bCs w:val="0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wewnątrzwspólnotowego nabycia towarów,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710"/>
              </w:tabs>
              <w:spacing w:after="0" w:before="0" w:line="240" w:lineRule="auto"/>
              <w:ind w:left="284" w:right="0" w:firstLine="0"/>
              <w:jc w:val="both"/>
              <w:rPr>
                <w:b w:val="0"/>
                <w:bCs w:val="0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mechanizmu odwróconego obciążenia, o którym mowa w art. 17 ust. 1 pkt 7 ustawy o podatku od towarów i usług,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710"/>
              </w:tabs>
              <w:spacing w:after="0" w:before="0" w:line="240" w:lineRule="auto"/>
              <w:ind w:left="284" w:right="0" w:firstLine="0"/>
              <w:jc w:val="both"/>
              <w:rPr>
                <w:b w:val="0"/>
                <w:bCs w:val="0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importu usług lub importu towarów, z którymi wiąże się obowiązek doliczenia przez zamawiającego przy porównywaniu cen ofertowych podatku VAT.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  <w:tab w:val="left" w:leader="none" w:pos="710"/>
              </w:tabs>
              <w:spacing w:after="0" w:before="0" w:line="240" w:lineRule="auto"/>
              <w:ind w:left="284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720" w:right="57" w:hanging="360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Oświadczamy, że jesteśmy: (zaznaczyć właściwe)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1080" w:right="0" w:firstLine="0"/>
              <w:jc w:val="left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772562624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mikroprzedsiębiorstwem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1080" w:right="0" w:firstLine="0"/>
              <w:jc w:val="left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413202908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małym przedsiębiorstwem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1080" w:right="0" w:firstLine="0"/>
              <w:jc w:val="left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563323900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średnim przedsiębiorstwem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1080" w:right="0" w:firstLine="0"/>
              <w:jc w:val="left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399924451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jednoosobowa działalność gospodarcza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1080" w:right="0" w:firstLine="0"/>
              <w:jc w:val="left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633682262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osoba fizyczna nieprowadząca działalności gospodarczej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1080" w:right="0" w:firstLine="0"/>
              <w:jc w:val="left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397761901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inny rodzaj </w:t>
            </w:r>
          </w:p>
          <w:p w:rsidR="00000000" w:rsidDel="00000000" w:rsidP="00000000" w:rsidRDefault="00000000" w:rsidRPr="00000000" w14:paraId="0000007C">
            <w:pPr>
              <w:tabs>
                <w:tab w:val="left" w:leader="none" w:pos="595"/>
              </w:tabs>
              <w:spacing w:line="360" w:lineRule="auto"/>
              <w:ind w:right="57"/>
              <w:rPr>
                <w:rFonts w:ascii="Play" w:cs="Play" w:eastAsia="Play" w:hAnsi="Play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hanging="595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hanging="595"/>
              <w:jc w:val="both"/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ZOBOWIĄZANIE W PRZYPADKU PRZYZNANIA ZAMÓWIENIA.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6"/>
              </w:tabs>
              <w:spacing w:after="0" w:before="0" w:line="360" w:lineRule="auto"/>
              <w:ind w:left="720" w:right="57" w:hanging="360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Akceptujemy proponowany przez Zamawiającego projekt umowy, który zobowiązujemy się zawrzeć w miejscu i terminie wskazanym przez Zamawiającego.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6"/>
              </w:tabs>
              <w:spacing w:after="0" w:before="0" w:line="360" w:lineRule="auto"/>
              <w:ind w:left="720" w:right="57" w:hanging="360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Podwykonawstwo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6"/>
              </w:tabs>
              <w:spacing w:after="0" w:before="0" w:line="360" w:lineRule="auto"/>
              <w:ind w:left="456" w:right="57" w:firstLine="0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Przedmiot zamówienia wykonamy (zaznaczyć właściwe):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6"/>
              </w:tabs>
              <w:spacing w:after="0" w:before="0" w:line="360" w:lineRule="auto"/>
              <w:ind w:left="456" w:right="57" w:firstLine="0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505683643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sami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6"/>
              </w:tabs>
              <w:spacing w:after="0" w:before="0" w:line="360" w:lineRule="auto"/>
              <w:ind w:left="456" w:right="57" w:firstLine="0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404487139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z udziałem Podwykonawców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6"/>
              </w:tabs>
              <w:spacing w:after="0" w:before="0" w:line="360" w:lineRule="auto"/>
              <w:ind w:left="456" w:right="57" w:firstLine="0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(wskazać Podwykonawców, o ile są znani na tym etapie):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6"/>
              </w:tabs>
              <w:spacing w:after="0" w:before="0" w:line="360" w:lineRule="auto"/>
              <w:ind w:left="456" w:right="57" w:firstLine="0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Uwaga! W przypadku, gdy Wykonawca nie wypełni ustępu 11 Zamawiający przyjmie, że nie dotyczy on Wykonawcy.</w:t>
            </w:r>
          </w:p>
          <w:tbl>
            <w:tblPr>
              <w:tblStyle w:val="Table5"/>
              <w:tblW w:w="8965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52"/>
              <w:gridCol w:w="5472"/>
              <w:gridCol w:w="2941"/>
              <w:tblGridChange w:id="0">
                <w:tblGrid>
                  <w:gridCol w:w="552"/>
                  <w:gridCol w:w="5472"/>
                  <w:gridCol w:w="294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gridSpan w:val="3"/>
                  <w:vAlign w:val="center"/>
                </w:tcPr>
                <w:p w:rsidR="00000000" w:rsidDel="00000000" w:rsidP="00000000" w:rsidRDefault="00000000" w:rsidRPr="00000000" w14:paraId="0000008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Podwykonawcy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8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lp.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8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nazwa i dane teleadresowe Podwykonawcy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8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zakres zamówienia powierzony Podwykonawcy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8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8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8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8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9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9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0"/>
                    <w:jc w:val="center"/>
                    <w:rPr>
                      <w:rFonts w:ascii="Play" w:cs="Play" w:eastAsia="Play" w:hAnsi="Play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firstLine="0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0" w:right="57" w:firstLine="0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 Spis treści: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hanging="595"/>
              <w:jc w:val="both"/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Integralną część oferty stanowią następujące pliki: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hanging="595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Niniejszy druk oferta – załącznik nr 1 do SWZ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hanging="595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Załącznik nr 2 do SWZ – oświadczenie wstępne o braku podstaw wykluczenia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5"/>
              </w:tabs>
              <w:spacing w:after="0" w:before="0" w:line="360" w:lineRule="auto"/>
              <w:ind w:left="595" w:right="57" w:hanging="595"/>
              <w:jc w:val="both"/>
              <w:rPr>
                <w:rFonts w:ascii="Play" w:cs="Play" w:eastAsia="Play" w:hAnsi="Play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lay" w:cs="Play" w:eastAsia="Play" w:hAnsi="Pla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</w:t>
            </w:r>
          </w:p>
        </w:tc>
      </w:tr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tabs>
                <w:tab w:val="left" w:leader="none" w:pos="709"/>
                <w:tab w:val="left" w:leader="none" w:pos="2661"/>
              </w:tabs>
              <w:spacing w:line="360" w:lineRule="auto"/>
              <w:ind w:right="57"/>
              <w:jc w:val="both"/>
              <w:rPr>
                <w:rFonts w:ascii="Play" w:cs="Play" w:eastAsia="Play" w:hAnsi="Play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tabs>
                <w:tab w:val="left" w:leader="none" w:pos="520"/>
                <w:tab w:val="left" w:leader="none" w:pos="709"/>
              </w:tabs>
              <w:spacing w:line="360" w:lineRule="auto"/>
              <w:ind w:right="57"/>
              <w:jc w:val="both"/>
              <w:rPr>
                <w:rFonts w:ascii="Play" w:cs="Play" w:eastAsia="Play" w:hAnsi="Play"/>
                <w:sz w:val="24"/>
                <w:szCs w:val="24"/>
              </w:rPr>
            </w:pPr>
            <w:r w:rsidDel="00000000" w:rsidR="00000000" w:rsidRPr="00000000">
              <w:rPr>
                <w:rFonts w:ascii="Play" w:cs="Play" w:eastAsia="Play" w:hAnsi="Play"/>
                <w:sz w:val="24"/>
                <w:szCs w:val="24"/>
                <w:rtl w:val="0"/>
              </w:rPr>
              <w:t xml:space="preserve">Składając ofertę jednocześnie potwierdzamy, że nie uczestniczymy w jakiejkolwiek innej ofercie dotyczącej tego samego zamówienia.</w:t>
            </w:r>
          </w:p>
        </w:tc>
      </w:tr>
    </w:tbl>
    <w:p w:rsidR="00000000" w:rsidDel="00000000" w:rsidP="00000000" w:rsidRDefault="00000000" w:rsidRPr="00000000" w14:paraId="0000009A">
      <w:pPr>
        <w:tabs>
          <w:tab w:val="left" w:leader="none" w:pos="709"/>
          <w:tab w:val="left" w:leader="none" w:pos="3063"/>
        </w:tabs>
        <w:spacing w:line="360" w:lineRule="auto"/>
        <w:ind w:right="57"/>
        <w:jc w:val="both"/>
        <w:rPr>
          <w:rFonts w:ascii="Play" w:cs="Play" w:eastAsia="Play" w:hAnsi="Play"/>
          <w:sz w:val="24"/>
          <w:szCs w:val="24"/>
        </w:rPr>
        <w:sectPr>
          <w:headerReference r:id="rId9" w:type="default"/>
          <w:headerReference r:id="rId10" w:type="first"/>
          <w:headerReference r:id="rId11" w:type="even"/>
          <w:footerReference r:id="rId12" w:type="default"/>
          <w:footerReference r:id="rId13" w:type="first"/>
          <w:footerReference r:id="rId14" w:type="even"/>
          <w:pgSz w:h="16838" w:w="11906" w:orient="portrait"/>
          <w:pgMar w:bottom="567" w:top="567" w:left="1418" w:right="1276" w:header="680" w:footer="56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 Unicode MS"/>
  <w:font w:name="Times New Roman"/>
  <w:font w:name="Verdana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Play" w:cs="Play" w:eastAsia="Play" w:hAnsi="Play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Play" w:cs="Play" w:eastAsia="Play" w:hAnsi="Play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Remont (malowanie) hali sportowej Szkoły Podstawowej</w:t>
    </w:r>
  </w:p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Play" w:cs="Play" w:eastAsia="Play" w:hAnsi="Play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Play" w:cs="Play" w:eastAsia="Play" w:hAnsi="Play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nr 204 im. im. 19 Pułku Ułanów Wołyńskich w Warszawie </w:t>
    </w:r>
  </w:p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Play" w:cs="Play" w:eastAsia="Play" w:hAnsi="Play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Play" w:cs="Play" w:eastAsia="Play" w:hAnsi="Play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znak sprawy SP204/1/2026 </w:t>
    </w:r>
  </w:p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Play" w:cs="Play" w:eastAsia="Play" w:hAnsi="Play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3333ff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3333ff"/>
        <w:sz w:val="4"/>
        <w:szCs w:val="4"/>
        <w:u w:val="none"/>
        <w:shd w:fill="auto" w:val="clear"/>
        <w:vertAlign w:val="baseline"/>
        <w:rtl w:val="0"/>
      </w:rPr>
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00000" w:rsidDel="00000000" w:rsidP="00000000" w:rsidRDefault="00000000" w:rsidRPr="00000000" w14:paraId="000000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3333ff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1834"/>
        <w:tab w:val="center" w:leader="none" w:pos="4606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3333f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3333ff"/>
        <w:sz w:val="18"/>
        <w:szCs w:val="18"/>
        <w:u w:val="none"/>
        <w:shd w:fill="auto" w:val="clear"/>
        <w:vertAlign w:val="baseline"/>
        <w:rtl w:val="0"/>
      </w:rPr>
      <w:t xml:space="preserve">załącznik nr 1 do SWZ składany wraz z ofertą</w:t>
    </w:r>
  </w:p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1834"/>
        <w:tab w:val="center" w:leader="none" w:pos="4606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3333f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3333ff"/>
        <w:sz w:val="18"/>
        <w:szCs w:val="18"/>
        <w:u w:val="none"/>
        <w:shd w:fill="auto" w:val="clear"/>
        <w:vertAlign w:val="baseline"/>
        <w:rtl w:val="0"/>
      </w:rPr>
      <w:t xml:space="preserve">druk oferta</w:t>
    </w:r>
  </w:p>
  <w:p w:rsidR="00000000" w:rsidDel="00000000" w:rsidP="00000000" w:rsidRDefault="00000000" w:rsidRPr="00000000" w14:paraId="000000A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3333ff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0"/>
      <w:numFmt w:val="bullet"/>
      <w:lvlText w:val="●"/>
      <w:lvlJc w:val="left"/>
      <w:pPr>
        <w:ind w:left="704" w:hanging="359.99999999999994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o"/>
      <w:lvlJc w:val="left"/>
      <w:pPr>
        <w:ind w:left="1424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44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64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584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04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24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44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64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4848EB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4848EB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4848EB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basedOn w:val="Domylnaczcionkaakapitu"/>
    <w:link w:val="Nagwek1"/>
    <w:uiPriority w:val="9"/>
    <w:rsid w:val="004848EB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4848EB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 w:val="1"/>
    <w:rsid w:val="004848EB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4848EB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4848EB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4848EB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4848EB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4848EB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4848EB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link w:val="Tytu"/>
    <w:uiPriority w:val="10"/>
    <w:rsid w:val="004848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link w:val="Podtytu"/>
    <w:uiPriority w:val="11"/>
    <w:rsid w:val="004848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4848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4848EB"/>
    <w:rPr>
      <w:i w:val="1"/>
      <w:iCs w:val="1"/>
      <w:color w:val="404040" w:themeColor="text1" w:themeTint="0000BF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p1"/>
    <w:basedOn w:val="Normalny"/>
    <w:qFormat w:val="1"/>
    <w:rsid w:val="004848EB"/>
    <w:pPr>
      <w:ind w:left="720"/>
      <w:contextualSpacing w:val="1"/>
    </w:pPr>
  </w:style>
  <w:style w:type="character" w:styleId="Wyrnienieintensywne">
    <w:name w:val="Intense Emphasis"/>
    <w:basedOn w:val="Domylnaczcionkaakapitu"/>
    <w:uiPriority w:val="21"/>
    <w:qFormat w:val="1"/>
    <w:rsid w:val="004848EB"/>
    <w:rPr>
      <w:i w:val="1"/>
      <w:iCs w:val="1"/>
      <w:color w:val="0f4761" w:themeColor="accent1" w:themeShade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4848EB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4848EB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4848EB"/>
    <w:rPr>
      <w:b w:val="1"/>
      <w:bCs w:val="1"/>
      <w:smallCaps w:val="1"/>
      <w:color w:val="0f4761" w:themeColor="accent1" w:themeShade="0000BF"/>
      <w:spacing w:val="5"/>
    </w:rPr>
  </w:style>
  <w:style w:type="paragraph" w:styleId="Nagwek">
    <w:name w:val="header"/>
    <w:aliases w:val="Nagłówek strony"/>
    <w:basedOn w:val="Normalny"/>
    <w:link w:val="NagwekZnak"/>
    <w:uiPriority w:val="99"/>
    <w:unhideWhenUsed w:val="1"/>
    <w:rsid w:val="004848EB"/>
    <w:pPr>
      <w:tabs>
        <w:tab w:val="center" w:pos="4536"/>
        <w:tab w:val="right" w:pos="9072"/>
      </w:tabs>
    </w:pPr>
  </w:style>
  <w:style w:type="character" w:styleId="NagwekZnak" w:customStyle="1">
    <w:name w:val="Nagłówek Znak"/>
    <w:aliases w:val="Nagłówek strony Znak"/>
    <w:basedOn w:val="Domylnaczcionkaakapitu"/>
    <w:link w:val="Nagwek"/>
    <w:uiPriority w:val="99"/>
    <w:rsid w:val="004848EB"/>
    <w:rPr>
      <w:rFonts w:eastAsiaTheme="minorHAnsi"/>
      <w:kern w:val="0"/>
      <w:sz w:val="22"/>
      <w:szCs w:val="22"/>
      <w:lang w:eastAsia="en-US"/>
    </w:rPr>
  </w:style>
  <w:style w:type="paragraph" w:styleId="Standard" w:customStyle="1">
    <w:name w:val="Standard"/>
    <w:link w:val="StandardZnak"/>
    <w:qFormat w:val="1"/>
    <w:rsid w:val="004848EB"/>
    <w:pPr>
      <w:suppressAutoHyphens w:val="1"/>
      <w:autoSpaceDN w:val="0"/>
      <w:spacing w:after="0" w:line="240" w:lineRule="auto"/>
    </w:pPr>
    <w:rPr>
      <w:rFonts w:ascii="Calibri" w:cs="Times New Roman" w:eastAsia="Calibri" w:hAnsi="Calibri"/>
      <w:kern w:val="3"/>
      <w:lang w:bidi="hi-IN"/>
    </w:rPr>
  </w:style>
  <w:style w:type="character" w:styleId="Hipercze">
    <w:name w:val="Hyperlink"/>
    <w:uiPriority w:val="99"/>
    <w:rsid w:val="004848EB"/>
    <w:rPr>
      <w:rFonts w:cs="Times New Roman"/>
      <w:color w:val="0000ff"/>
      <w:u w:val="single"/>
    </w:rPr>
  </w:style>
  <w:style w:type="paragraph" w:styleId="Bezodstpw">
    <w:name w:val="No Spacing"/>
    <w:link w:val="BezodstpwZnak"/>
    <w:uiPriority w:val="99"/>
    <w:qFormat w:val="1"/>
    <w:rsid w:val="004848EB"/>
    <w:pPr>
      <w:spacing w:after="0" w:line="240" w:lineRule="auto"/>
    </w:pPr>
    <w:rPr>
      <w:rFonts w:ascii="Calibri" w:cs="Times New Roman" w:eastAsia="Times New Roman" w:hAnsi="Calibri"/>
      <w:kern w:val="0"/>
      <w:sz w:val="22"/>
      <w:szCs w:val="22"/>
      <w:lang w:eastAsia="pl-PL"/>
    </w:rPr>
  </w:style>
  <w:style w:type="table" w:styleId="Tabela-Siatka">
    <w:name w:val="Table Grid"/>
    <w:basedOn w:val="Standardowy"/>
    <w:uiPriority w:val="39"/>
    <w:rsid w:val="004848EB"/>
    <w:pPr>
      <w:spacing w:after="0" w:line="240" w:lineRule="auto"/>
    </w:pPr>
    <w:rPr>
      <w:rFonts w:ascii="Calibri" w:cs="Times New Roman" w:eastAsia="Calibri" w:hAnsi="Calibri"/>
      <w:kern w:val="0"/>
      <w:sz w:val="20"/>
      <w:szCs w:val="20"/>
      <w:lang w:eastAsia="pl-PL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kstpodstawowy">
    <w:name w:val="Body Text"/>
    <w:basedOn w:val="Normalny"/>
    <w:link w:val="TekstpodstawowyZnak"/>
    <w:uiPriority w:val="99"/>
    <w:rsid w:val="004848EB"/>
    <w:rPr>
      <w:rFonts w:ascii="Times New Roman" w:cs="Times New Roman" w:eastAsia="Calibri" w:hAnsi="Times New Roman"/>
      <w:b w:val="1"/>
      <w:sz w:val="20"/>
      <w:szCs w:val="20"/>
      <w:lang w:eastAsia="pl-PL"/>
    </w:rPr>
  </w:style>
  <w:style w:type="character" w:styleId="TekstpodstawowyZnak" w:customStyle="1">
    <w:name w:val="Tekst podstawowy Znak"/>
    <w:basedOn w:val="Domylnaczcionkaakapitu"/>
    <w:link w:val="Tekstpodstawowy"/>
    <w:uiPriority w:val="99"/>
    <w:qFormat w:val="1"/>
    <w:rsid w:val="004848EB"/>
    <w:rPr>
      <w:rFonts w:ascii="Times New Roman" w:cs="Times New Roman" w:eastAsia="Calibri" w:hAnsi="Times New Roman"/>
      <w:b w:val="1"/>
      <w:kern w:val="0"/>
      <w:sz w:val="20"/>
      <w:szCs w:val="20"/>
      <w:lang w:eastAsia="pl-PL"/>
    </w:rPr>
  </w:style>
  <w:style w:type="character" w:styleId="BezodstpwZnak" w:customStyle="1">
    <w:name w:val="Bez odstępów Znak"/>
    <w:link w:val="Bezodstpw"/>
    <w:uiPriority w:val="99"/>
    <w:locked w:val="1"/>
    <w:rsid w:val="004848EB"/>
    <w:rPr>
      <w:rFonts w:ascii="Calibri" w:cs="Times New Roman" w:eastAsia="Times New Roman" w:hAnsi="Calibri"/>
      <w:kern w:val="0"/>
      <w:sz w:val="22"/>
      <w:szCs w:val="22"/>
      <w:lang w:eastAsia="pl-PL"/>
    </w:rPr>
  </w:style>
  <w:style w:type="character" w:styleId="StandardZnak" w:customStyle="1">
    <w:name w:val="Standard Znak"/>
    <w:link w:val="Standard"/>
    <w:rsid w:val="004848EB"/>
    <w:rPr>
      <w:rFonts w:ascii="Calibri" w:cs="Times New Roman" w:eastAsia="Calibri" w:hAnsi="Calibri"/>
      <w:kern w:val="3"/>
      <w:lang w:bidi="hi-IN"/>
    </w:rPr>
  </w:style>
  <w:style w:type="paragraph" w:styleId="Stopka">
    <w:name w:val="footer"/>
    <w:basedOn w:val="Normalny"/>
    <w:link w:val="StopkaZnak"/>
    <w:unhideWhenUsed w:val="1"/>
    <w:rsid w:val="004848EB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4848EB"/>
    <w:rPr>
      <w:rFonts w:eastAsiaTheme="minorHAnsi"/>
      <w:kern w:val="0"/>
      <w:sz w:val="22"/>
      <w:szCs w:val="22"/>
      <w:lang w:eastAsia="en-US"/>
    </w:rPr>
  </w:style>
  <w:style w:type="paragraph" w:styleId="pkt" w:customStyle="1">
    <w:name w:val="pkt"/>
    <w:basedOn w:val="Normalny"/>
    <w:uiPriority w:val="99"/>
    <w:rsid w:val="00B850D9"/>
    <w:pPr>
      <w:autoSpaceDE w:val="0"/>
      <w:autoSpaceDN w:val="0"/>
      <w:spacing w:after="60" w:before="60" w:line="360" w:lineRule="auto"/>
      <w:ind w:left="851" w:hanging="295"/>
      <w:jc w:val="both"/>
    </w:pPr>
    <w:rPr>
      <w:rFonts w:ascii="Univers-PL" w:cs="Times New Roman" w:eastAsia="Times New Roman" w:hAnsi="Univers-PL"/>
      <w:sz w:val="19"/>
      <w:szCs w:val="19"/>
      <w:u w:color="000000"/>
      <w:lang w:eastAsia="pl-PL"/>
    </w:rPr>
  </w:style>
  <w:style w:type="numbering" w:styleId="WWNum5" w:customStyle="1">
    <w:name w:val="WWNum5"/>
    <w:basedOn w:val="Bezlisty"/>
    <w:rsid w:val="00B850D9"/>
    <w:pPr>
      <w:numPr>
        <w:numId w:val="6"/>
      </w:numPr>
    </w:p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krs.ms.gov.pl/web/wyszukiwarka-krs/strona-glowna/index.html" TargetMode="External"/><Relationship Id="rId8" Type="http://schemas.openxmlformats.org/officeDocument/2006/relationships/hyperlink" Target="https://prod.ceidg.gov.pl/ceidg/ceidg.public.ui/search.asp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VSD6ICLb3OBIwZ3Y5hw5WpPxw==">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2025-08-13T05:15:00Z</dcterms:created>
  <dc:creator>Agnieszka Kowalczyk</dc:creator>
</cp:coreProperties>
</file>