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093C" w14:textId="12C3371B" w:rsidR="00635ECD" w:rsidRPr="00635ECD" w:rsidRDefault="00635ECD" w:rsidP="00635EC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35ECD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14:paraId="72B7227A" w14:textId="30328EC0" w:rsidR="00635ECD" w:rsidRPr="00635ECD" w:rsidRDefault="00635ECD" w:rsidP="00635EC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35ECD">
        <w:rPr>
          <w:rFonts w:ascii="Arial" w:hAnsi="Arial" w:cs="Arial"/>
          <w:b/>
          <w:bCs/>
          <w:sz w:val="20"/>
          <w:szCs w:val="20"/>
        </w:rPr>
        <w:t>„Lekki samochód ratowniczo – gaśniczy dla Ochotniczej Straży Pożarnej w Czekanowie”</w:t>
      </w:r>
    </w:p>
    <w:tbl>
      <w:tblPr>
        <w:tblStyle w:val="Tabela-Siatka"/>
        <w:tblW w:w="9889" w:type="dxa"/>
        <w:tblInd w:w="-714" w:type="dxa"/>
        <w:tblLook w:val="04A0" w:firstRow="1" w:lastRow="0" w:firstColumn="1" w:lastColumn="0" w:noHBand="0" w:noVBand="1"/>
      </w:tblPr>
      <w:tblGrid>
        <w:gridCol w:w="615"/>
        <w:gridCol w:w="6241"/>
        <w:gridCol w:w="3033"/>
      </w:tblGrid>
      <w:tr w:rsidR="00635ECD" w:rsidRPr="00635ECD" w14:paraId="7C387AC9" w14:textId="77777777" w:rsidTr="009B710F">
        <w:tc>
          <w:tcPr>
            <w:tcW w:w="615" w:type="dxa"/>
            <w:shd w:val="clear" w:color="auto" w:fill="E7E6E6" w:themeFill="background2"/>
          </w:tcPr>
          <w:p w14:paraId="78D87BA2" w14:textId="22757EE5" w:rsidR="00635ECD" w:rsidRPr="00635ECD" w:rsidRDefault="00635ECD">
            <w:pPr>
              <w:rPr>
                <w:rFonts w:ascii="Arial" w:hAnsi="Arial" w:cs="Arial"/>
                <w:b/>
                <w:bCs/>
              </w:rPr>
            </w:pPr>
            <w:r w:rsidRPr="00635ECD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6241" w:type="dxa"/>
            <w:shd w:val="clear" w:color="auto" w:fill="E7E6E6" w:themeFill="background2"/>
          </w:tcPr>
          <w:p w14:paraId="240BE0C7" w14:textId="0AE94F9F" w:rsidR="00635ECD" w:rsidRPr="00635ECD" w:rsidRDefault="00635ECD">
            <w:pPr>
              <w:rPr>
                <w:rFonts w:ascii="Arial" w:hAnsi="Arial" w:cs="Arial"/>
                <w:b/>
                <w:bCs/>
              </w:rPr>
            </w:pPr>
            <w:r w:rsidRPr="00635ECD">
              <w:rPr>
                <w:rFonts w:ascii="Arial" w:hAnsi="Arial" w:cs="Arial"/>
                <w:b/>
                <w:bCs/>
              </w:rPr>
              <w:t>Wymagane parametry techniczno-użytkowe</w:t>
            </w:r>
          </w:p>
        </w:tc>
        <w:tc>
          <w:tcPr>
            <w:tcW w:w="3033" w:type="dxa"/>
            <w:shd w:val="clear" w:color="auto" w:fill="E7E6E6" w:themeFill="background2"/>
          </w:tcPr>
          <w:p w14:paraId="76BAED8F" w14:textId="0E61FE0D" w:rsidR="00635ECD" w:rsidRPr="00635ECD" w:rsidRDefault="00635ECD">
            <w:pPr>
              <w:rPr>
                <w:rFonts w:ascii="Arial" w:hAnsi="Arial" w:cs="Arial"/>
                <w:b/>
                <w:bCs/>
              </w:rPr>
            </w:pPr>
            <w:r w:rsidRPr="00635ECD">
              <w:rPr>
                <w:rFonts w:ascii="Arial" w:hAnsi="Arial" w:cs="Arial"/>
                <w:b/>
                <w:bCs/>
                <w:u w:val="single"/>
              </w:rPr>
              <w:t>WYPEŁNIA WYKONAWCA:</w:t>
            </w:r>
            <w:r w:rsidRPr="00635ECD">
              <w:rPr>
                <w:rFonts w:ascii="Arial" w:hAnsi="Arial" w:cs="Arial"/>
                <w:b/>
                <w:bCs/>
              </w:rPr>
              <w:t xml:space="preserve"> Podać zastosowane rozwiązania lub/i parametry techniczne lub/i potwierdzić  spełnienie warunków</w:t>
            </w:r>
          </w:p>
        </w:tc>
      </w:tr>
      <w:tr w:rsidR="00635ECD" w:rsidRPr="00635ECD" w14:paraId="186F90F4" w14:textId="77777777" w:rsidTr="009B710F">
        <w:tc>
          <w:tcPr>
            <w:tcW w:w="615" w:type="dxa"/>
          </w:tcPr>
          <w:p w14:paraId="1DCB6A55" w14:textId="13074CEB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41" w:type="dxa"/>
          </w:tcPr>
          <w:p w14:paraId="1FBAF55B" w14:textId="259616FE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 xml:space="preserve">Podwozie z kabiną </w:t>
            </w:r>
          </w:p>
        </w:tc>
        <w:tc>
          <w:tcPr>
            <w:tcW w:w="3033" w:type="dxa"/>
          </w:tcPr>
          <w:p w14:paraId="2BD56865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3598E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283A94F" w14:textId="77777777" w:rsidTr="009B710F">
        <w:tc>
          <w:tcPr>
            <w:tcW w:w="615" w:type="dxa"/>
          </w:tcPr>
          <w:p w14:paraId="0B18977E" w14:textId="4982AA63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41" w:type="dxa"/>
          </w:tcPr>
          <w:p w14:paraId="49786EC0" w14:textId="10C0AC59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Samochód – Fabrycznie nowy.</w:t>
            </w:r>
          </w:p>
        </w:tc>
        <w:tc>
          <w:tcPr>
            <w:tcW w:w="3033" w:type="dxa"/>
          </w:tcPr>
          <w:p w14:paraId="1EE831B6" w14:textId="77777777" w:rsidR="00635ECD" w:rsidRPr="00635ECD" w:rsidRDefault="00635ECD" w:rsidP="00635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Podać producenta i typ</w:t>
            </w:r>
          </w:p>
          <w:p w14:paraId="2C3D9B83" w14:textId="0016FCA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676AFB68" w14:textId="77777777" w:rsidTr="009B710F">
        <w:tc>
          <w:tcPr>
            <w:tcW w:w="615" w:type="dxa"/>
          </w:tcPr>
          <w:p w14:paraId="200328CC" w14:textId="2A443B83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41" w:type="dxa"/>
          </w:tcPr>
          <w:p w14:paraId="4CC5F785" w14:textId="77777777" w:rsidR="00635ECD" w:rsidRPr="00635ECD" w:rsidRDefault="00635ECD" w:rsidP="00635ECD">
            <w:pPr>
              <w:pStyle w:val="Style22"/>
              <w:widowControl/>
              <w:spacing w:line="0" w:lineRule="atLeast"/>
              <w:rPr>
                <w:rStyle w:val="FontStyle74"/>
                <w:rFonts w:ascii="Arial" w:hAnsi="Arial" w:cs="Arial"/>
                <w:sz w:val="20"/>
                <w:szCs w:val="20"/>
              </w:rPr>
            </w:pPr>
            <w:r w:rsidRPr="00635ECD">
              <w:rPr>
                <w:rStyle w:val="FontStyle74"/>
                <w:rFonts w:ascii="Arial" w:hAnsi="Arial" w:cs="Arial"/>
                <w:sz w:val="20"/>
                <w:szCs w:val="20"/>
              </w:rPr>
              <w:t>Pojazd musi posiadać:</w:t>
            </w:r>
          </w:p>
          <w:p w14:paraId="61B584BA" w14:textId="77777777" w:rsidR="00635ECD" w:rsidRPr="00635ECD" w:rsidRDefault="00635ECD" w:rsidP="00635ECD">
            <w:pPr>
              <w:pStyle w:val="Style16"/>
              <w:widowControl/>
              <w:tabs>
                <w:tab w:val="left" w:pos="442"/>
              </w:tabs>
              <w:spacing w:line="0" w:lineRule="atLeast"/>
              <w:ind w:firstLine="0"/>
              <w:rPr>
                <w:rStyle w:val="FontStyle74"/>
                <w:rFonts w:ascii="Arial" w:hAnsi="Arial" w:cs="Arial"/>
                <w:sz w:val="20"/>
                <w:szCs w:val="20"/>
              </w:rPr>
            </w:pPr>
            <w:r w:rsidRPr="00635ECD">
              <w:rPr>
                <w:rStyle w:val="FontStyle74"/>
                <w:rFonts w:ascii="Arial" w:hAnsi="Arial" w:cs="Arial"/>
                <w:sz w:val="20"/>
                <w:szCs w:val="20"/>
              </w:rPr>
              <w:t xml:space="preserve">- ważne świadectwo dopuszczenia CNBOP wydane w oparciu o  rozporządzenie Ministra Spraw Wewnętrznych i Administracji z dnia 20 czerwca 2007 r. w sprawie wykazu wyrobów służących do zapewnienia bezpieczeństwa publicznego lub ochronie zdrowia i życia lub mienia, a także wydania   dopuszczenia   tych   wyrobów do użytkowania(Dz. U. z dnia 2007 r. Nr 143, poz.1002 z </w:t>
            </w:r>
            <w:proofErr w:type="spellStart"/>
            <w:r w:rsidRPr="00635ECD">
              <w:rPr>
                <w:rStyle w:val="FontStyle74"/>
                <w:rFonts w:ascii="Arial" w:hAnsi="Arial" w:cs="Arial"/>
                <w:sz w:val="20"/>
                <w:szCs w:val="20"/>
              </w:rPr>
              <w:t>poźn</w:t>
            </w:r>
            <w:proofErr w:type="spellEnd"/>
            <w:r w:rsidRPr="00635ECD">
              <w:rPr>
                <w:rStyle w:val="FontStyle74"/>
                <w:rFonts w:ascii="Arial" w:hAnsi="Arial" w:cs="Arial"/>
                <w:sz w:val="20"/>
                <w:szCs w:val="20"/>
              </w:rPr>
              <w:t xml:space="preserve">. zm.) </w:t>
            </w:r>
          </w:p>
          <w:p w14:paraId="3440DF92" w14:textId="3DCBBEFC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Podwozie pojazdu musi posiadać świadectwo homologacji typu zgodnie z odrębnymi przepisami. W przypadku, gdy przekroczone zostały warunki zabudowy określone przez producenta podwozia wymagane jest świadectwo homologacji typu pojazdu kompletnego oraz zgoda producenta podwozia na wykonanie zabudowy. Urządzenia i podzespoły zamontowane w pojeździe powinny spełniać wymagania odrębnych przepisów krajowych i/lub międzynarodowych</w:t>
            </w:r>
          </w:p>
        </w:tc>
        <w:tc>
          <w:tcPr>
            <w:tcW w:w="3033" w:type="dxa"/>
          </w:tcPr>
          <w:p w14:paraId="37CDA620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279320F7" w14:textId="77777777" w:rsidTr="009B710F">
        <w:tc>
          <w:tcPr>
            <w:tcW w:w="615" w:type="dxa"/>
          </w:tcPr>
          <w:p w14:paraId="0E3BA032" w14:textId="5F1B1D5C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41" w:type="dxa"/>
          </w:tcPr>
          <w:p w14:paraId="4D9531CA" w14:textId="77777777" w:rsidR="00635ECD" w:rsidRDefault="00635ECD" w:rsidP="00635ECD">
            <w:pPr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Pojazd musi być oznakowany numerami operacyjnymi zgodnie z zarządzeniem nr 1 Komendanta Głównego PSP z dnia 24 stycznia 2020 r. w sprawie gospodarki transportowej w jednostkach organizacyjnych Państwowej Straży Pożarnej (Dz. Urz. KG PSP z 2020 r. poz. 3) ze zmianami wprowadzonymi zarządzeniem nr 3 Komendanta Głównego PSP z dnia 9 marca 2021 r oraz logotypami instytucji finansujących (logotypy oraz informacje dotyczące cech identyfikacyjnych zostaną podane przez Zamawiającego na etapie realizacji zamówienia)</w:t>
            </w:r>
          </w:p>
          <w:p w14:paraId="207D68B8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3" w:type="dxa"/>
          </w:tcPr>
          <w:p w14:paraId="06272A6C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99070FC" w14:textId="77777777" w:rsidTr="009B710F">
        <w:tc>
          <w:tcPr>
            <w:tcW w:w="615" w:type="dxa"/>
          </w:tcPr>
          <w:p w14:paraId="52647241" w14:textId="18848F2D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41" w:type="dxa"/>
          </w:tcPr>
          <w:p w14:paraId="42FC5EA2" w14:textId="77777777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Dopuszczalna masa całkowita pojazdu nie może przekraczać 3500kg.</w:t>
            </w:r>
          </w:p>
          <w:p w14:paraId="66C7462A" w14:textId="77777777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Wymiary zewnętrzne pojazdu kompletnego</w:t>
            </w:r>
          </w:p>
          <w:p w14:paraId="05DBA6E2" w14:textId="77777777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 xml:space="preserve">Długość nie większa niż  6700 mm </w:t>
            </w:r>
          </w:p>
          <w:p w14:paraId="569DD59C" w14:textId="77777777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 xml:space="preserve">Wysokość nie większa niż  2600 mm </w:t>
            </w:r>
          </w:p>
          <w:p w14:paraId="0018B3A4" w14:textId="77777777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Szerokość nie większa niż  2500 mm ( z lusterkami )</w:t>
            </w:r>
          </w:p>
          <w:p w14:paraId="72800F3D" w14:textId="4EB0589E" w:rsidR="00635ECD" w:rsidRPr="00635ECD" w:rsidRDefault="00635ECD" w:rsidP="00635ECD">
            <w:pPr>
              <w:rPr>
                <w:rFonts w:ascii="Arial" w:hAnsi="Arial" w:cs="Arial"/>
                <w:sz w:val="20"/>
                <w:szCs w:val="20"/>
              </w:rPr>
            </w:pPr>
            <w:r w:rsidRPr="00635ECD">
              <w:rPr>
                <w:rFonts w:ascii="Arial" w:hAnsi="Arial" w:cs="Arial"/>
                <w:sz w:val="20"/>
                <w:szCs w:val="20"/>
              </w:rPr>
              <w:t>rozstaw osi minimum 3600 mm</w:t>
            </w:r>
          </w:p>
        </w:tc>
        <w:tc>
          <w:tcPr>
            <w:tcW w:w="3033" w:type="dxa"/>
          </w:tcPr>
          <w:p w14:paraId="35D57904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58512A1" w14:textId="77777777" w:rsidTr="009B710F">
        <w:tc>
          <w:tcPr>
            <w:tcW w:w="615" w:type="dxa"/>
          </w:tcPr>
          <w:p w14:paraId="2060795E" w14:textId="2F5CBDAA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241" w:type="dxa"/>
          </w:tcPr>
          <w:p w14:paraId="301CCD9C" w14:textId="5D92CE28" w:rsidR="00635ECD" w:rsidRPr="00635ECD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Podwozie pojazdu z silnikiem o zapłonie samoczynnym z turbo-doładowaniem. Silnik o mocy maksymalnej, minimum 125 kW  i maksymalnym momencie obrotowym, minimum 380 </w:t>
            </w:r>
            <w:proofErr w:type="spellStart"/>
            <w:r w:rsidRPr="00FB726C">
              <w:rPr>
                <w:rFonts w:ascii="Arial" w:hAnsi="Arial" w:cs="Arial"/>
                <w:sz w:val="20"/>
                <w:szCs w:val="20"/>
              </w:rPr>
              <w:t>Nm</w:t>
            </w:r>
            <w:proofErr w:type="spellEnd"/>
            <w:r w:rsidRPr="00FB726C">
              <w:rPr>
                <w:rFonts w:ascii="Arial" w:hAnsi="Arial" w:cs="Arial"/>
                <w:sz w:val="20"/>
                <w:szCs w:val="20"/>
              </w:rPr>
              <w:t>, spełniający normę emisji spalin EURO 6</w:t>
            </w:r>
          </w:p>
        </w:tc>
        <w:tc>
          <w:tcPr>
            <w:tcW w:w="3033" w:type="dxa"/>
          </w:tcPr>
          <w:p w14:paraId="5C08B7EE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3314F317" w14:textId="77777777" w:rsidTr="009B710F">
        <w:tc>
          <w:tcPr>
            <w:tcW w:w="615" w:type="dxa"/>
          </w:tcPr>
          <w:p w14:paraId="7CB761DC" w14:textId="5CF6A6DD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241" w:type="dxa"/>
          </w:tcPr>
          <w:p w14:paraId="7CAC0C50" w14:textId="109F06D1" w:rsidR="00FB726C" w:rsidRDefault="00FB726C" w:rsidP="00FB726C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Pojazd wyposażony w urządzenie </w:t>
            </w:r>
            <w:r w:rsidR="00F1220C">
              <w:rPr>
                <w:rStyle w:val="FontStyle74"/>
                <w:rFonts w:ascii="Calibri" w:hAnsi="Calibri" w:cs="Calibri"/>
                <w:sz w:val="24"/>
                <w:szCs w:val="24"/>
              </w:rPr>
              <w:t>sygnalizacyjna</w:t>
            </w: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 -ostrzegawcze akustyczne i świetlne </w:t>
            </w:r>
          </w:p>
          <w:p w14:paraId="6F61506C" w14:textId="51353059" w:rsidR="00FB726C" w:rsidRDefault="00FB726C" w:rsidP="00FB726C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- belka świetlna z napisem „ STRAŻ " montowana na dachu kabiny</w:t>
            </w:r>
            <w:r w:rsidR="00F1220C"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 w technologii LED</w:t>
            </w:r>
          </w:p>
          <w:p w14:paraId="035726B7" w14:textId="3586887F" w:rsidR="00FB726C" w:rsidRDefault="00FB726C" w:rsidP="00FB726C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- lampa sygnalizacyjna niebieska błyskowa z tyłu pojazdu</w:t>
            </w:r>
            <w:r w:rsidR="00F1220C"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 w </w:t>
            </w:r>
            <w:r w:rsidR="00F1220C">
              <w:rPr>
                <w:rStyle w:val="FontStyle74"/>
                <w:rFonts w:ascii="Calibri" w:hAnsi="Calibri" w:cs="Calibri"/>
                <w:sz w:val="24"/>
                <w:szCs w:val="24"/>
              </w:rPr>
              <w:lastRenderedPageBreak/>
              <w:t>technologii LED</w:t>
            </w: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, </w:t>
            </w:r>
          </w:p>
          <w:p w14:paraId="4174E81D" w14:textId="7F41CF80" w:rsidR="00FB726C" w:rsidRDefault="00FB726C" w:rsidP="00FB726C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- dwie lampy błyskowe niebieskie zamontowane w zderzaku przednim</w:t>
            </w:r>
            <w:r w:rsidR="00F1220C"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 w technologii LED</w:t>
            </w:r>
          </w:p>
          <w:p w14:paraId="3CF96BC4" w14:textId="77777777" w:rsidR="00FB726C" w:rsidRDefault="00FB726C" w:rsidP="00FB726C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- 4 lampy błyskowe niebieskie po bokach zabudowy,  </w:t>
            </w:r>
          </w:p>
          <w:p w14:paraId="47A7FFC4" w14:textId="77777777" w:rsidR="00FB726C" w:rsidRDefault="00FB726C" w:rsidP="00FB726C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lampy wykonane w technologii LED</w:t>
            </w:r>
          </w:p>
          <w:p w14:paraId="1EFB5B66" w14:textId="55CC6CE0" w:rsidR="00FB726C" w:rsidRPr="00F1220C" w:rsidRDefault="00FB726C" w:rsidP="00FB726C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sz w:val="24"/>
                <w:szCs w:val="24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-</w:t>
            </w:r>
            <w:r w:rsidRPr="00F1220C">
              <w:rPr>
                <w:rFonts w:ascii="Calibri" w:hAnsi="Calibri" w:cs="Calibri"/>
                <w:color w:val="000000"/>
              </w:rPr>
              <w:t>2 lampy kierunkow</w:t>
            </w:r>
            <w:r w:rsidR="00F1220C" w:rsidRPr="00F1220C">
              <w:rPr>
                <w:rFonts w:ascii="Calibri" w:hAnsi="Calibri" w:cs="Calibri"/>
                <w:color w:val="000000"/>
              </w:rPr>
              <w:t xml:space="preserve">e </w:t>
            </w:r>
            <w:r w:rsidRPr="00F1220C">
              <w:rPr>
                <w:rFonts w:ascii="Calibri" w:hAnsi="Calibri" w:cs="Calibri"/>
                <w:color w:val="000000"/>
              </w:rPr>
              <w:t>LED na tylnej płaszczyźnie pojazdu zainstalowanych w skrajnych, górnych rogach zabudowy</w:t>
            </w:r>
          </w:p>
          <w:p w14:paraId="22322312" w14:textId="48A687EF" w:rsidR="00635ECD" w:rsidRPr="00635ECD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Zestaw dodatkowych sygnałów </w:t>
            </w:r>
            <w:proofErr w:type="spellStart"/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niskotonowych</w:t>
            </w:r>
            <w:proofErr w:type="spellEnd"/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 typu </w:t>
            </w:r>
            <w:proofErr w:type="spellStart"/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Rumbler</w:t>
            </w:r>
            <w:proofErr w:type="spellEnd"/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033" w:type="dxa"/>
          </w:tcPr>
          <w:p w14:paraId="78781D9C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2F689829" w14:textId="77777777" w:rsidTr="009B710F">
        <w:tc>
          <w:tcPr>
            <w:tcW w:w="615" w:type="dxa"/>
          </w:tcPr>
          <w:p w14:paraId="250A1DA7" w14:textId="70A43ACB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241" w:type="dxa"/>
          </w:tcPr>
          <w:p w14:paraId="10205FC5" w14:textId="7EE6EB09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Napęd 4x2 na oś tylną wyposażoną w koła bliźniacze i  w blokadę mechaniczną mechanizmu różnicowego tylnego mostu</w:t>
            </w:r>
          </w:p>
        </w:tc>
        <w:tc>
          <w:tcPr>
            <w:tcW w:w="3033" w:type="dxa"/>
          </w:tcPr>
          <w:p w14:paraId="4506C2B6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1DBFABED" w14:textId="77777777" w:rsidTr="009B710F">
        <w:tc>
          <w:tcPr>
            <w:tcW w:w="615" w:type="dxa"/>
          </w:tcPr>
          <w:p w14:paraId="7B1B2862" w14:textId="16B7FA2B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241" w:type="dxa"/>
          </w:tcPr>
          <w:p w14:paraId="5BE93781" w14:textId="34F79E1B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Pojazd wyposażony w ogumienie o całoroczne dostosowane do różnych warunków panujących na drodze.</w:t>
            </w:r>
          </w:p>
        </w:tc>
        <w:tc>
          <w:tcPr>
            <w:tcW w:w="3033" w:type="dxa"/>
          </w:tcPr>
          <w:p w14:paraId="1D032C1A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46D6458" w14:textId="77777777" w:rsidTr="009B710F">
        <w:tc>
          <w:tcPr>
            <w:tcW w:w="615" w:type="dxa"/>
          </w:tcPr>
          <w:p w14:paraId="49C4941B" w14:textId="6C8CDB00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241" w:type="dxa"/>
          </w:tcPr>
          <w:p w14:paraId="1572A155" w14:textId="7D3B1AC5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Zawieszenie tylnej osi resor piórowy i dodatkowo wzmocnione miechami pneumatycznymi z możliwością regulacji ciśnienia w układzie miechów</w:t>
            </w:r>
          </w:p>
        </w:tc>
        <w:tc>
          <w:tcPr>
            <w:tcW w:w="3033" w:type="dxa"/>
          </w:tcPr>
          <w:p w14:paraId="69A40554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09D0ABA5" w14:textId="77777777" w:rsidTr="009B710F">
        <w:tc>
          <w:tcPr>
            <w:tcW w:w="615" w:type="dxa"/>
          </w:tcPr>
          <w:p w14:paraId="0BBFEB05" w14:textId="6AD3CD82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241" w:type="dxa"/>
          </w:tcPr>
          <w:p w14:paraId="5CA7DB48" w14:textId="64707041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Układ hamulcowy wyposażony w ABS, układ elektroniczny stabilizujący tor jazdy ESP, hamulce tarczowe na obu osiach</w:t>
            </w:r>
          </w:p>
        </w:tc>
        <w:tc>
          <w:tcPr>
            <w:tcW w:w="3033" w:type="dxa"/>
          </w:tcPr>
          <w:p w14:paraId="2E944966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1A9B84B7" w14:textId="77777777" w:rsidTr="009B710F">
        <w:tc>
          <w:tcPr>
            <w:tcW w:w="615" w:type="dxa"/>
          </w:tcPr>
          <w:p w14:paraId="55884BBC" w14:textId="2D00F73D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241" w:type="dxa"/>
          </w:tcPr>
          <w:p w14:paraId="40549E92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Samochód przystosowany do przewozu min.6 osób, wyposażony w 4 drzwi:</w:t>
            </w:r>
          </w:p>
          <w:p w14:paraId="0954163E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drzwi przedziału  załogi  umieszczone  po obu stronach pojazdu</w:t>
            </w:r>
          </w:p>
          <w:p w14:paraId="79E5FBC5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układ foteli w kabinie 1+1+4</w:t>
            </w:r>
          </w:p>
          <w:p w14:paraId="06F8BE10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podłoga przedziału załogi i ładunkowego wyłożona wykładziną   przeciwpoślizgową, trwałą, łatwo zmywalną.</w:t>
            </w:r>
          </w:p>
          <w:p w14:paraId="0FA02B48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-oświetlenie przedziału pasażerskiego włączane z kabiny   kierowcy i niezależnie z przedziału pasażerskiego</w:t>
            </w:r>
          </w:p>
          <w:p w14:paraId="0EA916DE" w14:textId="61D585EE" w:rsid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dodatkowe gniazdo zapal</w:t>
            </w:r>
            <w:r w:rsidR="00811E60">
              <w:rPr>
                <w:rFonts w:ascii="Arial" w:hAnsi="Arial" w:cs="Arial"/>
                <w:sz w:val="20"/>
                <w:szCs w:val="20"/>
              </w:rPr>
              <w:t>n</w:t>
            </w:r>
            <w:r w:rsidRPr="00FB726C">
              <w:rPr>
                <w:rFonts w:ascii="Arial" w:hAnsi="Arial" w:cs="Arial"/>
                <w:sz w:val="20"/>
                <w:szCs w:val="20"/>
              </w:rPr>
              <w:t>iczki w kabinie kierowcy</w:t>
            </w:r>
          </w:p>
          <w:p w14:paraId="2A682DB4" w14:textId="4F8CD947" w:rsidR="00811E60" w:rsidRPr="00FB726C" w:rsidRDefault="00811E60" w:rsidP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dodatkowe gniazdo zapalniczki w przednim przedziale podsufitowym umożliwiający podpięcie wideo rejestratora. </w:t>
            </w:r>
          </w:p>
          <w:p w14:paraId="07DEEE7C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wskaźnik temperatury zewnętrznej</w:t>
            </w:r>
          </w:p>
          <w:p w14:paraId="0E6FC87E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boczne lusterka regulowane elektrycznie i podgrzewane, składane ręcznie</w:t>
            </w:r>
          </w:p>
          <w:p w14:paraId="716B3B26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światła przeciwmgielne z doświetlaniem zakrętów</w:t>
            </w:r>
          </w:p>
          <w:p w14:paraId="39C9158B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fotel kierowcy oraz pasażera z regulacją wysokości, odległości i pochylenia oparcia oraz podłokietnikiem</w:t>
            </w:r>
          </w:p>
          <w:p w14:paraId="724C4F55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fotele wyposażone w trzypunktowe bezwładnościowe pasy bezpieczeństwa</w:t>
            </w:r>
          </w:p>
          <w:p w14:paraId="748C67E9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siedzenia muszą być pokryte materiałem łatwym w utrzymaniu w czystości, nienasiąkliwym, odpornym na ścieranie i antypoślizgowym,</w:t>
            </w:r>
          </w:p>
          <w:p w14:paraId="497B558C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radio samochodowe z pilotem sterującym umieszczonym w zasięgu kierowcy</w:t>
            </w:r>
          </w:p>
          <w:p w14:paraId="1B8DB819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- system multimedialny z ekranem dotykowym o przekątnej min. 10” </w:t>
            </w:r>
            <w:r w:rsidRPr="00FB726C">
              <w:rPr>
                <w:rFonts w:ascii="Arial" w:hAnsi="Arial" w:cs="Arial"/>
                <w:sz w:val="20"/>
                <w:szCs w:val="20"/>
              </w:rPr>
              <w:br/>
              <w:t xml:space="preserve">i możliwością bezprzewodowego podłączenia aplikacji Android Auto lub </w:t>
            </w:r>
            <w:proofErr w:type="spellStart"/>
            <w:r w:rsidRPr="00FB726C">
              <w:rPr>
                <w:rFonts w:ascii="Arial" w:hAnsi="Arial" w:cs="Arial"/>
                <w:sz w:val="20"/>
                <w:szCs w:val="20"/>
              </w:rPr>
              <w:t>AppleCar</w:t>
            </w:r>
            <w:proofErr w:type="spellEnd"/>
          </w:p>
          <w:p w14:paraId="26DC6190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poduszka powietrzna dla kierowcy i pasażera</w:t>
            </w:r>
          </w:p>
          <w:p w14:paraId="6F9799EA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elektrycznie regulowane szyby przednie w kabinie kierowcy</w:t>
            </w:r>
          </w:p>
          <w:p w14:paraId="25F8A696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układ kierowniczy ze wspomaganiem</w:t>
            </w:r>
          </w:p>
          <w:p w14:paraId="4F1B96A4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miejsce dowódcy wyposażone w lampkę ułatwiającą czytanie mapy</w:t>
            </w:r>
          </w:p>
          <w:p w14:paraId="706EFCB9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- kabina wyposażona w ogrzewanie i w klimatyzację </w:t>
            </w:r>
          </w:p>
          <w:p w14:paraId="6CE23BAB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wszystkie drzwi kabiny wyposażone w centralny zamek sterowany z przycisku w kluczyku.</w:t>
            </w:r>
          </w:p>
          <w:p w14:paraId="3E17EFB4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OLE_LINK12"/>
            <w:r w:rsidRPr="00FB726C">
              <w:rPr>
                <w:rFonts w:ascii="Arial" w:hAnsi="Arial" w:cs="Arial"/>
                <w:sz w:val="20"/>
                <w:szCs w:val="20"/>
              </w:rPr>
              <w:t>- samochód wyposażony w kamerę cofania z monitorem w zasięgu wzroku kierowcy</w:t>
            </w:r>
          </w:p>
          <w:p w14:paraId="3753AB7A" w14:textId="77777777" w:rsidR="00FB726C" w:rsidRPr="00FB726C" w:rsidRDefault="00FB726C" w:rsidP="00FB726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kabina wyposażona w niezależny od pracy silnika układ ogrzewania przestrzeni załogi</w:t>
            </w:r>
            <w:r w:rsidRPr="00FB72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FE62E0E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bCs/>
                <w:sz w:val="20"/>
                <w:szCs w:val="20"/>
              </w:rPr>
              <w:t xml:space="preserve">- w kabinie przygotowana instalacja elektryczna i półka do zamontowania ładowarek dla radiostacji i latarek </w:t>
            </w:r>
          </w:p>
          <w:bookmarkEnd w:id="0"/>
          <w:p w14:paraId="5C81948B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lastRenderedPageBreak/>
              <w:t>Dodatkowe urządzenia zamontowane w kabinie:</w:t>
            </w:r>
          </w:p>
          <w:p w14:paraId="722C80F2" w14:textId="77777777" w:rsidR="00FB726C" w:rsidRPr="00FB726C" w:rsidRDefault="00FB726C" w:rsidP="00FB726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sygnalizacja otwarcia żaluzji skrytek i podestów, </w:t>
            </w:r>
          </w:p>
          <w:p w14:paraId="305BA5B2" w14:textId="77777777" w:rsidR="00FB726C" w:rsidRPr="00FB726C" w:rsidRDefault="00FB726C" w:rsidP="00FB726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sygnalizacja informująca o wysunięciu masztu, </w:t>
            </w:r>
          </w:p>
          <w:p w14:paraId="46F07927" w14:textId="77777777" w:rsidR="00FB726C" w:rsidRPr="00FB726C" w:rsidRDefault="00FB726C" w:rsidP="00FB726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główny wyłącznik oświetlenia skrytek,</w:t>
            </w:r>
          </w:p>
          <w:p w14:paraId="12649EB1" w14:textId="77777777" w:rsidR="00FB726C" w:rsidRPr="00FB726C" w:rsidRDefault="00FB726C" w:rsidP="00FB726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sygnał pneumatyczny</w:t>
            </w:r>
          </w:p>
          <w:p w14:paraId="68CE5D8F" w14:textId="3928B7C1" w:rsidR="00635ECD" w:rsidRPr="00635ECD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Statusy poszczególnych urządzeń oraz sterowanie oświetleniem zabudowy i urządzeniami tam zamontowanymi ma się odbywać przez monitor dotykowy zamontowany w miejscu wstecznego lusterka samochodu.</w:t>
            </w:r>
          </w:p>
        </w:tc>
        <w:tc>
          <w:tcPr>
            <w:tcW w:w="3033" w:type="dxa"/>
          </w:tcPr>
          <w:p w14:paraId="4FE8373A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36A11741" w14:textId="77777777" w:rsidTr="009B710F">
        <w:tc>
          <w:tcPr>
            <w:tcW w:w="615" w:type="dxa"/>
          </w:tcPr>
          <w:p w14:paraId="6A627DA9" w14:textId="55336D42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241" w:type="dxa"/>
          </w:tcPr>
          <w:p w14:paraId="534C4840" w14:textId="77777777" w:rsidR="00FB726C" w:rsidRDefault="00FB726C" w:rsidP="00FB726C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 xml:space="preserve">W kabinie zainstalowany radiotelefon o parametrach: </w:t>
            </w:r>
            <w:r>
              <w:rPr>
                <w:rFonts w:ascii="Calibri" w:hAnsi="Calibri" w:cs="Calibri"/>
              </w:rPr>
              <w:t xml:space="preserve">częstotliwość VHF 136-174 MHz, moc 1÷25 W, odstęp międzykanałowy 12,5 kHz dostosowany do użytkowania w sieci MSWiA ,min 125 kanałów, wyświetlacz alfanumeryczny min 14 znaków </w:t>
            </w:r>
          </w:p>
          <w:p w14:paraId="5F7BA1B2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3" w:type="dxa"/>
          </w:tcPr>
          <w:p w14:paraId="24F719AF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6E2003AE" w14:textId="77777777" w:rsidTr="009B710F">
        <w:tc>
          <w:tcPr>
            <w:tcW w:w="615" w:type="dxa"/>
          </w:tcPr>
          <w:p w14:paraId="53FE5019" w14:textId="23EC2BA2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241" w:type="dxa"/>
          </w:tcPr>
          <w:p w14:paraId="5E53C34B" w14:textId="095BF443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Elektryczne urządzenia radiowe oraz akustyczno-sygnalizacyjne wykonane w sposób nie powodujący zakłóceń podczas ich jednoczesnej pracy.</w:t>
            </w:r>
          </w:p>
        </w:tc>
        <w:tc>
          <w:tcPr>
            <w:tcW w:w="3033" w:type="dxa"/>
          </w:tcPr>
          <w:p w14:paraId="4E7809E2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453D0385" w14:textId="77777777" w:rsidTr="009B710F">
        <w:tc>
          <w:tcPr>
            <w:tcW w:w="615" w:type="dxa"/>
          </w:tcPr>
          <w:p w14:paraId="7E864024" w14:textId="4BE0074F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241" w:type="dxa"/>
          </w:tcPr>
          <w:p w14:paraId="7F57A880" w14:textId="1049590F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Przedział tylny wyposażony w dodatkowy zewnętrzny głośnik oraz mikrofon radiotelefonu przewoźnego.</w:t>
            </w:r>
          </w:p>
        </w:tc>
        <w:tc>
          <w:tcPr>
            <w:tcW w:w="3033" w:type="dxa"/>
          </w:tcPr>
          <w:p w14:paraId="60E8276A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027EDC6B" w14:textId="77777777" w:rsidTr="009B710F">
        <w:tc>
          <w:tcPr>
            <w:tcW w:w="615" w:type="dxa"/>
          </w:tcPr>
          <w:p w14:paraId="7F19DFCA" w14:textId="0E460606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241" w:type="dxa"/>
          </w:tcPr>
          <w:p w14:paraId="67E9694C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Kolorystyka</w:t>
            </w:r>
          </w:p>
          <w:p w14:paraId="0079897E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błotniki i zderzaki - białe;</w:t>
            </w:r>
          </w:p>
          <w:p w14:paraId="519C4412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kabina, zabudowa - RAL 3000 lub zbliżony</w:t>
            </w:r>
          </w:p>
          <w:p w14:paraId="1EAB4CDC" w14:textId="72EC4133" w:rsidR="00635ECD" w:rsidRPr="00635ECD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Pojazd oznakowany numerami  operacyjnymi w kolorze białym wg wymagań zamawiającego.</w:t>
            </w:r>
          </w:p>
        </w:tc>
        <w:tc>
          <w:tcPr>
            <w:tcW w:w="3033" w:type="dxa"/>
          </w:tcPr>
          <w:p w14:paraId="2CB04CCB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037BEEF9" w14:textId="77777777" w:rsidTr="009B710F">
        <w:tc>
          <w:tcPr>
            <w:tcW w:w="615" w:type="dxa"/>
          </w:tcPr>
          <w:p w14:paraId="0EFA48A9" w14:textId="60CBF85F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241" w:type="dxa"/>
          </w:tcPr>
          <w:p w14:paraId="32C23876" w14:textId="6612C294" w:rsidR="00635ECD" w:rsidRPr="00FB726C" w:rsidRDefault="00FB726C" w:rsidP="00FB726C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Pojazd wyposażony w hak typu kulowego z tyłu pojazdu do holowania przyczepy oraz znormalizowane gniazdo elektryczne do przyczepy.</w:t>
            </w:r>
          </w:p>
        </w:tc>
        <w:tc>
          <w:tcPr>
            <w:tcW w:w="3033" w:type="dxa"/>
          </w:tcPr>
          <w:p w14:paraId="5FFCE221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57C209A" w14:textId="77777777" w:rsidTr="009B710F">
        <w:tc>
          <w:tcPr>
            <w:tcW w:w="615" w:type="dxa"/>
          </w:tcPr>
          <w:p w14:paraId="1CE56166" w14:textId="700CC1D3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241" w:type="dxa"/>
          </w:tcPr>
          <w:p w14:paraId="7737CF79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Zabudowa samonośna wykonana  z materiałów odpornych na korozję - stali nierdzewnej i/lub aluminium. Pokrycie zewnętrzne i wewnętrzne wykonane z blachy aluminiowej anodowanej </w:t>
            </w:r>
          </w:p>
          <w:p w14:paraId="331F4474" w14:textId="77777777" w:rsidR="00FB726C" w:rsidRPr="00FB726C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Wymiary zewnętrzne zabudowy:</w:t>
            </w:r>
          </w:p>
          <w:p w14:paraId="26D64A04" w14:textId="5191D468" w:rsidR="00635ECD" w:rsidRPr="00635ECD" w:rsidRDefault="00FB726C" w:rsidP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- wysokość i szerokość równa wysokości i szerokości kabiny pasażerskiej</w:t>
            </w:r>
          </w:p>
        </w:tc>
        <w:tc>
          <w:tcPr>
            <w:tcW w:w="3033" w:type="dxa"/>
          </w:tcPr>
          <w:p w14:paraId="05E24BA1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63918422" w14:textId="77777777" w:rsidTr="009B710F">
        <w:tc>
          <w:tcPr>
            <w:tcW w:w="615" w:type="dxa"/>
          </w:tcPr>
          <w:p w14:paraId="681E0775" w14:textId="224D51CC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241" w:type="dxa"/>
          </w:tcPr>
          <w:p w14:paraId="63110279" w14:textId="1B5AAFCD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Pojazd powinien posiadać oświetlenie pola pracy wokół nadwozia sprzętowego zapewniające oświetlenie min. 5 luksów w odległości 1 m w warunkach słabej widoczności, oraz oświetlenie powierzchni platformy dachowej w technologii </w:t>
            </w:r>
            <w:proofErr w:type="spellStart"/>
            <w:r w:rsidRPr="00FB726C">
              <w:rPr>
                <w:rFonts w:ascii="Arial" w:hAnsi="Arial" w:cs="Arial"/>
                <w:sz w:val="20"/>
                <w:szCs w:val="20"/>
              </w:rPr>
              <w:t>led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3" w:type="dxa"/>
          </w:tcPr>
          <w:p w14:paraId="1E98B62C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7F43C406" w14:textId="77777777" w:rsidTr="009B710F">
        <w:tc>
          <w:tcPr>
            <w:tcW w:w="615" w:type="dxa"/>
          </w:tcPr>
          <w:p w14:paraId="5A4B27C5" w14:textId="3C70F418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241" w:type="dxa"/>
          </w:tcPr>
          <w:p w14:paraId="10418803" w14:textId="1577D85F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Dach zabudowy w formie podestu roboczego w wykonaniu antypoślizgowym z mocowaniami  na sprzęt</w:t>
            </w:r>
          </w:p>
        </w:tc>
        <w:tc>
          <w:tcPr>
            <w:tcW w:w="3033" w:type="dxa"/>
          </w:tcPr>
          <w:p w14:paraId="3D0B8D98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28F1BC35" w14:textId="77777777" w:rsidTr="009B710F">
        <w:tc>
          <w:tcPr>
            <w:tcW w:w="615" w:type="dxa"/>
          </w:tcPr>
          <w:p w14:paraId="5A902E8B" w14:textId="06FCA37B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6241" w:type="dxa"/>
          </w:tcPr>
          <w:p w14:paraId="68567D22" w14:textId="319103CC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Na tylnej ścianie nadwozia umieszczona drabinka umożliwiająca wejście na dach pojazdu z powierzchniami stopni w wykonaniu antypoślizgowym.</w:t>
            </w:r>
          </w:p>
        </w:tc>
        <w:tc>
          <w:tcPr>
            <w:tcW w:w="3033" w:type="dxa"/>
          </w:tcPr>
          <w:p w14:paraId="590B7E1B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41D6882B" w14:textId="77777777" w:rsidTr="009B710F">
        <w:tc>
          <w:tcPr>
            <w:tcW w:w="615" w:type="dxa"/>
          </w:tcPr>
          <w:p w14:paraId="28CFA751" w14:textId="51A9E698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6241" w:type="dxa"/>
          </w:tcPr>
          <w:p w14:paraId="4152A438" w14:textId="2E441D98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Na dachu pojazdu zamontowana skrzynia na drobny sprzęt typu: szpadle, łopaty</w:t>
            </w:r>
          </w:p>
        </w:tc>
        <w:tc>
          <w:tcPr>
            <w:tcW w:w="3033" w:type="dxa"/>
          </w:tcPr>
          <w:p w14:paraId="1A72D15C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758ADE2F" w14:textId="77777777" w:rsidTr="009B710F">
        <w:tc>
          <w:tcPr>
            <w:tcW w:w="615" w:type="dxa"/>
          </w:tcPr>
          <w:p w14:paraId="4FD6CE4F" w14:textId="3B6C803A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6241" w:type="dxa"/>
          </w:tcPr>
          <w:p w14:paraId="7EB5833D" w14:textId="27082E1C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 xml:space="preserve">Skrytki   na   sprzęt  i  wyposażenie zamykane żaluzjami </w:t>
            </w:r>
            <w:proofErr w:type="spellStart"/>
            <w:r w:rsidRPr="00FB726C">
              <w:rPr>
                <w:rFonts w:ascii="Arial" w:hAnsi="Arial" w:cs="Arial"/>
                <w:sz w:val="20"/>
                <w:szCs w:val="20"/>
              </w:rPr>
              <w:t>wodno</w:t>
            </w:r>
            <w:proofErr w:type="spellEnd"/>
            <w:r w:rsidRPr="00FB726C">
              <w:rPr>
                <w:rFonts w:ascii="Arial" w:hAnsi="Arial" w:cs="Arial"/>
                <w:sz w:val="20"/>
                <w:szCs w:val="20"/>
              </w:rPr>
              <w:t xml:space="preserve"> i pyłoszczelnymi. Układ skrytek 2+2+1, szerokość żaluzji bocznych minimum 1180 mm, tylnej minimum 800 mm.</w:t>
            </w:r>
          </w:p>
        </w:tc>
        <w:tc>
          <w:tcPr>
            <w:tcW w:w="3033" w:type="dxa"/>
          </w:tcPr>
          <w:p w14:paraId="1478B37F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375B10F" w14:textId="77777777" w:rsidTr="009B710F">
        <w:tc>
          <w:tcPr>
            <w:tcW w:w="615" w:type="dxa"/>
          </w:tcPr>
          <w:p w14:paraId="61E6FCF8" w14:textId="14FDBE8C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6241" w:type="dxa"/>
          </w:tcPr>
          <w:p w14:paraId="758393AD" w14:textId="56625F83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Poniżej linii podłogi, po obu stronach zabudowy skrytki zamykane na klucz.</w:t>
            </w:r>
          </w:p>
        </w:tc>
        <w:tc>
          <w:tcPr>
            <w:tcW w:w="3033" w:type="dxa"/>
          </w:tcPr>
          <w:p w14:paraId="53C54F07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4799A883" w14:textId="77777777" w:rsidTr="009B710F">
        <w:tc>
          <w:tcPr>
            <w:tcW w:w="615" w:type="dxa"/>
          </w:tcPr>
          <w:p w14:paraId="1BA69105" w14:textId="6569EB22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6241" w:type="dxa"/>
          </w:tcPr>
          <w:p w14:paraId="60161F17" w14:textId="75033B9B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 w:rsidRPr="00FB726C">
              <w:rPr>
                <w:rFonts w:ascii="Arial" w:hAnsi="Arial" w:cs="Arial"/>
                <w:sz w:val="20"/>
                <w:szCs w:val="20"/>
              </w:rPr>
              <w:t>Skrytki na sprzęt muszą być wyposażone w oświetlenie   LED włączane automatycznie po otwarciu żaluzji skrytki.</w:t>
            </w:r>
          </w:p>
        </w:tc>
        <w:tc>
          <w:tcPr>
            <w:tcW w:w="3033" w:type="dxa"/>
          </w:tcPr>
          <w:p w14:paraId="4BB3B0FD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76138BC0" w14:textId="77777777" w:rsidTr="009B710F">
        <w:tc>
          <w:tcPr>
            <w:tcW w:w="615" w:type="dxa"/>
          </w:tcPr>
          <w:p w14:paraId="490C66CF" w14:textId="5795C4F6" w:rsidR="00635ECD" w:rsidRPr="00635ECD" w:rsidRDefault="00FB72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6241" w:type="dxa"/>
          </w:tcPr>
          <w:p w14:paraId="7BD0E4CB" w14:textId="69DD5CA4" w:rsidR="00635ECD" w:rsidRPr="004D7F3D" w:rsidRDefault="004D7F3D" w:rsidP="004D7F3D">
            <w:pPr>
              <w:pStyle w:val="Style22"/>
              <w:spacing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Cs/>
              </w:rPr>
              <w:t xml:space="preserve">Schowki wyposażone w regały, półki, palety wysuwne lub obrotowe: na urządzenie ratownicze, agregat prądotwórczy, sprzęt ratowniczy, w zależności od potrzeb i możliwości zamontowania danego sprzętu. </w:t>
            </w:r>
          </w:p>
        </w:tc>
        <w:tc>
          <w:tcPr>
            <w:tcW w:w="3033" w:type="dxa"/>
          </w:tcPr>
          <w:p w14:paraId="17E63889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08105AD5" w14:textId="77777777" w:rsidTr="009B710F">
        <w:tc>
          <w:tcPr>
            <w:tcW w:w="615" w:type="dxa"/>
          </w:tcPr>
          <w:p w14:paraId="1FAA0C2C" w14:textId="0B3B1A70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27.</w:t>
            </w:r>
          </w:p>
        </w:tc>
        <w:tc>
          <w:tcPr>
            <w:tcW w:w="6241" w:type="dxa"/>
          </w:tcPr>
          <w:p w14:paraId="59A1B911" w14:textId="78CA0E70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Szuflady i wysuwane tace muszą się automatycznie blokować    w    pozycji    zamkniętej, posiadać zabezpieczenie przed całkowitym wyciągnięciem</w:t>
            </w:r>
          </w:p>
        </w:tc>
        <w:tc>
          <w:tcPr>
            <w:tcW w:w="3033" w:type="dxa"/>
          </w:tcPr>
          <w:p w14:paraId="2C45AD26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35AAD3B0" w14:textId="77777777" w:rsidTr="009B710F">
        <w:tc>
          <w:tcPr>
            <w:tcW w:w="615" w:type="dxa"/>
          </w:tcPr>
          <w:p w14:paraId="5B6A4A9F" w14:textId="72DC016C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6241" w:type="dxa"/>
          </w:tcPr>
          <w:p w14:paraId="17BD9E11" w14:textId="1C1BF2DB" w:rsidR="00635ECD" w:rsidRPr="004D7F3D" w:rsidRDefault="004D7F3D" w:rsidP="004D7F3D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Szuflady  i  tace  wystające  w  pozycji otwartej powyżej 250 mm poza obrys  pojazdu muszą posiadać oznakowanie ostrzegawcze.</w:t>
            </w:r>
          </w:p>
        </w:tc>
        <w:tc>
          <w:tcPr>
            <w:tcW w:w="3033" w:type="dxa"/>
          </w:tcPr>
          <w:p w14:paraId="60659FA8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5B80363A" w14:textId="77777777" w:rsidTr="009B710F">
        <w:tc>
          <w:tcPr>
            <w:tcW w:w="615" w:type="dxa"/>
          </w:tcPr>
          <w:p w14:paraId="013ACB6D" w14:textId="1FF51329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6241" w:type="dxa"/>
          </w:tcPr>
          <w:p w14:paraId="479AD051" w14:textId="44548D9E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Uchwyty, klamki wszystkich urządzeń samochodu, drzwi żaluzjowych, szuflad, podestów, tac, muszą być tak skonstruowane, aby umożliwiały ich obsługę w rękawicach.</w:t>
            </w:r>
          </w:p>
        </w:tc>
        <w:tc>
          <w:tcPr>
            <w:tcW w:w="3033" w:type="dxa"/>
          </w:tcPr>
          <w:p w14:paraId="1936845A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ECD" w:rsidRPr="00635ECD" w14:paraId="30D4D1B1" w14:textId="77777777" w:rsidTr="009B710F">
        <w:tc>
          <w:tcPr>
            <w:tcW w:w="615" w:type="dxa"/>
          </w:tcPr>
          <w:p w14:paraId="78AC7741" w14:textId="3407B845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6241" w:type="dxa"/>
          </w:tcPr>
          <w:p w14:paraId="0B67E9C2" w14:textId="670AD913" w:rsidR="00635EC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Półka stała zamontowana w przedniej części przedziału sprzętowego nad wysuwanymi szufladami</w:t>
            </w:r>
          </w:p>
        </w:tc>
        <w:tc>
          <w:tcPr>
            <w:tcW w:w="3033" w:type="dxa"/>
          </w:tcPr>
          <w:p w14:paraId="2C7F75BE" w14:textId="77777777" w:rsidR="00635ECD" w:rsidRPr="00635ECD" w:rsidRDefault="00635E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38FFFFDB" w14:textId="77777777" w:rsidTr="009B710F">
        <w:tc>
          <w:tcPr>
            <w:tcW w:w="615" w:type="dxa"/>
          </w:tcPr>
          <w:p w14:paraId="7111BE54" w14:textId="4DBE1534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6241" w:type="dxa"/>
          </w:tcPr>
          <w:p w14:paraId="327EEFC9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Konstrukcja skrytek zapewniająca odprowadzenie wody</w:t>
            </w:r>
          </w:p>
          <w:p w14:paraId="50BF7F7F" w14:textId="4AC1B76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z ich wnętrza i skuteczną wentylację, szczególnie tych</w:t>
            </w:r>
            <w:r w:rsidRPr="004D7F3D">
              <w:rPr>
                <w:rFonts w:ascii="Arial" w:hAnsi="Arial" w:cs="Arial"/>
                <w:sz w:val="20"/>
                <w:szCs w:val="20"/>
              </w:rPr>
              <w:br/>
              <w:t>w których przewidziane będą urządzenia z napędem silnikowym i paliwem.</w:t>
            </w:r>
          </w:p>
        </w:tc>
        <w:tc>
          <w:tcPr>
            <w:tcW w:w="3033" w:type="dxa"/>
          </w:tcPr>
          <w:p w14:paraId="5D8B0307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06124A58" w14:textId="77777777" w:rsidTr="009B710F">
        <w:tc>
          <w:tcPr>
            <w:tcW w:w="615" w:type="dxa"/>
          </w:tcPr>
          <w:p w14:paraId="0D6BF8D5" w14:textId="7CD22CF5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6241" w:type="dxa"/>
          </w:tcPr>
          <w:p w14:paraId="0235B523" w14:textId="433D4C3F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Powierzchnie platform, podestu roboczego i podłogi kabiny w wykonaniu antypoślizgowym.</w:t>
            </w:r>
          </w:p>
        </w:tc>
        <w:tc>
          <w:tcPr>
            <w:tcW w:w="3033" w:type="dxa"/>
          </w:tcPr>
          <w:p w14:paraId="6172A434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2922ED1F" w14:textId="77777777" w:rsidTr="009B710F">
        <w:tc>
          <w:tcPr>
            <w:tcW w:w="615" w:type="dxa"/>
          </w:tcPr>
          <w:p w14:paraId="2981B46F" w14:textId="1D356806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6241" w:type="dxa"/>
          </w:tcPr>
          <w:p w14:paraId="6FF3D72B" w14:textId="10952D85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Nadwozie sprzętowe wyposażone w niezależny od pracy silnika układ ogrzewania przestrzeni agregatu wysokociśnieniowego sterowany z kabiny pojazdu</w:t>
            </w:r>
          </w:p>
        </w:tc>
        <w:tc>
          <w:tcPr>
            <w:tcW w:w="3033" w:type="dxa"/>
          </w:tcPr>
          <w:p w14:paraId="78928C72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2E473E40" w14:textId="77777777" w:rsidTr="009B710F">
        <w:tc>
          <w:tcPr>
            <w:tcW w:w="615" w:type="dxa"/>
          </w:tcPr>
          <w:p w14:paraId="4B554019" w14:textId="2FD9E8E2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6241" w:type="dxa"/>
          </w:tcPr>
          <w:p w14:paraId="2088D780" w14:textId="0EF973ED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Pojazd    wyposażony    w    system ładowania akumulatora z gniazdem umieszczonym w okolicach siedzenia    kierowcy,   kontrolką sygnalizującą ładowanie na desce rozdzielczej i blokadą rozruchu silnika w trakcje ładowania akumulatora.</w:t>
            </w:r>
          </w:p>
        </w:tc>
        <w:tc>
          <w:tcPr>
            <w:tcW w:w="3033" w:type="dxa"/>
          </w:tcPr>
          <w:p w14:paraId="3CC009DD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79EB9CE9" w14:textId="77777777" w:rsidTr="009B710F">
        <w:tc>
          <w:tcPr>
            <w:tcW w:w="615" w:type="dxa"/>
          </w:tcPr>
          <w:p w14:paraId="71DF586D" w14:textId="3A7C2D7D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6241" w:type="dxa"/>
          </w:tcPr>
          <w:p w14:paraId="20503F44" w14:textId="1EEB698E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Pojazd    wyposażony    w    system ładowania akumulatora z gniazdem samo wypinającym, kontrolką sygnalizującą ładowanie na desce rozdzielczej i blokadą rozruchu silnika w trakcje ładowania akumulatora.</w:t>
            </w:r>
          </w:p>
        </w:tc>
        <w:tc>
          <w:tcPr>
            <w:tcW w:w="3033" w:type="dxa"/>
          </w:tcPr>
          <w:p w14:paraId="4197DC4F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215D78DE" w14:textId="77777777" w:rsidTr="009B710F">
        <w:tc>
          <w:tcPr>
            <w:tcW w:w="615" w:type="dxa"/>
          </w:tcPr>
          <w:p w14:paraId="7E3381B4" w14:textId="525F544D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6241" w:type="dxa"/>
          </w:tcPr>
          <w:p w14:paraId="1903E3DC" w14:textId="7C536455" w:rsidR="004D7F3D" w:rsidRPr="004D7F3D" w:rsidRDefault="004D7F3D" w:rsidP="004D7F3D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>
              <w:rPr>
                <w:rStyle w:val="FontStyle74"/>
                <w:rFonts w:ascii="Calibri" w:hAnsi="Calibri" w:cs="Calibri"/>
                <w:sz w:val="24"/>
                <w:szCs w:val="24"/>
              </w:rPr>
              <w:t>Instalacja    elektryczna    dodatkowego osprzętu wyposażona w wyłącznik głównego zasilania.</w:t>
            </w:r>
          </w:p>
        </w:tc>
        <w:tc>
          <w:tcPr>
            <w:tcW w:w="3033" w:type="dxa"/>
          </w:tcPr>
          <w:p w14:paraId="45492000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7C6FCCDA" w14:textId="77777777" w:rsidTr="009B710F">
        <w:tc>
          <w:tcPr>
            <w:tcW w:w="615" w:type="dxa"/>
          </w:tcPr>
          <w:p w14:paraId="734752C0" w14:textId="548E5749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6241" w:type="dxa"/>
          </w:tcPr>
          <w:p w14:paraId="7D335892" w14:textId="77777777" w:rsidR="004D7F3D" w:rsidRDefault="004D7F3D" w:rsidP="004D7F3D">
            <w:pPr>
              <w:pStyle w:val="NormalnyWeb"/>
              <w:spacing w:before="0" w:after="0" w:line="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Maszt pneumatyczno-elektryczny LED o mocy min 250W i strumieniu świetlnym minimum 30000lm zasilany z instalacji elektrycznej samochodu, sterowany z poziomu podłoża, zasilany sprężarką z układu elektrycznego. Wysokość masztu po rozłożeniu od poziomu dachu do reflektora minimum 2 m, stopień ochrony reflektorów minimum IP 55 .</w:t>
            </w:r>
          </w:p>
          <w:p w14:paraId="123E8EE8" w14:textId="0044FEB9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Parametry potwierdzić sprawozdaniem z badań</w:t>
            </w:r>
          </w:p>
        </w:tc>
        <w:tc>
          <w:tcPr>
            <w:tcW w:w="3033" w:type="dxa"/>
          </w:tcPr>
          <w:p w14:paraId="04FD1734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2805B560" w14:textId="77777777" w:rsidTr="009B710F">
        <w:tc>
          <w:tcPr>
            <w:tcW w:w="615" w:type="dxa"/>
          </w:tcPr>
          <w:p w14:paraId="3B0D4E61" w14:textId="7A2ADA91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6241" w:type="dxa"/>
          </w:tcPr>
          <w:p w14:paraId="5E28B6EB" w14:textId="77777777" w:rsidR="004D7F3D" w:rsidRPr="004D7F3D" w:rsidRDefault="004D7F3D" w:rsidP="004D7F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D7F3D">
              <w:rPr>
                <w:rFonts w:ascii="Arial" w:hAnsi="Arial" w:cs="Arial"/>
                <w:bCs/>
                <w:sz w:val="20"/>
                <w:szCs w:val="20"/>
              </w:rPr>
              <w:t>Wyciągarka elektryczna o sile uciągu minimum 6200 kg i mocy silnika minimum 7,5 KM z orurowaniem wzmacniającym przedni zderzak oraz zamontowaną lampą liniową LED doświetlającą pole przed pojazdem</w:t>
            </w:r>
          </w:p>
          <w:p w14:paraId="0884B51C" w14:textId="5AFE3368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Parametry potwierdzić sprawozdaniem z badań</w:t>
            </w:r>
          </w:p>
        </w:tc>
        <w:tc>
          <w:tcPr>
            <w:tcW w:w="3033" w:type="dxa"/>
          </w:tcPr>
          <w:p w14:paraId="6624ACCA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459BD93C" w14:textId="77777777" w:rsidTr="009B710F">
        <w:tc>
          <w:tcPr>
            <w:tcW w:w="615" w:type="dxa"/>
          </w:tcPr>
          <w:p w14:paraId="24F25FD2" w14:textId="517F5E7A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6241" w:type="dxa"/>
          </w:tcPr>
          <w:p w14:paraId="0152D0B6" w14:textId="0ECCE0D8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Fala świetlna wykonana w technologii LED służąca do sterowania ruchem zamontowana nad tylną żaluzją. Panel sterowania umiejscowiony w ergonomicznym miejscu w uzgodnieniu z Zamawiającym</w:t>
            </w:r>
          </w:p>
        </w:tc>
        <w:tc>
          <w:tcPr>
            <w:tcW w:w="3033" w:type="dxa"/>
          </w:tcPr>
          <w:p w14:paraId="611D8C4A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7C1EF5FA" w14:textId="77777777" w:rsidTr="009B710F">
        <w:tc>
          <w:tcPr>
            <w:tcW w:w="615" w:type="dxa"/>
          </w:tcPr>
          <w:p w14:paraId="2B84EDCD" w14:textId="25109627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6241" w:type="dxa"/>
          </w:tcPr>
          <w:p w14:paraId="25A3A4F2" w14:textId="6AC09C86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Cena pojazdu musi uwzględniać montaż sprzętu dostarczonego przez Zamawiającego podczas realizacji zamówienia oraz koszty przeszkolenia min 6 przedstawicieli Użytkownika.</w:t>
            </w:r>
          </w:p>
        </w:tc>
        <w:tc>
          <w:tcPr>
            <w:tcW w:w="3033" w:type="dxa"/>
          </w:tcPr>
          <w:p w14:paraId="11FB98BB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602653D5" w14:textId="77777777" w:rsidTr="009B710F">
        <w:tc>
          <w:tcPr>
            <w:tcW w:w="615" w:type="dxa"/>
          </w:tcPr>
          <w:p w14:paraId="0E1A3B5A" w14:textId="653E16FE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6241" w:type="dxa"/>
          </w:tcPr>
          <w:p w14:paraId="1486B850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D7F3D">
              <w:rPr>
                <w:rFonts w:ascii="Arial" w:hAnsi="Arial" w:cs="Arial"/>
                <w:sz w:val="20"/>
                <w:szCs w:val="20"/>
                <w:u w:val="single"/>
              </w:rPr>
              <w:t>Dodatkowe wyposażenie:</w:t>
            </w:r>
          </w:p>
          <w:p w14:paraId="0F598D30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Wysokociśnieniowy agregat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wodno</w:t>
            </w:r>
            <w:proofErr w:type="spellEnd"/>
            <w:r w:rsidRPr="004D7F3D">
              <w:rPr>
                <w:rFonts w:ascii="Arial" w:hAnsi="Arial" w:cs="Arial"/>
                <w:sz w:val="20"/>
                <w:szCs w:val="20"/>
              </w:rPr>
              <w:t xml:space="preserve"> - pianowy z rozrusznikiem elektrycznym o następujących minimalnych parametrach;</w:t>
            </w:r>
          </w:p>
          <w:p w14:paraId="798A1FC9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- wydajność pompy 50 l/m</w:t>
            </w:r>
          </w:p>
          <w:p w14:paraId="42F24872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- ciśnienie 40 bar</w:t>
            </w:r>
          </w:p>
          <w:p w14:paraId="63D222F1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- dozownik środka pianotwórczego dla stężeń 3-6%</w:t>
            </w:r>
          </w:p>
          <w:p w14:paraId="0F93561D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lastRenderedPageBreak/>
              <w:t>Zwijadło wężowe wykonane w całości z materiałów odpornych na korozję: aluminium, stal kwasoodporna, mosiądz. Zwijadło wyposażone w przekładnię kątową mechanizmu zwijania węża na bęben, umożliwiającą obsługę przez jedną osobę. Dopuszcza się napęd elektryczny mechanizmu zwijania węża. Wąż o długości min. 60 m, zakończony prądownicą umożliwiającą podanie środka gaśniczego z płynną regulacją strumienia od zwartego do rozproszonego, z możliwością  podawania piany ciężkiej bez konieczności wymiany dyszy wylotowej.</w:t>
            </w:r>
          </w:p>
          <w:p w14:paraId="225B52DB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Agregat musi posiadać świadectwo dopuszczenia wydane przez CNBOP</w:t>
            </w:r>
          </w:p>
          <w:p w14:paraId="24865781" w14:textId="77777777" w:rsidR="004D7F3D" w:rsidRPr="004D7F3D" w:rsidRDefault="004D7F3D" w:rsidP="004D7F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7AF54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Zbiornik   wody   o   pojemności   300l wykonany z materiału odpornego na korozję.</w:t>
            </w:r>
          </w:p>
          <w:p w14:paraId="7D6DFD95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Dron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Matrice</w:t>
            </w:r>
            <w:proofErr w:type="spellEnd"/>
            <w:r w:rsidRPr="004D7F3D">
              <w:rPr>
                <w:rFonts w:ascii="Arial" w:hAnsi="Arial" w:cs="Arial"/>
                <w:sz w:val="20"/>
                <w:szCs w:val="20"/>
              </w:rPr>
              <w:t xml:space="preserve"> 4T z wyposażeniem   - 1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</w:p>
          <w:p w14:paraId="7FA635AF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DJI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Care</w:t>
            </w:r>
            <w:proofErr w:type="spellEnd"/>
            <w:r w:rsidRPr="004D7F3D">
              <w:rPr>
                <w:rFonts w:ascii="Arial" w:hAnsi="Arial" w:cs="Arial"/>
                <w:sz w:val="20"/>
                <w:szCs w:val="20"/>
              </w:rPr>
              <w:t xml:space="preserve"> Enterprise Plus na 1 rok (aktywacja automatyczna)</w:t>
            </w:r>
          </w:p>
          <w:p w14:paraId="266684D2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3 x akumulator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drona</w:t>
            </w:r>
            <w:proofErr w:type="spellEnd"/>
          </w:p>
          <w:p w14:paraId="460224B6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Aparatura sterująca DJI RC Plus 2</w:t>
            </w:r>
          </w:p>
          <w:p w14:paraId="5B472B57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HUB ładowania</w:t>
            </w:r>
          </w:p>
          <w:p w14:paraId="54567E8C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Ładowarka USB-C</w:t>
            </w:r>
          </w:p>
          <w:p w14:paraId="1541A7D0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Śmigła</w:t>
            </w:r>
          </w:p>
          <w:p w14:paraId="12CFA012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Karta pamięci 64GB</w:t>
            </w:r>
          </w:p>
          <w:p w14:paraId="423C8D48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Walizka transportowa</w:t>
            </w:r>
          </w:p>
          <w:p w14:paraId="2804EC95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Oświetlenie dodatkowe</w:t>
            </w:r>
          </w:p>
          <w:p w14:paraId="5FF4D968" w14:textId="77777777" w:rsidR="004D7F3D" w:rsidRPr="004D7F3D" w:rsidRDefault="004D7F3D" w:rsidP="004D7F3D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Głośnik </w:t>
            </w:r>
          </w:p>
          <w:p w14:paraId="4F455D59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Drabina nasadkowa aluminiowa czteroelementowa - 1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</w:p>
          <w:p w14:paraId="331AEEC2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Motopompa pływająca NIAGARA 2   - 1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14:paraId="2B4650A2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Pompa elektryczna zatapialna EVAK PS-50-310  - 1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14:paraId="43902D9E" w14:textId="77777777" w:rsidR="004D7F3D" w:rsidRPr="004D7F3D" w:rsidRDefault="004D7F3D" w:rsidP="004D7F3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 xml:space="preserve">Latarka akumulatorowa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Nightstick</w:t>
            </w:r>
            <w:proofErr w:type="spellEnd"/>
            <w:r w:rsidRPr="004D7F3D">
              <w:rPr>
                <w:rFonts w:ascii="Arial" w:hAnsi="Arial" w:cs="Arial"/>
                <w:sz w:val="20"/>
                <w:szCs w:val="20"/>
              </w:rPr>
              <w:t xml:space="preserve"> INTRANT XPR 5568 RX ATEX  - 6 </w:t>
            </w:r>
            <w:proofErr w:type="spellStart"/>
            <w:r w:rsidRPr="004D7F3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14:paraId="1F63ABE9" w14:textId="77777777" w:rsidR="004D7F3D" w:rsidRP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3" w:type="dxa"/>
          </w:tcPr>
          <w:p w14:paraId="4DC6D6AC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3A45C4A8" w14:textId="77777777" w:rsidTr="009B710F">
        <w:tc>
          <w:tcPr>
            <w:tcW w:w="615" w:type="dxa"/>
            <w:shd w:val="clear" w:color="auto" w:fill="D0CECE" w:themeFill="background2" w:themeFillShade="E6"/>
          </w:tcPr>
          <w:p w14:paraId="4DD7A5F2" w14:textId="77777777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1" w:type="dxa"/>
            <w:shd w:val="clear" w:color="auto" w:fill="D0CECE" w:themeFill="background2" w:themeFillShade="E6"/>
          </w:tcPr>
          <w:p w14:paraId="65060B28" w14:textId="266856B5" w:rsidR="004D7F3D" w:rsidRPr="004D7F3D" w:rsidRDefault="004D7F3D" w:rsidP="004D7F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F3D">
              <w:rPr>
                <w:rFonts w:ascii="Arial" w:hAnsi="Arial" w:cs="Arial"/>
                <w:sz w:val="20"/>
                <w:szCs w:val="20"/>
              </w:rPr>
              <w:t>WYMAGANIA POZOSTAŁE</w:t>
            </w:r>
          </w:p>
        </w:tc>
        <w:tc>
          <w:tcPr>
            <w:tcW w:w="3033" w:type="dxa"/>
            <w:shd w:val="clear" w:color="auto" w:fill="D0CECE" w:themeFill="background2" w:themeFillShade="E6"/>
          </w:tcPr>
          <w:p w14:paraId="33E6D9FE" w14:textId="77777777" w:rsidR="004D7F3D" w:rsidRPr="00635EC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7F3D" w:rsidRPr="00635ECD" w14:paraId="6BD29D90" w14:textId="77777777" w:rsidTr="009B710F">
        <w:tc>
          <w:tcPr>
            <w:tcW w:w="615" w:type="dxa"/>
          </w:tcPr>
          <w:p w14:paraId="3C6D235E" w14:textId="388A14D0" w:rsidR="004D7F3D" w:rsidRDefault="000A10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D7F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41" w:type="dxa"/>
          </w:tcPr>
          <w:p w14:paraId="41F2A903" w14:textId="4D515AB3" w:rsidR="004D7F3D" w:rsidRPr="004D7F3D" w:rsidRDefault="004D7F3D" w:rsidP="004D7F3D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Gwarancja na pojazd (obejmująca swoim zakresem zarówno podwozie, silnik, podzespoły mechaniczne / elektryczne / elektroniczne jak i zabudowę pożarniczą) – min. 24 miesiące</w:t>
            </w:r>
          </w:p>
        </w:tc>
        <w:tc>
          <w:tcPr>
            <w:tcW w:w="3033" w:type="dxa"/>
          </w:tcPr>
          <w:p w14:paraId="3AEE50A0" w14:textId="77777777" w:rsidR="004D7F3D" w:rsidRDefault="004D7F3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EDE82" w14:textId="77777777" w:rsidR="000A1001" w:rsidRDefault="000A10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4AA618" w14:textId="77777777" w:rsidR="000A1001" w:rsidRPr="00635ECD" w:rsidRDefault="000A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1001" w:rsidRPr="00635ECD" w14:paraId="224AC6C0" w14:textId="77777777" w:rsidTr="009B710F">
        <w:tc>
          <w:tcPr>
            <w:tcW w:w="615" w:type="dxa"/>
          </w:tcPr>
          <w:p w14:paraId="650465D8" w14:textId="7C648936" w:rsidR="000A1001" w:rsidRDefault="000A10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41" w:type="dxa"/>
          </w:tcPr>
          <w:p w14:paraId="74C3EC27" w14:textId="23B9A6DD" w:rsidR="000A1001" w:rsidRDefault="000A1001" w:rsidP="004D7F3D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 w:rsidRPr="000A1001">
              <w:rPr>
                <w:rFonts w:ascii="Arial" w:hAnsi="Arial"/>
                <w:sz w:val="20"/>
                <w:szCs w:val="20"/>
              </w:rPr>
              <w:t xml:space="preserve">Podwozie musi być </w:t>
            </w:r>
            <w:r>
              <w:rPr>
                <w:rFonts w:ascii="Arial" w:hAnsi="Arial"/>
                <w:sz w:val="20"/>
                <w:szCs w:val="20"/>
              </w:rPr>
              <w:t>wyposażone w</w:t>
            </w:r>
            <w:r w:rsidRPr="000A1001">
              <w:rPr>
                <w:rFonts w:ascii="Arial" w:hAnsi="Arial"/>
                <w:sz w:val="20"/>
                <w:szCs w:val="20"/>
              </w:rPr>
              <w:t xml:space="preserve"> koł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0A1001">
              <w:rPr>
                <w:rFonts w:ascii="Arial" w:hAnsi="Arial"/>
                <w:sz w:val="20"/>
                <w:szCs w:val="20"/>
              </w:rPr>
              <w:t xml:space="preserve"> zapasowe w tylnej części ramy. Podwozie wyposażone w fabryczny zestaw narzędzi, lewarek, klucz do zmiany kół, gaśnicę, apteczkę oraz kamizelkę ostrzegawczą.</w:t>
            </w:r>
          </w:p>
        </w:tc>
        <w:tc>
          <w:tcPr>
            <w:tcW w:w="3033" w:type="dxa"/>
          </w:tcPr>
          <w:p w14:paraId="7FB22BC8" w14:textId="77777777" w:rsidR="000A1001" w:rsidRDefault="000A10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AAD14" w14:textId="77777777" w:rsidR="00811E60" w:rsidRDefault="00811E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31BA7" w14:textId="77777777" w:rsidR="00811E60" w:rsidRDefault="00811E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78876" w14:textId="1EA93661" w:rsidR="00811E60" w:rsidRDefault="00811E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E60" w:rsidRPr="00635ECD" w14:paraId="4E676239" w14:textId="77777777" w:rsidTr="009B710F">
        <w:tc>
          <w:tcPr>
            <w:tcW w:w="615" w:type="dxa"/>
          </w:tcPr>
          <w:p w14:paraId="005C7373" w14:textId="2141DBA5" w:rsidR="00811E60" w:rsidRDefault="00811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41" w:type="dxa"/>
          </w:tcPr>
          <w:p w14:paraId="75C5A52B" w14:textId="14FFFCA5" w:rsidR="009B710F" w:rsidRPr="000A1001" w:rsidRDefault="00811E60" w:rsidP="009B710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 w:rsidRPr="00811E60">
              <w:rPr>
                <w:rFonts w:ascii="Arial" w:hAnsi="Arial"/>
                <w:sz w:val="20"/>
                <w:szCs w:val="20"/>
              </w:rPr>
              <w:t>Pojazd wyposażony w sygnalizację świetlną i dźwiękową włączonego biegu wstecznego, jako sygnalizację świetlną dopuszcza się światło cofania w lampach tylnych.</w:t>
            </w:r>
          </w:p>
        </w:tc>
        <w:tc>
          <w:tcPr>
            <w:tcW w:w="3033" w:type="dxa"/>
          </w:tcPr>
          <w:p w14:paraId="3347BD32" w14:textId="77777777" w:rsidR="00811E60" w:rsidRDefault="00811E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36AAD" w14:textId="77777777" w:rsidR="009B710F" w:rsidRDefault="009B71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E4AC6" w14:textId="77777777" w:rsidR="009B710F" w:rsidRDefault="009B71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10F" w:rsidRPr="00635ECD" w14:paraId="7C98E863" w14:textId="77777777" w:rsidTr="009B710F">
        <w:tc>
          <w:tcPr>
            <w:tcW w:w="615" w:type="dxa"/>
          </w:tcPr>
          <w:p w14:paraId="2BE7ADDD" w14:textId="675831C6" w:rsidR="009B710F" w:rsidRDefault="009B7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41" w:type="dxa"/>
          </w:tcPr>
          <w:p w14:paraId="7205B77F" w14:textId="4DEA8E47" w:rsidR="009B710F" w:rsidRPr="00811E60" w:rsidRDefault="00231B16" w:rsidP="009B710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Wykonawca zobowiązuje się do wykonania serwisu olejowego przez kolejne 36 miesięcy po upływie 24-miesięcznego okresu gwarancji producenta. </w:t>
            </w:r>
            <w:r w:rsidR="009B710F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3033" w:type="dxa"/>
          </w:tcPr>
          <w:p w14:paraId="605D7686" w14:textId="77777777" w:rsidR="009B710F" w:rsidRDefault="009B71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4299D4" w14:textId="77777777" w:rsidR="009B710F" w:rsidRDefault="009B710F" w:rsidP="009B710F">
      <w:pPr>
        <w:jc w:val="center"/>
        <w:rPr>
          <w:rFonts w:ascii="Arial" w:hAnsi="Arial" w:cs="Arial"/>
          <w:b/>
          <w:sz w:val="20"/>
          <w:szCs w:val="20"/>
        </w:rPr>
      </w:pPr>
    </w:p>
    <w:p w14:paraId="5BE19F34" w14:textId="35B0BCAA" w:rsidR="004D7F3D" w:rsidRPr="004D7F3D" w:rsidRDefault="004D7F3D" w:rsidP="009B710F">
      <w:pPr>
        <w:jc w:val="center"/>
        <w:rPr>
          <w:rFonts w:ascii="Arial" w:hAnsi="Arial" w:cs="Arial"/>
          <w:b/>
          <w:sz w:val="20"/>
          <w:szCs w:val="20"/>
        </w:rPr>
      </w:pPr>
      <w:r w:rsidRPr="004D7F3D">
        <w:rPr>
          <w:rFonts w:ascii="Arial" w:hAnsi="Arial" w:cs="Arial"/>
          <w:b/>
          <w:sz w:val="20"/>
          <w:szCs w:val="20"/>
        </w:rPr>
        <w:t>Parametry oferowanego pojazdu winny być potwierdzone poprzez załączenie kopi świadectwa dopuszczenia i sprawozdania z badań  w CNBOP</w:t>
      </w:r>
    </w:p>
    <w:p w14:paraId="53C7210F" w14:textId="4CF7A0B5" w:rsidR="00596A14" w:rsidRPr="00635ECD" w:rsidRDefault="00596A14">
      <w:pPr>
        <w:rPr>
          <w:rFonts w:ascii="Arial" w:hAnsi="Arial" w:cs="Arial"/>
          <w:sz w:val="20"/>
          <w:szCs w:val="20"/>
        </w:rPr>
      </w:pPr>
    </w:p>
    <w:sectPr w:rsidR="00596A14" w:rsidRPr="0063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A3C1" w14:textId="77777777" w:rsidR="0013309C" w:rsidRDefault="0013309C" w:rsidP="00635ECD">
      <w:pPr>
        <w:spacing w:after="0" w:line="240" w:lineRule="auto"/>
      </w:pPr>
      <w:r>
        <w:separator/>
      </w:r>
    </w:p>
  </w:endnote>
  <w:endnote w:type="continuationSeparator" w:id="0">
    <w:p w14:paraId="4DD54555" w14:textId="77777777" w:rsidR="0013309C" w:rsidRDefault="0013309C" w:rsidP="0063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414B" w14:textId="77777777" w:rsidR="0013309C" w:rsidRDefault="0013309C" w:rsidP="00635ECD">
      <w:pPr>
        <w:spacing w:after="0" w:line="240" w:lineRule="auto"/>
      </w:pPr>
      <w:r>
        <w:separator/>
      </w:r>
    </w:p>
  </w:footnote>
  <w:footnote w:type="continuationSeparator" w:id="0">
    <w:p w14:paraId="2E9886BA" w14:textId="77777777" w:rsidR="0013309C" w:rsidRDefault="0013309C" w:rsidP="00635E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76B"/>
    <w:multiLevelType w:val="hybridMultilevel"/>
    <w:tmpl w:val="2A160E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F6F31"/>
    <w:multiLevelType w:val="hybridMultilevel"/>
    <w:tmpl w:val="E33611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9210C3"/>
    <w:multiLevelType w:val="hybridMultilevel"/>
    <w:tmpl w:val="8F90FE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696022">
    <w:abstractNumId w:val="2"/>
  </w:num>
  <w:num w:numId="2" w16cid:durableId="691303555">
    <w:abstractNumId w:val="0"/>
  </w:num>
  <w:num w:numId="3" w16cid:durableId="12415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CD"/>
    <w:rsid w:val="00056C5F"/>
    <w:rsid w:val="000A1001"/>
    <w:rsid w:val="000A5126"/>
    <w:rsid w:val="0013309C"/>
    <w:rsid w:val="00231B16"/>
    <w:rsid w:val="004D7F3D"/>
    <w:rsid w:val="00596A14"/>
    <w:rsid w:val="005E0DD5"/>
    <w:rsid w:val="00635ECD"/>
    <w:rsid w:val="00811E60"/>
    <w:rsid w:val="009B710F"/>
    <w:rsid w:val="00C57771"/>
    <w:rsid w:val="00CC5022"/>
    <w:rsid w:val="00DA3D36"/>
    <w:rsid w:val="00E24454"/>
    <w:rsid w:val="00F1220C"/>
    <w:rsid w:val="00FB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D366"/>
  <w15:chartTrackingRefBased/>
  <w15:docId w15:val="{C618CCD4-4BCB-4090-84EE-6E949D56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E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E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E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E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EC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3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5E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5E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5ECD"/>
    <w:rPr>
      <w:vertAlign w:val="superscript"/>
    </w:rPr>
  </w:style>
  <w:style w:type="paragraph" w:customStyle="1" w:styleId="Style16">
    <w:name w:val="Style16"/>
    <w:basedOn w:val="Normalny"/>
    <w:rsid w:val="00635ECD"/>
    <w:pPr>
      <w:widowControl w:val="0"/>
      <w:suppressAutoHyphens/>
      <w:autoSpaceDE w:val="0"/>
      <w:spacing w:after="0" w:line="242" w:lineRule="exact"/>
      <w:ind w:hanging="350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customStyle="1" w:styleId="Style22">
    <w:name w:val="Style22"/>
    <w:basedOn w:val="Normalny"/>
    <w:rsid w:val="00635ECD"/>
    <w:pPr>
      <w:widowControl w:val="0"/>
      <w:suppressAutoHyphens/>
      <w:autoSpaceDE w:val="0"/>
      <w:spacing w:after="0" w:line="240" w:lineRule="exact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character" w:customStyle="1" w:styleId="FontStyle74">
    <w:name w:val="Font Style74"/>
    <w:rsid w:val="00635ECD"/>
    <w:rPr>
      <w:rFonts w:ascii="Verdana" w:hAnsi="Verdana" w:cs="Verdana" w:hint="default"/>
      <w:color w:val="000000"/>
      <w:sz w:val="18"/>
      <w:szCs w:val="18"/>
    </w:rPr>
  </w:style>
  <w:style w:type="paragraph" w:styleId="NormalnyWeb">
    <w:name w:val="Normal (Web)"/>
    <w:basedOn w:val="Normalny"/>
    <w:semiHidden/>
    <w:unhideWhenUsed/>
    <w:rsid w:val="004D7F3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Standard">
    <w:name w:val="Standard"/>
    <w:rsid w:val="004D7F3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1776</Words>
  <Characters>10657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Pieczka</dc:creator>
  <cp:keywords/>
  <dc:description/>
  <cp:lastModifiedBy>Marek Pieczka</cp:lastModifiedBy>
  <cp:revision>4</cp:revision>
  <dcterms:created xsi:type="dcterms:W3CDTF">2026-08-11T17:54:00Z</dcterms:created>
  <dcterms:modified xsi:type="dcterms:W3CDTF">2026-08-18T16:33:00Z</dcterms:modified>
</cp:coreProperties>
</file>