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D114" w14:textId="5660F91D" w:rsidR="00015E19" w:rsidRPr="00015E19" w:rsidRDefault="00015E19" w:rsidP="00015E19">
      <w:pPr>
        <w:spacing w:after="0" w:line="240" w:lineRule="auto"/>
        <w:rPr>
          <w:i/>
        </w:rPr>
      </w:pPr>
      <w:r w:rsidRPr="00015E19">
        <w:rPr>
          <w:i/>
        </w:rPr>
        <w:t xml:space="preserve">Załącznik nr </w:t>
      </w:r>
      <w:r w:rsidR="004B2E2D">
        <w:rPr>
          <w:i/>
        </w:rPr>
        <w:t>10</w:t>
      </w:r>
      <w:r w:rsidR="002A793A">
        <w:rPr>
          <w:i/>
        </w:rPr>
        <w:t>a</w:t>
      </w:r>
      <w:r w:rsidRPr="00015E19">
        <w:rPr>
          <w:i/>
        </w:rPr>
        <w:t xml:space="preserve"> do SWZ – </w:t>
      </w:r>
      <w:r w:rsidRPr="00015E19">
        <w:rPr>
          <w:b/>
          <w:bCs/>
          <w:i/>
          <w:u w:val="single"/>
        </w:rPr>
        <w:t>składany wraz z ofertą</w:t>
      </w:r>
    </w:p>
    <w:p w14:paraId="562F9DB3" w14:textId="77777777" w:rsidR="00015E19" w:rsidRDefault="00015E19" w:rsidP="00015E19">
      <w:pPr>
        <w:spacing w:after="0" w:line="240" w:lineRule="auto"/>
        <w:rPr>
          <w:b/>
          <w:bCs/>
        </w:rPr>
      </w:pPr>
    </w:p>
    <w:p w14:paraId="02E051B3" w14:textId="77777777" w:rsidR="00AA531D" w:rsidRPr="00AA531D" w:rsidRDefault="00AA531D" w:rsidP="00AA531D">
      <w:pPr>
        <w:shd w:val="clear" w:color="auto" w:fill="C6D9F1"/>
        <w:tabs>
          <w:tab w:val="left" w:pos="0"/>
        </w:tabs>
        <w:spacing w:after="0" w:line="240" w:lineRule="auto"/>
        <w:rPr>
          <w:b/>
          <w:bCs/>
          <w:color w:val="000000"/>
          <w:kern w:val="0"/>
        </w:rPr>
      </w:pPr>
      <w:r w:rsidRPr="00AA531D">
        <w:rPr>
          <w:b/>
          <w:bCs/>
          <w:color w:val="000000"/>
          <w:kern w:val="0"/>
        </w:rPr>
        <w:t xml:space="preserve">Dostawa agregatu, koparko-ładowarki i </w:t>
      </w:r>
      <w:proofErr w:type="spellStart"/>
      <w:r w:rsidRPr="00AA531D">
        <w:rPr>
          <w:b/>
          <w:bCs/>
          <w:color w:val="000000"/>
          <w:kern w:val="0"/>
        </w:rPr>
        <w:t>paczkowarki</w:t>
      </w:r>
      <w:proofErr w:type="spellEnd"/>
      <w:r w:rsidRPr="00AA531D">
        <w:rPr>
          <w:b/>
          <w:bCs/>
          <w:color w:val="000000"/>
          <w:kern w:val="0"/>
        </w:rPr>
        <w:t xml:space="preserve"> do wody pitnej w ramach Programu Ochrony Ludności i Obrony Cywilnej. </w:t>
      </w:r>
    </w:p>
    <w:p w14:paraId="61F1959F" w14:textId="1F9C370F" w:rsidR="00015E19" w:rsidRDefault="00015E19" w:rsidP="00015E19">
      <w:pPr>
        <w:spacing w:after="0" w:line="240" w:lineRule="auto"/>
        <w:jc w:val="center"/>
      </w:pPr>
      <w:r w:rsidRPr="00015E19">
        <w:t>(oznaczenie sprawy: ZP.271.</w:t>
      </w:r>
      <w:r w:rsidR="00AA531D">
        <w:t>19.2026</w:t>
      </w:r>
      <w:r w:rsidRPr="00015E19">
        <w:t>)</w:t>
      </w:r>
    </w:p>
    <w:p w14:paraId="47E2DFBF" w14:textId="77777777" w:rsidR="002A793A" w:rsidRDefault="002A793A" w:rsidP="00015E19">
      <w:pPr>
        <w:spacing w:after="0" w:line="240" w:lineRule="auto"/>
        <w:jc w:val="center"/>
      </w:pPr>
    </w:p>
    <w:p w14:paraId="304BA4B4" w14:textId="5AC282B6" w:rsidR="002A793A" w:rsidRPr="00015E19" w:rsidRDefault="002A793A" w:rsidP="00015E19">
      <w:pPr>
        <w:spacing w:after="0" w:line="240" w:lineRule="auto"/>
        <w:jc w:val="center"/>
      </w:pPr>
      <w:r>
        <w:t>Część nr 1 – dostawa agregatu prądotwórczego</w:t>
      </w:r>
    </w:p>
    <w:p w14:paraId="028B5CCB" w14:textId="77777777" w:rsidR="00015E19" w:rsidRDefault="00015E19" w:rsidP="001A6E0C">
      <w:pPr>
        <w:spacing w:after="0" w:line="240" w:lineRule="auto"/>
        <w:rPr>
          <w:b/>
        </w:rPr>
      </w:pPr>
    </w:p>
    <w:p w14:paraId="52B47E19" w14:textId="1B32AFB4" w:rsidR="001A6E0C" w:rsidRDefault="001A6E0C" w:rsidP="001A6E0C">
      <w:pPr>
        <w:spacing w:after="0" w:line="240" w:lineRule="auto"/>
        <w:rPr>
          <w:b/>
        </w:rPr>
      </w:pPr>
      <w:r>
        <w:rPr>
          <w:b/>
        </w:rPr>
        <w:t>SPECYFIKACJA TECHNICZNA</w:t>
      </w:r>
    </w:p>
    <w:p w14:paraId="201C67D5" w14:textId="7AD0291D" w:rsidR="00AA531D" w:rsidRPr="00AA531D" w:rsidRDefault="00AA531D" w:rsidP="00AA531D">
      <w:pPr>
        <w:rPr>
          <w:rFonts w:asciiTheme="minorHAnsi" w:hAnsiTheme="minorHAnsi" w:cstheme="minorHAnsi"/>
          <w:color w:val="000000" w:themeColor="text1"/>
        </w:rPr>
      </w:pPr>
      <w:r w:rsidRPr="00AA531D">
        <w:rPr>
          <w:rFonts w:asciiTheme="minorHAnsi" w:hAnsiTheme="minorHAnsi" w:cstheme="minorHAnsi"/>
          <w:color w:val="000000" w:themeColor="text1"/>
        </w:rPr>
        <w:t xml:space="preserve">Agregat prądotwórczy o mocy znamionowej PRP minimum 400 kVA / 320 kW </w:t>
      </w:r>
      <w:r>
        <w:rPr>
          <w:rFonts w:asciiTheme="minorHAnsi" w:hAnsiTheme="minorHAnsi" w:cstheme="minorHAnsi"/>
          <w:color w:val="000000" w:themeColor="text1"/>
        </w:rPr>
        <w:t xml:space="preserve">– 1 szt. </w:t>
      </w:r>
    </w:p>
    <w:p w14:paraId="08309661" w14:textId="7075FD71" w:rsidR="001A6E0C" w:rsidRPr="00F30371" w:rsidRDefault="00EE13EA" w:rsidP="00EE13EA">
      <w:pPr>
        <w:spacing w:after="0" w:line="240" w:lineRule="auto"/>
      </w:pPr>
      <w:r w:rsidRPr="00676E7B">
        <w:rPr>
          <w:rFonts w:ascii="Arial Narrow" w:hAnsi="Arial Narrow"/>
          <w:color w:val="000000" w:themeColor="text1"/>
        </w:rPr>
        <w:t>.</w:t>
      </w:r>
      <w:r w:rsidR="001A6E0C" w:rsidRPr="00F30371">
        <w:t>…………………………………………………….……………………………………………………………………..</w:t>
      </w:r>
    </w:p>
    <w:p w14:paraId="50592D6D" w14:textId="43E7FF04" w:rsidR="001A6E0C" w:rsidRPr="001A6E0C" w:rsidRDefault="001A6E0C" w:rsidP="001A6E0C">
      <w:pPr>
        <w:spacing w:after="0" w:line="240" w:lineRule="auto"/>
        <w:jc w:val="center"/>
        <w:rPr>
          <w:i/>
          <w:sz w:val="20"/>
          <w:szCs w:val="20"/>
        </w:rPr>
      </w:pPr>
      <w:r w:rsidRPr="0051247C">
        <w:rPr>
          <w:i/>
          <w:sz w:val="20"/>
          <w:szCs w:val="20"/>
        </w:rPr>
        <w:t>(typ, model, nazwa producenta)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509"/>
        <w:gridCol w:w="2573"/>
      </w:tblGrid>
      <w:tr w:rsidR="00D26CA9" w:rsidRPr="003B0EA3" w14:paraId="272E833D" w14:textId="24FC94B7" w:rsidTr="003227F2">
        <w:tc>
          <w:tcPr>
            <w:tcW w:w="1980" w:type="dxa"/>
            <w:shd w:val="clear" w:color="auto" w:fill="F2F2F2" w:themeFill="background1" w:themeFillShade="F2"/>
          </w:tcPr>
          <w:p w14:paraId="49CEB06D" w14:textId="5C73E62E" w:rsidR="00D26CA9" w:rsidRPr="003B0EA3" w:rsidRDefault="00D26CA9" w:rsidP="003B0EA3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19532E93" w14:textId="20AE9624" w:rsidR="00D26CA9" w:rsidRPr="003B0EA3" w:rsidRDefault="00D26CA9" w:rsidP="003B0EA3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WYMAGANE MINIMALNE PARAMETRY TECHNICZNE</w:t>
            </w:r>
          </w:p>
        </w:tc>
        <w:tc>
          <w:tcPr>
            <w:tcW w:w="2573" w:type="dxa"/>
            <w:shd w:val="clear" w:color="auto" w:fill="F2F2F2" w:themeFill="background1" w:themeFillShade="F2"/>
          </w:tcPr>
          <w:p w14:paraId="08E1F532" w14:textId="64C296B4" w:rsidR="00D26CA9" w:rsidRPr="003B0EA3" w:rsidRDefault="00D26CA9" w:rsidP="003B0EA3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Parametry oferowane przez Wykonawcę</w:t>
            </w:r>
          </w:p>
        </w:tc>
      </w:tr>
      <w:tr w:rsidR="00EE13EA" w:rsidRPr="003B0EA3" w14:paraId="70A80BF3" w14:textId="5F8821EE" w:rsidTr="003B0EA3">
        <w:trPr>
          <w:trHeight w:val="649"/>
        </w:trPr>
        <w:tc>
          <w:tcPr>
            <w:tcW w:w="1980" w:type="dxa"/>
            <w:shd w:val="clear" w:color="auto" w:fill="F2F2F2" w:themeFill="background1" w:themeFillShade="F2"/>
          </w:tcPr>
          <w:p w14:paraId="3E6D79BA" w14:textId="02307E18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05C1A372" w14:textId="02AA7491" w:rsidR="00EE13EA" w:rsidRPr="00AA531D" w:rsidRDefault="00AA531D" w:rsidP="00AA531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A53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Agregat prądotwórczy o mocy znamionowej PRP minimum 400 kVA / 320 kW </w:t>
            </w:r>
          </w:p>
        </w:tc>
        <w:tc>
          <w:tcPr>
            <w:tcW w:w="2573" w:type="dxa"/>
          </w:tcPr>
          <w:p w14:paraId="048A8C18" w14:textId="6F45AE47" w:rsidR="00EE13EA" w:rsidRPr="003B0EA3" w:rsidRDefault="00EE13EA" w:rsidP="003B0EA3">
            <w:pPr>
              <w:pStyle w:val="Akapitzlist"/>
              <w:spacing w:after="0" w:line="240" w:lineRule="auto"/>
              <w:ind w:left="34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3F9805B1" w14:textId="522D2605" w:rsidTr="003227F2">
        <w:tc>
          <w:tcPr>
            <w:tcW w:w="1980" w:type="dxa"/>
            <w:shd w:val="clear" w:color="auto" w:fill="F2F2F2" w:themeFill="background1" w:themeFillShade="F2"/>
          </w:tcPr>
          <w:p w14:paraId="79DF6AAD" w14:textId="19620682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53AA1943" w14:textId="48E6AEDF" w:rsidR="00EE13EA" w:rsidRPr="003B0EA3" w:rsidRDefault="00AA531D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Spalinowy zespół prądotwórczy wyposażony w, czterosuwowy silnik wysokoprężny w układzie rzędowym, prądnicę, wyłącznik główny, ramę nośną urządzenia, w której zainstalowany będzie zbiornik paliwa.</w:t>
            </w:r>
          </w:p>
        </w:tc>
        <w:tc>
          <w:tcPr>
            <w:tcW w:w="2573" w:type="dxa"/>
          </w:tcPr>
          <w:p w14:paraId="0901B70D" w14:textId="3AC57331" w:rsidR="00EE13EA" w:rsidRPr="003B0EA3" w:rsidRDefault="00EE13EA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29187B97" w14:textId="77777777" w:rsidR="00EE13EA" w:rsidRPr="003B0EA3" w:rsidRDefault="00EE13EA" w:rsidP="003B0EA3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EE13EA" w:rsidRPr="003B0EA3" w14:paraId="1054BDE1" w14:textId="2B4A074E" w:rsidTr="003227F2">
        <w:tc>
          <w:tcPr>
            <w:tcW w:w="1980" w:type="dxa"/>
            <w:shd w:val="clear" w:color="auto" w:fill="F2F2F2" w:themeFill="background1" w:themeFillShade="F2"/>
          </w:tcPr>
          <w:p w14:paraId="461F35C9" w14:textId="60A06E03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Konfiguracja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7E835B5B" w14:textId="46694D46" w:rsidR="00EE13EA" w:rsidRPr="003B0EA3" w:rsidRDefault="00AA531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 xml:space="preserve">Agregat prądotwórczy wyposażony w silnik wysokoprężny połączony z prądnicą – zespół prądotwórczy zamontowany do ramy za pośrednictwem metalowo gumowych tłumików drgań typu </w:t>
            </w:r>
            <w:proofErr w:type="spellStart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silent</w:t>
            </w:r>
            <w:proofErr w:type="spellEnd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block</w:t>
            </w:r>
            <w:proofErr w:type="spellEnd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. Rama wykonana ze stalowych profili malowanych. Agregat prądotwórczy w obudowie technologicznej redukującej emisję hałasu na zewnątrz obudowy oraz stanowiącą zabezpieczenie przed wpływem czynników zewnętrznych.</w:t>
            </w:r>
          </w:p>
        </w:tc>
        <w:tc>
          <w:tcPr>
            <w:tcW w:w="2573" w:type="dxa"/>
          </w:tcPr>
          <w:p w14:paraId="6768F3D9" w14:textId="77777777" w:rsidR="003B0EA3" w:rsidRDefault="003B0EA3" w:rsidP="003B0EA3">
            <w:pPr>
              <w:pStyle w:val="Akapitzlist"/>
              <w:spacing w:after="0" w:line="240" w:lineRule="auto"/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62626D0" w14:textId="77777777" w:rsidR="003B0EA3" w:rsidRDefault="003B0EA3" w:rsidP="003B0EA3">
            <w:pPr>
              <w:pStyle w:val="Akapitzlist"/>
              <w:spacing w:after="0" w:line="240" w:lineRule="auto"/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2A8FFB" w14:textId="77777777" w:rsidR="003B0EA3" w:rsidRDefault="003B0EA3" w:rsidP="003B0EA3">
            <w:pPr>
              <w:pStyle w:val="Akapitzlist"/>
              <w:spacing w:after="0" w:line="240" w:lineRule="auto"/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9205F46" w14:textId="08420290" w:rsidR="00EE13EA" w:rsidRDefault="00EE13E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5" w:hanging="28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0F69981E" w14:textId="77777777" w:rsid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01D3C12" w14:textId="77777777" w:rsid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6E3099" w14:textId="77777777" w:rsid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8EA4CC7" w14:textId="77777777" w:rsid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D6586E" w14:textId="77777777" w:rsid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DA591D7" w14:textId="65A3D01A" w:rsidR="00EE13EA" w:rsidRPr="00AA531D" w:rsidRDefault="00EE13EA" w:rsidP="00AA531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206FEB2" w14:textId="77777777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EE13EA" w:rsidRPr="003B0EA3" w14:paraId="4013721F" w14:textId="7165D7D1" w:rsidTr="003227F2">
        <w:tc>
          <w:tcPr>
            <w:tcW w:w="1980" w:type="dxa"/>
            <w:shd w:val="clear" w:color="auto" w:fill="F2F2F2" w:themeFill="background1" w:themeFillShade="F2"/>
          </w:tcPr>
          <w:p w14:paraId="1E05121E" w14:textId="05A95032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Minimalna moc brutto PRP silnika spalinowego [kW]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4394D746" w14:textId="1A3CFE78" w:rsidR="00EE13EA" w:rsidRPr="003B0EA3" w:rsidRDefault="00AA531D" w:rsidP="00AA531D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</w:t>
            </w:r>
            <w:r w:rsidRPr="00AA53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365 kW</w:t>
            </w:r>
          </w:p>
        </w:tc>
        <w:tc>
          <w:tcPr>
            <w:tcW w:w="2573" w:type="dxa"/>
          </w:tcPr>
          <w:p w14:paraId="07CED2CA" w14:textId="77777777" w:rsidR="00EE13EA" w:rsidRPr="003B0EA3" w:rsidRDefault="00EE13EA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6B154F01" w14:textId="77777777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EE13EA" w:rsidRPr="003B0EA3" w14:paraId="0750AC53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3CEF8E52" w14:textId="77777777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Minimalna znamionowa moc elektryczna PRP agregatu </w:t>
            </w:r>
          </w:p>
          <w:p w14:paraId="13669D51" w14:textId="4D33B309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[kVA] / [kW]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2FFF8569" w14:textId="2DD6251E" w:rsidR="00EE13EA" w:rsidRPr="003B0EA3" w:rsidRDefault="00AA531D" w:rsidP="003B0EA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  <w:r w:rsidR="00EE13EA"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 kVA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320</w:t>
            </w:r>
            <w:r w:rsidR="00EE13EA"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 kW</w:t>
            </w:r>
          </w:p>
          <w:p w14:paraId="62ADF5C7" w14:textId="77777777" w:rsidR="00EE13EA" w:rsidRPr="003B0EA3" w:rsidRDefault="00EE13EA" w:rsidP="003B0EA3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46BACCD4" w14:textId="69142399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7193A574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483F3C57" w14:textId="77777777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Minimalna znamionowa moc elektryczna ESP agregatu</w:t>
            </w:r>
          </w:p>
          <w:p w14:paraId="4C9499AB" w14:textId="3CFAB058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[kVA] / [kW]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7BD80B49" w14:textId="6C79716E" w:rsidR="00EE13EA" w:rsidRPr="003B0EA3" w:rsidRDefault="00AA531D" w:rsidP="00AA531D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</w:t>
            </w: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450 kVA / 360 kW</w:t>
            </w:r>
          </w:p>
        </w:tc>
        <w:tc>
          <w:tcPr>
            <w:tcW w:w="2573" w:type="dxa"/>
          </w:tcPr>
          <w:p w14:paraId="2A35EB61" w14:textId="44A6A1F0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3D049226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6C616110" w14:textId="05EAE178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AA531D">
              <w:rPr>
                <w:rFonts w:asciiTheme="minorHAnsi" w:hAnsiTheme="minorHAnsi" w:cstheme="minorHAnsi"/>
                <w:sz w:val="20"/>
                <w:szCs w:val="20"/>
              </w:rPr>
              <w:t>inimalna</w:t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 pojemność skokowa silnika [L]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1372034F" w14:textId="7BCA41B9" w:rsidR="00EE13EA" w:rsidRPr="003B0EA3" w:rsidRDefault="00AA531D" w:rsidP="003B0EA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&gt;12,5</w:t>
            </w:r>
            <w:r w:rsidR="00EE13EA"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 L</w:t>
            </w:r>
          </w:p>
          <w:p w14:paraId="6ED5A64F" w14:textId="77777777" w:rsidR="00EE13EA" w:rsidRPr="003B0EA3" w:rsidRDefault="00EE13EA" w:rsidP="003B0EA3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155A1C83" w14:textId="479F499B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72189ED1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1D37EE4E" w14:textId="35919EBA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Klasa wykonania 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05BDE667" w14:textId="647FC806" w:rsidR="00EE13EA" w:rsidRPr="003B0EA3" w:rsidRDefault="00EE13EA" w:rsidP="003B0EA3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G3</w:t>
            </w:r>
          </w:p>
        </w:tc>
        <w:tc>
          <w:tcPr>
            <w:tcW w:w="2573" w:type="dxa"/>
          </w:tcPr>
          <w:p w14:paraId="613CBC82" w14:textId="44D79BD8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2DC0CA63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6303B69F" w14:textId="5820F315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Układ dolotowy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2081EE25" w14:textId="4E1B0CFC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Wyposażony w filtry powietrza wlotowego</w:t>
            </w:r>
          </w:p>
        </w:tc>
        <w:tc>
          <w:tcPr>
            <w:tcW w:w="2573" w:type="dxa"/>
          </w:tcPr>
          <w:p w14:paraId="3399C900" w14:textId="5B38B1A4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6B8E7114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34A4E398" w14:textId="52950426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Układ chłodzenia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3D2136CF" w14:textId="00CBD1FF" w:rsidR="00AA531D" w:rsidRPr="00AA531D" w:rsidRDefault="00AA531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 xml:space="preserve">Układ chłodzenia silnika wyposażony w </w:t>
            </w:r>
            <w:proofErr w:type="spellStart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naramową</w:t>
            </w:r>
            <w:proofErr w:type="spellEnd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 xml:space="preserve"> chłodnicę wentylatorową z wentylatorem napędzanym bezpośrednio z wału korbowego silnika poprzez przekładnie </w:t>
            </w:r>
            <w:r w:rsidRPr="00AA531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pasową, bez wykorzystania napędu elektrycznego. Chłodnica </w:t>
            </w:r>
            <w:proofErr w:type="spellStart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naramowa</w:t>
            </w:r>
            <w:proofErr w:type="spellEnd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 xml:space="preserve"> wyposażona w układ orurowania, mocowania wentylatora.</w:t>
            </w:r>
          </w:p>
          <w:p w14:paraId="7532BD8A" w14:textId="2B4B44CF" w:rsidR="00AA531D" w:rsidRPr="00AA531D" w:rsidRDefault="00AA531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 xml:space="preserve">Układ chłodzenia wyposażony w postojowy układ podgrzewu bloku silnika podczas przestoju urządzenia w trybie </w:t>
            </w:r>
            <w:proofErr w:type="spellStart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standby</w:t>
            </w:r>
            <w:proofErr w:type="spellEnd"/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. Układ podgrzewu wyposażony w grzałkę elektryczną.</w:t>
            </w:r>
          </w:p>
          <w:p w14:paraId="34BC095F" w14:textId="369E51CB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0E5D755F" w14:textId="77777777" w:rsidR="00EE13EA" w:rsidRDefault="003B0EA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22F7F727" w14:textId="77777777" w:rsidR="003B0EA3" w:rsidRDefault="003B0EA3" w:rsidP="003B0EA3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41970E1" w14:textId="77777777" w:rsidR="003B0EA3" w:rsidRDefault="003B0EA3" w:rsidP="003B0EA3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F5A34B1" w14:textId="77777777" w:rsidR="003B0EA3" w:rsidRDefault="003B0EA3" w:rsidP="003B0EA3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6F5DB70" w14:textId="77777777" w:rsidR="003B0EA3" w:rsidRDefault="003B0EA3" w:rsidP="003B0EA3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A57960B" w14:textId="77777777" w:rsidR="00AA531D" w:rsidRDefault="00AA531D" w:rsidP="003B0EA3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9415E5F" w14:textId="77777777" w:rsidR="003B0EA3" w:rsidRDefault="003B0EA3" w:rsidP="003B0EA3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11963EF" w14:textId="77777777" w:rsidR="003B0EA3" w:rsidRDefault="003B0EA3" w:rsidP="003B0EA3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CC06278" w14:textId="761BC5A0" w:rsidR="003B0EA3" w:rsidRPr="003B0EA3" w:rsidRDefault="003B0EA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073740CA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2F4A62B6" w14:textId="6DBD3855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Układ rozruchowy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53B99D7C" w14:textId="1C64B100" w:rsidR="00EE13EA" w:rsidRPr="003B0EA3" w:rsidRDefault="00AA531D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Wyposażony w akumulator rozruchowy oraz rozrusznik. Podczas pracy urządzenia akumulator ładowany poprzez alternator, podczas przestoju możliwe jest ładowanie ładowarką zintegrowaną z agregatem prądotwórczym.</w:t>
            </w:r>
          </w:p>
        </w:tc>
        <w:tc>
          <w:tcPr>
            <w:tcW w:w="2573" w:type="dxa"/>
          </w:tcPr>
          <w:p w14:paraId="12DB6ED3" w14:textId="5A30A56C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23FA43F9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4310C49D" w14:textId="530E7E39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Prądnica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7553A488" w14:textId="7579ABDB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3 fazowa</w:t>
            </w:r>
          </w:p>
        </w:tc>
        <w:tc>
          <w:tcPr>
            <w:tcW w:w="2573" w:type="dxa"/>
          </w:tcPr>
          <w:p w14:paraId="24DBEC05" w14:textId="174714AD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70848ACA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24EEF39E" w14:textId="27CD6783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Typ prądnicy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7E04C132" w14:textId="6C363EEB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Samowzbudna, jednołożyskowa, 1500 RPM</w:t>
            </w:r>
          </w:p>
        </w:tc>
        <w:tc>
          <w:tcPr>
            <w:tcW w:w="2573" w:type="dxa"/>
          </w:tcPr>
          <w:p w14:paraId="1774A256" w14:textId="1CF0EEAA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7CDACA18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116B0333" w14:textId="7087EDCE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Napięcie nominalne, częstotliwość 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51666EB4" w14:textId="1274E633" w:rsidR="00EE13EA" w:rsidRPr="003B0EA3" w:rsidRDefault="00EE13EA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400V , 50Hz</w:t>
            </w:r>
            <w:r w:rsidR="00AA53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73" w:type="dxa"/>
          </w:tcPr>
          <w:p w14:paraId="61B1CB8D" w14:textId="79366D14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4635A421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0F204DB0" w14:textId="12E65C89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Klasa izolacji prądnicy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0598B8A0" w14:textId="77777777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Min. H</w:t>
            </w:r>
          </w:p>
          <w:p w14:paraId="65512510" w14:textId="77777777" w:rsidR="003B0EA3" w:rsidRPr="003B0EA3" w:rsidRDefault="003B0EA3" w:rsidP="003B0EA3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7507C5A1" w14:textId="53A2B15C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75B6BD2D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5FD1D28A" w14:textId="7E8469A5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Stopień ochrony IP prądnicy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4EEF8DFE" w14:textId="77777777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Min. IP23</w:t>
            </w:r>
          </w:p>
          <w:p w14:paraId="0F86DC64" w14:textId="77777777" w:rsidR="003B0EA3" w:rsidRPr="003B0EA3" w:rsidRDefault="003B0EA3" w:rsidP="003B0EA3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43C19D27" w14:textId="237AF25C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6052262D" w14:textId="77777777" w:rsidTr="003227F2">
        <w:tc>
          <w:tcPr>
            <w:tcW w:w="1980" w:type="dxa"/>
            <w:shd w:val="clear" w:color="auto" w:fill="F2F2F2" w:themeFill="background1" w:themeFillShade="F2"/>
          </w:tcPr>
          <w:p w14:paraId="4B60DC63" w14:textId="4A8F6A75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Dokładność regulacji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1B369483" w14:textId="77777777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Min. 1.0 %</w:t>
            </w:r>
          </w:p>
          <w:p w14:paraId="5DF3974F" w14:textId="77777777" w:rsidR="003B0EA3" w:rsidRPr="003B0EA3" w:rsidRDefault="003B0EA3" w:rsidP="003B0EA3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65008744" w14:textId="3EB08864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4747DEE7" w14:textId="77777777" w:rsidTr="00A27E49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959BFBD" w14:textId="2B3F1046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Regulator obrotów silnika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17EC38EA" w14:textId="77777777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Elektroniczny</w:t>
            </w:r>
          </w:p>
          <w:p w14:paraId="531D68C3" w14:textId="77777777" w:rsidR="003B0EA3" w:rsidRPr="003B0EA3" w:rsidRDefault="003B0EA3" w:rsidP="003B0EA3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2A48D609" w14:textId="156D3D6C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0C4CA5E8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73FD39A9" w14:textId="73856B9A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Zgodność z normami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5C501BE2" w14:textId="6D039AB4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ISO8528</w:t>
            </w:r>
            <w:r w:rsidR="00AA531D">
              <w:rPr>
                <w:rFonts w:asciiTheme="minorHAnsi" w:hAnsiTheme="minorHAnsi" w:cstheme="minorHAnsi"/>
                <w:sz w:val="20"/>
                <w:szCs w:val="20"/>
              </w:rPr>
              <w:t xml:space="preserve"> lub równoważne</w:t>
            </w:r>
          </w:p>
          <w:p w14:paraId="5499EE72" w14:textId="77777777" w:rsidR="003B0EA3" w:rsidRPr="003B0EA3" w:rsidRDefault="003B0EA3" w:rsidP="003B0EA3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305D748A" w14:textId="1ADA0A97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16894E7A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4284DB1A" w14:textId="2C94529F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Technologia wykonania obudowy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7DD6570C" w14:textId="32656442" w:rsidR="00EE13EA" w:rsidRPr="00AA531D" w:rsidRDefault="00AA531D" w:rsidP="00AA531D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Obudowa wykonana ze stali poddana procesowi galwanizacji a następnie malowana proszkowo w kolorystyce RAL 7016.</w:t>
            </w:r>
          </w:p>
        </w:tc>
        <w:tc>
          <w:tcPr>
            <w:tcW w:w="2573" w:type="dxa"/>
          </w:tcPr>
          <w:p w14:paraId="22D66910" w14:textId="39D4F8BB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1305454C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3ABD6B4E" w14:textId="4C40357F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Konstrukcja agregatu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0FCA5ED7" w14:textId="60F84E9D" w:rsidR="003B0EA3" w:rsidRPr="003B0EA3" w:rsidRDefault="00AA531D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Agregat umieszczony w obudowie technologicznej, odpornej na czynniki zewnętrzne, przystosowanej instalacji w pomieszczeniu.</w:t>
            </w:r>
          </w:p>
        </w:tc>
        <w:tc>
          <w:tcPr>
            <w:tcW w:w="2573" w:type="dxa"/>
          </w:tcPr>
          <w:p w14:paraId="61A506DD" w14:textId="5AE61570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748B0A50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710C79B5" w14:textId="1517A1F7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Maksymalne wymiary zewnętrzne agregatu [mm]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[długość x szerokość x wysokość],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48272493" w14:textId="77777777" w:rsidR="00AA531D" w:rsidRPr="00AA531D" w:rsidRDefault="00AA531D" w:rsidP="00AA53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4000 x 1500 x 2100 mm</w:t>
            </w:r>
          </w:p>
          <w:p w14:paraId="06A601A1" w14:textId="20B2EA74" w:rsidR="003B0EA3" w:rsidRPr="003342DF" w:rsidRDefault="00AA531D" w:rsidP="00AA53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+/- 1,5%</w:t>
            </w:r>
          </w:p>
        </w:tc>
        <w:tc>
          <w:tcPr>
            <w:tcW w:w="2573" w:type="dxa"/>
          </w:tcPr>
          <w:p w14:paraId="29992E1E" w14:textId="47D16372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719B9BA5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361C4AC7" w14:textId="79AF0312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Maksymalna masa netto agregatu w bez paliwa [kg]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75EB4F5A" w14:textId="77777777" w:rsidR="00AA531D" w:rsidRPr="00AA531D" w:rsidRDefault="00AA531D" w:rsidP="00AA53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3700 kg</w:t>
            </w:r>
          </w:p>
          <w:p w14:paraId="766D76D4" w14:textId="5F50258E" w:rsidR="003B0EA3" w:rsidRPr="00AA531D" w:rsidRDefault="00AA531D" w:rsidP="00AA531D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+/- 1,5%</w:t>
            </w:r>
          </w:p>
        </w:tc>
        <w:tc>
          <w:tcPr>
            <w:tcW w:w="2573" w:type="dxa"/>
          </w:tcPr>
          <w:p w14:paraId="6074883E" w14:textId="46E0EC9F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573864E2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70038E4F" w14:textId="29832112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Podramowy</w:t>
            </w:r>
            <w:proofErr w:type="spellEnd"/>
            <w:r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 zbiornik paliwa – pojemność  [L]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53776BC7" w14:textId="096E0B97" w:rsidR="003B0EA3" w:rsidRPr="003B0EA3" w:rsidRDefault="00AA531D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Gwarantujący ponad 9h pracy ciągłej agregatu przy 100% obciążeniu</w:t>
            </w:r>
          </w:p>
        </w:tc>
        <w:tc>
          <w:tcPr>
            <w:tcW w:w="2573" w:type="dxa"/>
          </w:tcPr>
          <w:p w14:paraId="276E8D88" w14:textId="3DE2724B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7324037D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19EC4383" w14:textId="47A6C1FA" w:rsidR="00EE13EA" w:rsidRPr="003B0EA3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Drzwi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17E6B2BD" w14:textId="3333EF0A" w:rsidR="00EE13EA" w:rsidRPr="003B0EA3" w:rsidRDefault="00AA531D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Umożliwiające pełną obsługę serwisową, eksploatacyjną z zewnątrz, jedne z drzwiczek wyposażone w okno rewizyjne do podglądu parametrów pracy agregatu, bez konieczności ich otwierania. Drzwi wyposażone w zawiasy, klamki z zamkami blokującymi przed dostępem osób trzecich.</w:t>
            </w:r>
          </w:p>
        </w:tc>
        <w:tc>
          <w:tcPr>
            <w:tcW w:w="2573" w:type="dxa"/>
          </w:tcPr>
          <w:p w14:paraId="0863AE57" w14:textId="35721DB7" w:rsidR="00EE13EA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0C9AB284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5C34F828" w14:textId="25BF16F8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Zatrzymanie awaryjne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77210E7D" w14:textId="3F804735" w:rsidR="003B0EA3" w:rsidRPr="003B0EA3" w:rsidRDefault="00AA531D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A531D">
              <w:rPr>
                <w:rFonts w:asciiTheme="minorHAnsi" w:hAnsiTheme="minorHAnsi" w:cstheme="minorHAnsi"/>
                <w:sz w:val="20"/>
                <w:szCs w:val="20"/>
              </w:rPr>
              <w:t>Przycisk awaryjny zainstalowany na agregacie do awaryjnego zatrzymania zespołu prądotwórczego</w:t>
            </w:r>
          </w:p>
        </w:tc>
        <w:tc>
          <w:tcPr>
            <w:tcW w:w="2573" w:type="dxa"/>
          </w:tcPr>
          <w:p w14:paraId="4A35CA32" w14:textId="72D574E1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09E6A735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0EEEC14A" w14:textId="70A93FD8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Gwarancja na agregat prądotwórczy wraz z </w:t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wyposażeniem dodatkowym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32CBD48A" w14:textId="77777777" w:rsidR="008464FD" w:rsidRPr="008464FD" w:rsidRDefault="008464FD" w:rsidP="00846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Minimum 24 miesiące z limitem 1000 motogodzin.</w:t>
            </w:r>
          </w:p>
          <w:p w14:paraId="7879F30B" w14:textId="06B6EDC2" w:rsidR="003B0EA3" w:rsidRPr="003B0EA3" w:rsidRDefault="003B0EA3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796DF1EA" w14:textId="01F1CF95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0FBFBEDD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75DD1CEB" w14:textId="4A09E433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Wyposażenie agregatu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3911960F" w14:textId="65AE7122" w:rsidR="008464FD" w:rsidRPr="008464FD" w:rsidRDefault="003B0EA3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8464FD" w:rsidRPr="008464FD">
              <w:rPr>
                <w:rFonts w:asciiTheme="minorHAnsi" w:hAnsiTheme="minorHAnsi" w:cstheme="minorHAnsi"/>
                <w:sz w:val="20"/>
                <w:szCs w:val="20"/>
              </w:rPr>
              <w:t>Grzałka cieczy chłodzącej,</w:t>
            </w:r>
          </w:p>
          <w:p w14:paraId="3EAB515E" w14:textId="72B69E1B" w:rsidR="003B0EA3" w:rsidRPr="003B0EA3" w:rsidRDefault="008464FD" w:rsidP="008464FD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- Ładowarka baterii akumulatorów rozruchowych</w:t>
            </w:r>
          </w:p>
        </w:tc>
        <w:tc>
          <w:tcPr>
            <w:tcW w:w="2573" w:type="dxa"/>
          </w:tcPr>
          <w:p w14:paraId="4D5D4F80" w14:textId="34B533B6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3B0EA3" w:rsidRPr="003B0EA3" w14:paraId="45A1E5E0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765B7105" w14:textId="6EFCAD4C" w:rsidR="003B0EA3" w:rsidRPr="003B0EA3" w:rsidRDefault="003B0EA3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Certyfikaty producenta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2D0BB4E5" w14:textId="3390E1EC" w:rsidR="003B0EA3" w:rsidRPr="008464FD" w:rsidRDefault="008464FD" w:rsidP="008464FD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Producent agregatu prądotwórczego musi posiadać certyfikat ISO 9001</w:t>
            </w:r>
            <w:r w:rsidR="002A793A">
              <w:rPr>
                <w:rFonts w:asciiTheme="minorHAnsi" w:hAnsiTheme="minorHAnsi" w:cstheme="minorHAnsi"/>
                <w:sz w:val="20"/>
                <w:szCs w:val="20"/>
              </w:rPr>
              <w:t xml:space="preserve"> lub równoważny</w:t>
            </w:r>
          </w:p>
        </w:tc>
        <w:tc>
          <w:tcPr>
            <w:tcW w:w="2573" w:type="dxa"/>
          </w:tcPr>
          <w:p w14:paraId="35277435" w14:textId="268DA9E2" w:rsidR="003B0EA3" w:rsidRPr="003B0EA3" w:rsidRDefault="003B0EA3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C518D2" w:rsidRPr="003B0EA3" w14:paraId="2E2556D6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5CA000D0" w14:textId="031E48CD" w:rsidR="00C518D2" w:rsidRPr="00C518D2" w:rsidRDefault="00C518D2" w:rsidP="003B0EA3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18D2">
              <w:rPr>
                <w:rFonts w:asciiTheme="minorHAnsi" w:hAnsiTheme="minorHAnsi" w:cstheme="minorHAnsi"/>
                <w:bCs/>
                <w:sz w:val="20"/>
                <w:szCs w:val="20"/>
              </w:rPr>
              <w:t>Wymagania właściwości sterownika zespołu prądotwórczego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2112200E" w14:textId="77777777" w:rsidR="00C518D2" w:rsidRPr="00C518D2" w:rsidRDefault="00C51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C518D2">
              <w:rPr>
                <w:rFonts w:asciiTheme="minorHAnsi" w:eastAsia="Times New Roman" w:hAnsiTheme="minorHAnsi" w:cstheme="minorHAnsi"/>
                <w:bCs/>
                <w:color w:val="000000"/>
                <w:spacing w:val="-1"/>
                <w:sz w:val="20"/>
                <w:szCs w:val="20"/>
                <w:lang w:eastAsia="pl-PL"/>
              </w:rPr>
              <w:t>monitorowanie pracy agregatu</w:t>
            </w:r>
            <w:r w:rsidRPr="00C518D2">
              <w:rPr>
                <w:rFonts w:asciiTheme="minorHAnsi" w:eastAsia="Times New Roman" w:hAnsiTheme="minorHAnsi" w:cstheme="minorHAnsi"/>
                <w:bCs/>
                <w:color w:val="000000"/>
                <w:spacing w:val="-2"/>
                <w:sz w:val="20"/>
                <w:szCs w:val="20"/>
                <w:lang w:eastAsia="pl-PL"/>
              </w:rPr>
              <w:t xml:space="preserve"> </w:t>
            </w:r>
          </w:p>
          <w:p w14:paraId="3E80064C" w14:textId="77777777" w:rsidR="00C518D2" w:rsidRPr="00C518D2" w:rsidRDefault="00C51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C518D2">
              <w:rPr>
                <w:rFonts w:asciiTheme="minorHAnsi" w:eastAsia="Times New Roman" w:hAnsiTheme="minorHAnsi" w:cstheme="minorHAnsi"/>
                <w:bCs/>
                <w:color w:val="000000"/>
                <w:spacing w:val="-1"/>
                <w:sz w:val="20"/>
                <w:szCs w:val="20"/>
                <w:lang w:eastAsia="pl-PL"/>
              </w:rPr>
              <w:t>oparty o technologie mikroprocesorową</w:t>
            </w:r>
          </w:p>
          <w:p w14:paraId="344C36E1" w14:textId="77777777" w:rsidR="00C518D2" w:rsidRPr="00C518D2" w:rsidRDefault="00C51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C518D2">
              <w:rPr>
                <w:rFonts w:asciiTheme="minorHAnsi" w:eastAsia="Times New Roman" w:hAnsiTheme="minorHAnsi" w:cstheme="minorHAnsi"/>
                <w:bCs/>
                <w:color w:val="000000"/>
                <w:spacing w:val="-1"/>
                <w:sz w:val="20"/>
                <w:szCs w:val="20"/>
                <w:lang w:eastAsia="pl-PL"/>
              </w:rPr>
              <w:t xml:space="preserve">umożliwia automatyczną kontrolę i sterowanie aparatami sieci i agregatu w panelu przełączania źródła SZR </w:t>
            </w:r>
          </w:p>
          <w:p w14:paraId="1D2F6249" w14:textId="77777777" w:rsidR="008464FD" w:rsidRPr="008464FD" w:rsidRDefault="00C51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C518D2">
              <w:rPr>
                <w:rFonts w:asciiTheme="minorHAnsi" w:eastAsia="Times New Roman" w:hAnsiTheme="minorHAnsi" w:cstheme="minorHAnsi"/>
                <w:bCs/>
                <w:color w:val="000000"/>
                <w:spacing w:val="-1"/>
                <w:sz w:val="20"/>
                <w:szCs w:val="20"/>
                <w:lang w:eastAsia="pl-PL"/>
              </w:rPr>
              <w:t xml:space="preserve">kontrola parametrów mech. Silnika i elektrycznych generatora </w:t>
            </w:r>
          </w:p>
          <w:p w14:paraId="06523530" w14:textId="0AC75C5F" w:rsidR="00C518D2" w:rsidRPr="00C518D2" w:rsidRDefault="00C51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C518D2">
              <w:rPr>
                <w:rFonts w:asciiTheme="minorHAnsi" w:eastAsia="Times New Roman" w:hAnsiTheme="minorHAnsi" w:cstheme="minorHAnsi"/>
                <w:bCs/>
                <w:color w:val="000000"/>
                <w:spacing w:val="-1"/>
                <w:sz w:val="20"/>
                <w:szCs w:val="20"/>
                <w:lang w:eastAsia="pl-PL"/>
              </w:rPr>
              <w:t xml:space="preserve">sygnalizacja alarmów przy użyciu diod LED i na wyświetlaczu LCD </w:t>
            </w:r>
          </w:p>
          <w:p w14:paraId="20D94116" w14:textId="52579DEC" w:rsidR="00C518D2" w:rsidRPr="00C518D2" w:rsidRDefault="00C51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C518D2">
              <w:rPr>
                <w:rFonts w:asciiTheme="minorHAnsi" w:eastAsia="Times New Roman" w:hAnsiTheme="minorHAnsi" w:cstheme="minorHAnsi"/>
                <w:bCs/>
                <w:color w:val="000000"/>
                <w:spacing w:val="-1"/>
                <w:sz w:val="20"/>
                <w:szCs w:val="20"/>
                <w:lang w:eastAsia="pl-PL"/>
              </w:rPr>
              <w:t>rejestracja zdarzeń</w:t>
            </w:r>
          </w:p>
          <w:p w14:paraId="014C1BF6" w14:textId="06FBE0E3" w:rsidR="00C518D2" w:rsidRPr="00C518D2" w:rsidRDefault="00C51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2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C518D2">
              <w:rPr>
                <w:rFonts w:asciiTheme="minorHAnsi" w:eastAsia="Times New Roman" w:hAnsiTheme="minorHAnsi" w:cstheme="minorHAnsi"/>
                <w:bCs/>
                <w:color w:val="000000"/>
                <w:spacing w:val="-2"/>
                <w:sz w:val="20"/>
                <w:szCs w:val="20"/>
                <w:lang w:eastAsia="pl-PL"/>
              </w:rPr>
              <w:t>prosta obsługa za pomocą przycisków sterujących i wyświetlacza LCD z czytelnym menu</w:t>
            </w:r>
          </w:p>
        </w:tc>
        <w:tc>
          <w:tcPr>
            <w:tcW w:w="2573" w:type="dxa"/>
          </w:tcPr>
          <w:p w14:paraId="72C55180" w14:textId="77777777" w:rsidR="00C518D2" w:rsidRDefault="00C518D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4B854B42" w14:textId="77777777" w:rsidR="00C518D2" w:rsidRDefault="00C518D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6610BBAA" w14:textId="77777777" w:rsidR="00C518D2" w:rsidRDefault="00C518D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63EDD8B2" w14:textId="77777777" w:rsidR="00C518D2" w:rsidRDefault="00C518D2" w:rsidP="00C518D2">
            <w:pPr>
              <w:pStyle w:val="Akapitzlist"/>
              <w:spacing w:after="0" w:line="240" w:lineRule="auto"/>
              <w:ind w:left="7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0004539" w14:textId="77777777" w:rsidR="00C518D2" w:rsidRDefault="00C518D2" w:rsidP="00C518D2">
            <w:pPr>
              <w:pStyle w:val="Akapitzlist"/>
              <w:spacing w:after="0" w:line="240" w:lineRule="auto"/>
              <w:ind w:left="7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827BD31" w14:textId="77777777" w:rsidR="00C518D2" w:rsidRDefault="00C518D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3F43378C" w14:textId="77777777" w:rsidR="008464FD" w:rsidRDefault="008464FD" w:rsidP="008464FD">
            <w:pPr>
              <w:pStyle w:val="Akapitzlist"/>
              <w:spacing w:after="0" w:line="240" w:lineRule="auto"/>
              <w:ind w:left="7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6EF8E17" w14:textId="24DDD4DB" w:rsidR="00C518D2" w:rsidRDefault="008464F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202A4E43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9F28298" w14:textId="77777777" w:rsidR="00C518D2" w:rsidRDefault="00C518D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6A81C683" w14:textId="77777777" w:rsidR="00C518D2" w:rsidRDefault="00C518D2" w:rsidP="00C518D2">
            <w:pPr>
              <w:pStyle w:val="Akapitzlist"/>
              <w:spacing w:after="0" w:line="240" w:lineRule="auto"/>
              <w:ind w:left="7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D94B29" w14:textId="0FA98501" w:rsidR="00C518D2" w:rsidRPr="003B0EA3" w:rsidRDefault="00C518D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E13EA" w:rsidRPr="003B0EA3" w14:paraId="47CEA14F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1303915A" w14:textId="0D79A9F0" w:rsidR="00EE13EA" w:rsidRPr="00C518D2" w:rsidRDefault="00EE13EA" w:rsidP="003B0EA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18D2">
              <w:rPr>
                <w:rFonts w:asciiTheme="minorHAnsi" w:hAnsiTheme="minorHAnsi" w:cstheme="minorHAnsi"/>
                <w:sz w:val="20"/>
                <w:szCs w:val="20"/>
              </w:rPr>
              <w:t>Sposób odbioru mocy z zespołu prądotwórczego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0AEBD874" w14:textId="57F1E42C" w:rsidR="00EE13EA" w:rsidRPr="00C518D2" w:rsidRDefault="008464FD" w:rsidP="00266751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Odbiór mocy bezpośrednio z wyłącznika agregatu. Wykonawca wykona przyłącze kablowe dla zespołu prądotwórczego /odbiór mocy, sterowanie, potrzeby własne/</w:t>
            </w:r>
          </w:p>
        </w:tc>
        <w:tc>
          <w:tcPr>
            <w:tcW w:w="2573" w:type="dxa"/>
          </w:tcPr>
          <w:p w14:paraId="14DB9ACF" w14:textId="1AAEB9B5" w:rsidR="00EE13EA" w:rsidRPr="003B0EA3" w:rsidRDefault="00C518D2" w:rsidP="003B0EA3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</w:tr>
      <w:tr w:rsidR="008464FD" w:rsidRPr="003B0EA3" w14:paraId="7D03D953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45276CB4" w14:textId="41249B77" w:rsidR="008464FD" w:rsidRPr="00C518D2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Awaryjne uruchomienie zespołu prądotwórczego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5BEB22B1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 xml:space="preserve">Zespół prądotwórczy musi umożliwiać jego rozruch i pracę z pominięciem sterownika agregatu </w:t>
            </w:r>
          </w:p>
          <w:p w14:paraId="148214A1" w14:textId="669EC4B4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(w przypadku jego awarii i demontażu) z zachowaniem ochrony silnika od wysokiej temperatury cieczy i niskiego ciśnienia oleju.</w:t>
            </w:r>
          </w:p>
        </w:tc>
        <w:tc>
          <w:tcPr>
            <w:tcW w:w="2573" w:type="dxa"/>
          </w:tcPr>
          <w:p w14:paraId="5D5E12CB" w14:textId="558ECEE1" w:rsidR="008464FD" w:rsidRPr="000F7BF0" w:rsidRDefault="008464FD" w:rsidP="008464FD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</w:tr>
      <w:tr w:rsidR="008464FD" w:rsidRPr="003B0EA3" w14:paraId="624C80C6" w14:textId="77777777" w:rsidTr="00A27E49">
        <w:tc>
          <w:tcPr>
            <w:tcW w:w="1980" w:type="dxa"/>
            <w:shd w:val="clear" w:color="auto" w:fill="F2F2F2" w:themeFill="background1" w:themeFillShade="F2"/>
          </w:tcPr>
          <w:p w14:paraId="0E7390B3" w14:textId="004C0709" w:rsidR="008464FD" w:rsidRPr="003B0EA3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>Testy FAT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08C8CE58" w14:textId="533426E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Testy akceptacyjne FAT zostaną przeprowadzone w zakładzie produkcyjnym producenta na dostarczanych zespołach prądotwórczych, przy udziale przedstawiciela Zamawiającego.</w:t>
            </w:r>
          </w:p>
          <w:p w14:paraId="1AA0CC7B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 xml:space="preserve">Producent przeprowadzi testy na urządzeniach i przyrządach będących jego własnością. </w:t>
            </w:r>
          </w:p>
          <w:p w14:paraId="25D13B3D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 xml:space="preserve">Po przeprowadzeniu prób i ocenie wyników, zostaną one potwierdzone stosownym protokołem. </w:t>
            </w:r>
          </w:p>
          <w:p w14:paraId="66DA619C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Testy przede wszystkim powinny uwzględniać próby obciążeniowe. Zamawiający wymaga przeprowadzenia prób zgodnie z poniższym programem:</w:t>
            </w:r>
          </w:p>
          <w:p w14:paraId="62DF7E54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 xml:space="preserve">- 0%-25%-0%, </w:t>
            </w:r>
          </w:p>
          <w:p w14:paraId="32FE427F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 xml:space="preserve">- 25%-50%-25%, </w:t>
            </w:r>
          </w:p>
          <w:p w14:paraId="5F49BDC7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 xml:space="preserve">- 50%-75%-50%, </w:t>
            </w:r>
          </w:p>
          <w:p w14:paraId="2B026B9D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- 75%-100%-75%,</w:t>
            </w:r>
          </w:p>
          <w:p w14:paraId="16E7243A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- 50% – minimum 5 minut,</w:t>
            </w:r>
          </w:p>
          <w:p w14:paraId="3C6595C5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- 75% – minimum 5 minut,</w:t>
            </w:r>
          </w:p>
          <w:p w14:paraId="202F7219" w14:textId="77777777" w:rsidR="008464FD" w:rsidRPr="008464FD" w:rsidRDefault="008464FD" w:rsidP="008464F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- 100% – minimum 5 minut.</w:t>
            </w:r>
          </w:p>
          <w:p w14:paraId="0282DDA0" w14:textId="5738E027" w:rsidR="008464FD" w:rsidRPr="00C518D2" w:rsidRDefault="008464FD" w:rsidP="008464FD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8464FD">
              <w:rPr>
                <w:rFonts w:asciiTheme="minorHAnsi" w:hAnsiTheme="minorHAnsi" w:cstheme="minorHAnsi"/>
                <w:sz w:val="20"/>
                <w:szCs w:val="20"/>
              </w:rPr>
              <w:t>Dostawca zespołów prądotwórczych pokryje wszelkie koszty związane z przeprowadzeniem powyższych testów w tym koszty podróży przedstawiciela Zamawiającego</w:t>
            </w:r>
            <w:r w:rsidRPr="00C518D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73" w:type="dxa"/>
          </w:tcPr>
          <w:p w14:paraId="717CF83F" w14:textId="5AD46EE8" w:rsidR="008464FD" w:rsidRPr="003B0EA3" w:rsidRDefault="008464FD" w:rsidP="008464FD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</w:tr>
    </w:tbl>
    <w:p w14:paraId="72C2EC5A" w14:textId="77777777" w:rsidR="00F95929" w:rsidRDefault="00F95929" w:rsidP="00D23159">
      <w:pPr>
        <w:jc w:val="both"/>
        <w:rPr>
          <w:b/>
          <w:bCs/>
          <w:sz w:val="20"/>
          <w:szCs w:val="20"/>
          <w14:ligatures w14:val="standardContextual"/>
        </w:rPr>
      </w:pPr>
    </w:p>
    <w:p w14:paraId="79B15EF8" w14:textId="77777777" w:rsidR="00F95929" w:rsidRDefault="00F95929" w:rsidP="00D23159">
      <w:pPr>
        <w:jc w:val="both"/>
        <w:rPr>
          <w:b/>
          <w:bCs/>
          <w:sz w:val="20"/>
          <w:szCs w:val="20"/>
          <w14:ligatures w14:val="standardContextual"/>
        </w:rPr>
      </w:pPr>
    </w:p>
    <w:p w14:paraId="109215A3" w14:textId="77777777" w:rsidR="00F95929" w:rsidRDefault="00F95929" w:rsidP="00D23159">
      <w:pPr>
        <w:jc w:val="both"/>
        <w:rPr>
          <w:b/>
          <w:bCs/>
          <w:sz w:val="20"/>
          <w:szCs w:val="20"/>
          <w14:ligatures w14:val="standardContextual"/>
        </w:rPr>
      </w:pPr>
    </w:p>
    <w:p w14:paraId="678EA894" w14:textId="2495595D" w:rsidR="00D23159" w:rsidRPr="00D23159" w:rsidRDefault="00D23159" w:rsidP="00D23159">
      <w:pPr>
        <w:jc w:val="both"/>
        <w:rPr>
          <w:b/>
          <w:bCs/>
          <w:sz w:val="20"/>
          <w:szCs w:val="20"/>
          <w14:ligatures w14:val="standardContextual"/>
        </w:rPr>
      </w:pPr>
      <w:r w:rsidRPr="00D23159">
        <w:rPr>
          <w:b/>
          <w:bCs/>
          <w:sz w:val="20"/>
          <w:szCs w:val="20"/>
          <w14:ligatures w14:val="standardContextual"/>
        </w:rPr>
        <w:lastRenderedPageBreak/>
        <w:t xml:space="preserve">UWAGA! Brak w treści ww. dokumentu któregokolwiek z elementów wyszczególnionych w kolumnie nr </w:t>
      </w:r>
      <w:r>
        <w:rPr>
          <w:b/>
          <w:bCs/>
          <w:sz w:val="20"/>
          <w:szCs w:val="20"/>
          <w14:ligatures w14:val="standardContextual"/>
        </w:rPr>
        <w:t>2</w:t>
      </w:r>
      <w:r w:rsidRPr="00D23159">
        <w:rPr>
          <w:b/>
          <w:bCs/>
          <w:sz w:val="20"/>
          <w:szCs w:val="20"/>
          <w14:ligatures w14:val="standardContextual"/>
        </w:rPr>
        <w:t xml:space="preserve"> tabeli </w:t>
      </w:r>
      <w:r>
        <w:rPr>
          <w:b/>
          <w:bCs/>
          <w:sz w:val="20"/>
          <w:szCs w:val="20"/>
          <w14:ligatures w14:val="standardContextual"/>
        </w:rPr>
        <w:t xml:space="preserve">pn. </w:t>
      </w:r>
      <w:r w:rsidRPr="00D23159">
        <w:rPr>
          <w:b/>
          <w:bCs/>
          <w:sz w:val="20"/>
          <w:szCs w:val="20"/>
          <w14:ligatures w14:val="standardContextual"/>
        </w:rPr>
        <w:t xml:space="preserve">WYMAGANE MINIMALNE PARAMETRY TECHNICZNE albo brak potwierdzenia w zakresie spełnienia wymagań w kolumnie nr </w:t>
      </w:r>
      <w:r>
        <w:rPr>
          <w:b/>
          <w:bCs/>
          <w:sz w:val="20"/>
          <w:szCs w:val="20"/>
          <w14:ligatures w14:val="standardContextual"/>
        </w:rPr>
        <w:t>3</w:t>
      </w:r>
      <w:r w:rsidRPr="00D23159">
        <w:rPr>
          <w:b/>
          <w:bCs/>
          <w:sz w:val="20"/>
          <w:szCs w:val="20"/>
          <w14:ligatures w14:val="standardContextual"/>
        </w:rPr>
        <w:t>, spowoduje odrzucenie oferty na podstawie art. 226 ust. 1 pkt 5 ustawy</w:t>
      </w:r>
    </w:p>
    <w:p w14:paraId="66E62196" w14:textId="77777777" w:rsidR="00D23159" w:rsidRPr="00D23159" w:rsidRDefault="00D23159" w:rsidP="00D23159">
      <w:pPr>
        <w:rPr>
          <w:i/>
          <w:sz w:val="18"/>
          <w:szCs w:val="18"/>
          <w14:ligatures w14:val="standardContextual"/>
        </w:rPr>
      </w:pPr>
      <w:r w:rsidRPr="00D23159">
        <w:rPr>
          <w:i/>
          <w:sz w:val="18"/>
          <w:szCs w:val="18"/>
          <w14:ligatures w14:val="standardContextual"/>
        </w:rPr>
        <w:t>Niniejszy Załącznik -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p w14:paraId="25A35FF2" w14:textId="77777777" w:rsidR="00D23159" w:rsidRPr="00D23159" w:rsidRDefault="00D23159" w:rsidP="00D23159">
      <w:pPr>
        <w:rPr>
          <w:b/>
          <w:bCs/>
          <w:sz w:val="20"/>
          <w:szCs w:val="20"/>
          <w14:ligatures w14:val="standardContextual"/>
        </w:rPr>
      </w:pPr>
    </w:p>
    <w:p w14:paraId="38E963EB" w14:textId="77777777" w:rsidR="001A6E0C" w:rsidRDefault="001A6E0C" w:rsidP="004379AC">
      <w:pPr>
        <w:rPr>
          <w:rFonts w:ascii="Times New Roman" w:hAnsi="Times New Roman"/>
          <w:color w:val="4472C4"/>
          <w:sz w:val="18"/>
          <w:szCs w:val="18"/>
          <w:lang w:eastAsia="zh-CN"/>
        </w:rPr>
      </w:pPr>
    </w:p>
    <w:sectPr w:rsidR="001A6E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8F6C6" w14:textId="77777777" w:rsidR="00135825" w:rsidRDefault="00135825" w:rsidP="001A6E0C">
      <w:pPr>
        <w:spacing w:after="0" w:line="240" w:lineRule="auto"/>
      </w:pPr>
      <w:r>
        <w:separator/>
      </w:r>
    </w:p>
  </w:endnote>
  <w:endnote w:type="continuationSeparator" w:id="0">
    <w:p w14:paraId="35FC4469" w14:textId="77777777" w:rsidR="00135825" w:rsidRDefault="00135825" w:rsidP="001A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8709130"/>
      <w:docPartObj>
        <w:docPartGallery w:val="Page Numbers (Bottom of Page)"/>
        <w:docPartUnique/>
      </w:docPartObj>
    </w:sdtPr>
    <w:sdtContent>
      <w:p w14:paraId="737847B3" w14:textId="4E1F2D2F" w:rsidR="003227F2" w:rsidRDefault="003227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2BA">
          <w:rPr>
            <w:noProof/>
          </w:rPr>
          <w:t>5</w:t>
        </w:r>
        <w:r>
          <w:fldChar w:fldCharType="end"/>
        </w:r>
      </w:p>
    </w:sdtContent>
  </w:sdt>
  <w:p w14:paraId="78D2DA8C" w14:textId="77777777" w:rsidR="003227F2" w:rsidRDefault="003227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D210" w14:textId="77777777" w:rsidR="00135825" w:rsidRDefault="00135825" w:rsidP="001A6E0C">
      <w:pPr>
        <w:spacing w:after="0" w:line="240" w:lineRule="auto"/>
      </w:pPr>
      <w:r>
        <w:separator/>
      </w:r>
    </w:p>
  </w:footnote>
  <w:footnote w:type="continuationSeparator" w:id="0">
    <w:p w14:paraId="24B6BB67" w14:textId="77777777" w:rsidR="00135825" w:rsidRDefault="00135825" w:rsidP="001A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8958" w14:textId="6096493B" w:rsidR="005C073D" w:rsidRDefault="005C073D">
    <w:pPr>
      <w:pStyle w:val="Nagwek"/>
    </w:pPr>
  </w:p>
  <w:p w14:paraId="330F5CA8" w14:textId="77777777" w:rsidR="005C073D" w:rsidRDefault="005C07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36BC"/>
    <w:multiLevelType w:val="hybridMultilevel"/>
    <w:tmpl w:val="D0804FEE"/>
    <w:lvl w:ilvl="0" w:tplc="B63A6FB4">
      <w:start w:val="1"/>
      <w:numFmt w:val="decimal"/>
      <w:lvlText w:val="%1)"/>
      <w:lvlJc w:val="left"/>
      <w:pPr>
        <w:ind w:left="70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1E48673A"/>
    <w:multiLevelType w:val="hybridMultilevel"/>
    <w:tmpl w:val="107492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63464"/>
    <w:multiLevelType w:val="hybridMultilevel"/>
    <w:tmpl w:val="10749220"/>
    <w:lvl w:ilvl="0" w:tplc="3E3CD0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B256C"/>
    <w:multiLevelType w:val="hybridMultilevel"/>
    <w:tmpl w:val="B5DC5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D5E24"/>
    <w:multiLevelType w:val="hybridMultilevel"/>
    <w:tmpl w:val="4C860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060B3"/>
    <w:multiLevelType w:val="hybridMultilevel"/>
    <w:tmpl w:val="46E402E0"/>
    <w:lvl w:ilvl="0" w:tplc="B8F422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413469">
    <w:abstractNumId w:val="2"/>
  </w:num>
  <w:num w:numId="2" w16cid:durableId="451553189">
    <w:abstractNumId w:val="4"/>
  </w:num>
  <w:num w:numId="3" w16cid:durableId="67849611">
    <w:abstractNumId w:val="5"/>
  </w:num>
  <w:num w:numId="4" w16cid:durableId="64033393">
    <w:abstractNumId w:val="3"/>
  </w:num>
  <w:num w:numId="5" w16cid:durableId="1863585832">
    <w:abstractNumId w:val="0"/>
  </w:num>
  <w:num w:numId="6" w16cid:durableId="180015198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30"/>
    <w:rsid w:val="00015E19"/>
    <w:rsid w:val="000518D7"/>
    <w:rsid w:val="0008522C"/>
    <w:rsid w:val="000A5B3D"/>
    <w:rsid w:val="000C0D5B"/>
    <w:rsid w:val="000F39F3"/>
    <w:rsid w:val="000F49C0"/>
    <w:rsid w:val="00111AD5"/>
    <w:rsid w:val="00126414"/>
    <w:rsid w:val="00132EF1"/>
    <w:rsid w:val="00135825"/>
    <w:rsid w:val="0013698A"/>
    <w:rsid w:val="0014721F"/>
    <w:rsid w:val="001611EF"/>
    <w:rsid w:val="001727CB"/>
    <w:rsid w:val="001802E4"/>
    <w:rsid w:val="001900E0"/>
    <w:rsid w:val="001A6E0C"/>
    <w:rsid w:val="001B62D7"/>
    <w:rsid w:val="001E1F35"/>
    <w:rsid w:val="002237F9"/>
    <w:rsid w:val="00235F33"/>
    <w:rsid w:val="002548DF"/>
    <w:rsid w:val="00266751"/>
    <w:rsid w:val="002725FD"/>
    <w:rsid w:val="002810CA"/>
    <w:rsid w:val="0028208C"/>
    <w:rsid w:val="002A793A"/>
    <w:rsid w:val="002C08A2"/>
    <w:rsid w:val="002E0190"/>
    <w:rsid w:val="002E5DE4"/>
    <w:rsid w:val="00304FC2"/>
    <w:rsid w:val="003066F8"/>
    <w:rsid w:val="003227F2"/>
    <w:rsid w:val="0032649B"/>
    <w:rsid w:val="003342DF"/>
    <w:rsid w:val="003617CA"/>
    <w:rsid w:val="00364100"/>
    <w:rsid w:val="00387DE3"/>
    <w:rsid w:val="0039779C"/>
    <w:rsid w:val="003B0EA3"/>
    <w:rsid w:val="003C3738"/>
    <w:rsid w:val="003E42BA"/>
    <w:rsid w:val="003F5178"/>
    <w:rsid w:val="00403CAF"/>
    <w:rsid w:val="00414046"/>
    <w:rsid w:val="004379AC"/>
    <w:rsid w:val="004412E6"/>
    <w:rsid w:val="004666F3"/>
    <w:rsid w:val="004700A2"/>
    <w:rsid w:val="004B2E2D"/>
    <w:rsid w:val="004D2236"/>
    <w:rsid w:val="004E42C6"/>
    <w:rsid w:val="0054159D"/>
    <w:rsid w:val="005421C3"/>
    <w:rsid w:val="005818BB"/>
    <w:rsid w:val="00595D2C"/>
    <w:rsid w:val="005A32B3"/>
    <w:rsid w:val="005B2D4F"/>
    <w:rsid w:val="005C073D"/>
    <w:rsid w:val="005C66EA"/>
    <w:rsid w:val="005E2987"/>
    <w:rsid w:val="006059CF"/>
    <w:rsid w:val="00641FA5"/>
    <w:rsid w:val="00644CBA"/>
    <w:rsid w:val="00665C9F"/>
    <w:rsid w:val="006C0E91"/>
    <w:rsid w:val="00701CC0"/>
    <w:rsid w:val="00730D3C"/>
    <w:rsid w:val="00734909"/>
    <w:rsid w:val="00770FFF"/>
    <w:rsid w:val="00781156"/>
    <w:rsid w:val="00793E90"/>
    <w:rsid w:val="007D3A65"/>
    <w:rsid w:val="007D4A3F"/>
    <w:rsid w:val="008448A1"/>
    <w:rsid w:val="008464FD"/>
    <w:rsid w:val="00867B9F"/>
    <w:rsid w:val="008B59DE"/>
    <w:rsid w:val="008E77CF"/>
    <w:rsid w:val="00911B59"/>
    <w:rsid w:val="00955E30"/>
    <w:rsid w:val="00986635"/>
    <w:rsid w:val="00987E8F"/>
    <w:rsid w:val="009B5E90"/>
    <w:rsid w:val="009F29CF"/>
    <w:rsid w:val="00A00632"/>
    <w:rsid w:val="00A05636"/>
    <w:rsid w:val="00A303E5"/>
    <w:rsid w:val="00A70CD0"/>
    <w:rsid w:val="00A77DC3"/>
    <w:rsid w:val="00A80FE6"/>
    <w:rsid w:val="00A90BFB"/>
    <w:rsid w:val="00AA531D"/>
    <w:rsid w:val="00AB613C"/>
    <w:rsid w:val="00AC0E30"/>
    <w:rsid w:val="00AF0F43"/>
    <w:rsid w:val="00B1709D"/>
    <w:rsid w:val="00B532E3"/>
    <w:rsid w:val="00BC73A0"/>
    <w:rsid w:val="00C518D2"/>
    <w:rsid w:val="00CB4A86"/>
    <w:rsid w:val="00CF708F"/>
    <w:rsid w:val="00D11A84"/>
    <w:rsid w:val="00D177CD"/>
    <w:rsid w:val="00D23159"/>
    <w:rsid w:val="00D26CA9"/>
    <w:rsid w:val="00D524F6"/>
    <w:rsid w:val="00D90C73"/>
    <w:rsid w:val="00DB7045"/>
    <w:rsid w:val="00DF148B"/>
    <w:rsid w:val="00E0641A"/>
    <w:rsid w:val="00EA1C1A"/>
    <w:rsid w:val="00EA31E3"/>
    <w:rsid w:val="00EE13EA"/>
    <w:rsid w:val="00F3078B"/>
    <w:rsid w:val="00F47E1D"/>
    <w:rsid w:val="00F95929"/>
    <w:rsid w:val="00FA0E43"/>
    <w:rsid w:val="00FB2D76"/>
    <w:rsid w:val="00FB5515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F8FC5"/>
  <w15:docId w15:val="{596E570C-44DE-4381-8BAA-F9D7785E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5E3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5E3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E3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E3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E3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E3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E3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E3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E3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55E3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link w:val="Nagwek2"/>
    <w:uiPriority w:val="9"/>
    <w:rsid w:val="00955E3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955E30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955E30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link w:val="Nagwek5"/>
    <w:uiPriority w:val="9"/>
    <w:semiHidden/>
    <w:rsid w:val="00955E30"/>
    <w:rPr>
      <w:rFonts w:eastAsia="Times New Roman" w:cs="Times New Roman"/>
      <w:color w:val="2F5496"/>
    </w:rPr>
  </w:style>
  <w:style w:type="character" w:customStyle="1" w:styleId="Nagwek6Znak">
    <w:name w:val="Nagłówek 6 Znak"/>
    <w:link w:val="Nagwek6"/>
    <w:uiPriority w:val="9"/>
    <w:semiHidden/>
    <w:rsid w:val="00955E30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955E30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955E30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955E30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955E3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955E3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E3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955E30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E30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955E30"/>
    <w:rPr>
      <w:i/>
      <w:iCs/>
      <w:color w:val="404040"/>
    </w:rPr>
  </w:style>
  <w:style w:type="paragraph" w:styleId="Akapitzlist">
    <w:name w:val="List Paragraph"/>
    <w:aliases w:val="Wypunktowanie,L1,Akapit z listą5,Akapit z listą1,Akapit z listą2,Numerowanie,Akapit normalny,List Paragraph,Akapit z listą BS,Preambuła,Podsis rysunku,Normalny PDST,lp1,HŁ_Bullet1,Rozdział,T_SZ_List Paragraph,normalny tekst"/>
    <w:basedOn w:val="Normalny"/>
    <w:link w:val="AkapitzlistZnak"/>
    <w:uiPriority w:val="34"/>
    <w:qFormat/>
    <w:rsid w:val="00955E30"/>
    <w:pPr>
      <w:ind w:left="720"/>
      <w:contextualSpacing/>
    </w:pPr>
  </w:style>
  <w:style w:type="character" w:styleId="Wyrnienieintensywne">
    <w:name w:val="Intense Emphasis"/>
    <w:uiPriority w:val="21"/>
    <w:qFormat/>
    <w:rsid w:val="00955E30"/>
    <w:rPr>
      <w:i/>
      <w:iCs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E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link w:val="Cytatintensywny"/>
    <w:uiPriority w:val="30"/>
    <w:rsid w:val="00955E30"/>
    <w:rPr>
      <w:i/>
      <w:iCs/>
      <w:color w:val="2F5496"/>
    </w:rPr>
  </w:style>
  <w:style w:type="character" w:styleId="Odwoanieintensywne">
    <w:name w:val="Intense Reference"/>
    <w:uiPriority w:val="32"/>
    <w:qFormat/>
    <w:rsid w:val="00955E30"/>
    <w:rPr>
      <w:b/>
      <w:bCs/>
      <w:smallCaps/>
      <w:color w:val="2F5496"/>
      <w:spacing w:val="5"/>
    </w:rPr>
  </w:style>
  <w:style w:type="character" w:styleId="Hipercze">
    <w:name w:val="Hyperlink"/>
    <w:uiPriority w:val="99"/>
    <w:unhideWhenUsed/>
    <w:rsid w:val="00955E30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955E3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379AC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698A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character" w:customStyle="1" w:styleId="AkapitzlistZnak">
    <w:name w:val="Akapit z listą Znak"/>
    <w:aliases w:val="Wypunktowanie Znak,L1 Znak,Akapit z listą5 Znak,Akapit z listą1 Znak,Akapit z listą2 Znak,Numerowanie Znak,Akapit normalny Znak,List Paragraph Znak,Akapit z listą BS Znak,Preambuła Znak,Podsis rysunku Znak,Normalny PDST Znak,lp1 Znak"/>
    <w:link w:val="Akapitzlist"/>
    <w:uiPriority w:val="34"/>
    <w:qFormat/>
    <w:locked/>
    <w:rsid w:val="004E42C6"/>
    <w:rPr>
      <w:kern w:val="2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F708F"/>
    <w:rPr>
      <w:kern w:val="2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A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E0C"/>
    <w:rPr>
      <w:kern w:val="2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E0C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8B32E-F846-438A-9E9C-F3A54CB9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1156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Łuków</dc:creator>
  <cp:keywords/>
  <dc:description/>
  <cp:lastModifiedBy>Paulina Grochowska</cp:lastModifiedBy>
  <cp:revision>6</cp:revision>
  <dcterms:created xsi:type="dcterms:W3CDTF">2026-08-17T10:11:00Z</dcterms:created>
  <dcterms:modified xsi:type="dcterms:W3CDTF">2026-08-19T09:10:00Z</dcterms:modified>
</cp:coreProperties>
</file>