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0739A" w14:textId="3C9392AE" w:rsidR="0057309C" w:rsidRDefault="00692927" w:rsidP="00AD578C">
      <w:pPr>
        <w:spacing w:line="276" w:lineRule="auto"/>
        <w:jc w:val="both"/>
        <w:rPr>
          <w:rFonts w:ascii="Times New Roman" w:hAnsi="Times New Roman" w:cs="Times New Roman"/>
          <w:sz w:val="24"/>
          <w:szCs w:val="24"/>
        </w:rPr>
      </w:pPr>
      <w:r w:rsidRPr="00AD578C">
        <w:rPr>
          <w:rFonts w:ascii="Times New Roman" w:hAnsi="Times New Roman" w:cs="Times New Roman"/>
          <w:b/>
          <w:bCs/>
          <w:sz w:val="24"/>
          <w:szCs w:val="24"/>
        </w:rPr>
        <w:t>RK.271.</w:t>
      </w:r>
      <w:r w:rsidR="00817936">
        <w:rPr>
          <w:rFonts w:ascii="Times New Roman" w:hAnsi="Times New Roman" w:cs="Times New Roman"/>
          <w:b/>
          <w:bCs/>
          <w:sz w:val="24"/>
          <w:szCs w:val="24"/>
        </w:rPr>
        <w:t>6</w:t>
      </w:r>
      <w:r w:rsidRPr="00AD578C">
        <w:rPr>
          <w:rFonts w:ascii="Times New Roman" w:hAnsi="Times New Roman" w:cs="Times New Roman"/>
          <w:b/>
          <w:bCs/>
          <w:sz w:val="24"/>
          <w:szCs w:val="24"/>
        </w:rPr>
        <w:t>.202</w:t>
      </w:r>
      <w:r w:rsidR="00C6247F">
        <w:rPr>
          <w:rFonts w:ascii="Times New Roman" w:hAnsi="Times New Roman" w:cs="Times New Roman"/>
          <w:b/>
          <w:bCs/>
          <w:sz w:val="24"/>
          <w:szCs w:val="24"/>
        </w:rPr>
        <w:t>6</w:t>
      </w:r>
      <w:r w:rsidRPr="00692927">
        <w:rPr>
          <w:rFonts w:ascii="Times New Roman" w:hAnsi="Times New Roman" w:cs="Times New Roman"/>
          <w:sz w:val="24"/>
          <w:szCs w:val="24"/>
        </w:rPr>
        <w:tab/>
      </w:r>
      <w:r w:rsidRPr="00692927">
        <w:rPr>
          <w:rFonts w:ascii="Times New Roman" w:hAnsi="Times New Roman" w:cs="Times New Roman"/>
          <w:sz w:val="24"/>
          <w:szCs w:val="24"/>
        </w:rPr>
        <w:tab/>
      </w:r>
      <w:r w:rsidRPr="00692927">
        <w:rPr>
          <w:rFonts w:ascii="Times New Roman" w:hAnsi="Times New Roman" w:cs="Times New Roman"/>
          <w:sz w:val="24"/>
          <w:szCs w:val="24"/>
        </w:rPr>
        <w:tab/>
      </w:r>
    </w:p>
    <w:p w14:paraId="719F8E59" w14:textId="24B52FBE" w:rsidR="0057309C" w:rsidRDefault="00692927" w:rsidP="00AD578C">
      <w:pPr>
        <w:spacing w:line="276" w:lineRule="auto"/>
        <w:jc w:val="both"/>
        <w:rPr>
          <w:rFonts w:ascii="Times New Roman" w:hAnsi="Times New Roman" w:cs="Times New Roman"/>
          <w:b/>
          <w:bCs/>
          <w:sz w:val="24"/>
          <w:szCs w:val="24"/>
        </w:rPr>
      </w:pPr>
      <w:r w:rsidRPr="00AD578C">
        <w:rPr>
          <w:rFonts w:ascii="Times New Roman" w:hAnsi="Times New Roman" w:cs="Times New Roman"/>
          <w:b/>
          <w:bCs/>
          <w:sz w:val="24"/>
          <w:szCs w:val="24"/>
        </w:rPr>
        <w:t xml:space="preserve">Załącznik nr </w:t>
      </w:r>
      <w:r w:rsidR="008A58AA">
        <w:rPr>
          <w:rFonts w:ascii="Times New Roman" w:hAnsi="Times New Roman" w:cs="Times New Roman"/>
          <w:b/>
          <w:bCs/>
          <w:sz w:val="24"/>
          <w:szCs w:val="24"/>
        </w:rPr>
        <w:t>6</w:t>
      </w:r>
    </w:p>
    <w:p w14:paraId="1124CE08" w14:textId="7F257813" w:rsidR="00692927" w:rsidRPr="00AD31AA" w:rsidRDefault="00692927" w:rsidP="00AD578C">
      <w:pPr>
        <w:spacing w:line="276" w:lineRule="auto"/>
        <w:jc w:val="both"/>
        <w:rPr>
          <w:rFonts w:ascii="Times New Roman" w:hAnsi="Times New Roman" w:cs="Times New Roman"/>
          <w:b/>
          <w:bCs/>
          <w:sz w:val="24"/>
          <w:szCs w:val="24"/>
        </w:rPr>
      </w:pPr>
      <w:r w:rsidRPr="00AD578C">
        <w:rPr>
          <w:rFonts w:ascii="Times New Roman" w:hAnsi="Times New Roman" w:cs="Times New Roman"/>
          <w:b/>
          <w:bCs/>
          <w:sz w:val="24"/>
          <w:szCs w:val="24"/>
        </w:rPr>
        <w:t>Opis Przedmiotu Zamówienia (OPZ)</w:t>
      </w:r>
    </w:p>
    <w:p w14:paraId="4C00CE37" w14:textId="77777777" w:rsidR="00692927" w:rsidRPr="00692927" w:rsidRDefault="00692927" w:rsidP="00AD578C">
      <w:p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Przedmiot zamówienia</w:t>
      </w:r>
    </w:p>
    <w:p w14:paraId="55F3EE7E" w14:textId="77777777" w:rsidR="0057309C" w:rsidRPr="0057309C" w:rsidRDefault="00692927" w:rsidP="0057309C">
      <w:pPr>
        <w:pStyle w:val="Akapitzlist"/>
        <w:numPr>
          <w:ilvl w:val="0"/>
          <w:numId w:val="2"/>
        </w:numPr>
        <w:spacing w:line="276" w:lineRule="auto"/>
        <w:jc w:val="both"/>
        <w:rPr>
          <w:rFonts w:ascii="Times New Roman" w:hAnsi="Times New Roman" w:cs="Times New Roman"/>
          <w:sz w:val="24"/>
          <w:szCs w:val="24"/>
        </w:rPr>
      </w:pPr>
      <w:r w:rsidRPr="0057309C">
        <w:rPr>
          <w:rFonts w:ascii="Times New Roman" w:hAnsi="Times New Roman" w:cs="Times New Roman"/>
          <w:sz w:val="24"/>
          <w:szCs w:val="24"/>
        </w:rPr>
        <w:t xml:space="preserve">Przedmiotem zamówienia jest wykonanie zadania pn.: </w:t>
      </w:r>
    </w:p>
    <w:p w14:paraId="46977526" w14:textId="4FCE5180" w:rsidR="00712AE6" w:rsidRPr="00712AE6" w:rsidRDefault="00817936" w:rsidP="00712AE6">
      <w:pPr>
        <w:pStyle w:val="Akapitzlist"/>
        <w:spacing w:line="276" w:lineRule="auto"/>
        <w:jc w:val="both"/>
        <w:rPr>
          <w:rFonts w:ascii="Times New Roman" w:hAnsi="Times New Roman" w:cs="Times New Roman"/>
          <w:b/>
          <w:sz w:val="24"/>
          <w:szCs w:val="24"/>
        </w:rPr>
      </w:pPr>
      <w:r w:rsidRPr="00817936">
        <w:rPr>
          <w:rFonts w:ascii="Times New Roman" w:hAnsi="Times New Roman" w:cs="Times New Roman"/>
          <w:b/>
          <w:sz w:val="24"/>
          <w:szCs w:val="24"/>
        </w:rPr>
        <w:t xml:space="preserve">Renowacja zbiornika wodnego (stawu) o powierzchni </w:t>
      </w:r>
      <w:proofErr w:type="spellStart"/>
      <w:r w:rsidRPr="00817936">
        <w:rPr>
          <w:rFonts w:ascii="Times New Roman" w:hAnsi="Times New Roman" w:cs="Times New Roman"/>
          <w:b/>
          <w:sz w:val="24"/>
          <w:szCs w:val="24"/>
        </w:rPr>
        <w:t>Fc</w:t>
      </w:r>
      <w:proofErr w:type="spellEnd"/>
      <w:r w:rsidRPr="00817936">
        <w:rPr>
          <w:rFonts w:ascii="Times New Roman" w:hAnsi="Times New Roman" w:cs="Times New Roman"/>
          <w:b/>
          <w:sz w:val="24"/>
          <w:szCs w:val="24"/>
        </w:rPr>
        <w:t>=2510m2 położonego na dz. nr ew. 408, w obrębie Sadkowice gm. Sadkowice</w:t>
      </w:r>
    </w:p>
    <w:p w14:paraId="688273C9" w14:textId="77777777" w:rsidR="00871D5C" w:rsidRPr="00871D5C" w:rsidRDefault="00871D5C" w:rsidP="00871D5C">
      <w:pPr>
        <w:ind w:firstLine="708"/>
        <w:jc w:val="both"/>
        <w:rPr>
          <w:rFonts w:ascii="Times New Roman" w:hAnsi="Times New Roman" w:cs="Times New Roman"/>
          <w:sz w:val="24"/>
          <w:szCs w:val="24"/>
        </w:rPr>
      </w:pPr>
      <w:r w:rsidRPr="00871D5C">
        <w:rPr>
          <w:rFonts w:ascii="Times New Roman" w:hAnsi="Times New Roman" w:cs="Times New Roman"/>
          <w:sz w:val="24"/>
          <w:szCs w:val="24"/>
        </w:rPr>
        <w:t xml:space="preserve">Planowany zakres robót  przy renowacji zbiornika (stawu) </w:t>
      </w:r>
      <w:r w:rsidRPr="00871D5C">
        <w:rPr>
          <w:rFonts w:ascii="Times New Roman" w:hAnsi="Times New Roman" w:cs="Times New Roman"/>
          <w:sz w:val="24"/>
          <w:szCs w:val="24"/>
          <w:lang w:eastAsia="ar-SA"/>
        </w:rPr>
        <w:t xml:space="preserve">  </w:t>
      </w:r>
    </w:p>
    <w:p w14:paraId="0DF35266" w14:textId="77777777" w:rsidR="00871D5C" w:rsidRDefault="00871D5C" w:rsidP="00871D5C">
      <w:pPr>
        <w:ind w:left="708"/>
        <w:jc w:val="both"/>
        <w:rPr>
          <w:rFonts w:ascii="Times New Roman" w:hAnsi="Times New Roman" w:cs="Times New Roman"/>
          <w:sz w:val="24"/>
          <w:szCs w:val="24"/>
        </w:rPr>
      </w:pPr>
      <w:r w:rsidRPr="00871D5C">
        <w:rPr>
          <w:rFonts w:ascii="Times New Roman" w:hAnsi="Times New Roman" w:cs="Times New Roman"/>
          <w:bCs/>
          <w:sz w:val="24"/>
          <w:szCs w:val="24"/>
        </w:rPr>
        <w:t>Przedmiotem zamierzenia budowlanego jest</w:t>
      </w:r>
      <w:r w:rsidRPr="003E6AF2">
        <w:rPr>
          <w:rFonts w:ascii="Times New Roman" w:hAnsi="Times New Roman" w:cs="Times New Roman"/>
          <w:bCs/>
        </w:rPr>
        <w:t xml:space="preserve"> </w:t>
      </w:r>
      <w:r>
        <w:rPr>
          <w:rFonts w:ascii="Times New Roman" w:hAnsi="Times New Roman" w:cs="Times New Roman"/>
          <w:bCs/>
        </w:rPr>
        <w:t xml:space="preserve"> </w:t>
      </w:r>
      <w:r w:rsidRPr="00871D5C">
        <w:rPr>
          <w:rFonts w:ascii="Times New Roman" w:hAnsi="Times New Roman" w:cs="Times New Roman"/>
          <w:sz w:val="24"/>
          <w:szCs w:val="24"/>
          <w:lang w:eastAsia="ar-SA"/>
        </w:rPr>
        <w:t>renowacj</w:t>
      </w:r>
      <w:r>
        <w:rPr>
          <w:rFonts w:ascii="Times New Roman" w:hAnsi="Times New Roman" w:cs="Times New Roman"/>
          <w:sz w:val="24"/>
          <w:szCs w:val="24"/>
          <w:lang w:eastAsia="ar-SA"/>
        </w:rPr>
        <w:t>a</w:t>
      </w:r>
      <w:r w:rsidRPr="00871D5C">
        <w:rPr>
          <w:rFonts w:ascii="Times New Roman" w:hAnsi="Times New Roman" w:cs="Times New Roman"/>
          <w:sz w:val="24"/>
          <w:szCs w:val="24"/>
          <w:lang w:eastAsia="ar-SA"/>
        </w:rPr>
        <w:t xml:space="preserve"> zbiornika wodnego (stawu) o powierzchni </w:t>
      </w:r>
      <w:proofErr w:type="spellStart"/>
      <w:r w:rsidRPr="00871D5C">
        <w:rPr>
          <w:rFonts w:ascii="Times New Roman" w:hAnsi="Times New Roman" w:cs="Times New Roman"/>
          <w:sz w:val="24"/>
          <w:szCs w:val="24"/>
          <w:lang w:eastAsia="ar-SA"/>
        </w:rPr>
        <w:t>Fc</w:t>
      </w:r>
      <w:proofErr w:type="spellEnd"/>
      <w:r w:rsidRPr="00871D5C">
        <w:rPr>
          <w:rFonts w:ascii="Times New Roman" w:hAnsi="Times New Roman" w:cs="Times New Roman"/>
          <w:sz w:val="24"/>
          <w:szCs w:val="24"/>
          <w:lang w:eastAsia="ar-SA"/>
        </w:rPr>
        <w:t>=2510m2 położonego na dz. nr ew. 408, w obrębie Sadkowice gm. Sadkowice</w:t>
      </w:r>
      <w:r w:rsidRPr="00871D5C">
        <w:rPr>
          <w:rFonts w:ascii="Times New Roman" w:hAnsi="Times New Roman" w:cs="Times New Roman"/>
          <w:sz w:val="24"/>
          <w:szCs w:val="24"/>
        </w:rPr>
        <w:t xml:space="preserve">, </w:t>
      </w:r>
    </w:p>
    <w:p w14:paraId="6FA0DFDA" w14:textId="74E58B78" w:rsidR="00871D5C" w:rsidRPr="00871D5C" w:rsidRDefault="00871D5C" w:rsidP="00871D5C">
      <w:pPr>
        <w:ind w:left="360"/>
        <w:jc w:val="both"/>
        <w:rPr>
          <w:rFonts w:ascii="Times New Roman" w:hAnsi="Times New Roman" w:cs="Times New Roman"/>
          <w:sz w:val="24"/>
          <w:szCs w:val="24"/>
        </w:rPr>
      </w:pPr>
      <w:r>
        <w:rPr>
          <w:rFonts w:ascii="Times New Roman" w:hAnsi="Times New Roman" w:cs="Times New Roman"/>
          <w:sz w:val="24"/>
          <w:szCs w:val="24"/>
        </w:rPr>
        <w:t xml:space="preserve">Roboty </w:t>
      </w:r>
      <w:r w:rsidRPr="00871D5C">
        <w:rPr>
          <w:rFonts w:ascii="Times New Roman" w:hAnsi="Times New Roman" w:cs="Times New Roman"/>
          <w:sz w:val="24"/>
          <w:szCs w:val="24"/>
        </w:rPr>
        <w:t>będą związane z utrzymywaniem urządzeń wodnych w celu zachowania ich funkcji zgodnie z art 188 ust. 1 ustawy  z dnia 20lipca 2017</w:t>
      </w:r>
      <w:r>
        <w:rPr>
          <w:rFonts w:ascii="Times New Roman" w:hAnsi="Times New Roman" w:cs="Times New Roman"/>
          <w:sz w:val="24"/>
          <w:szCs w:val="24"/>
        </w:rPr>
        <w:t xml:space="preserve"> </w:t>
      </w:r>
      <w:r w:rsidRPr="00871D5C">
        <w:rPr>
          <w:rFonts w:ascii="Times New Roman" w:hAnsi="Times New Roman" w:cs="Times New Roman"/>
          <w:sz w:val="24"/>
          <w:szCs w:val="24"/>
        </w:rPr>
        <w:t>r</w:t>
      </w:r>
      <w:r>
        <w:rPr>
          <w:rFonts w:ascii="Times New Roman" w:hAnsi="Times New Roman" w:cs="Times New Roman"/>
          <w:sz w:val="24"/>
          <w:szCs w:val="24"/>
        </w:rPr>
        <w:t>.,</w:t>
      </w:r>
      <w:r w:rsidRPr="00871D5C">
        <w:rPr>
          <w:rFonts w:ascii="Times New Roman" w:hAnsi="Times New Roman" w:cs="Times New Roman"/>
          <w:sz w:val="24"/>
          <w:szCs w:val="24"/>
        </w:rPr>
        <w:t xml:space="preserve"> Prawo wodne i będą polegały na:</w:t>
      </w:r>
    </w:p>
    <w:p w14:paraId="09B89560" w14:textId="000C9DF4"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Roboty pomiarowe przy robotach ziemnych – przy robotach ziemnych  przy renowacji zbiornika (stawu)  jako obszar robót pomiarowych  przyjęto powierzchnię działki  nr ew. 408  na której jest zlokalizowany zbiornik  objęty renowacją</w:t>
      </w:r>
      <w:r w:rsidRPr="00871D5C">
        <w:rPr>
          <w:rFonts w:ascii="Times New Roman" w:hAnsi="Times New Roman" w:cs="Times New Roman"/>
          <w:sz w:val="24"/>
          <w:szCs w:val="24"/>
        </w:rPr>
        <w:t>;</w:t>
      </w:r>
      <w:r w:rsidRPr="00871D5C">
        <w:rPr>
          <w:rFonts w:ascii="Times New Roman" w:hAnsi="Times New Roman" w:cs="Times New Roman"/>
          <w:sz w:val="24"/>
          <w:szCs w:val="24"/>
        </w:rPr>
        <w:t xml:space="preserve"> </w:t>
      </w:r>
    </w:p>
    <w:p w14:paraId="09473C00" w14:textId="25280DD5"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Usunięcie zakrzaczeń z  terenu renowacji zbiornika(stawu) poprzez ich wycięcie i wywózkę poza teren zbiornika i zagospodarowanie zgodnie ustawą o odpadach</w:t>
      </w:r>
      <w:r w:rsidRPr="00871D5C">
        <w:rPr>
          <w:rFonts w:ascii="Times New Roman" w:hAnsi="Times New Roman" w:cs="Times New Roman"/>
          <w:sz w:val="24"/>
          <w:szCs w:val="24"/>
        </w:rPr>
        <w:t>;</w:t>
      </w:r>
      <w:r w:rsidRPr="00871D5C">
        <w:rPr>
          <w:rFonts w:ascii="Times New Roman" w:hAnsi="Times New Roman" w:cs="Times New Roman"/>
          <w:sz w:val="24"/>
          <w:szCs w:val="24"/>
        </w:rPr>
        <w:t xml:space="preserve"> </w:t>
      </w:r>
    </w:p>
    <w:p w14:paraId="0CD5815A" w14:textId="45D44C9E"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Pompowanie wody pompą spalinową w celu usunięcia wody  w trakcie wykonywania robót ziemnych w czaszy zbiornika</w:t>
      </w:r>
      <w:r w:rsidRPr="00871D5C">
        <w:rPr>
          <w:rFonts w:ascii="Times New Roman" w:hAnsi="Times New Roman" w:cs="Times New Roman"/>
          <w:sz w:val="24"/>
          <w:szCs w:val="24"/>
        </w:rPr>
        <w:t xml:space="preserve"> </w:t>
      </w:r>
      <w:r w:rsidRPr="00871D5C">
        <w:rPr>
          <w:rFonts w:ascii="Times New Roman" w:hAnsi="Times New Roman" w:cs="Times New Roman"/>
          <w:sz w:val="24"/>
          <w:szCs w:val="24"/>
        </w:rPr>
        <w:t>(stawu</w:t>
      </w:r>
      <w:r w:rsidRPr="00871D5C">
        <w:rPr>
          <w:rFonts w:ascii="Times New Roman" w:hAnsi="Times New Roman" w:cs="Times New Roman"/>
          <w:sz w:val="24"/>
          <w:szCs w:val="24"/>
        </w:rPr>
        <w:t>);</w:t>
      </w:r>
      <w:r w:rsidRPr="00871D5C">
        <w:rPr>
          <w:rFonts w:ascii="Times New Roman" w:hAnsi="Times New Roman" w:cs="Times New Roman"/>
          <w:sz w:val="24"/>
          <w:szCs w:val="24"/>
        </w:rPr>
        <w:t xml:space="preserve"> </w:t>
      </w:r>
    </w:p>
    <w:p w14:paraId="75D019C2" w14:textId="5DC00B2F"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Oczyszczenie  koparkami  na odkład   dna zbiornika  z  namułu</w:t>
      </w:r>
      <w:r w:rsidRPr="00871D5C">
        <w:rPr>
          <w:rFonts w:ascii="Times New Roman" w:hAnsi="Times New Roman" w:cs="Times New Roman"/>
          <w:sz w:val="24"/>
          <w:szCs w:val="24"/>
        </w:rPr>
        <w:t>;</w:t>
      </w:r>
      <w:r w:rsidRPr="00871D5C">
        <w:rPr>
          <w:rFonts w:ascii="Times New Roman" w:hAnsi="Times New Roman" w:cs="Times New Roman"/>
          <w:sz w:val="24"/>
          <w:szCs w:val="24"/>
        </w:rPr>
        <w:t xml:space="preserve">                         </w:t>
      </w:r>
    </w:p>
    <w:p w14:paraId="4B790CEE" w14:textId="4A262BD2"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Uzupełnienie</w:t>
      </w:r>
      <w:r w:rsidR="00466372">
        <w:rPr>
          <w:rFonts w:ascii="Times New Roman" w:hAnsi="Times New Roman" w:cs="Times New Roman"/>
          <w:sz w:val="24"/>
          <w:szCs w:val="24"/>
        </w:rPr>
        <w:t xml:space="preserve"> </w:t>
      </w:r>
      <w:r w:rsidRPr="00871D5C">
        <w:rPr>
          <w:rFonts w:ascii="Times New Roman" w:hAnsi="Times New Roman" w:cs="Times New Roman"/>
          <w:sz w:val="24"/>
          <w:szCs w:val="24"/>
        </w:rPr>
        <w:t>tj.</w:t>
      </w:r>
      <w:r w:rsidR="00466372">
        <w:rPr>
          <w:rFonts w:ascii="Times New Roman" w:hAnsi="Times New Roman" w:cs="Times New Roman"/>
          <w:sz w:val="24"/>
          <w:szCs w:val="24"/>
        </w:rPr>
        <w:t xml:space="preserve"> </w:t>
      </w:r>
      <w:r w:rsidRPr="00871D5C">
        <w:rPr>
          <w:rFonts w:ascii="Times New Roman" w:hAnsi="Times New Roman" w:cs="Times New Roman"/>
          <w:sz w:val="24"/>
          <w:szCs w:val="24"/>
        </w:rPr>
        <w:t>wyrównanie złożonym na odkładzie namułem</w:t>
      </w:r>
      <w:r w:rsidR="00466372">
        <w:rPr>
          <w:rFonts w:ascii="Times New Roman" w:hAnsi="Times New Roman" w:cs="Times New Roman"/>
          <w:sz w:val="24"/>
          <w:szCs w:val="24"/>
        </w:rPr>
        <w:t xml:space="preserve"> </w:t>
      </w:r>
      <w:r w:rsidRPr="00871D5C">
        <w:rPr>
          <w:rFonts w:ascii="Times New Roman" w:hAnsi="Times New Roman" w:cs="Times New Roman"/>
          <w:sz w:val="24"/>
          <w:szCs w:val="24"/>
        </w:rPr>
        <w:t>wydobytym koparkami, ubytków w skarpach  i na terenie przyległym do górnych krawędzi zbiornika</w:t>
      </w:r>
      <w:r w:rsidRPr="00871D5C">
        <w:rPr>
          <w:rFonts w:ascii="Times New Roman" w:hAnsi="Times New Roman" w:cs="Times New Roman"/>
          <w:sz w:val="24"/>
          <w:szCs w:val="24"/>
        </w:rPr>
        <w:t>;</w:t>
      </w:r>
    </w:p>
    <w:p w14:paraId="7DF1DE33" w14:textId="28090530"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Wywóz  i zagospodarowanie zgodnie ustawą o odpadach, złożonego na odkładzie namułu wydobytego koparkami z dna zbiornik</w:t>
      </w:r>
      <w:r w:rsidRPr="00871D5C">
        <w:rPr>
          <w:rFonts w:ascii="Times New Roman" w:hAnsi="Times New Roman" w:cs="Times New Roman"/>
          <w:sz w:val="24"/>
          <w:szCs w:val="24"/>
        </w:rPr>
        <w:t>a;</w:t>
      </w:r>
      <w:r w:rsidRPr="00871D5C">
        <w:rPr>
          <w:rFonts w:ascii="Times New Roman" w:hAnsi="Times New Roman" w:cs="Times New Roman"/>
          <w:sz w:val="24"/>
          <w:szCs w:val="24"/>
        </w:rPr>
        <w:t xml:space="preserve">                                                                                                               </w:t>
      </w:r>
    </w:p>
    <w:p w14:paraId="303C1E2A" w14:textId="5C4A4369" w:rsidR="00871D5C" w:rsidRPr="00871D5C" w:rsidRDefault="00871D5C" w:rsidP="00871D5C">
      <w:pPr>
        <w:pStyle w:val="Akapitzlist"/>
        <w:numPr>
          <w:ilvl w:val="0"/>
          <w:numId w:val="4"/>
        </w:numPr>
        <w:jc w:val="both"/>
        <w:rPr>
          <w:rFonts w:ascii="Times New Roman" w:hAnsi="Times New Roman" w:cs="Times New Roman"/>
          <w:sz w:val="24"/>
          <w:szCs w:val="24"/>
        </w:rPr>
      </w:pPr>
      <w:r w:rsidRPr="00871D5C">
        <w:rPr>
          <w:rFonts w:ascii="Times New Roman" w:hAnsi="Times New Roman" w:cs="Times New Roman"/>
          <w:sz w:val="24"/>
          <w:szCs w:val="24"/>
        </w:rPr>
        <w:t>Obsianie wyrównanych namułem z dna  i nieumocnionych skarp  i  terenu przyległego do górnych krawędzi zbiornika (teren dz. nr ew. 408) jako obsiew skarp w ziemi urodzajnej</w:t>
      </w:r>
      <w:r w:rsidRPr="00871D5C">
        <w:rPr>
          <w:rFonts w:ascii="Times New Roman" w:hAnsi="Times New Roman" w:cs="Times New Roman"/>
          <w:sz w:val="24"/>
          <w:szCs w:val="24"/>
        </w:rPr>
        <w:t>;</w:t>
      </w:r>
      <w:r w:rsidRPr="00871D5C">
        <w:rPr>
          <w:rFonts w:ascii="Times New Roman" w:hAnsi="Times New Roman" w:cs="Times New Roman"/>
          <w:sz w:val="24"/>
          <w:szCs w:val="24"/>
        </w:rPr>
        <w:t xml:space="preserve"> </w:t>
      </w:r>
    </w:p>
    <w:p w14:paraId="6246BF2B" w14:textId="77777777" w:rsidR="00871D5C" w:rsidRPr="00871D5C" w:rsidRDefault="00871D5C" w:rsidP="00871D5C">
      <w:pPr>
        <w:ind w:left="708"/>
        <w:jc w:val="both"/>
        <w:rPr>
          <w:rFonts w:ascii="Times New Roman" w:hAnsi="Times New Roman" w:cs="Times New Roman"/>
          <w:sz w:val="24"/>
          <w:szCs w:val="24"/>
        </w:rPr>
      </w:pPr>
      <w:r w:rsidRPr="00871D5C">
        <w:rPr>
          <w:rFonts w:ascii="Times New Roman" w:hAnsi="Times New Roman" w:cs="Times New Roman"/>
          <w:sz w:val="24"/>
          <w:szCs w:val="24"/>
        </w:rPr>
        <w:t>Parametry renowanego zbiornika (stawu)  :</w:t>
      </w:r>
    </w:p>
    <w:p w14:paraId="4F20AE03"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Zbiornik (staw ) w kształcie wielokąta o wierzchołkach ABCDEFGHI o wymiarach boków:</w:t>
      </w:r>
    </w:p>
    <w:p w14:paraId="33C07751"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xml:space="preserve">AB=27,0m, BC=12,5m, CD=10,5m,DE=16,0m, EF=22,5m, FG=17,5m, GH=16,0m, HI=13,0m, IA=55,5, łączna długość górnych krawędzi zbiornika 190,5m </w:t>
      </w:r>
    </w:p>
    <w:p w14:paraId="79AE2A2D"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xml:space="preserve">- powierzchnia całkowita </w:t>
      </w:r>
      <w:proofErr w:type="spellStart"/>
      <w:r w:rsidRPr="00871D5C">
        <w:rPr>
          <w:rFonts w:ascii="Times New Roman" w:hAnsi="Times New Roman" w:cs="Times New Roman"/>
          <w:sz w:val="24"/>
          <w:szCs w:val="24"/>
        </w:rPr>
        <w:t>Fc</w:t>
      </w:r>
      <w:proofErr w:type="spellEnd"/>
      <w:r w:rsidRPr="00871D5C">
        <w:rPr>
          <w:rFonts w:ascii="Times New Roman" w:hAnsi="Times New Roman" w:cs="Times New Roman"/>
          <w:sz w:val="24"/>
          <w:szCs w:val="24"/>
        </w:rPr>
        <w:t>= 2510,0m2</w:t>
      </w:r>
    </w:p>
    <w:p w14:paraId="2994F2B1"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średnia głębokość licząc od terenu po renowacji h=2,0m przed renowacją h= 1,2m</w:t>
      </w:r>
    </w:p>
    <w:p w14:paraId="522F2AF8"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xml:space="preserve">- pojemność całkowita po renowacji </w:t>
      </w:r>
      <w:proofErr w:type="spellStart"/>
      <w:r w:rsidRPr="00871D5C">
        <w:rPr>
          <w:rFonts w:ascii="Times New Roman" w:hAnsi="Times New Roman" w:cs="Times New Roman"/>
          <w:sz w:val="24"/>
          <w:szCs w:val="24"/>
        </w:rPr>
        <w:t>Vc</w:t>
      </w:r>
      <w:proofErr w:type="spellEnd"/>
      <w:r w:rsidRPr="00871D5C">
        <w:rPr>
          <w:rFonts w:ascii="Times New Roman" w:hAnsi="Times New Roman" w:cs="Times New Roman"/>
          <w:sz w:val="24"/>
          <w:szCs w:val="24"/>
        </w:rPr>
        <w:t xml:space="preserve">= 4450,0m3  przed renowacją </w:t>
      </w:r>
      <w:proofErr w:type="spellStart"/>
      <w:r w:rsidRPr="00871D5C">
        <w:rPr>
          <w:rFonts w:ascii="Times New Roman" w:hAnsi="Times New Roman" w:cs="Times New Roman"/>
          <w:sz w:val="24"/>
          <w:szCs w:val="24"/>
        </w:rPr>
        <w:t>Vc</w:t>
      </w:r>
      <w:proofErr w:type="spellEnd"/>
      <w:r w:rsidRPr="00871D5C">
        <w:rPr>
          <w:rFonts w:ascii="Times New Roman" w:hAnsi="Times New Roman" w:cs="Times New Roman"/>
          <w:sz w:val="24"/>
          <w:szCs w:val="24"/>
        </w:rPr>
        <w:t>= 2802,0m3</w:t>
      </w:r>
    </w:p>
    <w:p w14:paraId="76904E8C"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rz. dna renowanego zbiornika (stawu)  179,70m n.p.m.</w:t>
      </w:r>
    </w:p>
    <w:p w14:paraId="192244A0"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lastRenderedPageBreak/>
        <w:t>- nachylenie skarp 1 : 1,5,</w:t>
      </w:r>
    </w:p>
    <w:p w14:paraId="52AF7A07"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xml:space="preserve">- obj. usuniętego namułu  V=1648,0m3 </w:t>
      </w:r>
    </w:p>
    <w:p w14:paraId="30E93875" w14:textId="77777777"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proj. rz. terenu przyległego do górnej krawędzi renowanego  zbiornika (stawu) powyżej 181,60m n.p.m.</w:t>
      </w:r>
    </w:p>
    <w:p w14:paraId="379B4425" w14:textId="018DC961" w:rsidR="00871D5C" w:rsidRPr="00871D5C" w:rsidRDefault="00871D5C" w:rsidP="00871D5C">
      <w:pPr>
        <w:spacing w:line="240" w:lineRule="auto"/>
        <w:ind w:left="708"/>
        <w:jc w:val="both"/>
        <w:rPr>
          <w:rFonts w:ascii="Times New Roman" w:hAnsi="Times New Roman" w:cs="Times New Roman"/>
          <w:sz w:val="24"/>
          <w:szCs w:val="24"/>
        </w:rPr>
      </w:pPr>
      <w:r w:rsidRPr="00871D5C">
        <w:rPr>
          <w:rFonts w:ascii="Times New Roman" w:hAnsi="Times New Roman" w:cs="Times New Roman"/>
          <w:sz w:val="24"/>
          <w:szCs w:val="24"/>
        </w:rPr>
        <w:t>- obsiew górnych krawędzi  skarp i terenu przyległego na dz. nr Ew. 408  renowanego  zbiornika (stawu) na pow. 1374m2</w:t>
      </w:r>
    </w:p>
    <w:p w14:paraId="2F3D2F39" w14:textId="77777777" w:rsidR="00871D5C" w:rsidRDefault="00871D5C" w:rsidP="00871D5C">
      <w:pPr>
        <w:pStyle w:val="Default"/>
        <w:ind w:left="720"/>
        <w:rPr>
          <w:rFonts w:ascii="Times New Roman" w:hAnsi="Times New Roman" w:cs="Times New Roman"/>
          <w:bCs/>
          <w:color w:val="auto"/>
        </w:rPr>
      </w:pPr>
    </w:p>
    <w:p w14:paraId="7E85092A" w14:textId="7D5C2A22" w:rsidR="00712AE6" w:rsidRPr="00712AE6" w:rsidRDefault="00712AE6" w:rsidP="00712AE6">
      <w:pPr>
        <w:pStyle w:val="Default"/>
        <w:numPr>
          <w:ilvl w:val="0"/>
          <w:numId w:val="2"/>
        </w:numPr>
        <w:rPr>
          <w:rFonts w:ascii="Times New Roman" w:hAnsi="Times New Roman" w:cs="Times New Roman"/>
          <w:bCs/>
          <w:color w:val="auto"/>
        </w:rPr>
      </w:pPr>
      <w:r w:rsidRPr="00712AE6">
        <w:rPr>
          <w:rFonts w:ascii="Times New Roman" w:hAnsi="Times New Roman" w:cs="Times New Roman"/>
          <w:bCs/>
          <w:color w:val="auto"/>
        </w:rPr>
        <w:t>Wspólny Słownik Zamówień CPV:</w:t>
      </w:r>
    </w:p>
    <w:p w14:paraId="570F6383" w14:textId="77777777" w:rsidR="00871D5C" w:rsidRPr="003E6AF2" w:rsidRDefault="00871D5C" w:rsidP="00871D5C">
      <w:pPr>
        <w:pStyle w:val="Default"/>
        <w:spacing w:line="276" w:lineRule="auto"/>
        <w:ind w:left="720"/>
        <w:rPr>
          <w:rFonts w:ascii="Times New Roman" w:hAnsi="Times New Roman" w:cs="Times New Roman"/>
        </w:rPr>
      </w:pPr>
      <w:r w:rsidRPr="003E6AF2">
        <w:rPr>
          <w:rFonts w:ascii="Times New Roman" w:hAnsi="Times New Roman" w:cs="Times New Roman"/>
          <w:b/>
          <w:bCs/>
        </w:rPr>
        <w:t>45244000-9</w:t>
      </w:r>
      <w:r w:rsidRPr="003E6AF2">
        <w:rPr>
          <w:rFonts w:ascii="Times New Roman" w:hAnsi="Times New Roman" w:cs="Times New Roman"/>
        </w:rPr>
        <w:t xml:space="preserve"> Wodne roboty budowlane</w:t>
      </w:r>
    </w:p>
    <w:p w14:paraId="046973EE" w14:textId="77777777" w:rsidR="00871D5C" w:rsidRDefault="00871D5C" w:rsidP="00871D5C">
      <w:pPr>
        <w:pStyle w:val="Default"/>
        <w:spacing w:line="276" w:lineRule="auto"/>
        <w:ind w:left="720"/>
        <w:rPr>
          <w:rFonts w:ascii="Times New Roman" w:hAnsi="Times New Roman" w:cs="Times New Roman"/>
        </w:rPr>
      </w:pPr>
      <w:r w:rsidRPr="003E6AF2">
        <w:rPr>
          <w:rFonts w:ascii="Times New Roman" w:hAnsi="Times New Roman" w:cs="Times New Roman"/>
          <w:b/>
          <w:bCs/>
        </w:rPr>
        <w:t>45246400-7</w:t>
      </w:r>
      <w:r w:rsidRPr="003E6AF2">
        <w:rPr>
          <w:rFonts w:ascii="Times New Roman" w:hAnsi="Times New Roman" w:cs="Times New Roman"/>
        </w:rPr>
        <w:t xml:space="preserve"> Roboty w zakresie ochrony przeciwpowodziowej</w:t>
      </w:r>
    </w:p>
    <w:p w14:paraId="23A46429" w14:textId="77777777" w:rsidR="00712AE6" w:rsidRPr="0057309C" w:rsidRDefault="00712AE6" w:rsidP="00712AE6">
      <w:pPr>
        <w:pStyle w:val="Default"/>
        <w:ind w:left="720"/>
        <w:rPr>
          <w:rFonts w:ascii="Times New Roman" w:hAnsi="Times New Roman" w:cs="Times New Roman"/>
        </w:rPr>
      </w:pPr>
    </w:p>
    <w:p w14:paraId="553E3DB6" w14:textId="77777777" w:rsidR="00871D5C"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Do przedmiotu zamówienia należy również wykonanie kosztorysów powykonawczych oraz wszelkie inne koszty towarzyszące wykonaniu w tym m.in.: organizacja i utrzymanie zaplecza i placu budowy (wraz z dostarczeniem niezbędnych mediów oraz zabezpieczeniami wynikającymi z przepisów BHP i p.poż, oznakowania robót, zabezpieczenie placu budowy, uzyskania wymaganych decyzji i zgód, nadzorów, oczyszczania i utrzymywania w dobrym stanie dróg przyległych do placu budowy z wszelkich nieczystości związanych z prowadzoną budową, naprawy szkód powstałych w wyniku realizacji robót, segregowania, składowania unieszkodliwiania odpadów oraz wywiezienia gruzu budowlanego, odbiorów przewidywanych warunkami technicznymi wykonania i odbioru robót, obsługi geodezyjnej, koszty ewentualnych odszkodowań, ubezpieczenia oraz koszty usuwania wad i usterek gwarancyjnych i wynikających z rękojmi</w:t>
      </w:r>
    </w:p>
    <w:p w14:paraId="4FD25F6F" w14:textId="77777777" w:rsidR="00871D5C" w:rsidRPr="00414FA4" w:rsidRDefault="00871D5C" w:rsidP="00871D5C">
      <w:pPr>
        <w:pStyle w:val="Akapitzlist"/>
        <w:spacing w:line="276" w:lineRule="auto"/>
        <w:jc w:val="both"/>
        <w:rPr>
          <w:rFonts w:ascii="Times New Roman" w:hAnsi="Times New Roman" w:cs="Times New Roman"/>
          <w:sz w:val="24"/>
          <w:szCs w:val="24"/>
        </w:rPr>
      </w:pPr>
    </w:p>
    <w:p w14:paraId="54A409E1" w14:textId="77777777" w:rsidR="00871D5C" w:rsidRDefault="00871D5C" w:rsidP="00871D5C">
      <w:pPr>
        <w:pStyle w:val="Akapitzlist"/>
        <w:numPr>
          <w:ilvl w:val="0"/>
          <w:numId w:val="2"/>
        </w:numPr>
        <w:spacing w:after="0" w:line="276" w:lineRule="auto"/>
        <w:jc w:val="both"/>
        <w:rPr>
          <w:rFonts w:ascii="Times New Roman" w:hAnsi="Times New Roman" w:cs="Times New Roman"/>
          <w:sz w:val="24"/>
          <w:szCs w:val="24"/>
        </w:rPr>
      </w:pPr>
      <w:r w:rsidRPr="00692927">
        <w:rPr>
          <w:rFonts w:ascii="Times New Roman" w:hAnsi="Times New Roman" w:cs="Times New Roman"/>
          <w:sz w:val="24"/>
          <w:szCs w:val="24"/>
        </w:rPr>
        <w:t>Wykonawca przed złożeniem oferty cenowej powinien dokładnie zapoznać się z dokumentacją łącznie z uzgodnieniami i warunkami technicznymi (wraz ze sprawdzeniem wszystkich wymiarów zawartych w projektach oraz ilości wymienionych w przedmiarach robót) a także dokonać oględzin terenu gdzie będzie realizowana inwestycja aby w razie stwierdzonych niejasności domagać się od Zamawiającego wyjaśnień;</w:t>
      </w:r>
    </w:p>
    <w:p w14:paraId="341BCD70" w14:textId="77777777" w:rsidR="00871D5C" w:rsidRPr="0058719B" w:rsidRDefault="00871D5C" w:rsidP="00871D5C">
      <w:pPr>
        <w:spacing w:after="0" w:line="276" w:lineRule="auto"/>
        <w:jc w:val="both"/>
        <w:rPr>
          <w:rFonts w:ascii="Times New Roman" w:hAnsi="Times New Roman" w:cs="Times New Roman"/>
          <w:sz w:val="24"/>
          <w:szCs w:val="24"/>
        </w:rPr>
      </w:pPr>
    </w:p>
    <w:p w14:paraId="29A50D38" w14:textId="77777777" w:rsidR="00871D5C" w:rsidRDefault="00871D5C" w:rsidP="00871D5C">
      <w:pPr>
        <w:pStyle w:val="Akapitzlist"/>
        <w:numPr>
          <w:ilvl w:val="0"/>
          <w:numId w:val="2"/>
        </w:numPr>
        <w:spacing w:after="0" w:line="276" w:lineRule="auto"/>
        <w:jc w:val="both"/>
        <w:rPr>
          <w:rFonts w:ascii="Times New Roman" w:hAnsi="Times New Roman" w:cs="Times New Roman"/>
          <w:sz w:val="24"/>
          <w:szCs w:val="24"/>
        </w:rPr>
      </w:pPr>
      <w:r w:rsidRPr="00692927">
        <w:rPr>
          <w:rFonts w:ascii="Times New Roman" w:hAnsi="Times New Roman" w:cs="Times New Roman"/>
          <w:sz w:val="24"/>
          <w:szCs w:val="24"/>
        </w:rPr>
        <w:t>Jeżeli w załącznikach do SWZ pojawią się ewentualne wskazania znaków towarowych, patentów lub pochodzenia, to określają one minimalny standard jakości materiałów lub urządzeń przyjętych przykładowo do wyceny. Zamawiający dopuszcza zastosowanie produktu innego producenta o parametrach równoważnych lecz nie gorszych niż przyjęto w dokumentacji technicznej. Wskazanie równoważności zaoferowanego przedmiotu spoczywa na Wykonawcy</w:t>
      </w:r>
      <w:r>
        <w:rPr>
          <w:rFonts w:ascii="Times New Roman" w:hAnsi="Times New Roman" w:cs="Times New Roman"/>
          <w:sz w:val="24"/>
          <w:szCs w:val="24"/>
        </w:rPr>
        <w:t>.</w:t>
      </w:r>
    </w:p>
    <w:p w14:paraId="3BF8D46B" w14:textId="77777777" w:rsidR="00871D5C" w:rsidRPr="00414FA4" w:rsidRDefault="00871D5C" w:rsidP="00871D5C">
      <w:pPr>
        <w:pStyle w:val="Akapitzlist"/>
        <w:spacing w:after="0" w:line="276" w:lineRule="auto"/>
        <w:jc w:val="both"/>
        <w:rPr>
          <w:rFonts w:ascii="Times New Roman" w:hAnsi="Times New Roman" w:cs="Times New Roman"/>
          <w:sz w:val="24"/>
          <w:szCs w:val="24"/>
        </w:rPr>
      </w:pPr>
    </w:p>
    <w:p w14:paraId="53F9D3C1" w14:textId="77777777" w:rsidR="00871D5C"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Oferta musi uwzględniać wszystkie koszty związane z prawidłową realizacją zamówienia. Przyjmuje się, że Wykonawca upewnił się co do prawidłowości i kompletności oferty, która powinna pokryć wszystkie jego zobowiązania umowne, a także wszystko to co może być konieczne dla właściwego wykonania i wykończenia robót oraz usunięcia usterek;</w:t>
      </w:r>
    </w:p>
    <w:p w14:paraId="323D6682" w14:textId="77777777" w:rsidR="00871D5C" w:rsidRPr="00AD578C" w:rsidRDefault="00871D5C" w:rsidP="00871D5C">
      <w:pPr>
        <w:pStyle w:val="Akapitzlist"/>
        <w:spacing w:line="276" w:lineRule="auto"/>
        <w:jc w:val="both"/>
        <w:rPr>
          <w:rFonts w:ascii="Times New Roman" w:hAnsi="Times New Roman" w:cs="Times New Roman"/>
          <w:sz w:val="24"/>
          <w:szCs w:val="24"/>
        </w:rPr>
      </w:pPr>
    </w:p>
    <w:p w14:paraId="23E3A9DB" w14:textId="4C748EFA" w:rsidR="00871D5C" w:rsidRPr="00871D5C" w:rsidRDefault="00871D5C" w:rsidP="00871D5C">
      <w:pPr>
        <w:pStyle w:val="Akapitzlist"/>
        <w:numPr>
          <w:ilvl w:val="0"/>
          <w:numId w:val="2"/>
        </w:numPr>
        <w:spacing w:after="0" w:line="276" w:lineRule="auto"/>
        <w:jc w:val="both"/>
        <w:rPr>
          <w:rFonts w:ascii="Times New Roman" w:hAnsi="Times New Roman" w:cs="Times New Roman"/>
          <w:sz w:val="24"/>
          <w:szCs w:val="24"/>
        </w:rPr>
      </w:pPr>
      <w:r w:rsidRPr="00692927">
        <w:rPr>
          <w:rFonts w:ascii="Times New Roman" w:hAnsi="Times New Roman" w:cs="Times New Roman"/>
          <w:sz w:val="24"/>
          <w:szCs w:val="24"/>
        </w:rPr>
        <w:t>Wykonawca zobowiązany jest wykonać przedmiot zamówienia na podstawie i zgodnie z opracowaną dokumentacją projektową, Specyfikacją techniczną wykonania i odbioru robót, a także wykonać wszystkie inne czynności opisane w SWZ i załącznikach do niej. Wymagana jest należyta staranność przy realizacji zamówienia;</w:t>
      </w:r>
    </w:p>
    <w:p w14:paraId="6FF80B00" w14:textId="77777777" w:rsidR="00871D5C" w:rsidRPr="00414FA4" w:rsidRDefault="00871D5C" w:rsidP="00871D5C">
      <w:pPr>
        <w:pStyle w:val="Akapitzlist"/>
        <w:spacing w:after="0" w:line="276" w:lineRule="auto"/>
        <w:jc w:val="both"/>
        <w:rPr>
          <w:rFonts w:ascii="Times New Roman" w:hAnsi="Times New Roman" w:cs="Times New Roman"/>
          <w:sz w:val="24"/>
          <w:szCs w:val="24"/>
        </w:rPr>
      </w:pPr>
    </w:p>
    <w:p w14:paraId="19CAF40A" w14:textId="77777777" w:rsidR="00871D5C" w:rsidRDefault="00871D5C" w:rsidP="00871D5C">
      <w:pPr>
        <w:pStyle w:val="Akapitzlist"/>
        <w:numPr>
          <w:ilvl w:val="0"/>
          <w:numId w:val="2"/>
        </w:numPr>
        <w:spacing w:after="0" w:line="276" w:lineRule="auto"/>
        <w:jc w:val="both"/>
        <w:rPr>
          <w:rFonts w:ascii="Times New Roman" w:hAnsi="Times New Roman" w:cs="Times New Roman"/>
          <w:sz w:val="24"/>
          <w:szCs w:val="24"/>
        </w:rPr>
      </w:pPr>
      <w:r w:rsidRPr="00692927">
        <w:rPr>
          <w:rFonts w:ascii="Times New Roman" w:hAnsi="Times New Roman" w:cs="Times New Roman"/>
          <w:sz w:val="24"/>
          <w:szCs w:val="24"/>
        </w:rPr>
        <w:t>Wykonawca zobowiązany jest do dokładnego sprawdzenia ilości robót z projektami budowlanymi i pozostałą dokumentacją przetargową. Z uwagi na to, że umowa na roboty będzie umową z wynagrodzeniem ryczałtowym w przypadku wystąpienia w trakcie prowadzenia robót większej ilości robót lub materiałów niż przewidziano w jakiejkolwiek pozycji przedmiaru nie będzie to uznane za roboty dodatkowe z żądaniem dodatkowego wynagrodzenia lecz jako konieczne roboty i materiały, które Wykonawca zobowiązany jest wykonać i dostarczyć w ramach ceny określonej w ofercie. Ewentualne braki w przedmiarze robót w robotach lub materiałach, które są konieczne do wykonania kompletnego zadania na podstawie projektów budowlanych, wykonawczych, specyfikacji technicznej, dokumentacji formalno-prawnej lub SWZ nie zwalniają wykonawcy z obowiązku ich wykonania, wykonawca ma obowiązek wykonać wszystkie konieczne roboty i dostarczyć wszystkie materiały w ramach wynagrodzenia ryczałtowego określonego w umowie, która będzie zawarta w ramach niniejszego zamówienia publicznego;</w:t>
      </w:r>
    </w:p>
    <w:p w14:paraId="1A00F2FC" w14:textId="77777777" w:rsidR="00871D5C" w:rsidRPr="00414FA4" w:rsidRDefault="00871D5C" w:rsidP="00871D5C">
      <w:pPr>
        <w:pStyle w:val="Akapitzlist"/>
        <w:spacing w:after="0" w:line="276" w:lineRule="auto"/>
        <w:jc w:val="both"/>
        <w:rPr>
          <w:rFonts w:ascii="Times New Roman" w:hAnsi="Times New Roman" w:cs="Times New Roman"/>
          <w:sz w:val="24"/>
          <w:szCs w:val="24"/>
        </w:rPr>
      </w:pPr>
    </w:p>
    <w:p w14:paraId="2782FD30" w14:textId="408DA150" w:rsidR="00871D5C" w:rsidRPr="00871D5C"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Wykonawca robót jest zobowiązany do opracowania projektu organizacji ruchu na czas robót na koszt własny. Wykonawca jest ponadto zobowiązany do wykonania i utrzymania na własny koszt wykonanego oznakowania tymczasowego robót przez cały okres realizacji, a także jego demontażu po robotach i powinien to uwzględnić w cenie ofertowej.</w:t>
      </w:r>
    </w:p>
    <w:p w14:paraId="6737DA93" w14:textId="77777777" w:rsidR="00871D5C" w:rsidRPr="00414FA4" w:rsidRDefault="00871D5C" w:rsidP="00871D5C">
      <w:pPr>
        <w:pStyle w:val="Akapitzlist"/>
        <w:spacing w:line="276" w:lineRule="auto"/>
        <w:jc w:val="both"/>
        <w:rPr>
          <w:rFonts w:ascii="Times New Roman" w:hAnsi="Times New Roman" w:cs="Times New Roman"/>
          <w:sz w:val="24"/>
          <w:szCs w:val="24"/>
        </w:rPr>
      </w:pPr>
    </w:p>
    <w:p w14:paraId="64C925D2" w14:textId="77777777" w:rsidR="00871D5C"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 xml:space="preserve">Zaleca się, aby Wykonawca dokonał wizji lokalnej w terenie, gdzie mają być wykonywane roboty oraz uzyskał wszelkie niezbędne informacje, w celu dokonania oceny dokumentów i informacji przekazywanych w ramach niniejszego postępowania przez Zamawiającego, które mogą być konieczne do przygotowania oferty oraz zdobył na swoją własną odpowiedzialność i ryzyko, wszelkie dodatkowe informacje, które mogą być konieczne do przygotowania oferty. </w:t>
      </w:r>
    </w:p>
    <w:p w14:paraId="13BCE320" w14:textId="77777777" w:rsidR="00871D5C" w:rsidRPr="00414FA4" w:rsidRDefault="00871D5C" w:rsidP="00871D5C">
      <w:pPr>
        <w:pStyle w:val="Akapitzlist"/>
        <w:spacing w:line="276" w:lineRule="auto"/>
        <w:jc w:val="both"/>
        <w:rPr>
          <w:rFonts w:ascii="Times New Roman" w:hAnsi="Times New Roman" w:cs="Times New Roman"/>
          <w:sz w:val="24"/>
          <w:szCs w:val="24"/>
        </w:rPr>
      </w:pPr>
    </w:p>
    <w:p w14:paraId="50620370" w14:textId="77777777" w:rsidR="00871D5C" w:rsidRPr="0058719B"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 xml:space="preserve">Wyklucza się możliwość roszczeń Wykonawcy związanych z błędnym skalkulowaniem ceny lub pominięciem elementów niezbędnych do prawidłowego wykonania umowy. </w:t>
      </w:r>
    </w:p>
    <w:p w14:paraId="5B2ABE19" w14:textId="77777777" w:rsidR="00871D5C" w:rsidRPr="00414FA4" w:rsidRDefault="00871D5C" w:rsidP="00871D5C">
      <w:pPr>
        <w:pStyle w:val="Akapitzlist"/>
        <w:spacing w:line="276" w:lineRule="auto"/>
        <w:jc w:val="both"/>
        <w:rPr>
          <w:rFonts w:ascii="Times New Roman" w:hAnsi="Times New Roman" w:cs="Times New Roman"/>
          <w:sz w:val="24"/>
          <w:szCs w:val="24"/>
        </w:rPr>
      </w:pPr>
    </w:p>
    <w:p w14:paraId="11CB99D4" w14:textId="77777777" w:rsidR="00871D5C" w:rsidRPr="00692927"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 xml:space="preserve">Warunki rozliczenia: </w:t>
      </w:r>
    </w:p>
    <w:p w14:paraId="4AD91E33" w14:textId="77777777" w:rsidR="00871D5C" w:rsidRPr="00692927" w:rsidRDefault="00871D5C" w:rsidP="00871D5C">
      <w:pPr>
        <w:pStyle w:val="Akapitzlist"/>
        <w:numPr>
          <w:ilvl w:val="1"/>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 xml:space="preserve">Z wybranym Wykonawcą zostanie zawarta umowa za cenę ryczałtową obejmującą zakres rzeczowy zamówienia określony w niniejszej specyfikacji istotnych warunków zamówienia oraz dokumentacji technicznej i przedmiarach robót. </w:t>
      </w:r>
    </w:p>
    <w:p w14:paraId="06686F9C" w14:textId="77777777" w:rsidR="00871D5C" w:rsidRPr="00692927" w:rsidRDefault="00871D5C" w:rsidP="00871D5C">
      <w:pPr>
        <w:pStyle w:val="Akapitzlist"/>
        <w:numPr>
          <w:ilvl w:val="1"/>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lastRenderedPageBreak/>
        <w:t xml:space="preserve">Z uwagi na ryczałtową formę wynagrodzenia podstawą wyceny oferty jest dokumentacja techniczna oraz przedmiary robót. W pierwszej kolejności ważność zachowuje dokumentacja techniczna, a w drugiej kolejności przedmiary robót. </w:t>
      </w:r>
    </w:p>
    <w:p w14:paraId="6F8E686B" w14:textId="77777777" w:rsidR="00871D5C" w:rsidRDefault="00871D5C" w:rsidP="00871D5C">
      <w:pPr>
        <w:pStyle w:val="Akapitzlist"/>
        <w:numPr>
          <w:ilvl w:val="1"/>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 xml:space="preserve">Wynagrodzenie Wykonawcy jest ceną ryczałtową za wykonanie przedmiotu zamówienia wynikającego swoim zakresem z dokumentacji technicznej i jakikolwiek błąd w jej obliczeniu nie ma znaczenia na poprawność obliczenia ceny oferty. </w:t>
      </w:r>
    </w:p>
    <w:p w14:paraId="4548CC47" w14:textId="77777777" w:rsidR="00871D5C" w:rsidRPr="00692927" w:rsidRDefault="00871D5C" w:rsidP="00871D5C">
      <w:pPr>
        <w:pStyle w:val="Akapitzlist"/>
        <w:spacing w:line="276" w:lineRule="auto"/>
        <w:ind w:left="1785"/>
        <w:jc w:val="both"/>
        <w:rPr>
          <w:rFonts w:ascii="Times New Roman" w:hAnsi="Times New Roman" w:cs="Times New Roman"/>
          <w:sz w:val="24"/>
          <w:szCs w:val="24"/>
        </w:rPr>
      </w:pPr>
    </w:p>
    <w:p w14:paraId="14D19FEE" w14:textId="77777777" w:rsidR="00871D5C" w:rsidRDefault="00871D5C" w:rsidP="00871D5C">
      <w:pPr>
        <w:pStyle w:val="Akapitzlist"/>
        <w:numPr>
          <w:ilvl w:val="0"/>
          <w:numId w:val="2"/>
        </w:numPr>
        <w:spacing w:line="276" w:lineRule="auto"/>
        <w:jc w:val="both"/>
        <w:rPr>
          <w:rFonts w:ascii="Times New Roman" w:hAnsi="Times New Roman" w:cs="Times New Roman"/>
          <w:sz w:val="24"/>
          <w:szCs w:val="24"/>
        </w:rPr>
      </w:pPr>
      <w:r w:rsidRPr="00692927">
        <w:rPr>
          <w:rFonts w:ascii="Times New Roman" w:hAnsi="Times New Roman" w:cs="Times New Roman"/>
          <w:sz w:val="24"/>
          <w:szCs w:val="24"/>
        </w:rPr>
        <w:t xml:space="preserve">Dokumentacja projektowa w wersji tradycyjnej jest dostępna w siedzibie Zamawiającego w pokoju Nr </w:t>
      </w:r>
      <w:r>
        <w:rPr>
          <w:rFonts w:ascii="Times New Roman" w:hAnsi="Times New Roman" w:cs="Times New Roman"/>
          <w:sz w:val="24"/>
          <w:szCs w:val="24"/>
        </w:rPr>
        <w:t>04 w dniach roboczych w godzinach:</w:t>
      </w:r>
    </w:p>
    <w:p w14:paraId="48F122A9" w14:textId="77777777" w:rsidR="00871D5C" w:rsidRDefault="00871D5C" w:rsidP="00871D5C">
      <w:pPr>
        <w:pStyle w:val="Akapitzlis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poniedziałek, środa, czwartek </w:t>
      </w:r>
      <w:r>
        <w:rPr>
          <w:rFonts w:ascii="Times New Roman" w:hAnsi="Times New Roman" w:cs="Times New Roman"/>
          <w:sz w:val="24"/>
          <w:szCs w:val="24"/>
        </w:rPr>
        <w:tab/>
        <w:t>od 7.30 – 15.3</w:t>
      </w:r>
      <w:r w:rsidRPr="00692927">
        <w:rPr>
          <w:rFonts w:ascii="Times New Roman" w:hAnsi="Times New Roman" w:cs="Times New Roman"/>
          <w:sz w:val="24"/>
          <w:szCs w:val="24"/>
        </w:rPr>
        <w:t>0</w:t>
      </w:r>
    </w:p>
    <w:p w14:paraId="65CB85E2" w14:textId="77777777" w:rsidR="00871D5C" w:rsidRDefault="00871D5C" w:rsidP="00871D5C">
      <w:pPr>
        <w:pStyle w:val="Akapitzlist"/>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wtorek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od 7.30 – 16.3</w:t>
      </w:r>
      <w:r w:rsidRPr="00692927">
        <w:rPr>
          <w:rFonts w:ascii="Times New Roman" w:hAnsi="Times New Roman" w:cs="Times New Roman"/>
          <w:sz w:val="24"/>
          <w:szCs w:val="24"/>
        </w:rPr>
        <w:t>0</w:t>
      </w:r>
    </w:p>
    <w:p w14:paraId="4BDC1CCC" w14:textId="77777777" w:rsidR="00871D5C" w:rsidRPr="00692927" w:rsidRDefault="00871D5C" w:rsidP="00871D5C">
      <w:pPr>
        <w:pStyle w:val="Akapitzlist"/>
        <w:spacing w:line="276" w:lineRule="auto"/>
        <w:jc w:val="both"/>
        <w:rPr>
          <w:rFonts w:ascii="Times New Roman" w:hAnsi="Times New Roman" w:cs="Times New Roman"/>
          <w:sz w:val="24"/>
          <w:szCs w:val="24"/>
        </w:rPr>
      </w:pPr>
      <w:r>
        <w:rPr>
          <w:rFonts w:ascii="Times New Roman" w:hAnsi="Times New Roman" w:cs="Times New Roman"/>
          <w:sz w:val="24"/>
          <w:szCs w:val="24"/>
        </w:rPr>
        <w:t>- piątek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od 7.30 – 14.3</w:t>
      </w:r>
      <w:r w:rsidRPr="00692927">
        <w:rPr>
          <w:rFonts w:ascii="Times New Roman" w:hAnsi="Times New Roman" w:cs="Times New Roman"/>
          <w:sz w:val="24"/>
          <w:szCs w:val="24"/>
        </w:rPr>
        <w:t>0</w:t>
      </w:r>
    </w:p>
    <w:p w14:paraId="3878DD0C" w14:textId="77777777" w:rsidR="00E82F22" w:rsidRPr="00692927" w:rsidRDefault="00E82F22" w:rsidP="00AD578C">
      <w:pPr>
        <w:jc w:val="both"/>
        <w:rPr>
          <w:rFonts w:ascii="Times New Roman" w:hAnsi="Times New Roman" w:cs="Times New Roman"/>
          <w:sz w:val="24"/>
          <w:szCs w:val="24"/>
        </w:rPr>
      </w:pPr>
    </w:p>
    <w:sectPr w:rsidR="00E82F22" w:rsidRPr="00692927" w:rsidSect="006420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3B9"/>
    <w:multiLevelType w:val="hybridMultilevel"/>
    <w:tmpl w:val="F61885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9F044E0"/>
    <w:multiLevelType w:val="hybridMultilevel"/>
    <w:tmpl w:val="EBD26AD2"/>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65FA7BC7"/>
    <w:multiLevelType w:val="hybridMultilevel"/>
    <w:tmpl w:val="3AAC559C"/>
    <w:lvl w:ilvl="0" w:tplc="B91C0FEE">
      <w:start w:val="1"/>
      <w:numFmt w:val="decimal"/>
      <w:lvlText w:val="%1."/>
      <w:lvlJc w:val="left"/>
      <w:pPr>
        <w:ind w:left="720" w:hanging="360"/>
      </w:pPr>
      <w:rPr>
        <w:b/>
        <w:bCs/>
      </w:rPr>
    </w:lvl>
    <w:lvl w:ilvl="1" w:tplc="459CCA28">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7AA0832"/>
    <w:multiLevelType w:val="hybridMultilevel"/>
    <w:tmpl w:val="638A0D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59991756">
    <w:abstractNumId w:val="3"/>
  </w:num>
  <w:num w:numId="2" w16cid:durableId="1269122866">
    <w:abstractNumId w:val="2"/>
  </w:num>
  <w:num w:numId="3" w16cid:durableId="977687376">
    <w:abstractNumId w:val="1"/>
  </w:num>
  <w:num w:numId="4" w16cid:durableId="13598134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405B7"/>
    <w:rsid w:val="001B403D"/>
    <w:rsid w:val="001B5509"/>
    <w:rsid w:val="001E2CA0"/>
    <w:rsid w:val="00244CDD"/>
    <w:rsid w:val="002955CF"/>
    <w:rsid w:val="002E0EE0"/>
    <w:rsid w:val="003316DC"/>
    <w:rsid w:val="003528AE"/>
    <w:rsid w:val="0036342B"/>
    <w:rsid w:val="00394589"/>
    <w:rsid w:val="00451BDA"/>
    <w:rsid w:val="00466372"/>
    <w:rsid w:val="0057309C"/>
    <w:rsid w:val="00590D25"/>
    <w:rsid w:val="005F70D1"/>
    <w:rsid w:val="00622299"/>
    <w:rsid w:val="00642049"/>
    <w:rsid w:val="00692927"/>
    <w:rsid w:val="00712AE6"/>
    <w:rsid w:val="007934AD"/>
    <w:rsid w:val="00817936"/>
    <w:rsid w:val="008405B7"/>
    <w:rsid w:val="00871D5C"/>
    <w:rsid w:val="008825C9"/>
    <w:rsid w:val="008A58AA"/>
    <w:rsid w:val="008E7EB7"/>
    <w:rsid w:val="00A931C6"/>
    <w:rsid w:val="00AD0AE9"/>
    <w:rsid w:val="00AD31AA"/>
    <w:rsid w:val="00AD578C"/>
    <w:rsid w:val="00B52EF7"/>
    <w:rsid w:val="00B54C85"/>
    <w:rsid w:val="00BD623B"/>
    <w:rsid w:val="00C10C21"/>
    <w:rsid w:val="00C373C7"/>
    <w:rsid w:val="00C61C70"/>
    <w:rsid w:val="00C6247F"/>
    <w:rsid w:val="00CF5F73"/>
    <w:rsid w:val="00D43191"/>
    <w:rsid w:val="00E41B33"/>
    <w:rsid w:val="00E82F22"/>
    <w:rsid w:val="00FC7863"/>
    <w:rsid w:val="00FD669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4FF75"/>
  <w15:docId w15:val="{CAA9C8CD-5603-423C-B717-78E6B2D0C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204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692927"/>
    <w:pPr>
      <w:ind w:left="720"/>
      <w:contextualSpacing/>
    </w:pPr>
  </w:style>
  <w:style w:type="paragraph" w:customStyle="1" w:styleId="Default">
    <w:name w:val="Default"/>
    <w:rsid w:val="0057309C"/>
    <w:pPr>
      <w:autoSpaceDE w:val="0"/>
      <w:autoSpaceDN w:val="0"/>
      <w:adjustRightInd w:val="0"/>
      <w:spacing w:after="0" w:line="240" w:lineRule="auto"/>
    </w:pPr>
    <w:rPr>
      <w:rFonts w:ascii="Calibri" w:hAnsi="Calibri" w:cs="Calibri"/>
      <w:color w:val="000000"/>
      <w:sz w:val="24"/>
      <w:szCs w:val="24"/>
    </w:rPr>
  </w:style>
  <w:style w:type="paragraph" w:styleId="NormalnyWeb">
    <w:name w:val="Normal (Web)"/>
    <w:basedOn w:val="Normalny"/>
    <w:uiPriority w:val="99"/>
    <w:unhideWhenUsed/>
    <w:rsid w:val="00871D5C"/>
    <w:pPr>
      <w:spacing w:before="100" w:beforeAutospacing="1" w:after="100" w:afterAutospacing="1" w:line="240" w:lineRule="auto"/>
    </w:pPr>
    <w:rPr>
      <w:rFonts w:ascii="Times New Roman" w:eastAsiaTheme="minorEastAsia"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1144</Words>
  <Characters>6869</Characters>
  <Application>Microsoft Office Word</Application>
  <DocSecurity>0</DocSecurity>
  <Lines>57</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Remigiusz Skiba</dc:creator>
  <cp:keywords/>
  <dc:description/>
  <cp:lastModifiedBy>Remigiusz Skiba</cp:lastModifiedBy>
  <cp:revision>27</cp:revision>
  <dcterms:created xsi:type="dcterms:W3CDTF">2022-02-28T14:27:00Z</dcterms:created>
  <dcterms:modified xsi:type="dcterms:W3CDTF">2026-08-19T07:05:00Z</dcterms:modified>
</cp:coreProperties>
</file>