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175" w:rsidRPr="004B2AF4" w:rsidRDefault="007509D8">
      <w:pPr>
        <w:pStyle w:val="Heading"/>
        <w:spacing w:line="276" w:lineRule="auto"/>
        <w:ind w:left="357"/>
        <w:jc w:val="right"/>
        <w:rPr>
          <w:rFonts w:ascii="Cambria" w:hAnsi="Cambria" w:cs="Cambria"/>
          <w:szCs w:val="22"/>
        </w:rPr>
      </w:pPr>
      <w:r w:rsidRPr="004B2AF4">
        <w:rPr>
          <w:rFonts w:ascii="Cambria" w:hAnsi="Cambria" w:cs="Cambria"/>
          <w:szCs w:val="22"/>
        </w:rPr>
        <w:t>Załącznik nr 7 do SWZ</w:t>
      </w:r>
    </w:p>
    <w:p w:rsidR="009F7175" w:rsidRPr="004B2AF4" w:rsidRDefault="009F7175">
      <w:pPr>
        <w:pStyle w:val="Heading"/>
        <w:spacing w:line="276" w:lineRule="auto"/>
        <w:ind w:left="357"/>
        <w:jc w:val="left"/>
        <w:rPr>
          <w:rFonts w:ascii="Cambria" w:hAnsi="Cambria"/>
          <w:b w:val="0"/>
          <w:szCs w:val="22"/>
        </w:rPr>
      </w:pPr>
    </w:p>
    <w:p w:rsidR="009F7175" w:rsidRPr="004B2AF4" w:rsidRDefault="009F7175">
      <w:pPr>
        <w:pStyle w:val="Heading"/>
        <w:spacing w:line="276" w:lineRule="auto"/>
        <w:ind w:left="357"/>
        <w:jc w:val="left"/>
        <w:rPr>
          <w:rFonts w:ascii="Cambria" w:hAnsi="Cambria"/>
          <w:b w:val="0"/>
          <w:szCs w:val="22"/>
        </w:rPr>
      </w:pPr>
    </w:p>
    <w:p w:rsidR="009F7175" w:rsidRPr="004B2AF4" w:rsidRDefault="007509D8" w:rsidP="004B2AF4">
      <w:pPr>
        <w:pStyle w:val="Heading"/>
        <w:spacing w:line="276" w:lineRule="auto"/>
        <w:ind w:left="357"/>
        <w:rPr>
          <w:rFonts w:ascii="Cambria" w:hAnsi="Cambria"/>
          <w:b w:val="0"/>
          <w:szCs w:val="22"/>
        </w:rPr>
      </w:pPr>
      <w:r w:rsidRPr="004B2AF4">
        <w:rPr>
          <w:rFonts w:ascii="Cambria" w:hAnsi="Cambria"/>
          <w:b w:val="0"/>
          <w:szCs w:val="22"/>
        </w:rPr>
        <w:t>OPIS PRZEDMIOTU ZAMÓWIENIA</w:t>
      </w:r>
    </w:p>
    <w:p w:rsidR="009F7175" w:rsidRPr="004B2AF4" w:rsidRDefault="009F7175">
      <w:pPr>
        <w:pStyle w:val="Heading"/>
        <w:spacing w:line="276" w:lineRule="auto"/>
        <w:ind w:left="357"/>
        <w:jc w:val="left"/>
        <w:rPr>
          <w:rFonts w:ascii="Cambria" w:hAnsi="Cambria"/>
          <w:b w:val="0"/>
          <w:szCs w:val="22"/>
        </w:rPr>
      </w:pPr>
    </w:p>
    <w:p w:rsidR="009F7175" w:rsidRPr="004B2AF4" w:rsidRDefault="007509D8">
      <w:pPr>
        <w:numPr>
          <w:ilvl w:val="0"/>
          <w:numId w:val="9"/>
        </w:numPr>
        <w:spacing w:after="0"/>
        <w:rPr>
          <w:rFonts w:ascii="Cambria" w:hAnsi="Cambria"/>
          <w:u w:val="single"/>
        </w:rPr>
      </w:pPr>
      <w:r w:rsidRPr="004B2AF4">
        <w:rPr>
          <w:rFonts w:ascii="Cambria" w:hAnsi="Cambria"/>
          <w:u w:val="single"/>
        </w:rPr>
        <w:t>Nazwa zamówienia:</w:t>
      </w:r>
    </w:p>
    <w:p w:rsidR="009F7175" w:rsidRPr="004B2AF4" w:rsidRDefault="007509D8">
      <w:pPr>
        <w:pStyle w:val="Heading"/>
        <w:spacing w:line="276" w:lineRule="auto"/>
        <w:ind w:left="360"/>
        <w:jc w:val="left"/>
        <w:rPr>
          <w:rFonts w:ascii="Cambria" w:hAnsi="Cambria"/>
          <w:szCs w:val="22"/>
        </w:rPr>
      </w:pPr>
      <w:r w:rsidRPr="004B2AF4">
        <w:rPr>
          <w:rFonts w:ascii="Cambria" w:hAnsi="Cambria"/>
          <w:szCs w:val="22"/>
        </w:rPr>
        <w:t>Wykonanie dokumentacji projektowej rozbudowy Szkoły Podstawowej w Kłódnej.</w:t>
      </w:r>
    </w:p>
    <w:p w:rsidR="009F7175" w:rsidRPr="004B2AF4" w:rsidRDefault="009F7175">
      <w:pPr>
        <w:spacing w:after="0" w:line="240" w:lineRule="auto"/>
        <w:ind w:left="360"/>
        <w:rPr>
          <w:rFonts w:ascii="Cambria" w:hAnsi="Cambria"/>
        </w:rPr>
      </w:pPr>
    </w:p>
    <w:p w:rsidR="009F7175" w:rsidRPr="004B2AF4" w:rsidRDefault="007509D8">
      <w:pPr>
        <w:numPr>
          <w:ilvl w:val="0"/>
          <w:numId w:val="9"/>
        </w:numPr>
        <w:spacing w:after="0" w:line="240" w:lineRule="auto"/>
        <w:rPr>
          <w:rFonts w:ascii="Cambria" w:hAnsi="Cambria"/>
        </w:rPr>
      </w:pPr>
      <w:r w:rsidRPr="004B2AF4">
        <w:rPr>
          <w:rFonts w:ascii="Cambria" w:hAnsi="Cambria"/>
          <w:u w:val="single"/>
        </w:rPr>
        <w:t>Opis zamówienia</w:t>
      </w:r>
      <w:r w:rsidRPr="004B2AF4">
        <w:rPr>
          <w:rFonts w:ascii="Cambria" w:hAnsi="Cambria"/>
        </w:rPr>
        <w:t xml:space="preserve">: </w:t>
      </w:r>
    </w:p>
    <w:p w:rsidR="009F7175" w:rsidRPr="004B2AF4" w:rsidRDefault="007509D8">
      <w:pPr>
        <w:pStyle w:val="podstawowy"/>
        <w:numPr>
          <w:ilvl w:val="0"/>
          <w:numId w:val="7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 xml:space="preserve">Przedmiotem zamówienia jest wykonanie wielobranżowej dokumentacji projektowej wraz z uzgodnieniami i pozwoleniami oraz pełnienie nadzoru autorskiego dla zadania inwestycyjnego obejmującego rozbudowę istniejącego obiektu o część dydaktyczną </w:t>
      </w:r>
      <w:r w:rsidRPr="004B2AF4">
        <w:rPr>
          <w:rFonts w:ascii="Cambria" w:hAnsi="Cambria"/>
          <w:sz w:val="22"/>
          <w:szCs w:val="22"/>
        </w:rPr>
        <w:br/>
        <w:t>i sportową wraz z infrastrukturą towarzyszącą.</w:t>
      </w:r>
    </w:p>
    <w:p w:rsidR="009F7175" w:rsidRPr="004B2AF4" w:rsidRDefault="007509D8">
      <w:pPr>
        <w:pStyle w:val="podstawowy"/>
        <w:numPr>
          <w:ilvl w:val="0"/>
          <w:numId w:val="7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Zakres zamówienia obejmuje w szczególności:</w:t>
      </w:r>
    </w:p>
    <w:p w:rsidR="009F7175" w:rsidRPr="004B2AF4" w:rsidRDefault="007509D8">
      <w:pPr>
        <w:pStyle w:val="podstawowy"/>
        <w:numPr>
          <w:ilvl w:val="0"/>
          <w:numId w:val="5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inwentaryzację budowlaną budynku w zakresie niezbędnym do opracowania dokumentacji projektowej,</w:t>
      </w:r>
    </w:p>
    <w:p w:rsidR="009F7175" w:rsidRPr="004B2AF4" w:rsidRDefault="007509D8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>opracowanie koncepcji (minimum dwa warianty),</w:t>
      </w:r>
    </w:p>
    <w:p w:rsidR="009F7175" w:rsidRPr="004B2AF4" w:rsidRDefault="007509D8">
      <w:pPr>
        <w:pStyle w:val="podstawowy"/>
        <w:numPr>
          <w:ilvl w:val="0"/>
          <w:numId w:val="5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 xml:space="preserve">opracowanie wielobranżowego projektu budowlanego i projektów wykonawczych, </w:t>
      </w:r>
    </w:p>
    <w:p w:rsidR="009F7175" w:rsidRPr="004B2AF4" w:rsidRDefault="007509D8">
      <w:pPr>
        <w:pStyle w:val="podstawowy"/>
        <w:numPr>
          <w:ilvl w:val="0"/>
          <w:numId w:val="5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uzyskanie wymaganych przepisami prawa opinii,  uzgodnień i decyzji niezbędnych do realizacji inwestycji, w szczególności:</w:t>
      </w:r>
    </w:p>
    <w:p w:rsidR="009F7175" w:rsidRPr="004B2AF4" w:rsidRDefault="007509D8">
      <w:pPr>
        <w:pStyle w:val="podstawowy"/>
        <w:numPr>
          <w:ilvl w:val="0"/>
          <w:numId w:val="2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 xml:space="preserve">wykonanie badań geologicznych, geotechnicznych oraz sporządzenie dokumentacji w zakresie niezbędnym do zaprojektowania </w:t>
      </w:r>
      <w:r w:rsidRPr="004B2AF4">
        <w:rPr>
          <w:rFonts w:ascii="Cambria" w:hAnsi="Cambria"/>
          <w:sz w:val="22"/>
          <w:szCs w:val="22"/>
        </w:rPr>
        <w:br/>
        <w:t>i realizacji inwestycji,</w:t>
      </w:r>
    </w:p>
    <w:p w:rsidR="009F7175" w:rsidRPr="004B2AF4" w:rsidRDefault="007509D8">
      <w:pPr>
        <w:pStyle w:val="podstawowy"/>
        <w:numPr>
          <w:ilvl w:val="0"/>
          <w:numId w:val="2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uzgodnienie dokumentacji projektowej przez właściwych rzeczoznawców,</w:t>
      </w:r>
    </w:p>
    <w:p w:rsidR="009F7175" w:rsidRPr="004B2AF4" w:rsidRDefault="007509D8">
      <w:pPr>
        <w:pStyle w:val="podstawowy"/>
        <w:numPr>
          <w:ilvl w:val="0"/>
          <w:numId w:val="2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 xml:space="preserve">uzyskanie warunków technicznych przyłączenia mediów do obiektu </w:t>
      </w:r>
      <w:r w:rsidRPr="004B2AF4">
        <w:rPr>
          <w:rFonts w:ascii="Cambria" w:hAnsi="Cambria"/>
          <w:sz w:val="22"/>
          <w:szCs w:val="22"/>
        </w:rPr>
        <w:br/>
        <w:t>(w zakresie przyłączenia do sieci wodociągowej, kanalizacyjnej, elektroenergetycznej, teletechnicznej, odprowadzenia wód deszczowych etc.),</w:t>
      </w:r>
    </w:p>
    <w:p w:rsidR="009F7175" w:rsidRPr="004B2AF4" w:rsidRDefault="007509D8">
      <w:pPr>
        <w:pStyle w:val="podstawowy"/>
        <w:numPr>
          <w:ilvl w:val="0"/>
          <w:numId w:val="2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uzyskanie zgody na wycinkę drzew kolidujących z inwestycją (o ile taka sytuacja wystąpi),</w:t>
      </w:r>
    </w:p>
    <w:p w:rsidR="009F7175" w:rsidRPr="004B2AF4" w:rsidRDefault="007509D8">
      <w:pPr>
        <w:pStyle w:val="podstawowy"/>
        <w:numPr>
          <w:ilvl w:val="0"/>
          <w:numId w:val="2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sporządzenie wszelkich innych ekspertyz i opracowań, których potrzeba ujawni się w trakcie prac projektowych,</w:t>
      </w:r>
    </w:p>
    <w:p w:rsidR="009F7175" w:rsidRPr="004B2AF4" w:rsidRDefault="007509D8">
      <w:pPr>
        <w:pStyle w:val="podstawowy"/>
        <w:numPr>
          <w:ilvl w:val="0"/>
          <w:numId w:val="2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uzyskanie pozwolenia na budowę.</w:t>
      </w:r>
    </w:p>
    <w:p w:rsidR="009F7175" w:rsidRPr="004B2AF4" w:rsidRDefault="007509D8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>sporządzenie kosztorysu inwestorskiego z przedmiarem robót,</w:t>
      </w:r>
    </w:p>
    <w:p w:rsidR="009F7175" w:rsidRPr="004B2AF4" w:rsidRDefault="007509D8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>opracowanie specyfikacji technicznej wykonania i odbioru robót budowlanych oraz specyfikacji technicznej wyposażenia,</w:t>
      </w:r>
    </w:p>
    <w:p w:rsidR="009F7175" w:rsidRPr="004B2AF4" w:rsidRDefault="007509D8">
      <w:pPr>
        <w:numPr>
          <w:ilvl w:val="0"/>
          <w:numId w:val="5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>opracowanie wizualizacji elewacji oraz wnętrz (kolorystyka pomieszczeń, okładzin, podłóg itp.).</w:t>
      </w:r>
    </w:p>
    <w:p w:rsidR="009F7175" w:rsidRPr="004B2AF4" w:rsidRDefault="007509D8">
      <w:pPr>
        <w:pStyle w:val="podstawowy"/>
        <w:numPr>
          <w:ilvl w:val="0"/>
          <w:numId w:val="7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Dokumentacja projektowa winna obejmować rozwiązania projektowe w zakresie:</w:t>
      </w:r>
    </w:p>
    <w:p w:rsidR="009F7175" w:rsidRPr="004B2AF4" w:rsidRDefault="007509D8">
      <w:pPr>
        <w:pStyle w:val="podstawowy"/>
        <w:numPr>
          <w:ilvl w:val="0"/>
          <w:numId w:val="6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rozbudowy oraz ewentualnej przebudowy budynku z uwzględnieniem nowych pomieszczeń:</w:t>
      </w:r>
    </w:p>
    <w:p w:rsidR="009F7175" w:rsidRPr="004B2AF4" w:rsidRDefault="007509D8">
      <w:pPr>
        <w:pStyle w:val="podstawowy"/>
        <w:numPr>
          <w:ilvl w:val="0"/>
          <w:numId w:val="11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dwie sale lekcyjne,</w:t>
      </w:r>
    </w:p>
    <w:p w:rsidR="009F7175" w:rsidRPr="004B2AF4" w:rsidRDefault="007509D8">
      <w:pPr>
        <w:pStyle w:val="podstawowy"/>
        <w:numPr>
          <w:ilvl w:val="0"/>
          <w:numId w:val="11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szatnia,</w:t>
      </w:r>
    </w:p>
    <w:p w:rsidR="009F7175" w:rsidRPr="004B2AF4" w:rsidRDefault="007509D8">
      <w:pPr>
        <w:pStyle w:val="podstawowy"/>
        <w:numPr>
          <w:ilvl w:val="0"/>
          <w:numId w:val="11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stołówka,</w:t>
      </w:r>
    </w:p>
    <w:p w:rsidR="009F7175" w:rsidRPr="004B2AF4" w:rsidRDefault="007509D8">
      <w:pPr>
        <w:pStyle w:val="podstawowy"/>
        <w:numPr>
          <w:ilvl w:val="0"/>
          <w:numId w:val="11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 xml:space="preserve">trzy sale do nauki indywidualnej, </w:t>
      </w:r>
    </w:p>
    <w:p w:rsidR="009F7175" w:rsidRPr="004B2AF4" w:rsidRDefault="007509D8">
      <w:pPr>
        <w:pStyle w:val="podstawowy"/>
        <w:numPr>
          <w:ilvl w:val="0"/>
          <w:numId w:val="11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pokój nauczycielski,</w:t>
      </w:r>
    </w:p>
    <w:p w:rsidR="009F7175" w:rsidRPr="004B2AF4" w:rsidRDefault="007509D8">
      <w:pPr>
        <w:pStyle w:val="podstawowy"/>
        <w:numPr>
          <w:ilvl w:val="0"/>
          <w:numId w:val="11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toaleta na piętrze budynku (do obsługi istniejącej części szkoły zlokalizowanej na piętrze),</w:t>
      </w:r>
    </w:p>
    <w:p w:rsidR="009F7175" w:rsidRPr="004B2AF4" w:rsidRDefault="007509D8">
      <w:pPr>
        <w:pStyle w:val="podstawowy"/>
        <w:numPr>
          <w:ilvl w:val="0"/>
          <w:numId w:val="6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budowy sali gimnastycznej o wymiarach 12x24 m z zapleczem socjalno-sanitarnym oraz magazynowym,</w:t>
      </w:r>
    </w:p>
    <w:p w:rsidR="009F7175" w:rsidRPr="004B2AF4" w:rsidRDefault="007509D8">
      <w:pPr>
        <w:pStyle w:val="podstawowy"/>
        <w:numPr>
          <w:ilvl w:val="0"/>
          <w:numId w:val="6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budowy miejsca doraźnego schronienia lub miejsca ukrycia (jeżeli obowiązek taki będzie wynikał z przepisów prawa),</w:t>
      </w:r>
    </w:p>
    <w:p w:rsidR="009F7175" w:rsidRPr="004B2AF4" w:rsidRDefault="007509D8">
      <w:pPr>
        <w:pStyle w:val="podstawowy"/>
        <w:numPr>
          <w:ilvl w:val="0"/>
          <w:numId w:val="6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budowy instalacji fotowoltaicznej z magazynem energii,</w:t>
      </w:r>
    </w:p>
    <w:p w:rsidR="009F7175" w:rsidRPr="004B2AF4" w:rsidRDefault="007509D8">
      <w:pPr>
        <w:pStyle w:val="podstawowy"/>
        <w:numPr>
          <w:ilvl w:val="0"/>
          <w:numId w:val="6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 xml:space="preserve">przyłączy i instalacji zewnętrznych, </w:t>
      </w:r>
    </w:p>
    <w:p w:rsidR="009F7175" w:rsidRPr="004B2AF4" w:rsidRDefault="007509D8">
      <w:pPr>
        <w:pStyle w:val="podstawowy"/>
        <w:numPr>
          <w:ilvl w:val="0"/>
          <w:numId w:val="6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lastRenderedPageBreak/>
        <w:t>odprowadzenia/zagospodarowania wód opadowych,</w:t>
      </w:r>
    </w:p>
    <w:p w:rsidR="009F7175" w:rsidRPr="004B2AF4" w:rsidRDefault="007509D8">
      <w:pPr>
        <w:pStyle w:val="podstawowy"/>
        <w:numPr>
          <w:ilvl w:val="0"/>
          <w:numId w:val="6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 xml:space="preserve">zagospodarowania terenu: ciągi piesze, jezdne, parkingi, oświetlenie zewnętrzne, ogrodzenie,  nasadzenia, mała architektura itp. </w:t>
      </w:r>
    </w:p>
    <w:p w:rsidR="009F7175" w:rsidRPr="004B2AF4" w:rsidRDefault="007509D8">
      <w:pPr>
        <w:pStyle w:val="podstawowy"/>
        <w:numPr>
          <w:ilvl w:val="0"/>
          <w:numId w:val="6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usunięcia barier architektonicznych z wykorzystaniem zalecanych dobrych praktyk w tym zakresie,,</w:t>
      </w:r>
    </w:p>
    <w:p w:rsidR="009F7175" w:rsidRPr="004B2AF4" w:rsidRDefault="007509D8">
      <w:pPr>
        <w:pStyle w:val="podstawowy"/>
        <w:numPr>
          <w:ilvl w:val="0"/>
          <w:numId w:val="6"/>
        </w:numPr>
        <w:jc w:val="both"/>
        <w:rPr>
          <w:rFonts w:ascii="Cambria" w:hAnsi="Cambria"/>
          <w:sz w:val="22"/>
          <w:szCs w:val="22"/>
        </w:rPr>
      </w:pPr>
      <w:r w:rsidRPr="004B2AF4">
        <w:rPr>
          <w:rFonts w:ascii="Cambria" w:hAnsi="Cambria"/>
          <w:sz w:val="22"/>
          <w:szCs w:val="22"/>
        </w:rPr>
        <w:t>wyposażenia: meble szkolne, szafki szatniowe, wyposażenie stałe sali gimnastycznej, itp.</w:t>
      </w:r>
    </w:p>
    <w:p w:rsidR="009F7175" w:rsidRPr="004B2AF4" w:rsidRDefault="007509D8">
      <w:pPr>
        <w:numPr>
          <w:ilvl w:val="0"/>
          <w:numId w:val="7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>Opis stanu istniejącego:</w:t>
      </w:r>
    </w:p>
    <w:p w:rsidR="009F7175" w:rsidRPr="004B2AF4" w:rsidRDefault="007509D8">
      <w:pPr>
        <w:spacing w:after="0" w:line="240" w:lineRule="auto"/>
        <w:ind w:left="708"/>
        <w:jc w:val="both"/>
        <w:rPr>
          <w:rFonts w:ascii="Cambria" w:hAnsi="Cambria"/>
        </w:rPr>
      </w:pPr>
      <w:r w:rsidRPr="004B2AF4">
        <w:rPr>
          <w:rFonts w:ascii="Cambria" w:hAnsi="Cambria"/>
        </w:rPr>
        <w:t>Budynek szkoły zlokalizowany jest na dz. nr ew. 252/2 obr. geod. Kłódno, stanowiącej własność Gminy Wartkowice.</w:t>
      </w:r>
    </w:p>
    <w:p w:rsidR="009F7175" w:rsidRPr="004B2AF4" w:rsidRDefault="007509D8">
      <w:pPr>
        <w:spacing w:after="0" w:line="240" w:lineRule="auto"/>
        <w:ind w:left="708"/>
        <w:jc w:val="both"/>
        <w:rPr>
          <w:rFonts w:ascii="Cambria" w:hAnsi="Cambria"/>
        </w:rPr>
      </w:pPr>
      <w:r w:rsidRPr="004B2AF4">
        <w:rPr>
          <w:rFonts w:ascii="Cambria" w:hAnsi="Cambria"/>
        </w:rPr>
        <w:t xml:space="preserve">Budynek składa się z części wysokiej (jednopiętrowej), na której zlokalizowane są korytarze i sale lekcyjne oraz części niskiej (parterowej), w której znajdują się hol </w:t>
      </w:r>
      <w:r w:rsidRPr="004B2AF4">
        <w:rPr>
          <w:rFonts w:ascii="Cambria" w:hAnsi="Cambria"/>
        </w:rPr>
        <w:br/>
        <w:t>z wejściem głównym, mini sala gimnastyczna oraz pomieszczenia pełniące funkcje świetlicy/stołówki, zaplecza kuchennego. Częściowo budynek jest podpiwniczony, obecnie część podziemna wykorzystywana głównie na kotłownię olejową.</w:t>
      </w:r>
    </w:p>
    <w:p w:rsidR="009F7175" w:rsidRPr="004B2AF4" w:rsidRDefault="007509D8">
      <w:pPr>
        <w:spacing w:after="0" w:line="240" w:lineRule="auto"/>
        <w:ind w:left="708"/>
        <w:jc w:val="both"/>
        <w:rPr>
          <w:rFonts w:ascii="Cambria" w:hAnsi="Cambria"/>
        </w:rPr>
      </w:pPr>
      <w:r w:rsidRPr="004B2AF4">
        <w:rPr>
          <w:rFonts w:ascii="Cambria" w:hAnsi="Cambria"/>
        </w:rPr>
        <w:t>Powierzchnia budynku:</w:t>
      </w:r>
    </w:p>
    <w:p w:rsidR="009F7175" w:rsidRPr="004B2AF4" w:rsidRDefault="007509D8">
      <w:pPr>
        <w:numPr>
          <w:ilvl w:val="0"/>
          <w:numId w:val="8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>część niska 269 m</w:t>
      </w:r>
      <w:r w:rsidRPr="004B2AF4">
        <w:rPr>
          <w:rFonts w:ascii="Cambria" w:hAnsi="Cambria"/>
          <w:vertAlign w:val="superscript"/>
        </w:rPr>
        <w:t>2</w:t>
      </w:r>
    </w:p>
    <w:p w:rsidR="009F7175" w:rsidRPr="004B2AF4" w:rsidRDefault="007509D8">
      <w:pPr>
        <w:numPr>
          <w:ilvl w:val="0"/>
          <w:numId w:val="8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>część wysoka 398 m</w:t>
      </w:r>
      <w:r w:rsidRPr="004B2AF4">
        <w:rPr>
          <w:rFonts w:ascii="Cambria" w:hAnsi="Cambria"/>
          <w:vertAlign w:val="superscript"/>
        </w:rPr>
        <w:t>2</w:t>
      </w:r>
      <w:r w:rsidRPr="004B2AF4">
        <w:rPr>
          <w:rFonts w:ascii="Cambria" w:hAnsi="Cambria"/>
        </w:rPr>
        <w:t>.</w:t>
      </w:r>
    </w:p>
    <w:p w:rsidR="009F7175" w:rsidRPr="004B2AF4" w:rsidRDefault="007509D8">
      <w:pPr>
        <w:spacing w:after="0" w:line="240" w:lineRule="auto"/>
        <w:ind w:left="708"/>
        <w:jc w:val="both"/>
        <w:rPr>
          <w:rFonts w:ascii="Cambria" w:hAnsi="Cambria"/>
        </w:rPr>
      </w:pPr>
      <w:r w:rsidRPr="004B2AF4">
        <w:rPr>
          <w:rFonts w:ascii="Cambria" w:hAnsi="Cambria"/>
        </w:rPr>
        <w:t xml:space="preserve">W obiekcie funkcjonuje szkoła podstawowa oraz dwa oddziały przedszkolne. Łącznie </w:t>
      </w:r>
      <w:r w:rsidRPr="004B2AF4">
        <w:rPr>
          <w:rFonts w:ascii="Cambria" w:hAnsi="Cambria"/>
        </w:rPr>
        <w:br/>
        <w:t>z  obiektu  korzysta obecnie ok. 120 uczniów (8 oddziałów szkolnych oraz 2 przedszkolne) .</w:t>
      </w:r>
    </w:p>
    <w:p w:rsidR="009F7175" w:rsidRPr="004B2AF4" w:rsidRDefault="007509D8">
      <w:pPr>
        <w:numPr>
          <w:ilvl w:val="0"/>
          <w:numId w:val="7"/>
        </w:numPr>
        <w:spacing w:after="0" w:line="240" w:lineRule="auto"/>
        <w:ind w:hanging="357"/>
        <w:jc w:val="both"/>
        <w:rPr>
          <w:rFonts w:ascii="Cambria" w:hAnsi="Cambria"/>
        </w:rPr>
      </w:pPr>
      <w:r w:rsidRPr="004B2AF4">
        <w:rPr>
          <w:rFonts w:ascii="Cambria" w:hAnsi="Cambria"/>
        </w:rPr>
        <w:t xml:space="preserve">Obszar, na którym zlokalizowana jest szkoła nie jest objęty miejscowym planem zagospodarowania przestrzennego, zatem wymagane jest uzyskanie decyzji </w:t>
      </w:r>
      <w:r w:rsidRPr="004B2AF4">
        <w:rPr>
          <w:rFonts w:ascii="Cambria" w:hAnsi="Cambria"/>
        </w:rPr>
        <w:br/>
        <w:t>o ustaleniu lokalizacji inwestycji celu publicznego.</w:t>
      </w:r>
    </w:p>
    <w:p w:rsidR="009F7175" w:rsidRPr="004B2AF4" w:rsidRDefault="007509D8">
      <w:pPr>
        <w:numPr>
          <w:ilvl w:val="0"/>
          <w:numId w:val="7"/>
        </w:numPr>
        <w:spacing w:after="0" w:line="240" w:lineRule="auto"/>
        <w:ind w:hanging="357"/>
        <w:jc w:val="both"/>
        <w:rPr>
          <w:rFonts w:ascii="Cambria" w:hAnsi="Cambria"/>
        </w:rPr>
      </w:pPr>
      <w:r w:rsidRPr="004B2AF4">
        <w:rPr>
          <w:rFonts w:ascii="Cambria" w:hAnsi="Cambria"/>
        </w:rPr>
        <w:t xml:space="preserve">Rozwiązania projektowe należy uzgodnić w trybie roboczym z Zamawiającym, należy przewidzieć  min. 5 spotkań konsultacyjnych. W pierwszym etapie należy opracować koncepcję. </w:t>
      </w:r>
    </w:p>
    <w:p w:rsidR="009F7175" w:rsidRPr="004B2AF4" w:rsidRDefault="007509D8">
      <w:pPr>
        <w:numPr>
          <w:ilvl w:val="0"/>
          <w:numId w:val="7"/>
        </w:numPr>
        <w:spacing w:after="0" w:line="240" w:lineRule="auto"/>
        <w:ind w:hanging="357"/>
        <w:jc w:val="both"/>
        <w:rPr>
          <w:rFonts w:ascii="Cambria" w:hAnsi="Cambria"/>
        </w:rPr>
      </w:pPr>
      <w:r w:rsidRPr="004B2AF4">
        <w:rPr>
          <w:rFonts w:ascii="Cambria" w:hAnsi="Cambria"/>
        </w:rPr>
        <w:t xml:space="preserve">Projekty budowlane należy sporządzić w 6 egz. (w tym 2 egz. do organów budowlanych), pozostałe opracowania w 2 egz. </w:t>
      </w:r>
    </w:p>
    <w:p w:rsidR="009F7175" w:rsidRPr="004B2AF4" w:rsidRDefault="007509D8">
      <w:pPr>
        <w:numPr>
          <w:ilvl w:val="0"/>
          <w:numId w:val="7"/>
        </w:numPr>
        <w:spacing w:after="0" w:line="240" w:lineRule="auto"/>
        <w:ind w:left="360" w:hanging="357"/>
        <w:jc w:val="both"/>
        <w:rPr>
          <w:rFonts w:ascii="Cambria" w:hAnsi="Cambria"/>
        </w:rPr>
      </w:pPr>
      <w:r w:rsidRPr="004B2AF4">
        <w:rPr>
          <w:rFonts w:ascii="Cambria" w:hAnsi="Cambria"/>
        </w:rPr>
        <w:t>Całość dokumentacji projektowej należy przekazać także w wersji elektronicznej. Dokumenty kosztorysowe i przedmiarowe należy przekazać również w formacie edytowalnym umożliwiającym ich wykorzystanie przez Zamawiającego.</w:t>
      </w:r>
    </w:p>
    <w:p w:rsidR="009F7175" w:rsidRPr="004B2AF4" w:rsidRDefault="007509D8">
      <w:pPr>
        <w:numPr>
          <w:ilvl w:val="0"/>
          <w:numId w:val="7"/>
        </w:numPr>
        <w:spacing w:after="0" w:line="240" w:lineRule="auto"/>
        <w:ind w:left="360" w:hanging="357"/>
        <w:jc w:val="both"/>
        <w:rPr>
          <w:rFonts w:ascii="Cambria" w:hAnsi="Cambria"/>
        </w:rPr>
      </w:pPr>
      <w:r w:rsidRPr="004B2AF4">
        <w:rPr>
          <w:rFonts w:ascii="Cambria" w:hAnsi="Cambria"/>
        </w:rPr>
        <w:t>Zamówienie obejmuje także zapewnienie nadzoru autorskiego w trakcie realizacji inwestycji. Zakres nadzoru autorskiego obejmuje m.in.:</w:t>
      </w:r>
    </w:p>
    <w:p w:rsidR="009F7175" w:rsidRPr="004B2AF4" w:rsidRDefault="007509D8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>aktualizację kosztorysów inwestorskich do przeprowadzenia procedury przetargowej na wykonanie robót budowlanych,</w:t>
      </w:r>
    </w:p>
    <w:p w:rsidR="009F7175" w:rsidRPr="004B2AF4" w:rsidRDefault="007509D8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 xml:space="preserve">udzielanie odpowiedzi i wyjaśnień dotyczących dokumentacji projektowej na etapie postępowania przetargowego, a w razie konieczności uzupełniania szczegółów dokumentacji projektowej w terminie wskazanym przez Zamawiającego, </w:t>
      </w:r>
    </w:p>
    <w:p w:rsidR="009F7175" w:rsidRPr="004B2AF4" w:rsidRDefault="007509D8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 xml:space="preserve">stwierdzanie w toku wykonywania robót budowlanych zgodności realizacji z projektem, </w:t>
      </w:r>
    </w:p>
    <w:p w:rsidR="009F7175" w:rsidRPr="004B2AF4" w:rsidRDefault="007509D8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 xml:space="preserve">uzgadnianie możliwości wprowadzenia rozwiązań zamiennych w stosunku do przewidzianych w projekcie, zgłoszonych przez kierownika budowy lub inspektora nadzoru inwestorskiego, wyjaśnianie wątpliwości i rozbieżności dotyczących rozwiązań projektowych, </w:t>
      </w:r>
    </w:p>
    <w:p w:rsidR="009F7175" w:rsidRPr="004B2AF4" w:rsidRDefault="007509D8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>w razie potrzeby udział w realizacji robót - minimum pięć wizyt na placu budowy lub w siedzibie Zamawiającego,</w:t>
      </w:r>
    </w:p>
    <w:p w:rsidR="009F7175" w:rsidRPr="004B2AF4" w:rsidRDefault="007509D8">
      <w:pPr>
        <w:numPr>
          <w:ilvl w:val="0"/>
          <w:numId w:val="10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 xml:space="preserve">wprowadzanie niezbędnych zmian projektowych, koniecznych do prawidłowego wykonania robót budowlanych poprzez: </w:t>
      </w:r>
    </w:p>
    <w:p w:rsidR="009F7175" w:rsidRPr="004B2AF4" w:rsidRDefault="007509D8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 xml:space="preserve">wpisy do dziennika budowy, </w:t>
      </w:r>
    </w:p>
    <w:p w:rsidR="009F7175" w:rsidRPr="004B2AF4" w:rsidRDefault="007509D8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 xml:space="preserve">zapisy na rysunkach wchodzących w skład dokumentacji projektowej opatrzone datą i podpisem projektanta, </w:t>
      </w:r>
    </w:p>
    <w:p w:rsidR="009F7175" w:rsidRPr="004B2AF4" w:rsidRDefault="007509D8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>rysunki zamienne lub uzupełniające opatrzone datą i podpisem projektanta.</w:t>
      </w:r>
    </w:p>
    <w:p w:rsidR="009F7175" w:rsidRPr="004B2AF4" w:rsidRDefault="007509D8">
      <w:pPr>
        <w:numPr>
          <w:ilvl w:val="0"/>
          <w:numId w:val="4"/>
        </w:numPr>
        <w:spacing w:after="0" w:line="240" w:lineRule="auto"/>
        <w:jc w:val="both"/>
        <w:rPr>
          <w:rFonts w:ascii="Cambria" w:hAnsi="Cambria"/>
        </w:rPr>
      </w:pPr>
      <w:r w:rsidRPr="004B2AF4">
        <w:rPr>
          <w:rFonts w:ascii="Cambria" w:hAnsi="Cambria"/>
        </w:rPr>
        <w:t>protokoły lub notatki służbowe spisane przez strony uczestniczące w realizacji zadania inwestycyjnego.</w:t>
      </w:r>
    </w:p>
    <w:p w:rsidR="009F7175" w:rsidRPr="004B2AF4" w:rsidRDefault="007509D8" w:rsidP="004B2AF4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Cambria" w:hAnsi="Cambria"/>
        </w:rPr>
      </w:pPr>
      <w:r w:rsidRPr="004B2AF4">
        <w:rPr>
          <w:rFonts w:ascii="Cambria" w:hAnsi="Cambria"/>
        </w:rPr>
        <w:t>Zamawiający udostępni Wykonawcy aktualną mapę do celów projektowych, stanowiącą załącznik nr 8 do SWZ.</w:t>
      </w:r>
    </w:p>
    <w:p w:rsidR="009F7175" w:rsidRPr="004B2AF4" w:rsidRDefault="007509D8" w:rsidP="004B2AF4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/>
        </w:rPr>
      </w:pPr>
      <w:r w:rsidRPr="004B2AF4">
        <w:rPr>
          <w:rFonts w:ascii="Cambria" w:hAnsi="Cambria"/>
        </w:rPr>
        <w:t>Dokumentacja projektowa przeznaczona do wykorzystania przy udzielaniu zamówienia na roboty budowlane musi spełniać wymagania ustawy Prawo zamówień publicznych, w szczególności art. 99-101 i art. 103, oraz przepisów wykonawczych wydanych na podstawie art. 103 ust. 4 ustawy Pzp.</w:t>
      </w:r>
    </w:p>
    <w:p w:rsidR="009F7175" w:rsidRPr="004B2AF4" w:rsidRDefault="007509D8" w:rsidP="004B2AF4">
      <w:pPr>
        <w:pStyle w:val="Akapitzlist"/>
        <w:numPr>
          <w:ilvl w:val="0"/>
          <w:numId w:val="15"/>
        </w:numPr>
        <w:jc w:val="both"/>
        <w:rPr>
          <w:rFonts w:ascii="Cambria" w:hAnsi="Cambria"/>
        </w:rPr>
      </w:pPr>
      <w:r w:rsidRPr="004B2AF4">
        <w:rPr>
          <w:rFonts w:ascii="Cambria" w:hAnsi="Cambria"/>
        </w:rPr>
        <w:t>opis robót, materiałów i urządzeń należy formułować w sposób jednoznaczny i wyczerpujący, za pomocą dostatecznie dokładnych i zrozumiałych określeń, z uwzględnieniem wszystkich wymagań i okoliczności mogących mieć wpływ na sporządzenie oferty;</w:t>
      </w:r>
    </w:p>
    <w:p w:rsidR="009F7175" w:rsidRPr="004B2AF4" w:rsidRDefault="007509D8" w:rsidP="004B2AF4">
      <w:pPr>
        <w:pStyle w:val="Akapitzlist"/>
        <w:numPr>
          <w:ilvl w:val="0"/>
          <w:numId w:val="15"/>
        </w:numPr>
        <w:jc w:val="both"/>
        <w:rPr>
          <w:rFonts w:ascii="Cambria" w:hAnsi="Cambria"/>
        </w:rPr>
      </w:pPr>
      <w:r w:rsidRPr="004B2AF4">
        <w:rPr>
          <w:rFonts w:ascii="Cambria" w:hAnsi="Cambria"/>
        </w:rPr>
        <w:t>dokumentacja nie może utrudniać uczciwej konkurencji. Wskazanie znaków towarowych, patentów, pochodzenia, źródła lub szczególnego procesu jest dopuszczalne wyłącznie w przypadkach określonych ustawą Pzp; takiemu wskazaniu muszą towarzyszyć wyrazy „lub równoważny” oraz kryteria oceny równoważności;</w:t>
      </w:r>
    </w:p>
    <w:p w:rsidR="009F7175" w:rsidRPr="004B2AF4" w:rsidRDefault="007509D8" w:rsidP="004B2AF4">
      <w:pPr>
        <w:pStyle w:val="Akapitzlist"/>
        <w:numPr>
          <w:ilvl w:val="0"/>
          <w:numId w:val="15"/>
        </w:numPr>
        <w:jc w:val="both"/>
        <w:rPr>
          <w:rFonts w:ascii="Cambria" w:hAnsi="Cambria"/>
        </w:rPr>
      </w:pPr>
      <w:r w:rsidRPr="004B2AF4">
        <w:rPr>
          <w:rFonts w:ascii="Cambria" w:hAnsi="Cambria"/>
        </w:rPr>
        <w:t>odniesienia do norm, europejskich ocen technicznych, specyfikacji technicznych i systemów referencji technicznych należy stosować zgodnie z art. 101 ustawy Pzp, z użyciem sformułowania „lub równoważny”, gdy wymaga tego ustawa;</w:t>
      </w:r>
    </w:p>
    <w:p w:rsidR="009F7175" w:rsidRPr="004B2AF4" w:rsidRDefault="007509D8" w:rsidP="004B2AF4">
      <w:pPr>
        <w:pStyle w:val="Akapitzlist"/>
        <w:numPr>
          <w:ilvl w:val="0"/>
          <w:numId w:val="15"/>
        </w:numPr>
        <w:jc w:val="both"/>
        <w:rPr>
          <w:rFonts w:ascii="Cambria" w:hAnsi="Cambria"/>
        </w:rPr>
      </w:pPr>
      <w:r w:rsidRPr="004B2AF4">
        <w:rPr>
          <w:rFonts w:ascii="Cambria" w:hAnsi="Cambria"/>
        </w:rPr>
        <w:t>zakres i forma projektu budowlanego oraz dokumentacji projektowej i STWiORB muszą odpowiadać aktualnym przepisom, w tym rozporządzeniu Ministra Rozwoju z dnia 11 września 2020 r. w sprawie szczegółowego zakresu i formy projektu budowlanego (t.j. Dz. U. z 2022 r. poz. 1679 z późn. zm.) oraz rozporządzeniu Ministra Rozwoju i Technologii z dnia 20 grudnia 2021 r. w sprawie szczegółowego zakresu i formy dokumentacji projektowej, specyfikacji technicznych wykonania i odbioru robót budowlanych oraz programu funkcjonalno-użytkowego (Dz. U. z 2021 r. poz. 2454 z późn. zm.).</w:t>
      </w:r>
    </w:p>
    <w:p w:rsidR="009F7175" w:rsidRPr="004B2AF4" w:rsidRDefault="007509D8">
      <w:pPr>
        <w:tabs>
          <w:tab w:val="left" w:pos="3195"/>
        </w:tabs>
        <w:spacing w:after="0" w:line="240" w:lineRule="auto"/>
        <w:rPr>
          <w:rFonts w:ascii="Cambria" w:hAnsi="Cambria"/>
          <w:lang w:eastAsia="en-US"/>
        </w:rPr>
      </w:pPr>
      <w:r w:rsidRPr="004B2AF4">
        <w:rPr>
          <w:rFonts w:ascii="Cambria" w:hAnsi="Cambria"/>
        </w:rPr>
        <w:t>Mapa do celów projektowych stanowi załącznik nr 8 do SWZ.</w:t>
      </w:r>
    </w:p>
    <w:p w:rsidR="009F7175" w:rsidRPr="004B2AF4" w:rsidRDefault="009F7175">
      <w:pPr>
        <w:tabs>
          <w:tab w:val="left" w:pos="3195"/>
        </w:tabs>
        <w:spacing w:after="0" w:line="240" w:lineRule="auto"/>
        <w:rPr>
          <w:rFonts w:ascii="Cambria" w:hAnsi="Cambria"/>
          <w:lang w:eastAsia="en-US"/>
        </w:rPr>
      </w:pPr>
    </w:p>
    <w:p w:rsidR="009F7175" w:rsidRPr="004B2AF4" w:rsidRDefault="009F7175">
      <w:pPr>
        <w:tabs>
          <w:tab w:val="left" w:pos="3195"/>
        </w:tabs>
        <w:spacing w:after="0" w:line="240" w:lineRule="auto"/>
        <w:rPr>
          <w:rFonts w:ascii="Cambria" w:hAnsi="Cambria"/>
          <w:lang w:eastAsia="en-US"/>
        </w:rPr>
      </w:pPr>
    </w:p>
    <w:p w:rsidR="009F7175" w:rsidRPr="004B2AF4" w:rsidRDefault="009F7175">
      <w:pPr>
        <w:tabs>
          <w:tab w:val="left" w:pos="3195"/>
        </w:tabs>
        <w:spacing w:after="0" w:line="240" w:lineRule="auto"/>
        <w:rPr>
          <w:rFonts w:ascii="Cambria" w:hAnsi="Cambria"/>
          <w:lang w:eastAsia="en-US"/>
        </w:rPr>
      </w:pPr>
    </w:p>
    <w:p w:rsidR="009F7175" w:rsidRPr="004B2AF4" w:rsidRDefault="009F7175">
      <w:pPr>
        <w:tabs>
          <w:tab w:val="left" w:pos="3195"/>
        </w:tabs>
        <w:spacing w:after="0" w:line="240" w:lineRule="auto"/>
        <w:rPr>
          <w:rFonts w:ascii="Cambria" w:hAnsi="Cambria"/>
          <w:lang w:eastAsia="en-US"/>
        </w:rPr>
      </w:pPr>
    </w:p>
    <w:p w:rsidR="009F7175" w:rsidRPr="004B2AF4" w:rsidRDefault="009F7175">
      <w:pPr>
        <w:tabs>
          <w:tab w:val="left" w:pos="3195"/>
        </w:tabs>
        <w:spacing w:after="0" w:line="240" w:lineRule="auto"/>
        <w:rPr>
          <w:rFonts w:ascii="Cambria" w:hAnsi="Cambria"/>
          <w:lang w:eastAsia="en-US"/>
        </w:rPr>
      </w:pPr>
    </w:p>
    <w:p w:rsidR="009F7175" w:rsidRPr="004B2AF4" w:rsidRDefault="009F7175">
      <w:pPr>
        <w:tabs>
          <w:tab w:val="left" w:pos="3195"/>
        </w:tabs>
        <w:spacing w:after="0" w:line="240" w:lineRule="auto"/>
        <w:rPr>
          <w:rFonts w:ascii="Cambria" w:hAnsi="Cambria"/>
          <w:lang w:eastAsia="en-US"/>
        </w:rPr>
      </w:pPr>
    </w:p>
    <w:p w:rsidR="009F7175" w:rsidRPr="004B2AF4" w:rsidRDefault="009F7175">
      <w:pPr>
        <w:tabs>
          <w:tab w:val="left" w:pos="3195"/>
        </w:tabs>
        <w:spacing w:after="0" w:line="240" w:lineRule="auto"/>
        <w:rPr>
          <w:rFonts w:ascii="Cambria" w:hAnsi="Cambria"/>
          <w:lang w:eastAsia="en-US"/>
        </w:rPr>
      </w:pPr>
    </w:p>
    <w:sectPr w:rsidR="009F7175" w:rsidRPr="004B2A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91" w:right="1418" w:bottom="1021" w:left="1418" w:header="709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589" w:rsidRDefault="007509D8">
      <w:pPr>
        <w:spacing w:after="0" w:line="240" w:lineRule="auto"/>
      </w:pPr>
      <w:r>
        <w:separator/>
      </w:r>
    </w:p>
  </w:endnote>
  <w:endnote w:type="continuationSeparator" w:id="0">
    <w:p w:rsidR="00AC0589" w:rsidRDefault="00750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7D5" w:rsidRDefault="009227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175" w:rsidRDefault="007509D8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9227D5">
      <w:rPr>
        <w:noProof/>
      </w:rPr>
      <w:t>1</w:t>
    </w:r>
    <w:r>
      <w:fldChar w:fldCharType="end"/>
    </w:r>
  </w:p>
  <w:p w:rsidR="009F7175" w:rsidRDefault="009F71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7D5" w:rsidRDefault="009227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589" w:rsidRDefault="007509D8">
      <w:pPr>
        <w:spacing w:after="0" w:line="240" w:lineRule="auto"/>
      </w:pPr>
      <w:r>
        <w:separator/>
      </w:r>
    </w:p>
  </w:footnote>
  <w:footnote w:type="continuationSeparator" w:id="0">
    <w:p w:rsidR="00AC0589" w:rsidRDefault="00750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7D5" w:rsidRDefault="009227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175" w:rsidRPr="009227D5" w:rsidRDefault="007509D8">
    <w:pPr>
      <w:pStyle w:val="Nagwek"/>
      <w:rPr>
        <w:rFonts w:ascii="Cambria" w:hAnsi="Cambria" w:cs="Cambria"/>
        <w:b/>
      </w:rPr>
    </w:pPr>
    <w:bookmarkStart w:id="0" w:name="_GoBack"/>
    <w:r w:rsidRPr="009227D5">
      <w:rPr>
        <w:rFonts w:ascii="Cambria" w:hAnsi="Cambria"/>
      </w:rPr>
      <w:t xml:space="preserve">Nr referencyjny: </w:t>
    </w:r>
    <w:r w:rsidR="002F794A" w:rsidRPr="009227D5">
      <w:rPr>
        <w:rFonts w:ascii="Cambria" w:hAnsi="Cambria"/>
      </w:rPr>
      <w:t>ZP.271.06.2026</w:t>
    </w:r>
  </w:p>
  <w:bookmarkEnd w:id="0"/>
  <w:p w:rsidR="009F7175" w:rsidRDefault="009F7175">
    <w:pPr>
      <w:pStyle w:val="Nagwek"/>
      <w:rPr>
        <w:rFonts w:ascii="Cambria" w:hAnsi="Cambria" w:cs="Cambria"/>
        <w:b/>
      </w:rPr>
    </w:pPr>
  </w:p>
  <w:p w:rsidR="009F7175" w:rsidRDefault="007509D8">
    <w:pPr>
      <w:pStyle w:val="Nagwek"/>
      <w:rPr>
        <w:rFonts w:ascii="Cambria" w:hAnsi="Cambria" w:cs="Cambria"/>
        <w:b/>
      </w:rPr>
    </w:pPr>
    <w:r>
      <w:rPr>
        <w:rFonts w:ascii="Cambria" w:hAnsi="Cambria" w:cs="Cambria"/>
        <w:b/>
      </w:rPr>
      <w:tab/>
    </w:r>
    <w:r>
      <w:rPr>
        <w:rFonts w:ascii="Cambria" w:hAnsi="Cambria" w:cs="Cambria"/>
        <w:b/>
      </w:rPr>
      <w:tab/>
    </w:r>
    <w:r>
      <w:rPr>
        <w:rFonts w:ascii="Cambria" w:hAnsi="Cambria" w:cs="Cambria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7D5" w:rsidRDefault="009227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8702E"/>
    <w:multiLevelType w:val="hybridMultilevel"/>
    <w:tmpl w:val="A6AC9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4308D"/>
    <w:multiLevelType w:val="multilevel"/>
    <w:tmpl w:val="769A8116"/>
    <w:lvl w:ilvl="0">
      <w:start w:val="1"/>
      <w:numFmt w:val="bullet"/>
      <w:lvlText w:val="-"/>
      <w:lvlJc w:val="left"/>
      <w:pPr>
        <w:tabs>
          <w:tab w:val="num" w:pos="0"/>
        </w:tabs>
        <w:ind w:left="1854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105F4D"/>
    <w:multiLevelType w:val="multilevel"/>
    <w:tmpl w:val="AD845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C3456B"/>
    <w:multiLevelType w:val="multilevel"/>
    <w:tmpl w:val="D1DC6894"/>
    <w:lvl w:ilvl="0">
      <w:start w:val="1"/>
      <w:numFmt w:val="bullet"/>
      <w:lvlText w:val=""/>
      <w:lvlJc w:val="left"/>
      <w:pPr>
        <w:tabs>
          <w:tab w:val="num" w:pos="0"/>
        </w:tabs>
        <w:ind w:left="178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DF36B1"/>
    <w:multiLevelType w:val="multilevel"/>
    <w:tmpl w:val="B66A75B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1300093"/>
    <w:multiLevelType w:val="multilevel"/>
    <w:tmpl w:val="7194C54A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B247B9E"/>
    <w:multiLevelType w:val="hybridMultilevel"/>
    <w:tmpl w:val="56960AD0"/>
    <w:lvl w:ilvl="0" w:tplc="86F87BB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80AA1"/>
    <w:multiLevelType w:val="multilevel"/>
    <w:tmpl w:val="D8607100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BE33A0"/>
    <w:multiLevelType w:val="multilevel"/>
    <w:tmpl w:val="8454ED64"/>
    <w:lvl w:ilvl="0">
      <w:start w:val="1"/>
      <w:numFmt w:val="bullet"/>
      <w:lvlText w:val=""/>
      <w:lvlJc w:val="left"/>
      <w:pPr>
        <w:tabs>
          <w:tab w:val="num" w:pos="708"/>
        </w:tabs>
        <w:ind w:left="1068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5266A95"/>
    <w:multiLevelType w:val="multilevel"/>
    <w:tmpl w:val="3F120B3E"/>
    <w:lvl w:ilvl="0">
      <w:start w:val="1"/>
      <w:numFmt w:val="bullet"/>
      <w:lvlText w:val="-"/>
      <w:lvlJc w:val="left"/>
      <w:pPr>
        <w:tabs>
          <w:tab w:val="num" w:pos="0"/>
        </w:tabs>
        <w:ind w:left="1854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047A14"/>
    <w:multiLevelType w:val="multilevel"/>
    <w:tmpl w:val="22CEC08A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361B15"/>
    <w:multiLevelType w:val="multilevel"/>
    <w:tmpl w:val="6E02A94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312306"/>
    <w:multiLevelType w:val="hybridMultilevel"/>
    <w:tmpl w:val="C1741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D344AD"/>
    <w:multiLevelType w:val="hybridMultilevel"/>
    <w:tmpl w:val="75800A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C6A36"/>
    <w:multiLevelType w:val="multilevel"/>
    <w:tmpl w:val="E3B41308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136073A"/>
    <w:multiLevelType w:val="multilevel"/>
    <w:tmpl w:val="B34879AE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8"/>
  </w:num>
  <w:num w:numId="5">
    <w:abstractNumId w:val="11"/>
  </w:num>
  <w:num w:numId="6">
    <w:abstractNumId w:val="10"/>
  </w:num>
  <w:num w:numId="7">
    <w:abstractNumId w:val="14"/>
  </w:num>
  <w:num w:numId="8">
    <w:abstractNumId w:val="5"/>
  </w:num>
  <w:num w:numId="9">
    <w:abstractNumId w:val="2"/>
  </w:num>
  <w:num w:numId="10">
    <w:abstractNumId w:val="15"/>
  </w:num>
  <w:num w:numId="11">
    <w:abstractNumId w:val="3"/>
  </w:num>
  <w:num w:numId="12">
    <w:abstractNumId w:val="1"/>
  </w:num>
  <w:num w:numId="13">
    <w:abstractNumId w:val="12"/>
  </w:num>
  <w:num w:numId="14">
    <w:abstractNumId w:val="6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9F7175"/>
    <w:rsid w:val="002F794A"/>
    <w:rsid w:val="00350B48"/>
    <w:rsid w:val="004B2AF4"/>
    <w:rsid w:val="007509D8"/>
    <w:rsid w:val="009227D5"/>
    <w:rsid w:val="009F7175"/>
    <w:rsid w:val="00AC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3EFF4-6491-4779-98CD-87C52FE0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pl-PL" w:bidi="ar-SA"/>
    </w:rPr>
  </w:style>
  <w:style w:type="paragraph" w:styleId="Nagwek1">
    <w:name w:val="heading 1"/>
    <w:basedOn w:val="Normalny"/>
    <w:next w:val="Tekstpodstawowy"/>
    <w:uiPriority w:val="9"/>
    <w:qFormat/>
    <w:pPr>
      <w:numPr>
        <w:numId w:val="1"/>
      </w:numPr>
      <w:spacing w:before="280" w:after="280" w:line="240" w:lineRule="auto"/>
      <w:outlineLvl w:val="0"/>
    </w:pPr>
    <w:rPr>
      <w:rFonts w:ascii="Times New Roman" w:eastAsia="Times New Roman" w:hAnsi="Times New Roman"/>
      <w:b/>
      <w:bCs/>
      <w:kern w:val="2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Tahoma" w:hAnsi="Tahoma" w:cs="Tahoma"/>
      <w:sz w:val="18"/>
    </w:rPr>
  </w:style>
  <w:style w:type="character" w:customStyle="1" w:styleId="WW8Num2z1">
    <w:name w:val="WW8Num2z1"/>
    <w:qFormat/>
  </w:style>
  <w:style w:type="character" w:customStyle="1" w:styleId="WW8Num4z0">
    <w:name w:val="WW8Num4z0"/>
    <w:qFormat/>
    <w:rPr>
      <w:rFonts w:ascii="Times New Roman" w:hAnsi="Times New Roman" w:cs="Times New Roman"/>
      <w:b w:val="0"/>
      <w:sz w:val="22"/>
      <w:szCs w:val="22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Calibri" w:hAnsi="Calibri" w:cs="Calibri"/>
      <w:sz w:val="20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sz w:val="24"/>
      <w:szCs w:val="24"/>
    </w:rPr>
  </w:style>
  <w:style w:type="character" w:customStyle="1" w:styleId="WW8Num15z0">
    <w:name w:val="WW8Num15z0"/>
    <w:qFormat/>
    <w:rPr>
      <w:rFonts w:ascii="Times New Roman" w:hAnsi="Times New Roman" w:cs="Times New Roman"/>
      <w:sz w:val="22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Times New Roman" w:hAnsi="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Calibri" w:hAnsi="Calibri" w:cs="Calibri"/>
      <w:sz w:val="20"/>
    </w:rPr>
  </w:style>
  <w:style w:type="character" w:customStyle="1" w:styleId="WW8Num24z0">
    <w:name w:val="WW8Num24z0"/>
    <w:qFormat/>
    <w:rPr>
      <w:rFonts w:ascii="Times New Roman" w:hAnsi="Times New Roman" w:cs="Times New Roman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</w:style>
  <w:style w:type="character" w:customStyle="1" w:styleId="WW8Num26z1">
    <w:name w:val="WW8Num26z1"/>
    <w:qFormat/>
    <w:rPr>
      <w:rFonts w:ascii="Calibri" w:hAnsi="Calibri" w:cs="Calibri"/>
    </w:rPr>
  </w:style>
  <w:style w:type="character" w:customStyle="1" w:styleId="WW8Num28z0">
    <w:name w:val="WW8Num28z0"/>
    <w:qFormat/>
    <w:rPr>
      <w:rFonts w:ascii="Times New Roman" w:hAnsi="Times New Roman" w:cs="Times New Roman"/>
    </w:rPr>
  </w:style>
  <w:style w:type="character" w:customStyle="1" w:styleId="WW8Num29z0">
    <w:name w:val="WW8Num29z0"/>
    <w:qFormat/>
    <w:rPr>
      <w:rFonts w:ascii="Calibri" w:hAnsi="Calibri" w:cs="Calibri"/>
      <w:sz w:val="20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Calibri" w:hAnsi="Calibri" w:cs="Calibri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rFonts w:ascii="Times New Roman" w:hAnsi="Times New Roman" w:cs="Times New Roman"/>
    </w:rPr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40z0">
    <w:name w:val="WW8Num40z0"/>
    <w:qFormat/>
    <w:rPr>
      <w:rFonts w:ascii="Times New Roman" w:hAnsi="Times New Roman" w:cs="Times New Roman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0z3">
    <w:name w:val="WW8Num40z3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44z0">
    <w:name w:val="WW8Num44z0"/>
    <w:qFormat/>
    <w:rPr>
      <w:rFonts w:ascii="Times New Roman" w:eastAsia="Times New Roman" w:hAnsi="Times New Roman" w:cs="Times New Roman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4z3">
    <w:name w:val="WW8Num44z3"/>
    <w:qFormat/>
    <w:rPr>
      <w:rFonts w:ascii="Symbol" w:hAnsi="Symbol" w:cs="Symbol"/>
    </w:rPr>
  </w:style>
  <w:style w:type="character" w:customStyle="1" w:styleId="TytuZnak">
    <w:name w:val="Tytuł Znak"/>
    <w:qFormat/>
    <w:rPr>
      <w:rFonts w:ascii="Arial" w:eastAsia="Times New Roman" w:hAnsi="Arial" w:cs="Times New Roman"/>
      <w:b/>
      <w:szCs w:val="20"/>
    </w:rPr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Pogrubienie">
    <w:name w:val="Strong"/>
    <w:qFormat/>
    <w:rPr>
      <w:b/>
      <w:bCs/>
    </w:rPr>
  </w:style>
  <w:style w:type="character" w:customStyle="1" w:styleId="style3">
    <w:name w:val="style3"/>
    <w:basedOn w:val="Domylnaczcionkaakapitu"/>
    <w:qFormat/>
  </w:style>
  <w:style w:type="character" w:customStyle="1" w:styleId="style1">
    <w:name w:val="style1"/>
    <w:basedOn w:val="Domylnaczcionkaakapitu"/>
    <w:qFormat/>
  </w:style>
  <w:style w:type="character" w:customStyle="1" w:styleId="adresdb">
    <w:name w:val="adres db"/>
    <w:basedOn w:val="Domylnaczcionkaakapitu"/>
    <w:qFormat/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ny"/>
    <w:next w:val="Tekstpodstawowy"/>
    <w:qFormat/>
    <w:pPr>
      <w:spacing w:after="0" w:line="240" w:lineRule="auto"/>
      <w:jc w:val="center"/>
    </w:pPr>
    <w:rPr>
      <w:rFonts w:ascii="Arial" w:eastAsia="Times New Roman" w:hAnsi="Arial"/>
      <w:b/>
      <w:szCs w:val="20"/>
    </w:rPr>
  </w:style>
  <w:style w:type="paragraph" w:styleId="Tekstpodstawowy">
    <w:name w:val="Body Text"/>
    <w:basedOn w:val="Normalny"/>
    <w:pPr>
      <w:spacing w:after="0" w:line="240" w:lineRule="auto"/>
    </w:pPr>
    <w:rPr>
      <w:rFonts w:ascii="Arial" w:eastAsia="Times New Roman" w:hAnsi="Arial" w:cs="Arial"/>
      <w:szCs w:val="20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podstawowy">
    <w:name w:val="podstawowy"/>
    <w:basedOn w:val="Normalny"/>
    <w:qFormat/>
    <w:pPr>
      <w:spacing w:after="0" w:line="240" w:lineRule="auto"/>
    </w:pPr>
    <w:rPr>
      <w:rFonts w:ascii="Arial" w:eastAsia="Times New Roman" w:hAnsi="Arial"/>
      <w:sz w:val="24"/>
      <w:szCs w:val="20"/>
    </w:rPr>
  </w:style>
  <w:style w:type="paragraph" w:customStyle="1" w:styleId="Podstawowy1">
    <w:name w:val="Podstawowy1"/>
    <w:basedOn w:val="Normalny"/>
    <w:qFormat/>
    <w:pPr>
      <w:spacing w:after="0" w:line="240" w:lineRule="auto"/>
      <w:jc w:val="both"/>
    </w:pPr>
    <w:rPr>
      <w:rFonts w:ascii="Arial" w:eastAsia="Times New Roman" w:hAnsi="Arial"/>
      <w:sz w:val="28"/>
      <w:szCs w:val="2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qFormat/>
    <w:pPr>
      <w:autoSpaceDE w:val="0"/>
    </w:pPr>
    <w:rPr>
      <w:rFonts w:ascii="Times New Roman" w:eastAsia="Arial" w:hAnsi="Times New Roman" w:cs="Times New Roman"/>
      <w:color w:val="000000"/>
      <w:lang w:val="pl-PL" w:bidi="ar-S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1054</Words>
  <Characters>6326</Characters>
  <Application>Microsoft Office Word</Application>
  <DocSecurity>0</DocSecurity>
  <Lines>52</Lines>
  <Paragraphs>14</Paragraphs>
  <ScaleCrop>false</ScaleCrop>
  <Company/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Wartkowice</dc:title>
  <dc:subject/>
  <dc:creator>Sikora</dc:creator>
  <cp:keywords/>
  <dc:description/>
  <cp:lastModifiedBy>Użytkownik</cp:lastModifiedBy>
  <cp:revision>19</cp:revision>
  <cp:lastPrinted>2026-07-23T12:10:00Z</cp:lastPrinted>
  <dcterms:created xsi:type="dcterms:W3CDTF">2026-02-13T08:04:00Z</dcterms:created>
  <dcterms:modified xsi:type="dcterms:W3CDTF">2026-08-20T09:22:00Z</dcterms:modified>
  <dc:language>en-US</dc:language>
</cp:coreProperties>
</file>