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4536"/>
        <w:gridCol w:w="5358"/>
      </w:tblGrid>
      <w:tr w:rsidR="007B209B" w:rsidRPr="00977CE5" w14:paraId="256E00C5" w14:textId="77777777" w:rsidTr="00D2008A">
        <w:trPr>
          <w:cantSplit/>
          <w:tblHeader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C52F42B" w14:textId="18EABEE1" w:rsidR="007B209B" w:rsidRPr="00977CE5" w:rsidRDefault="007B209B" w:rsidP="003C573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77CE5">
              <w:rPr>
                <w:rFonts w:asciiTheme="minorHAnsi" w:hAnsiTheme="minorHAnsi" w:cstheme="minorHAnsi"/>
                <w:b/>
                <w:bCs/>
              </w:rPr>
              <w:t>Inwerter</w:t>
            </w:r>
            <w:r w:rsidR="00950CE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50CEC" w:rsidRPr="00950CEC">
              <w:rPr>
                <w:rFonts w:asciiTheme="minorHAnsi" w:hAnsiTheme="minorHAnsi" w:cstheme="minorHAnsi"/>
                <w:i/>
                <w:iCs/>
              </w:rPr>
              <w:t>(opis został zawarty w OPZ - dane zamawiającego)</w:t>
            </w:r>
          </w:p>
        </w:tc>
      </w:tr>
      <w:tr w:rsidR="007B209B" w:rsidRPr="00977CE5" w14:paraId="7AD89460" w14:textId="77777777" w:rsidTr="00D2008A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3681BA8D" w14:textId="24920A5B" w:rsidR="007B209B" w:rsidRPr="00977CE5" w:rsidRDefault="007B209B" w:rsidP="00B519A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29DE83FF" w14:textId="11A40520" w:rsidR="007B209B" w:rsidRPr="00977CE5" w:rsidRDefault="007B209B" w:rsidP="00B519A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2562" w:type="pct"/>
            <w:shd w:val="clear" w:color="auto" w:fill="D9D9D9" w:themeFill="background1" w:themeFillShade="D9"/>
            <w:vAlign w:val="center"/>
          </w:tcPr>
          <w:p w14:paraId="735E11AA" w14:textId="658E6C49" w:rsidR="007B209B" w:rsidRPr="00977CE5" w:rsidRDefault="007B209B" w:rsidP="00B519A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C</w:t>
            </w:r>
          </w:p>
        </w:tc>
      </w:tr>
      <w:tr w:rsidR="007B209B" w:rsidRPr="00977CE5" w14:paraId="2E2989BA" w14:textId="77777777" w:rsidTr="00D2008A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00F7849A" w14:textId="77777777" w:rsidR="007B209B" w:rsidRPr="00977CE5" w:rsidRDefault="007B209B" w:rsidP="00205B82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32A6B8CD" w14:textId="42756157" w:rsidR="007B209B" w:rsidRPr="00977CE5" w:rsidRDefault="00492F94" w:rsidP="00594087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Wymagania Zamawiającego</w:t>
            </w:r>
          </w:p>
        </w:tc>
        <w:tc>
          <w:tcPr>
            <w:tcW w:w="2562" w:type="pct"/>
            <w:shd w:val="clear" w:color="auto" w:fill="D9D9D9" w:themeFill="background1" w:themeFillShade="D9"/>
            <w:vAlign w:val="center"/>
          </w:tcPr>
          <w:p w14:paraId="11100201" w14:textId="73182B9C" w:rsidR="007B209B" w:rsidRPr="00977CE5" w:rsidRDefault="007B209B" w:rsidP="00594087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Parametry oferowanego urządzenia</w:t>
            </w:r>
            <w:r w:rsidR="00385CC6">
              <w:rPr>
                <w:rFonts w:asciiTheme="minorHAnsi" w:hAnsiTheme="minorHAnsi" w:cstheme="minorHAnsi"/>
              </w:rPr>
              <w:t xml:space="preserve"> </w:t>
            </w:r>
            <w:r w:rsidR="00385CC6" w:rsidRPr="00385CC6">
              <w:rPr>
                <w:rFonts w:asciiTheme="minorHAnsi" w:hAnsiTheme="minorHAnsi" w:cstheme="minorHAnsi"/>
                <w:b/>
                <w:bCs/>
                <w:color w:val="EE0000"/>
              </w:rPr>
              <w:t>wypełnia Wykonawca</w:t>
            </w:r>
          </w:p>
        </w:tc>
      </w:tr>
      <w:tr w:rsidR="007B209B" w:rsidRPr="00977CE5" w14:paraId="37E5C209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30900339" w14:textId="02000F17" w:rsidR="007B209B" w:rsidRPr="00977CE5" w:rsidRDefault="007B209B" w:rsidP="000E2CF5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1FD86897" w14:textId="07D6DFF4" w:rsidR="007B209B" w:rsidRPr="00977CE5" w:rsidRDefault="007B209B" w:rsidP="00314EC6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Marka, model, wersja</w:t>
            </w:r>
          </w:p>
        </w:tc>
        <w:tc>
          <w:tcPr>
            <w:tcW w:w="2562" w:type="pct"/>
            <w:vAlign w:val="center"/>
          </w:tcPr>
          <w:p w14:paraId="223E6A5C" w14:textId="77777777" w:rsidR="00344BBE" w:rsidRPr="00977CE5" w:rsidRDefault="00344BBE" w:rsidP="000E2CF5">
            <w:pPr>
              <w:jc w:val="center"/>
              <w:rPr>
                <w:rFonts w:asciiTheme="minorHAnsi" w:hAnsiTheme="minorHAnsi" w:cstheme="minorHAnsi"/>
              </w:rPr>
            </w:pPr>
          </w:p>
          <w:p w14:paraId="71201C37" w14:textId="77777777" w:rsidR="00344BBE" w:rsidRPr="00977CE5" w:rsidRDefault="00344BBE" w:rsidP="000E2CF5">
            <w:pPr>
              <w:jc w:val="center"/>
              <w:rPr>
                <w:rFonts w:asciiTheme="minorHAnsi" w:hAnsiTheme="minorHAnsi" w:cstheme="minorHAnsi"/>
              </w:rPr>
            </w:pPr>
          </w:p>
          <w:p w14:paraId="17E14376" w14:textId="2626314F" w:rsidR="007B209B" w:rsidRPr="00977CE5" w:rsidRDefault="00344BBE" w:rsidP="000E2CF5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(wpisać markę, model oraz wersję)</w:t>
            </w:r>
          </w:p>
        </w:tc>
      </w:tr>
      <w:tr w:rsidR="0040401B" w:rsidRPr="00977CE5" w14:paraId="15E60E2F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3F0CC4C4" w14:textId="67D2B58F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198C1BE6" w14:textId="77777777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Moc znamionowa AC:</w:t>
            </w:r>
          </w:p>
          <w:p w14:paraId="67E56878" w14:textId="2F16FE14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 xml:space="preserve">co najmniej </w:t>
            </w:r>
            <w:r>
              <w:rPr>
                <w:rFonts w:asciiTheme="minorHAnsi" w:hAnsiTheme="minorHAnsi" w:cstheme="minorHAnsi"/>
              </w:rPr>
              <w:t>2 500</w:t>
            </w:r>
            <w:r w:rsidRPr="00977CE5">
              <w:rPr>
                <w:rFonts w:asciiTheme="minorHAnsi" w:hAnsiTheme="minorHAnsi" w:cstheme="minorHAnsi"/>
              </w:rPr>
              <w:t>W</w:t>
            </w:r>
          </w:p>
        </w:tc>
        <w:tc>
          <w:tcPr>
            <w:tcW w:w="2562" w:type="pct"/>
            <w:vAlign w:val="center"/>
          </w:tcPr>
          <w:p w14:paraId="201E0F99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3C491B40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66E5B88E" w14:textId="5BA748B4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(wpisać moc znamionową AC)</w:t>
            </w:r>
          </w:p>
        </w:tc>
      </w:tr>
      <w:tr w:rsidR="0040401B" w:rsidRPr="00977CE5" w14:paraId="36AA77E1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0BDE69FE" w14:textId="015F7768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23156B9E" w14:textId="77777777" w:rsidR="0040401B" w:rsidRDefault="0040401B" w:rsidP="00404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Maksymalna rekomendowana moc DC:</w:t>
            </w:r>
          </w:p>
          <w:p w14:paraId="6E94F4F6" w14:textId="359FFB6C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 więcej niż 3 7</w:t>
            </w:r>
            <w:r w:rsidR="0043780E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0W</w:t>
            </w:r>
          </w:p>
        </w:tc>
        <w:tc>
          <w:tcPr>
            <w:tcW w:w="2562" w:type="pct"/>
            <w:vAlign w:val="center"/>
          </w:tcPr>
          <w:p w14:paraId="6F49A1E8" w14:textId="77777777" w:rsidR="0040401B" w:rsidRDefault="0040401B" w:rsidP="0040401B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  <w:p w14:paraId="6D804C54" w14:textId="77777777" w:rsidR="0040401B" w:rsidRDefault="0040401B" w:rsidP="0040401B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  <w:p w14:paraId="63866A57" w14:textId="4512875A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 xml:space="preserve">(wpisać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maksymalną moc DC </w:t>
            </w:r>
            <w:r w:rsidRPr="00977CE5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40401B" w:rsidRPr="00977CE5" w14:paraId="7E55B6EC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345A8FBC" w14:textId="246A49CE" w:rsidR="0040401B" w:rsidRPr="00977CE5" w:rsidRDefault="0043780E" w:rsidP="004040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47074738" w14:textId="36A9CDFA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Znamionowe napięcie sieciowe AC:</w:t>
            </w:r>
          </w:p>
          <w:p w14:paraId="1148EF66" w14:textId="33448F34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 xml:space="preserve">co najmniej 230V </w:t>
            </w:r>
            <w:r w:rsidR="0043780E">
              <w:rPr>
                <w:rFonts w:asciiTheme="minorHAnsi" w:hAnsiTheme="minorHAnsi" w:cstheme="minorHAnsi"/>
              </w:rPr>
              <w:t>L/</w:t>
            </w:r>
            <w:r w:rsidRPr="00977CE5">
              <w:rPr>
                <w:rFonts w:asciiTheme="minorHAnsi" w:hAnsiTheme="minorHAnsi" w:cstheme="minorHAnsi"/>
              </w:rPr>
              <w:t>N</w:t>
            </w:r>
            <w:r w:rsidR="0043780E">
              <w:rPr>
                <w:rFonts w:asciiTheme="minorHAnsi" w:hAnsiTheme="minorHAnsi" w:cstheme="minorHAnsi"/>
              </w:rPr>
              <w:t>/</w:t>
            </w:r>
            <w:r w:rsidRPr="00977CE5">
              <w:rPr>
                <w:rFonts w:asciiTheme="minorHAnsi" w:hAnsiTheme="minorHAnsi" w:cstheme="minorHAnsi"/>
              </w:rPr>
              <w:t>PE</w:t>
            </w:r>
          </w:p>
        </w:tc>
        <w:tc>
          <w:tcPr>
            <w:tcW w:w="2562" w:type="pct"/>
            <w:vAlign w:val="center"/>
          </w:tcPr>
          <w:p w14:paraId="6E8B2B2C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78672286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586A3A91" w14:textId="27A46AFD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(wpisać znamionowe napięcie sieciowe AC)</w:t>
            </w:r>
          </w:p>
        </w:tc>
      </w:tr>
      <w:tr w:rsidR="0040401B" w:rsidRPr="00977CE5" w14:paraId="5D6F99FF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39576B4E" w14:textId="7B496738" w:rsidR="0040401B" w:rsidRPr="00977CE5" w:rsidRDefault="0043780E" w:rsidP="004040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06172CAE" w14:textId="77777777" w:rsidR="0040401B" w:rsidRPr="00977CE5" w:rsidRDefault="0040401B" w:rsidP="0040401B">
            <w:pPr>
              <w:tabs>
                <w:tab w:val="left" w:pos="1215"/>
              </w:tabs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Sprawność europejska:</w:t>
            </w:r>
          </w:p>
          <w:p w14:paraId="69BC54A4" w14:textId="101A419C" w:rsidR="0040401B" w:rsidRPr="00977CE5" w:rsidRDefault="0040401B" w:rsidP="0040401B">
            <w:pPr>
              <w:tabs>
                <w:tab w:val="left" w:pos="1215"/>
              </w:tabs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co najmniej 9</w:t>
            </w:r>
            <w:r>
              <w:rPr>
                <w:rFonts w:asciiTheme="minorHAnsi" w:hAnsiTheme="minorHAnsi" w:cstheme="minorHAnsi"/>
              </w:rPr>
              <w:t>6,</w:t>
            </w:r>
            <w:r w:rsidR="0043780E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77CE5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2562" w:type="pct"/>
            <w:vAlign w:val="center"/>
          </w:tcPr>
          <w:p w14:paraId="63623C68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03C401DF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469F042A" w14:textId="11887AF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(wpisać sprawność europejską)</w:t>
            </w:r>
          </w:p>
        </w:tc>
      </w:tr>
      <w:tr w:rsidR="0040401B" w:rsidRPr="00977CE5" w14:paraId="1EE43007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1D73A434" w14:textId="729ECFD5" w:rsidR="0040401B" w:rsidRPr="00977CE5" w:rsidRDefault="0043780E" w:rsidP="004040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28D0A822" w14:textId="77777777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Stopień ochrony:</w:t>
            </w:r>
          </w:p>
          <w:p w14:paraId="786F2D30" w14:textId="73DE0E1F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co najmniej IP65</w:t>
            </w:r>
          </w:p>
        </w:tc>
        <w:tc>
          <w:tcPr>
            <w:tcW w:w="2562" w:type="pct"/>
            <w:vAlign w:val="center"/>
          </w:tcPr>
          <w:p w14:paraId="111549D0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17938433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2633738A" w14:textId="11435EE3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(wpisać stopień ochrony)</w:t>
            </w:r>
          </w:p>
        </w:tc>
      </w:tr>
      <w:tr w:rsidR="0040401B" w:rsidRPr="00977CE5" w14:paraId="39FBFD2A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33134D8B" w14:textId="532AB3D7" w:rsidR="0040401B" w:rsidRPr="00977CE5" w:rsidRDefault="0043780E" w:rsidP="004040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06928E8A" w14:textId="472FB797" w:rsidR="00180C19" w:rsidRPr="00977CE5" w:rsidRDefault="0040401B" w:rsidP="00180C19">
            <w:pPr>
              <w:rPr>
                <w:rFonts w:asciiTheme="minorHAnsi" w:hAnsiTheme="minorHAnsi" w:cstheme="minorHAnsi"/>
              </w:rPr>
            </w:pPr>
            <w:r w:rsidRPr="00180C19">
              <w:rPr>
                <w:rFonts w:asciiTheme="minorHAnsi" w:hAnsiTheme="minorHAnsi" w:cstheme="minorHAnsi"/>
                <w:color w:val="000000" w:themeColor="text1"/>
              </w:rPr>
              <w:t>Sposoby komunikacji:</w:t>
            </w:r>
            <w:r w:rsidR="00180C19" w:rsidRPr="00180C19">
              <w:rPr>
                <w:rFonts w:asciiTheme="minorHAnsi" w:hAnsiTheme="minorHAnsi" w:cstheme="minorHAnsi"/>
                <w:color w:val="000000" w:themeColor="text1"/>
              </w:rPr>
              <w:t xml:space="preserve"> musi być wyposażony w </w:t>
            </w:r>
            <w:r w:rsidR="0043780E" w:rsidRPr="00DA4487">
              <w:rPr>
                <w:rFonts w:ascii="Cambria" w:hAnsi="Cambria"/>
              </w:rPr>
              <w:t>interfejs przewodowy RS-485 oraz interfejs bezprzewodowy Wi-Fi i 4G (LTE) lub nowszy</w:t>
            </w:r>
            <w:r w:rsidR="00180C19" w:rsidRPr="00180C1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562" w:type="pct"/>
            <w:vAlign w:val="center"/>
          </w:tcPr>
          <w:p w14:paraId="13AEC704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6157F5C4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45F3CEBC" w14:textId="43AF10DC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(wpisać obsługiwane sposoby komunikacji;</w:t>
            </w:r>
          </w:p>
          <w:p w14:paraId="123B3F90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jeżeli którykolwiek sposób komunikacji jest opcjonalny należy wskazać czy dana opcja została ujęta w ofercie;</w:t>
            </w:r>
          </w:p>
          <w:p w14:paraId="1F15F7B1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 xml:space="preserve"> jeżeli komunikacja realizowana jest przez dodatkowe urządzenie należy wskazać to urządzenie podając jego </w:t>
            </w:r>
          </w:p>
          <w:p w14:paraId="36A38397" w14:textId="06023E20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>markę, model oraz typ)</w:t>
            </w:r>
          </w:p>
        </w:tc>
      </w:tr>
      <w:tr w:rsidR="0040401B" w:rsidRPr="00977CE5" w14:paraId="75D9208C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1C88A96A" w14:textId="0A36F3ED" w:rsidR="0040401B" w:rsidRPr="00977CE5" w:rsidRDefault="0043780E" w:rsidP="004040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41D80BFE" w14:textId="47F6C0CE" w:rsidR="0040401B" w:rsidRPr="00977CE5" w:rsidRDefault="0040401B" w:rsidP="004378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Posiada monitoring rezystancji izolacji:</w:t>
            </w:r>
            <w:r w:rsidR="0043780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TAK</w:t>
            </w:r>
          </w:p>
        </w:tc>
        <w:tc>
          <w:tcPr>
            <w:tcW w:w="2562" w:type="pct"/>
            <w:vAlign w:val="center"/>
          </w:tcPr>
          <w:p w14:paraId="1552F70E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6CD8A7FC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73288DE9" w14:textId="226026F6" w:rsidR="0040401B" w:rsidRPr="0040401B" w:rsidRDefault="0040401B" w:rsidP="0040401B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977CE5">
              <w:rPr>
                <w:rFonts w:asciiTheme="minorHAnsi" w:hAnsiTheme="minorHAnsi" w:cstheme="minorHAnsi"/>
              </w:rPr>
              <w:t>(</w:t>
            </w:r>
            <w:r w:rsidRPr="00977CE5">
              <w:rPr>
                <w:rFonts w:asciiTheme="minorHAnsi" w:hAnsiTheme="minorHAnsi" w:cstheme="minorHAnsi"/>
                <w:i/>
                <w:iCs/>
              </w:rPr>
              <w:t>wpisać</w:t>
            </w:r>
            <w:r>
              <w:rPr>
                <w:rFonts w:asciiTheme="minorHAnsi" w:hAnsiTheme="minorHAnsi" w:cstheme="minorHAnsi"/>
                <w:i/>
                <w:iCs/>
              </w:rPr>
              <w:t>: TAK / NIE</w:t>
            </w:r>
            <w:r w:rsidRPr="00977CE5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43780E" w:rsidRPr="00977CE5" w14:paraId="6B1F77E6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770AC58E" w14:textId="08CF6E65" w:rsidR="0043780E" w:rsidRPr="00977CE5" w:rsidRDefault="0043780E" w:rsidP="0040401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7349DB1C" w14:textId="4E7D0792" w:rsidR="0043780E" w:rsidRDefault="0043780E" w:rsidP="004040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Posiada rozłącznik DC: TAK</w:t>
            </w:r>
          </w:p>
        </w:tc>
        <w:tc>
          <w:tcPr>
            <w:tcW w:w="2562" w:type="pct"/>
            <w:vAlign w:val="center"/>
          </w:tcPr>
          <w:p w14:paraId="4E848A98" w14:textId="77777777" w:rsidR="0043780E" w:rsidRPr="00977CE5" w:rsidRDefault="0043780E" w:rsidP="0043780E">
            <w:pPr>
              <w:jc w:val="center"/>
              <w:rPr>
                <w:rFonts w:asciiTheme="minorHAnsi" w:hAnsiTheme="minorHAnsi" w:cstheme="minorHAnsi"/>
              </w:rPr>
            </w:pPr>
          </w:p>
          <w:p w14:paraId="4DC5CDEC" w14:textId="77777777" w:rsidR="0043780E" w:rsidRPr="00977CE5" w:rsidRDefault="0043780E" w:rsidP="0043780E">
            <w:pPr>
              <w:jc w:val="center"/>
              <w:rPr>
                <w:rFonts w:asciiTheme="minorHAnsi" w:hAnsiTheme="minorHAnsi" w:cstheme="minorHAnsi"/>
              </w:rPr>
            </w:pPr>
          </w:p>
          <w:p w14:paraId="7367AB31" w14:textId="3879B55F" w:rsidR="0043780E" w:rsidRPr="00977CE5" w:rsidRDefault="0043780E" w:rsidP="0043780E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>(</w:t>
            </w:r>
            <w:r w:rsidRPr="00977CE5">
              <w:rPr>
                <w:rFonts w:asciiTheme="minorHAnsi" w:hAnsiTheme="minorHAnsi" w:cstheme="minorHAnsi"/>
                <w:i/>
                <w:iCs/>
              </w:rPr>
              <w:t>wpisać</w:t>
            </w:r>
            <w:r>
              <w:rPr>
                <w:rFonts w:asciiTheme="minorHAnsi" w:hAnsiTheme="minorHAnsi" w:cstheme="minorHAnsi"/>
                <w:i/>
                <w:iCs/>
              </w:rPr>
              <w:t>: TAK / NIE</w:t>
            </w:r>
            <w:r w:rsidRPr="00977CE5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40401B" w:rsidRPr="00977CE5" w14:paraId="46BC737A" w14:textId="77777777" w:rsidTr="00385CC6">
        <w:trPr>
          <w:cantSplit/>
          <w:tblHeader/>
        </w:trPr>
        <w:tc>
          <w:tcPr>
            <w:tcW w:w="269" w:type="pct"/>
            <w:shd w:val="clear" w:color="auto" w:fill="D9D9D9" w:themeFill="background1" w:themeFillShade="D9"/>
            <w:vAlign w:val="center"/>
          </w:tcPr>
          <w:p w14:paraId="2CBAB660" w14:textId="7B93BA33" w:rsidR="0040401B" w:rsidRPr="00977CE5" w:rsidRDefault="0043780E" w:rsidP="004378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169" w:type="pct"/>
            <w:shd w:val="clear" w:color="auto" w:fill="D9D9D9" w:themeFill="background1" w:themeFillShade="D9"/>
            <w:vAlign w:val="center"/>
          </w:tcPr>
          <w:p w14:paraId="2B28C8BA" w14:textId="604F6DE2" w:rsidR="0040401B" w:rsidRPr="00977CE5" w:rsidRDefault="0040401B" w:rsidP="0040401B">
            <w:pPr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</w:rPr>
              <w:t xml:space="preserve">Liczba </w:t>
            </w:r>
            <w:proofErr w:type="spellStart"/>
            <w:r w:rsidRPr="00977CE5">
              <w:rPr>
                <w:rFonts w:asciiTheme="minorHAnsi" w:hAnsiTheme="minorHAnsi" w:cstheme="minorHAnsi"/>
              </w:rPr>
              <w:t>trackerów</w:t>
            </w:r>
            <w:proofErr w:type="spellEnd"/>
            <w:r w:rsidRPr="00977CE5">
              <w:rPr>
                <w:rFonts w:asciiTheme="minorHAnsi" w:hAnsiTheme="minorHAnsi" w:cstheme="minorHAnsi"/>
              </w:rPr>
              <w:t xml:space="preserve"> MPPT:</w:t>
            </w:r>
            <w:r w:rsidR="0043780E">
              <w:rPr>
                <w:rFonts w:asciiTheme="minorHAnsi" w:hAnsiTheme="minorHAnsi" w:cstheme="minorHAnsi"/>
              </w:rPr>
              <w:t xml:space="preserve"> </w:t>
            </w:r>
          </w:p>
          <w:p w14:paraId="11F352B3" w14:textId="0E079D8F" w:rsidR="0040401B" w:rsidRPr="00977CE5" w:rsidRDefault="0040401B" w:rsidP="0040401B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977CE5">
              <w:rPr>
                <w:rFonts w:asciiTheme="minorHAnsi" w:hAnsiTheme="minorHAnsi" w:cstheme="minorHAnsi"/>
              </w:rPr>
              <w:t xml:space="preserve">co najmniej </w:t>
            </w:r>
            <w:r>
              <w:rPr>
                <w:rFonts w:asciiTheme="minorHAnsi" w:hAnsiTheme="minorHAnsi" w:cstheme="minorHAnsi"/>
              </w:rPr>
              <w:t>1</w:t>
            </w:r>
            <w:r w:rsidRPr="00977CE5">
              <w:rPr>
                <w:rFonts w:asciiTheme="minorHAnsi" w:hAnsiTheme="minorHAnsi" w:cstheme="minorHAnsi"/>
              </w:rPr>
              <w:t xml:space="preserve"> szt.</w:t>
            </w:r>
          </w:p>
        </w:tc>
        <w:tc>
          <w:tcPr>
            <w:tcW w:w="2562" w:type="pct"/>
            <w:vAlign w:val="center"/>
          </w:tcPr>
          <w:p w14:paraId="131794BD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64CC2E0B" w14:textId="77777777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</w:p>
          <w:p w14:paraId="41FA9F42" w14:textId="080F54A2" w:rsidR="0040401B" w:rsidRPr="00977CE5" w:rsidRDefault="0040401B" w:rsidP="0040401B">
            <w:pPr>
              <w:jc w:val="center"/>
              <w:rPr>
                <w:rFonts w:asciiTheme="minorHAnsi" w:hAnsiTheme="minorHAnsi" w:cstheme="minorHAnsi"/>
              </w:rPr>
            </w:pPr>
            <w:r w:rsidRPr="00977CE5">
              <w:rPr>
                <w:rFonts w:asciiTheme="minorHAnsi" w:hAnsiTheme="minorHAnsi" w:cstheme="minorHAnsi"/>
                <w:i/>
                <w:iCs/>
              </w:rPr>
              <w:t xml:space="preserve">(wpisać liczbę </w:t>
            </w:r>
            <w:proofErr w:type="spellStart"/>
            <w:r w:rsidRPr="00977CE5">
              <w:rPr>
                <w:rFonts w:asciiTheme="minorHAnsi" w:hAnsiTheme="minorHAnsi" w:cstheme="minorHAnsi"/>
                <w:i/>
                <w:iCs/>
              </w:rPr>
              <w:t>trackerów</w:t>
            </w:r>
            <w:proofErr w:type="spellEnd"/>
            <w:r w:rsidRPr="00977CE5">
              <w:rPr>
                <w:rFonts w:asciiTheme="minorHAnsi" w:hAnsiTheme="minorHAnsi" w:cstheme="minorHAnsi"/>
                <w:i/>
                <w:iCs/>
              </w:rPr>
              <w:t xml:space="preserve"> MPPT)</w:t>
            </w:r>
          </w:p>
        </w:tc>
      </w:tr>
    </w:tbl>
    <w:p w14:paraId="11E2A1E5" w14:textId="77777777" w:rsidR="008E4B0E" w:rsidRDefault="008E4B0E" w:rsidP="00F93E14">
      <w:pPr>
        <w:rPr>
          <w:rFonts w:ascii="Cambria" w:hAnsi="Cambria"/>
        </w:rPr>
      </w:pPr>
    </w:p>
    <w:p w14:paraId="7119095C" w14:textId="77777777" w:rsidR="008E4B0E" w:rsidRDefault="008E4B0E" w:rsidP="00F93E14">
      <w:pPr>
        <w:rPr>
          <w:rFonts w:ascii="Cambria" w:hAnsi="Cambria"/>
        </w:rPr>
      </w:pPr>
    </w:p>
    <w:p w14:paraId="6A008487" w14:textId="77777777" w:rsidR="008E4B0E" w:rsidRDefault="008E4B0E" w:rsidP="00F93E14">
      <w:pPr>
        <w:rPr>
          <w:rFonts w:ascii="Cambria" w:hAnsi="Cambria"/>
        </w:rPr>
      </w:pPr>
    </w:p>
    <w:p w14:paraId="7C89F845" w14:textId="77777777" w:rsidR="008E4B0E" w:rsidRDefault="008E4B0E" w:rsidP="00F93E14">
      <w:pPr>
        <w:rPr>
          <w:rFonts w:ascii="Cambria" w:hAnsi="Cambria"/>
        </w:rPr>
      </w:pPr>
    </w:p>
    <w:p w14:paraId="174ECB93" w14:textId="77777777" w:rsidR="008E4B0E" w:rsidRDefault="008E4B0E" w:rsidP="00F93E14">
      <w:pPr>
        <w:rPr>
          <w:rFonts w:ascii="Cambria" w:hAnsi="Cambria"/>
        </w:rPr>
      </w:pPr>
    </w:p>
    <w:p w14:paraId="63F4FF65" w14:textId="540678A2" w:rsidR="00385CC6" w:rsidRPr="008E4B0E" w:rsidRDefault="000D4D00" w:rsidP="00F93E14">
      <w:pPr>
        <w:rPr>
          <w:rFonts w:ascii="Cambria" w:hAnsi="Cambria" w:cstheme="minorHAnsi"/>
          <w:b/>
          <w:bCs/>
        </w:rPr>
      </w:pPr>
      <w:r w:rsidRPr="008E4B0E">
        <w:rPr>
          <w:rFonts w:ascii="Cambria" w:hAnsi="Cambria"/>
        </w:rPr>
        <w:lastRenderedPageBreak/>
        <w:t xml:space="preserve">Jednocześnie oświadczam że moja oferta nie obejmuje produktów ICT, których typ został określony w decyzji w sprawie uznania dostawcy za dostawcę wysokiego ryzyka, o której mowa w art. 67b ust. 15 ustawy o krajowym systemie </w:t>
      </w:r>
      <w:proofErr w:type="spellStart"/>
      <w:r w:rsidRPr="008E4B0E">
        <w:rPr>
          <w:rFonts w:ascii="Cambria" w:hAnsi="Cambria"/>
        </w:rPr>
        <w:t>cyberbezpieczeństwa</w:t>
      </w:r>
      <w:proofErr w:type="spellEnd"/>
      <w:r w:rsidR="008E4B0E" w:rsidRPr="008E4B0E">
        <w:rPr>
          <w:rStyle w:val="Odwoanieprzypisudolnego"/>
          <w:rFonts w:ascii="Cambria" w:hAnsi="Cambria"/>
        </w:rPr>
        <w:footnoteReference w:id="1"/>
      </w:r>
      <w:r w:rsidRPr="008E4B0E">
        <w:rPr>
          <w:rFonts w:ascii="Cambria" w:hAnsi="Cambria"/>
        </w:rPr>
        <w:t xml:space="preserve"> , lub usługę ICT, lub proces ICT, określone w tej decyzji.</w:t>
      </w:r>
    </w:p>
    <w:sectPr w:rsidR="00385CC6" w:rsidRPr="008E4B0E" w:rsidSect="0059408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C61E4" w14:textId="77777777" w:rsidR="00470B11" w:rsidRDefault="00470B11" w:rsidP="00A95502">
      <w:pPr>
        <w:spacing w:after="0" w:line="240" w:lineRule="auto"/>
      </w:pPr>
      <w:r>
        <w:separator/>
      </w:r>
    </w:p>
  </w:endnote>
  <w:endnote w:type="continuationSeparator" w:id="0">
    <w:p w14:paraId="07213531" w14:textId="77777777" w:rsidR="00470B11" w:rsidRDefault="00470B11" w:rsidP="00A9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1530515"/>
      <w:docPartObj>
        <w:docPartGallery w:val="Page Numbers (Bottom of Page)"/>
        <w:docPartUnique/>
      </w:docPartObj>
    </w:sdtPr>
    <w:sdtContent>
      <w:p w14:paraId="15929482" w14:textId="4E89A7F6" w:rsidR="008E4B0E" w:rsidRDefault="008E4B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236FFD" w14:textId="77777777" w:rsidR="008E4B0E" w:rsidRDefault="008E4B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289D" w14:textId="77777777" w:rsidR="00470B11" w:rsidRDefault="00470B11" w:rsidP="00A95502">
      <w:pPr>
        <w:spacing w:after="0" w:line="240" w:lineRule="auto"/>
      </w:pPr>
      <w:r>
        <w:separator/>
      </w:r>
    </w:p>
  </w:footnote>
  <w:footnote w:type="continuationSeparator" w:id="0">
    <w:p w14:paraId="13316EEE" w14:textId="77777777" w:rsidR="00470B11" w:rsidRDefault="00470B11" w:rsidP="00A95502">
      <w:pPr>
        <w:spacing w:after="0" w:line="240" w:lineRule="auto"/>
      </w:pPr>
      <w:r>
        <w:continuationSeparator/>
      </w:r>
    </w:p>
  </w:footnote>
  <w:footnote w:id="1">
    <w:p w14:paraId="3B422CC1" w14:textId="77777777" w:rsidR="008E4B0E" w:rsidRPr="008E4B0E" w:rsidRDefault="008E4B0E" w:rsidP="008E4B0E">
      <w:pPr>
        <w:pStyle w:val="NormalnyWeb"/>
        <w:rPr>
          <w:rFonts w:ascii="Cambria" w:hAnsi="Cambria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8E4B0E">
        <w:rPr>
          <w:rFonts w:ascii="Cambria" w:hAnsi="Cambria"/>
          <w:sz w:val="20"/>
          <w:szCs w:val="20"/>
        </w:rPr>
        <w:t xml:space="preserve">Podstawa odrzucania ofert z art. 226 ust. 1 pkt 19  ustawy </w:t>
      </w:r>
      <w:proofErr w:type="spellStart"/>
      <w:r w:rsidRPr="008E4B0E">
        <w:rPr>
          <w:rFonts w:ascii="Cambria" w:hAnsi="Cambria"/>
          <w:sz w:val="20"/>
          <w:szCs w:val="20"/>
        </w:rPr>
        <w:t>Pzp</w:t>
      </w:r>
      <w:proofErr w:type="spellEnd"/>
      <w:r w:rsidRPr="008E4B0E">
        <w:rPr>
          <w:rFonts w:ascii="Cambria" w:hAnsi="Cambria"/>
          <w:sz w:val="20"/>
          <w:szCs w:val="20"/>
        </w:rPr>
        <w:t xml:space="preserve"> znajdzie zastosowanie wobec oferty, obejmującej produkty ICT, usługi ICT lub procesy ICT, </w:t>
      </w:r>
      <w:r w:rsidRPr="008E4B0E">
        <w:rPr>
          <w:rStyle w:val="Pogrubienie"/>
          <w:rFonts w:ascii="Cambria" w:hAnsi="Cambria"/>
          <w:sz w:val="20"/>
          <w:szCs w:val="20"/>
        </w:rPr>
        <w:t>złożonej przez wykonawcę, który został uznany za dostawcę wysokiego ryzyka w drodze decyzji ministra właściwego do spraw informatyzacji</w:t>
      </w:r>
      <w:r w:rsidRPr="008E4B0E">
        <w:rPr>
          <w:rFonts w:ascii="Cambria" w:hAnsi="Cambria"/>
          <w:sz w:val="20"/>
          <w:szCs w:val="20"/>
        </w:rPr>
        <w:t xml:space="preserve">, wydanej na podstawie art. 67b ust. 15 ustawy z dnia 5 lipca 2018 r. o krajowym systemie </w:t>
      </w:r>
      <w:proofErr w:type="spellStart"/>
      <w:r w:rsidRPr="008E4B0E">
        <w:rPr>
          <w:rFonts w:ascii="Cambria" w:hAnsi="Cambria"/>
          <w:sz w:val="20"/>
          <w:szCs w:val="20"/>
        </w:rPr>
        <w:t>cyberbezpieczeństwa</w:t>
      </w:r>
      <w:proofErr w:type="spellEnd"/>
      <w:r w:rsidRPr="008E4B0E">
        <w:rPr>
          <w:rFonts w:ascii="Cambria" w:hAnsi="Cambria"/>
          <w:sz w:val="20"/>
          <w:szCs w:val="20"/>
        </w:rPr>
        <w:t xml:space="preserve"> (ustawa o </w:t>
      </w:r>
      <w:proofErr w:type="spellStart"/>
      <w:r w:rsidRPr="008E4B0E">
        <w:rPr>
          <w:rFonts w:ascii="Cambria" w:hAnsi="Cambria"/>
          <w:sz w:val="20"/>
          <w:szCs w:val="20"/>
        </w:rPr>
        <w:t>cyberbezpieczeństwie</w:t>
      </w:r>
      <w:proofErr w:type="spellEnd"/>
      <w:r w:rsidRPr="008E4B0E">
        <w:rPr>
          <w:rFonts w:ascii="Cambria" w:hAnsi="Cambria"/>
          <w:sz w:val="20"/>
          <w:szCs w:val="20"/>
        </w:rPr>
        <w:t>). Minister właściwy do spraw informatyzacji, w drodze decyzji, uznaje dostawcę sprzętu lub oprogramowania oraz podmioty wchodzące w skład grupy kapitałowej, w rozumieniu art. 3 ust. 1 pkt 44 ustawy z dnia 29 września 1994 r. o rachunkowości, w ramach której funkcjonuje dostawca, za dostawcę wysokiego ryzyka, jeżeli dostawca ten stanowi zagrożenie dla podstawowego interesu bezpieczeństwa państwa.</w:t>
      </w:r>
    </w:p>
    <w:p w14:paraId="74BBC060" w14:textId="77777777" w:rsidR="008E4B0E" w:rsidRPr="008E4B0E" w:rsidRDefault="008E4B0E" w:rsidP="008E4B0E">
      <w:pPr>
        <w:pStyle w:val="NormalnyWeb"/>
        <w:rPr>
          <w:rFonts w:ascii="Cambria" w:hAnsi="Cambria"/>
          <w:sz w:val="20"/>
          <w:szCs w:val="20"/>
        </w:rPr>
      </w:pPr>
      <w:r w:rsidRPr="008E4B0E">
        <w:rPr>
          <w:rFonts w:ascii="Cambria" w:hAnsi="Cambria"/>
          <w:sz w:val="20"/>
          <w:szCs w:val="20"/>
        </w:rPr>
        <w:t xml:space="preserve">Obowiązek odrzucenia oferty na podstawie art. 226 ust. 1 pkt 19 jest konsekwencją wprowadzonego w art. 67c ust. 4 ustawy o </w:t>
      </w:r>
      <w:proofErr w:type="spellStart"/>
      <w:r w:rsidRPr="008E4B0E">
        <w:rPr>
          <w:rFonts w:ascii="Cambria" w:hAnsi="Cambria"/>
          <w:sz w:val="20"/>
          <w:szCs w:val="20"/>
        </w:rPr>
        <w:t>cyberbezpieczeństwie</w:t>
      </w:r>
      <w:proofErr w:type="spellEnd"/>
      <w:r w:rsidRPr="008E4B0E">
        <w:rPr>
          <w:rFonts w:ascii="Cambria" w:hAnsi="Cambria"/>
          <w:sz w:val="20"/>
          <w:szCs w:val="20"/>
        </w:rPr>
        <w:t xml:space="preserve"> </w:t>
      </w:r>
      <w:r w:rsidRPr="008E4B0E">
        <w:rPr>
          <w:rStyle w:val="Pogrubienie"/>
          <w:rFonts w:ascii="Cambria" w:hAnsi="Cambria"/>
          <w:sz w:val="20"/>
          <w:szCs w:val="20"/>
        </w:rPr>
        <w:t xml:space="preserve">zakazu nabywania przez podmioty zobowiązane tą ustawą wymienione w art. 67b ust. 1 (w tym podmioty kluczowe i podmioty ważne w rozumieniu ustawy o </w:t>
      </w:r>
      <w:proofErr w:type="spellStart"/>
      <w:r w:rsidRPr="008E4B0E">
        <w:rPr>
          <w:rStyle w:val="Pogrubienie"/>
          <w:rFonts w:ascii="Cambria" w:hAnsi="Cambria"/>
          <w:sz w:val="20"/>
          <w:szCs w:val="20"/>
        </w:rPr>
        <w:t>cyberbezpieczeństwie</w:t>
      </w:r>
      <w:proofErr w:type="spellEnd"/>
      <w:r w:rsidRPr="008E4B0E">
        <w:rPr>
          <w:rStyle w:val="Pogrubienie"/>
          <w:rFonts w:ascii="Cambria" w:hAnsi="Cambria"/>
          <w:sz w:val="20"/>
          <w:szCs w:val="20"/>
        </w:rPr>
        <w:t xml:space="preserve"> objęte wykazem, o którym mowa w art. 7 ust. 1 tej ustawy)</w:t>
      </w:r>
      <w:r w:rsidRPr="008E4B0E">
        <w:rPr>
          <w:rFonts w:ascii="Cambria" w:hAnsi="Cambria"/>
          <w:sz w:val="20"/>
          <w:szCs w:val="20"/>
        </w:rPr>
        <w:t xml:space="preserve">  typów produktów ICT, rodzajów usług ICT lub konkretnych procesów ICT w zakresie określonym ww. decyzją w sprawie uznania za dostawcę wysokiego ryzyka (art. 67b ust. 15 ustawy o </w:t>
      </w:r>
      <w:proofErr w:type="spellStart"/>
      <w:r w:rsidRPr="008E4B0E">
        <w:rPr>
          <w:rFonts w:ascii="Cambria" w:hAnsi="Cambria"/>
          <w:sz w:val="20"/>
          <w:szCs w:val="20"/>
        </w:rPr>
        <w:t>cyberbezpieczeństwie</w:t>
      </w:r>
      <w:proofErr w:type="spellEnd"/>
      <w:r w:rsidRPr="008E4B0E">
        <w:rPr>
          <w:rFonts w:ascii="Cambria" w:hAnsi="Cambria"/>
          <w:sz w:val="20"/>
          <w:szCs w:val="20"/>
        </w:rPr>
        <w:t>).</w:t>
      </w:r>
    </w:p>
    <w:p w14:paraId="61D02207" w14:textId="77777777" w:rsidR="008E4B0E" w:rsidRPr="008E4B0E" w:rsidRDefault="008E4B0E" w:rsidP="008E4B0E">
      <w:pPr>
        <w:pStyle w:val="NormalnyWeb"/>
        <w:rPr>
          <w:rFonts w:ascii="Cambria" w:hAnsi="Cambria"/>
          <w:sz w:val="20"/>
          <w:szCs w:val="20"/>
        </w:rPr>
      </w:pPr>
      <w:r w:rsidRPr="008E4B0E">
        <w:rPr>
          <w:rStyle w:val="Pogrubienie"/>
          <w:rFonts w:ascii="Cambria" w:hAnsi="Cambria"/>
          <w:sz w:val="20"/>
          <w:szCs w:val="20"/>
        </w:rPr>
        <w:t>Decyzje w sprawach uznania za dostawcę wysokiego ryzyka podlegają ogłoszeniu w Dzienniku Urzędowym Rzeczypospolitej Polskiej „Monitor Polski”</w:t>
      </w:r>
      <w:r w:rsidRPr="008E4B0E">
        <w:rPr>
          <w:rFonts w:ascii="Cambria" w:hAnsi="Cambria"/>
          <w:sz w:val="20"/>
          <w:szCs w:val="20"/>
        </w:rPr>
        <w:t xml:space="preserve"> oraz są publikowane w Biuletynie Informacji Publicznej na stronie podmiotowej ministra właściwego do spraw informatyzacji, a także na stronie internetowej urzędu obsługującego tego ministra (art. 67b ust. 17 ustawy o </w:t>
      </w:r>
      <w:proofErr w:type="spellStart"/>
      <w:r w:rsidRPr="008E4B0E">
        <w:rPr>
          <w:rFonts w:ascii="Cambria" w:hAnsi="Cambria"/>
          <w:sz w:val="20"/>
          <w:szCs w:val="20"/>
        </w:rPr>
        <w:t>cyberbezpieczeństwie</w:t>
      </w:r>
      <w:proofErr w:type="spellEnd"/>
      <w:r w:rsidRPr="008E4B0E">
        <w:rPr>
          <w:rFonts w:ascii="Cambria" w:hAnsi="Cambria"/>
          <w:sz w:val="20"/>
          <w:szCs w:val="20"/>
        </w:rPr>
        <w:t>).</w:t>
      </w:r>
    </w:p>
    <w:p w14:paraId="26A5621B" w14:textId="08B649D4" w:rsidR="008E4B0E" w:rsidRDefault="008E4B0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55A7" w14:textId="6D8F3199" w:rsidR="00950CEC" w:rsidRDefault="00950CEC" w:rsidP="00950CEC">
    <w:pPr>
      <w:pStyle w:val="Nagwek"/>
      <w:jc w:val="right"/>
      <w:rPr>
        <w:b/>
        <w:bCs/>
      </w:rPr>
    </w:pPr>
    <w:r>
      <w:rPr>
        <w:b/>
        <w:bCs/>
      </w:rPr>
      <w:t>Załącznik nr 1 do formularza ofertowego</w:t>
    </w:r>
  </w:p>
  <w:p w14:paraId="16AD5208" w14:textId="77777777" w:rsidR="00950CEC" w:rsidRDefault="00950CEC" w:rsidP="00A95502">
    <w:pPr>
      <w:pStyle w:val="Nagwek"/>
      <w:jc w:val="center"/>
      <w:rPr>
        <w:b/>
        <w:bCs/>
      </w:rPr>
    </w:pPr>
  </w:p>
  <w:p w14:paraId="35ABE753" w14:textId="296EB1F2" w:rsidR="00A95502" w:rsidRDefault="00A95502" w:rsidP="00A95502">
    <w:pPr>
      <w:pStyle w:val="Nagwek"/>
      <w:jc w:val="center"/>
      <w:rPr>
        <w:b/>
        <w:bCs/>
      </w:rPr>
    </w:pPr>
    <w:r w:rsidRPr="001B3E52">
      <w:rPr>
        <w:b/>
        <w:bCs/>
      </w:rPr>
      <w:t>Wykaz urządzeń ICT</w:t>
    </w:r>
  </w:p>
  <w:p w14:paraId="2F44CA77" w14:textId="77777777" w:rsidR="00A95502" w:rsidRDefault="00A95502" w:rsidP="00A955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2D77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4C2D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A4495A"/>
    <w:multiLevelType w:val="hybridMultilevel"/>
    <w:tmpl w:val="F49CBEF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9E56BB72">
      <w:start w:val="1"/>
      <w:numFmt w:val="decimal"/>
      <w:lvlText w:val="%3)"/>
      <w:lvlJc w:val="left"/>
      <w:pPr>
        <w:ind w:left="720" w:hanging="360"/>
      </w:pPr>
      <w:rPr>
        <w:color w:val="00B0F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C337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28140209">
    <w:abstractNumId w:val="1"/>
  </w:num>
  <w:num w:numId="2" w16cid:durableId="376126393">
    <w:abstractNumId w:val="0"/>
  </w:num>
  <w:num w:numId="3" w16cid:durableId="765424100">
    <w:abstractNumId w:val="3"/>
  </w:num>
  <w:num w:numId="4" w16cid:durableId="1304311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7B"/>
    <w:rsid w:val="0002710A"/>
    <w:rsid w:val="00035B68"/>
    <w:rsid w:val="00036766"/>
    <w:rsid w:val="00044AF6"/>
    <w:rsid w:val="000514F9"/>
    <w:rsid w:val="00062496"/>
    <w:rsid w:val="00067BC8"/>
    <w:rsid w:val="00074AE0"/>
    <w:rsid w:val="00081CF2"/>
    <w:rsid w:val="00095922"/>
    <w:rsid w:val="000A5443"/>
    <w:rsid w:val="000A692D"/>
    <w:rsid w:val="000B01B2"/>
    <w:rsid w:val="000B1589"/>
    <w:rsid w:val="000D12BC"/>
    <w:rsid w:val="000D4D00"/>
    <w:rsid w:val="000E040E"/>
    <w:rsid w:val="000E2CF5"/>
    <w:rsid w:val="000E5EEA"/>
    <w:rsid w:val="000F6089"/>
    <w:rsid w:val="0011090F"/>
    <w:rsid w:val="0013246B"/>
    <w:rsid w:val="00137F24"/>
    <w:rsid w:val="00141316"/>
    <w:rsid w:val="001438EF"/>
    <w:rsid w:val="001521A6"/>
    <w:rsid w:val="00163F50"/>
    <w:rsid w:val="00180C19"/>
    <w:rsid w:val="00191501"/>
    <w:rsid w:val="0019409E"/>
    <w:rsid w:val="001A70EF"/>
    <w:rsid w:val="001B1C79"/>
    <w:rsid w:val="001B386B"/>
    <w:rsid w:val="001B3C5C"/>
    <w:rsid w:val="001B3E52"/>
    <w:rsid w:val="001D2257"/>
    <w:rsid w:val="001E251D"/>
    <w:rsid w:val="001F0F25"/>
    <w:rsid w:val="00207CA2"/>
    <w:rsid w:val="0021274F"/>
    <w:rsid w:val="00216219"/>
    <w:rsid w:val="00222F75"/>
    <w:rsid w:val="0022673C"/>
    <w:rsid w:val="00231A3B"/>
    <w:rsid w:val="00233E66"/>
    <w:rsid w:val="00240632"/>
    <w:rsid w:val="002476A6"/>
    <w:rsid w:val="002565C1"/>
    <w:rsid w:val="00294272"/>
    <w:rsid w:val="00296793"/>
    <w:rsid w:val="002A1F0F"/>
    <w:rsid w:val="002A23F1"/>
    <w:rsid w:val="002A2DA7"/>
    <w:rsid w:val="002B16E8"/>
    <w:rsid w:val="002B2A6E"/>
    <w:rsid w:val="002B6E6E"/>
    <w:rsid w:val="002C39FB"/>
    <w:rsid w:val="002E21F1"/>
    <w:rsid w:val="002F125D"/>
    <w:rsid w:val="00300B4A"/>
    <w:rsid w:val="00306580"/>
    <w:rsid w:val="00311B91"/>
    <w:rsid w:val="00312C52"/>
    <w:rsid w:val="00314EC6"/>
    <w:rsid w:val="0031756A"/>
    <w:rsid w:val="0032659A"/>
    <w:rsid w:val="00330B7B"/>
    <w:rsid w:val="00340EF8"/>
    <w:rsid w:val="00344BBE"/>
    <w:rsid w:val="00357DE4"/>
    <w:rsid w:val="003733A3"/>
    <w:rsid w:val="0037369A"/>
    <w:rsid w:val="00380C16"/>
    <w:rsid w:val="00385CC6"/>
    <w:rsid w:val="003A04A0"/>
    <w:rsid w:val="003A1D31"/>
    <w:rsid w:val="003B6B00"/>
    <w:rsid w:val="003C375A"/>
    <w:rsid w:val="003C573B"/>
    <w:rsid w:val="003D2FE6"/>
    <w:rsid w:val="003E3CAD"/>
    <w:rsid w:val="003F6371"/>
    <w:rsid w:val="0040401B"/>
    <w:rsid w:val="00431C65"/>
    <w:rsid w:val="004341C7"/>
    <w:rsid w:val="0043780E"/>
    <w:rsid w:val="004440F9"/>
    <w:rsid w:val="00457D52"/>
    <w:rsid w:val="00466014"/>
    <w:rsid w:val="00470B11"/>
    <w:rsid w:val="00473C22"/>
    <w:rsid w:val="00492F94"/>
    <w:rsid w:val="004B6D83"/>
    <w:rsid w:val="004C10D0"/>
    <w:rsid w:val="004C2CEA"/>
    <w:rsid w:val="004C4F8C"/>
    <w:rsid w:val="004D2BFE"/>
    <w:rsid w:val="004D752D"/>
    <w:rsid w:val="004E0CC3"/>
    <w:rsid w:val="004E104A"/>
    <w:rsid w:val="004E56EE"/>
    <w:rsid w:val="004F36E0"/>
    <w:rsid w:val="004F4B3D"/>
    <w:rsid w:val="005140F9"/>
    <w:rsid w:val="005253AE"/>
    <w:rsid w:val="005631CD"/>
    <w:rsid w:val="00580EAC"/>
    <w:rsid w:val="0058186F"/>
    <w:rsid w:val="00587053"/>
    <w:rsid w:val="00594087"/>
    <w:rsid w:val="005C7947"/>
    <w:rsid w:val="005D3736"/>
    <w:rsid w:val="005E450E"/>
    <w:rsid w:val="005E5D57"/>
    <w:rsid w:val="005F4270"/>
    <w:rsid w:val="00607B2E"/>
    <w:rsid w:val="0061617F"/>
    <w:rsid w:val="00627FD6"/>
    <w:rsid w:val="00637780"/>
    <w:rsid w:val="00644F83"/>
    <w:rsid w:val="0064613B"/>
    <w:rsid w:val="00655564"/>
    <w:rsid w:val="0065741B"/>
    <w:rsid w:val="00661102"/>
    <w:rsid w:val="00664B8A"/>
    <w:rsid w:val="0066750D"/>
    <w:rsid w:val="00667725"/>
    <w:rsid w:val="00681FC9"/>
    <w:rsid w:val="00686128"/>
    <w:rsid w:val="006A7D0D"/>
    <w:rsid w:val="006B6CE6"/>
    <w:rsid w:val="006B70E6"/>
    <w:rsid w:val="006C7962"/>
    <w:rsid w:val="006E2D2D"/>
    <w:rsid w:val="006F0406"/>
    <w:rsid w:val="00722535"/>
    <w:rsid w:val="007249AD"/>
    <w:rsid w:val="0073556C"/>
    <w:rsid w:val="00742362"/>
    <w:rsid w:val="00746952"/>
    <w:rsid w:val="0075035A"/>
    <w:rsid w:val="00761920"/>
    <w:rsid w:val="00774198"/>
    <w:rsid w:val="007935C9"/>
    <w:rsid w:val="007A5932"/>
    <w:rsid w:val="007B0D31"/>
    <w:rsid w:val="007B209B"/>
    <w:rsid w:val="007C1AC4"/>
    <w:rsid w:val="007C3D71"/>
    <w:rsid w:val="007E00A5"/>
    <w:rsid w:val="007F15F8"/>
    <w:rsid w:val="007F712C"/>
    <w:rsid w:val="0080168B"/>
    <w:rsid w:val="008045E8"/>
    <w:rsid w:val="00812476"/>
    <w:rsid w:val="00817102"/>
    <w:rsid w:val="00824A40"/>
    <w:rsid w:val="00825FA3"/>
    <w:rsid w:val="00827607"/>
    <w:rsid w:val="00831816"/>
    <w:rsid w:val="00840ED0"/>
    <w:rsid w:val="0086471E"/>
    <w:rsid w:val="00871928"/>
    <w:rsid w:val="0088322C"/>
    <w:rsid w:val="008C2E39"/>
    <w:rsid w:val="008D0B01"/>
    <w:rsid w:val="008D4B3F"/>
    <w:rsid w:val="008D6A8A"/>
    <w:rsid w:val="008E4B0E"/>
    <w:rsid w:val="008E79C1"/>
    <w:rsid w:val="0090299E"/>
    <w:rsid w:val="009237D1"/>
    <w:rsid w:val="009318FB"/>
    <w:rsid w:val="00940126"/>
    <w:rsid w:val="00941EB2"/>
    <w:rsid w:val="0094257F"/>
    <w:rsid w:val="00950CEC"/>
    <w:rsid w:val="009560E8"/>
    <w:rsid w:val="0097446A"/>
    <w:rsid w:val="0097531C"/>
    <w:rsid w:val="00977CE5"/>
    <w:rsid w:val="00990CC2"/>
    <w:rsid w:val="009B345D"/>
    <w:rsid w:val="009C11BB"/>
    <w:rsid w:val="009D13EE"/>
    <w:rsid w:val="009D685D"/>
    <w:rsid w:val="009E56EC"/>
    <w:rsid w:val="009E59DB"/>
    <w:rsid w:val="009F1DD3"/>
    <w:rsid w:val="00A35092"/>
    <w:rsid w:val="00A35F81"/>
    <w:rsid w:val="00A37E0F"/>
    <w:rsid w:val="00A5207B"/>
    <w:rsid w:val="00A670B6"/>
    <w:rsid w:val="00A95502"/>
    <w:rsid w:val="00AA2B77"/>
    <w:rsid w:val="00AA5CE4"/>
    <w:rsid w:val="00AB4908"/>
    <w:rsid w:val="00AB606A"/>
    <w:rsid w:val="00AC63C9"/>
    <w:rsid w:val="00AD5AC9"/>
    <w:rsid w:val="00AE3352"/>
    <w:rsid w:val="00AE43F4"/>
    <w:rsid w:val="00AF134B"/>
    <w:rsid w:val="00AF1F4A"/>
    <w:rsid w:val="00AF4FB5"/>
    <w:rsid w:val="00AF5CBB"/>
    <w:rsid w:val="00AF5E27"/>
    <w:rsid w:val="00AF6452"/>
    <w:rsid w:val="00B03954"/>
    <w:rsid w:val="00B368C4"/>
    <w:rsid w:val="00B42A40"/>
    <w:rsid w:val="00B519AB"/>
    <w:rsid w:val="00B522A9"/>
    <w:rsid w:val="00B74463"/>
    <w:rsid w:val="00B74889"/>
    <w:rsid w:val="00B74D48"/>
    <w:rsid w:val="00B77D0B"/>
    <w:rsid w:val="00B842A4"/>
    <w:rsid w:val="00B85BA1"/>
    <w:rsid w:val="00B86DA3"/>
    <w:rsid w:val="00B900FA"/>
    <w:rsid w:val="00B93A99"/>
    <w:rsid w:val="00B96662"/>
    <w:rsid w:val="00BD748F"/>
    <w:rsid w:val="00BD7868"/>
    <w:rsid w:val="00BE6AEF"/>
    <w:rsid w:val="00C06154"/>
    <w:rsid w:val="00C1181F"/>
    <w:rsid w:val="00C141B9"/>
    <w:rsid w:val="00C226CB"/>
    <w:rsid w:val="00C60676"/>
    <w:rsid w:val="00C70969"/>
    <w:rsid w:val="00C81A83"/>
    <w:rsid w:val="00CA4CFB"/>
    <w:rsid w:val="00CF0052"/>
    <w:rsid w:val="00D02ADC"/>
    <w:rsid w:val="00D03B85"/>
    <w:rsid w:val="00D03E3A"/>
    <w:rsid w:val="00D1209C"/>
    <w:rsid w:val="00D14869"/>
    <w:rsid w:val="00D2008A"/>
    <w:rsid w:val="00D20357"/>
    <w:rsid w:val="00D234FE"/>
    <w:rsid w:val="00D25B94"/>
    <w:rsid w:val="00D35C07"/>
    <w:rsid w:val="00D47F85"/>
    <w:rsid w:val="00D51DDA"/>
    <w:rsid w:val="00D77A42"/>
    <w:rsid w:val="00D77FA2"/>
    <w:rsid w:val="00D815FC"/>
    <w:rsid w:val="00D81BE6"/>
    <w:rsid w:val="00D8335F"/>
    <w:rsid w:val="00DC4664"/>
    <w:rsid w:val="00DD1F8F"/>
    <w:rsid w:val="00DD20B7"/>
    <w:rsid w:val="00DE19C8"/>
    <w:rsid w:val="00DE1AC6"/>
    <w:rsid w:val="00DE7A88"/>
    <w:rsid w:val="00DF39FB"/>
    <w:rsid w:val="00E001AF"/>
    <w:rsid w:val="00E02255"/>
    <w:rsid w:val="00E24264"/>
    <w:rsid w:val="00E436BE"/>
    <w:rsid w:val="00E46150"/>
    <w:rsid w:val="00E61C7E"/>
    <w:rsid w:val="00E82A7E"/>
    <w:rsid w:val="00E835DE"/>
    <w:rsid w:val="00E84C62"/>
    <w:rsid w:val="00E96887"/>
    <w:rsid w:val="00EA2647"/>
    <w:rsid w:val="00EC476E"/>
    <w:rsid w:val="00EE6E90"/>
    <w:rsid w:val="00EE7CCC"/>
    <w:rsid w:val="00EF6AE1"/>
    <w:rsid w:val="00F04223"/>
    <w:rsid w:val="00F0495C"/>
    <w:rsid w:val="00F161E8"/>
    <w:rsid w:val="00F30532"/>
    <w:rsid w:val="00F3096E"/>
    <w:rsid w:val="00F361F2"/>
    <w:rsid w:val="00F422E5"/>
    <w:rsid w:val="00F80A8C"/>
    <w:rsid w:val="00F85D74"/>
    <w:rsid w:val="00F93E14"/>
    <w:rsid w:val="00FA6B5E"/>
    <w:rsid w:val="00FB27FB"/>
    <w:rsid w:val="00FF15F7"/>
    <w:rsid w:val="00FF2A80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49B6"/>
  <w15:chartTrackingRefBased/>
  <w15:docId w15:val="{8AC9CB4B-460A-4EFF-9924-97957F6A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F24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F6452"/>
    <w:pPr>
      <w:keepNext/>
      <w:keepLines/>
      <w:widowControl w:val="0"/>
      <w:suppressAutoHyphens/>
      <w:autoSpaceDN w:val="0"/>
      <w:spacing w:before="240" w:after="120" w:line="240" w:lineRule="auto"/>
      <w:jc w:val="center"/>
      <w:textAlignment w:val="baseline"/>
      <w:outlineLvl w:val="0"/>
    </w:pPr>
    <w:rPr>
      <w:rFonts w:eastAsiaTheme="majorEastAsia" w:cs="Mangal"/>
      <w:smallCaps/>
      <w:color w:val="2F5496" w:themeColor="accent1" w:themeShade="BF"/>
      <w:szCs w:val="29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20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20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20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20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20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20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20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452"/>
    <w:rPr>
      <w:rFonts w:eastAsiaTheme="majorEastAsia" w:cs="Mangal"/>
      <w:smallCaps/>
      <w:color w:val="2F5496" w:themeColor="accent1" w:themeShade="BF"/>
      <w:szCs w:val="29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207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207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207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20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20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20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20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2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20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20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2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207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520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20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2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20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207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52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42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B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5B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5B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B9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9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502"/>
  </w:style>
  <w:style w:type="paragraph" w:styleId="Stopka">
    <w:name w:val="footer"/>
    <w:basedOn w:val="Normalny"/>
    <w:link w:val="StopkaZnak"/>
    <w:uiPriority w:val="99"/>
    <w:unhideWhenUsed/>
    <w:rsid w:val="00A9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5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B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B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4B0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E4B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54474-343F-4EB5-99C6-01DB3B0A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Miszczycha</dc:creator>
  <cp:keywords/>
  <dc:description/>
  <cp:lastModifiedBy>Elżbieta Ochał</cp:lastModifiedBy>
  <cp:revision>9</cp:revision>
  <cp:lastPrinted>2026-08-13T11:35:00Z</cp:lastPrinted>
  <dcterms:created xsi:type="dcterms:W3CDTF">2026-07-31T10:38:00Z</dcterms:created>
  <dcterms:modified xsi:type="dcterms:W3CDTF">2026-08-21T09:50:00Z</dcterms:modified>
</cp:coreProperties>
</file>