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1CBA" w14:textId="77777777" w:rsidR="00FE6DBC" w:rsidRPr="00410D8C" w:rsidRDefault="00FE6DBC" w:rsidP="00410D8C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704"/>
        <w:gridCol w:w="8358"/>
      </w:tblGrid>
      <w:tr w:rsidR="00FE6DBC" w:rsidRPr="00410D8C" w14:paraId="68D42BAD" w14:textId="77777777">
        <w:tc>
          <w:tcPr>
            <w:tcW w:w="9061" w:type="dxa"/>
            <w:gridSpan w:val="2"/>
            <w:shd w:val="clear" w:color="auto" w:fill="D9D9D9" w:themeFill="background1" w:themeFillShade="D9"/>
          </w:tcPr>
          <w:p w14:paraId="1AE1F080" w14:textId="77777777" w:rsidR="00FE6DBC" w:rsidRPr="00DB77D7" w:rsidRDefault="00000000" w:rsidP="00410D8C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DB77D7">
              <w:rPr>
                <w:rFonts w:ascii="Arial" w:eastAsia="Calibri" w:hAnsi="Arial" w:cs="Arial"/>
                <w:b/>
                <w:bCs/>
              </w:rPr>
              <w:t xml:space="preserve">Czujnik czadu </w:t>
            </w:r>
          </w:p>
        </w:tc>
      </w:tr>
      <w:tr w:rsidR="00FE6DBC" w:rsidRPr="00410D8C" w14:paraId="04AA5B09" w14:textId="77777777">
        <w:tc>
          <w:tcPr>
            <w:tcW w:w="704" w:type="dxa"/>
          </w:tcPr>
          <w:p w14:paraId="2E9C6923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8357" w:type="dxa"/>
          </w:tcPr>
          <w:p w14:paraId="417A1CA9" w14:textId="08327CFC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 xml:space="preserve">Urządzenie powinno określać wartości pomiaru z dokładnością maksymalnie         do ± 10 </w:t>
            </w:r>
            <w:proofErr w:type="spellStart"/>
            <w:r w:rsidRPr="00410D8C">
              <w:rPr>
                <w:rFonts w:ascii="Arial" w:eastAsia="Calibri" w:hAnsi="Arial" w:cs="Arial"/>
              </w:rPr>
              <w:t>ppm</w:t>
            </w:r>
            <w:proofErr w:type="spellEnd"/>
            <w:r w:rsidRPr="00410D8C">
              <w:rPr>
                <w:rFonts w:ascii="Arial" w:eastAsia="Calibri" w:hAnsi="Arial" w:cs="Arial"/>
              </w:rPr>
              <w:t>. Dane pomiarowe powinny być wyświetlać się na dużym, podświetlanym ekranie. Istotne jest by w razie potrzeby istniała możliwość zapisania do dziesięciu wartości pomiarowych bezpośrednio w pamięci urządzenia.</w:t>
            </w:r>
          </w:p>
        </w:tc>
      </w:tr>
      <w:tr w:rsidR="00FE6DBC" w:rsidRPr="00410D8C" w14:paraId="7DE27D89" w14:textId="77777777">
        <w:tc>
          <w:tcPr>
            <w:tcW w:w="704" w:type="dxa"/>
          </w:tcPr>
          <w:p w14:paraId="1673215E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8357" w:type="dxa"/>
          </w:tcPr>
          <w:p w14:paraId="2ED35EA4" w14:textId="07DF3DD8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Czujnik czadu powinien być odporny na warunki pogodowe i musi zapewnić optymalną i wydajną pracę w temperaturze minimalnie 0 °C i maksymalnie do 50 °C przy wilgotności względnej (bez kondensacji) od , 0 % do 99 %</w:t>
            </w:r>
          </w:p>
        </w:tc>
      </w:tr>
      <w:tr w:rsidR="00FE6DBC" w:rsidRPr="00410D8C" w14:paraId="10F0F94D" w14:textId="77777777">
        <w:tc>
          <w:tcPr>
            <w:tcW w:w="704" w:type="dxa"/>
          </w:tcPr>
          <w:p w14:paraId="74F6E74E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8357" w:type="dxa"/>
          </w:tcPr>
          <w:p w14:paraId="3F1482F6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Istotnie jest by urządzenie posiadało dodatkowe obcej  takie jak wyświetlanie wartości maksymalnej, funkcja zatrzymania, podświetlany wyświetlacz, funkcja alarmu, automatyczne wyłączanie</w:t>
            </w:r>
          </w:p>
        </w:tc>
      </w:tr>
      <w:tr w:rsidR="00FE6DBC" w:rsidRPr="00410D8C" w14:paraId="16342F89" w14:textId="77777777">
        <w:tc>
          <w:tcPr>
            <w:tcW w:w="704" w:type="dxa"/>
          </w:tcPr>
          <w:p w14:paraId="0798C1F6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8357" w:type="dxa"/>
          </w:tcPr>
          <w:p w14:paraId="0A55BCAF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Urządzenie powinno być wyposażone w sensor elektrochemiczny (stabilizowany), specyficzny dla tlenku węgla (CO).</w:t>
            </w:r>
          </w:p>
        </w:tc>
      </w:tr>
      <w:tr w:rsidR="00FE6DBC" w:rsidRPr="00410D8C" w14:paraId="109FB741" w14:textId="77777777">
        <w:tc>
          <w:tcPr>
            <w:tcW w:w="704" w:type="dxa"/>
          </w:tcPr>
          <w:p w14:paraId="6B1069D1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8357" w:type="dxa"/>
          </w:tcPr>
          <w:p w14:paraId="6FB868F7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 xml:space="preserve">Zakres pomiarowy urządzenia powinien obejmować wartości  maksymalnie : 1.000 </w:t>
            </w:r>
            <w:proofErr w:type="spellStart"/>
            <w:r w:rsidRPr="00410D8C">
              <w:rPr>
                <w:rFonts w:ascii="Arial" w:eastAsia="Calibri" w:hAnsi="Arial" w:cs="Arial"/>
              </w:rPr>
              <w:t>ppm</w:t>
            </w:r>
            <w:proofErr w:type="spellEnd"/>
          </w:p>
        </w:tc>
      </w:tr>
      <w:tr w:rsidR="00FE6DBC" w:rsidRPr="00410D8C" w14:paraId="2A9BE132" w14:textId="77777777">
        <w:tc>
          <w:tcPr>
            <w:tcW w:w="704" w:type="dxa"/>
          </w:tcPr>
          <w:p w14:paraId="5A460543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8357" w:type="dxa"/>
          </w:tcPr>
          <w:p w14:paraId="4B44D493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 xml:space="preserve">Urządzenie powinno posiadać okres gwarancyjny co najmniej 12 mies. </w:t>
            </w:r>
          </w:p>
        </w:tc>
      </w:tr>
      <w:tr w:rsidR="00FE6DBC" w:rsidRPr="00410D8C" w14:paraId="1E523ADD" w14:textId="77777777">
        <w:tc>
          <w:tcPr>
            <w:tcW w:w="704" w:type="dxa"/>
          </w:tcPr>
          <w:p w14:paraId="391B142E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8357" w:type="dxa"/>
          </w:tcPr>
          <w:p w14:paraId="5EE1FA75" w14:textId="77777777" w:rsidR="00FE6DBC" w:rsidRPr="00410D8C" w:rsidRDefault="00000000" w:rsidP="00410D8C">
            <w:pPr>
              <w:spacing w:after="0" w:line="360" w:lineRule="auto"/>
              <w:rPr>
                <w:rFonts w:ascii="Arial" w:hAnsi="Arial" w:cs="Arial"/>
              </w:rPr>
            </w:pPr>
            <w:r w:rsidRPr="00410D8C">
              <w:rPr>
                <w:rFonts w:ascii="Arial" w:eastAsia="Calibri" w:hAnsi="Arial" w:cs="Arial"/>
              </w:rPr>
              <w:t xml:space="preserve">Po zakupie urządzenie musi cechować pełna gotowość do pracy. </w:t>
            </w:r>
          </w:p>
        </w:tc>
      </w:tr>
    </w:tbl>
    <w:p w14:paraId="53A8FA63" w14:textId="77777777" w:rsidR="00FE6DBC" w:rsidRPr="00410D8C" w:rsidRDefault="00FE6DBC" w:rsidP="00410D8C">
      <w:pPr>
        <w:spacing w:after="0" w:line="360" w:lineRule="auto"/>
        <w:rPr>
          <w:rFonts w:ascii="Arial" w:hAnsi="Arial" w:cs="Arial"/>
        </w:rPr>
      </w:pPr>
    </w:p>
    <w:p w14:paraId="149A9A75" w14:textId="77777777" w:rsidR="00FE6DBC" w:rsidRPr="00410D8C" w:rsidRDefault="00FE6DBC" w:rsidP="00410D8C">
      <w:pPr>
        <w:spacing w:after="0" w:line="360" w:lineRule="auto"/>
        <w:rPr>
          <w:rFonts w:ascii="Arial" w:hAnsi="Arial" w:cs="Arial"/>
        </w:rPr>
      </w:pPr>
    </w:p>
    <w:sectPr w:rsidR="00FE6DBC" w:rsidRPr="00410D8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BC"/>
    <w:rsid w:val="00183084"/>
    <w:rsid w:val="00410D8C"/>
    <w:rsid w:val="008C124E"/>
    <w:rsid w:val="00DB77D7"/>
    <w:rsid w:val="00FE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13CD"/>
  <w15:docId w15:val="{3289C69A-9846-4AAC-9FFC-1F3FD45D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64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B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B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864B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864B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864B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64B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64B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864B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864B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864B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864B90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864B9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64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864B90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864B90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864B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B90"/>
    <w:rPr>
      <w:b/>
      <w:bCs/>
      <w:smallCaps/>
      <w:color w:val="2F5496" w:themeColor="accent1" w:themeShade="BF"/>
      <w:spacing w:val="5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864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B90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B90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table" w:styleId="Tabela-Siatka">
    <w:name w:val="Table Grid"/>
    <w:basedOn w:val="Standardowy"/>
    <w:uiPriority w:val="39"/>
    <w:rsid w:val="00864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10D8C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152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Agnieszka Połeć</cp:lastModifiedBy>
  <cp:revision>12</cp:revision>
  <dcterms:created xsi:type="dcterms:W3CDTF">2026-05-07T05:20:00Z</dcterms:created>
  <dcterms:modified xsi:type="dcterms:W3CDTF">2026-07-09T12:51:00Z</dcterms:modified>
  <dc:language>pl-PL</dc:language>
</cp:coreProperties>
</file>