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A0E9E" w14:textId="77777777" w:rsidR="00190850" w:rsidRPr="003708CA" w:rsidRDefault="003C339B" w:rsidP="00C555ED">
      <w:pPr>
        <w:rPr>
          <w:rFonts w:ascii="Calibri" w:eastAsia="Times New Roman" w:hAnsi="Calibri" w:cs="Calibri"/>
          <w:spacing w:val="-2"/>
          <w:sz w:val="24"/>
          <w:szCs w:val="24"/>
          <w:lang w:eastAsia="pl-PL" w:bidi="pl-PL"/>
        </w:rPr>
      </w:pPr>
      <w:r w:rsidRPr="003708CA">
        <w:rPr>
          <w:rFonts w:ascii="Calibri" w:hAnsi="Calibri" w:cs="Calibri"/>
          <w:b/>
          <w:spacing w:val="-2"/>
          <w:sz w:val="24"/>
          <w:szCs w:val="24"/>
        </w:rPr>
        <w:t>CZĘŚĆ III Szczegółowy opis przedmiotu zamówienia</w:t>
      </w:r>
    </w:p>
    <w:p w14:paraId="5B5F91FF" w14:textId="77777777" w:rsidR="00190850" w:rsidRPr="003708CA" w:rsidRDefault="00190850" w:rsidP="00C555ED">
      <w:pPr>
        <w:rPr>
          <w:rFonts w:ascii="Calibri" w:eastAsia="Times New Roman" w:hAnsi="Calibri" w:cs="Calibri"/>
          <w:spacing w:val="-2"/>
          <w:sz w:val="24"/>
          <w:szCs w:val="24"/>
          <w:lang w:eastAsia="pl-PL" w:bidi="pl-PL"/>
        </w:rPr>
      </w:pPr>
    </w:p>
    <w:p w14:paraId="7C70D23A" w14:textId="77777777" w:rsidR="00190850" w:rsidRPr="003708CA" w:rsidRDefault="003C339B" w:rsidP="00C555ED">
      <w:pPr>
        <w:pStyle w:val="Akapitzlist"/>
        <w:widowControl/>
        <w:numPr>
          <w:ilvl w:val="3"/>
          <w:numId w:val="1"/>
        </w:numPr>
        <w:ind w:left="709"/>
        <w:contextualSpacing w:val="0"/>
        <w:rPr>
          <w:rFonts w:ascii="Calibri" w:hAnsi="Calibri" w:cs="Calibri"/>
          <w:spacing w:val="-8"/>
          <w:sz w:val="24"/>
          <w:szCs w:val="24"/>
        </w:rPr>
      </w:pPr>
      <w:r w:rsidRPr="003708CA">
        <w:rPr>
          <w:rFonts w:ascii="Calibri" w:hAnsi="Calibri" w:cs="Calibri"/>
          <w:spacing w:val="-8"/>
          <w:sz w:val="24"/>
          <w:szCs w:val="24"/>
        </w:rPr>
        <w:t>Zapisy ogólne.</w:t>
      </w:r>
    </w:p>
    <w:p w14:paraId="0F3DFF2C" w14:textId="77777777" w:rsidR="00190850" w:rsidRPr="003708CA" w:rsidRDefault="003C339B" w:rsidP="00C555ED">
      <w:pPr>
        <w:pStyle w:val="Standard"/>
        <w:numPr>
          <w:ilvl w:val="0"/>
          <w:numId w:val="5"/>
        </w:numPr>
        <w:spacing w:after="120" w:line="360" w:lineRule="auto"/>
        <w:rPr>
          <w:rFonts w:ascii="Calibri" w:hAnsi="Calibri" w:cs="Calibri"/>
          <w:bCs/>
          <w:spacing w:val="-8"/>
          <w:sz w:val="24"/>
          <w:szCs w:val="24"/>
        </w:rPr>
      </w:pPr>
      <w:r w:rsidRPr="003708CA">
        <w:rPr>
          <w:rFonts w:ascii="Calibri" w:hAnsi="Calibri" w:cs="Calibri"/>
          <w:bCs/>
          <w:spacing w:val="-8"/>
          <w:sz w:val="24"/>
          <w:szCs w:val="24"/>
        </w:rPr>
        <w:t>Przedmiotem zamówienia jest „zakup, dostawa i montaż sprzętu komputerowego i multimedialnego dla Miejskiego Ogrodu Botanicznego w Zabrzu, w ramach zadania inwestycyjnego „Rozbiórka istniejących obiektów, budowa szklarni specjalistycznej z zapleczem eduk. i techn., zagospodarowaniem terenu w Zabrzu ul. Piłsudskiego/Botaniczna”.</w:t>
      </w:r>
    </w:p>
    <w:p w14:paraId="5872F773" w14:textId="77777777" w:rsidR="00190850" w:rsidRPr="003708CA" w:rsidRDefault="003C339B" w:rsidP="00C555ED">
      <w:pPr>
        <w:pStyle w:val="Standard"/>
        <w:numPr>
          <w:ilvl w:val="0"/>
          <w:numId w:val="5"/>
        </w:numPr>
        <w:spacing w:after="120" w:line="360" w:lineRule="auto"/>
        <w:rPr>
          <w:rFonts w:ascii="Calibri" w:hAnsi="Calibri" w:cs="Calibri"/>
          <w:bCs/>
          <w:spacing w:val="-8"/>
          <w:sz w:val="24"/>
          <w:szCs w:val="24"/>
        </w:rPr>
      </w:pPr>
      <w:r w:rsidRPr="003708CA">
        <w:rPr>
          <w:rFonts w:ascii="Calibri" w:hAnsi="Calibri" w:cs="Calibri"/>
          <w:b/>
          <w:bCs/>
          <w:color w:val="000000" w:themeColor="text1"/>
          <w:spacing w:val="-8"/>
          <w:sz w:val="24"/>
          <w:szCs w:val="24"/>
        </w:rPr>
        <w:t>Zamawiający wymaga, aby:</w:t>
      </w:r>
    </w:p>
    <w:p w14:paraId="4D8BE705" w14:textId="77777777"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 xml:space="preserve">a) Wszystkie oferowane produkty (urządzenia, sprzęty) elektryczne w przedmiotowym postępowaniu o udzielenie zamówienia publicznego spełniały wymagania norm CE, tj. wymogi niezbędne do oznaczenia produktów znakiem CE. </w:t>
      </w:r>
    </w:p>
    <w:p w14:paraId="0B2A8868" w14:textId="77777777"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b) Przedmioty były fabrycznie nowe, wolne od wad, nieużywane poza ewentualnymi testami sprawności, wyprodukowane w ciągu 12 miesięcy przed terminem składania ofert, przeznaczone na rynek PL, zapakowane w oryginalne opakowania producentów;</w:t>
      </w:r>
    </w:p>
    <w:p w14:paraId="79BFAC3C" w14:textId="77777777"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 xml:space="preserve">c) Oferowane urządzenia w dniu składania ofert nie były przeznaczone przez producenta do wycofania z produkcji lub sprzedaży (np. ze względu na wady techniczne). </w:t>
      </w:r>
    </w:p>
    <w:p w14:paraId="493F6B50" w14:textId="77777777"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d) Oferowany sprzęt musi być dostarczony przez dostawcę.</w:t>
      </w:r>
    </w:p>
    <w:p w14:paraId="2104BD19" w14:textId="77777777"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e) Przedmioty (wraz z producentami i/lub dostawcami) spełniały wszelkie obowiązujące w PL wymogi prawne, w tym posiadały wszelkie wymagane certyfikaty, dokumentacje (w tym, techniczne) i instrukcje (w  tym obsługi) – a ich wiarygodne egzemplarze/kopie zostały udostępnione najpóźniej przy odbiorze zamówienia;</w:t>
      </w:r>
    </w:p>
    <w:p w14:paraId="4DD7242D" w14:textId="77777777" w:rsidR="00190850" w:rsidRPr="003708CA" w:rsidRDefault="003C339B" w:rsidP="00C555ED">
      <w:pPr>
        <w:pStyle w:val="Standard"/>
        <w:spacing w:after="120" w:line="360" w:lineRule="auto"/>
        <w:rPr>
          <w:rFonts w:ascii="Calibri" w:hAnsi="Calibri" w:cs="Calibri"/>
          <w:color w:val="000000" w:themeColor="text1"/>
          <w:spacing w:val="-8"/>
          <w:sz w:val="24"/>
          <w:szCs w:val="24"/>
        </w:rPr>
      </w:pPr>
      <w:r w:rsidRPr="003708CA">
        <w:rPr>
          <w:rFonts w:ascii="Calibri" w:hAnsi="Calibri" w:cs="Calibri"/>
          <w:bCs/>
          <w:color w:val="000000" w:themeColor="text1"/>
          <w:spacing w:val="-8"/>
          <w:sz w:val="24"/>
          <w:szCs w:val="24"/>
        </w:rPr>
        <w:t>f) Oprogramowanie było zainstalowane i aktywowane, a klucz licencyjny każdego systemu operacyjnego zapisany w odpowiednim BIOS/UEFI lub na oryginalnych kartach z licencją umożliwiając instalację systemu operacyjnego na podstawie dołączonego nośnika lub zdalnie bez potrzeby ręcznego wpisywania klucza licencyjnego;</w:t>
      </w:r>
    </w:p>
    <w:p w14:paraId="51939FBF" w14:textId="393E7FA8" w:rsidR="00190850" w:rsidRPr="003708CA" w:rsidRDefault="003C339B" w:rsidP="00C555ED">
      <w:pPr>
        <w:pStyle w:val="Standard"/>
        <w:spacing w:after="120" w:line="360" w:lineRule="auto"/>
        <w:rPr>
          <w:rFonts w:ascii="Calibri" w:hAnsi="Calibri" w:cs="Calibri"/>
          <w:color w:val="000000" w:themeColor="text1"/>
          <w:spacing w:val="-8"/>
          <w:sz w:val="24"/>
          <w:szCs w:val="24"/>
        </w:rPr>
      </w:pPr>
      <w:r w:rsidRPr="003708CA">
        <w:rPr>
          <w:rFonts w:ascii="Calibri" w:hAnsi="Calibri" w:cs="Calibri"/>
          <w:bCs/>
          <w:color w:val="000000" w:themeColor="text1"/>
          <w:spacing w:val="-8"/>
          <w:sz w:val="24"/>
          <w:szCs w:val="24"/>
        </w:rPr>
        <w:t xml:space="preserve">g) </w:t>
      </w:r>
      <w:r w:rsidRPr="003708CA">
        <w:rPr>
          <w:rFonts w:ascii="Calibri" w:hAnsi="Calibri" w:cs="Calibri"/>
          <w:bCs/>
          <w:color w:val="000000" w:themeColor="text1"/>
          <w:spacing w:val="-8"/>
          <w:sz w:val="24"/>
          <w:szCs w:val="24"/>
          <w:lang w:bidi="pl-PL"/>
        </w:rPr>
        <w:t xml:space="preserve">Wszelkie licencje - zwłaszcza odnośnie oprogramowania - były oryginalne, bezterminowe, z legalnym certyfikatem i nośnikiem (jeśli dotyczy), na rynek PL, z pełną dokumentacją licencyjną i instrukcjami aktywacji, jeśli potrzebne, umożliwiać korzystanie z aktualizacji i wsparcia producenta; </w:t>
      </w:r>
      <w:r w:rsidRPr="003708CA">
        <w:rPr>
          <w:rFonts w:ascii="Calibri" w:hAnsi="Calibri" w:cs="Calibri"/>
          <w:bCs/>
          <w:spacing w:val="-8"/>
          <w:sz w:val="24"/>
          <w:szCs w:val="24"/>
          <w:lang w:bidi="pl-PL"/>
        </w:rPr>
        <w:t xml:space="preserve">ponadto licencje CAL </w:t>
      </w:r>
      <w:r w:rsidRPr="003708CA">
        <w:rPr>
          <w:rFonts w:ascii="Calibri" w:eastAsia="Carlito" w:hAnsi="Calibri" w:cs="Calibri"/>
          <w:bCs/>
          <w:color w:val="292929"/>
          <w:spacing w:val="8"/>
          <w:sz w:val="24"/>
          <w:szCs w:val="24"/>
        </w:rPr>
        <w:t>(– Device CAL</w:t>
      </w:r>
      <w:r w:rsidRPr="003708CA">
        <w:rPr>
          <w:rFonts w:ascii="Calibri" w:eastAsia="Carlito" w:hAnsi="Calibri" w:cs="Calibri"/>
          <w:b/>
          <w:color w:val="292929"/>
          <w:spacing w:val="8"/>
          <w:sz w:val="24"/>
          <w:szCs w:val="24"/>
        </w:rPr>
        <w:t xml:space="preserve"> </w:t>
      </w:r>
      <w:r w:rsidRPr="003708CA">
        <w:rPr>
          <w:rFonts w:ascii="Calibri" w:eastAsia="Carlito" w:hAnsi="Calibri" w:cs="Calibri"/>
          <w:bCs/>
          <w:color w:val="292929"/>
          <w:spacing w:val="8"/>
          <w:sz w:val="24"/>
          <w:szCs w:val="24"/>
        </w:rPr>
        <w:t>do</w:t>
      </w:r>
      <w:r w:rsidRPr="003708CA">
        <w:rPr>
          <w:rFonts w:ascii="Calibri" w:eastAsia="Carlito" w:hAnsi="Calibri" w:cs="Calibri"/>
          <w:b/>
          <w:color w:val="292929"/>
          <w:spacing w:val="8"/>
          <w:sz w:val="24"/>
          <w:szCs w:val="24"/>
        </w:rPr>
        <w:t xml:space="preserve"> </w:t>
      </w:r>
      <w:r w:rsidRPr="003708CA">
        <w:rPr>
          <w:rFonts w:ascii="Calibri" w:eastAsia="Carlito" w:hAnsi="Calibri" w:cs="Calibri"/>
          <w:bCs/>
          <w:color w:val="292929"/>
          <w:spacing w:val="8"/>
          <w:sz w:val="24"/>
          <w:szCs w:val="24"/>
        </w:rPr>
        <w:t xml:space="preserve">Microsoft Windows Server 2025 lub licencji równoważnych, </w:t>
      </w:r>
      <w:r w:rsidRPr="003708CA">
        <w:rPr>
          <w:rFonts w:ascii="Calibri" w:hAnsi="Calibri" w:cs="Calibri"/>
          <w:bCs/>
          <w:color w:val="000000"/>
          <w:sz w:val="24"/>
          <w:szCs w:val="24"/>
        </w:rPr>
        <w:t>kompatybilnych z</w:t>
      </w:r>
      <w:r w:rsidR="002F1550" w:rsidRPr="003708CA">
        <w:rPr>
          <w:rFonts w:ascii="Calibri" w:hAnsi="Calibri" w:cs="Calibri"/>
          <w:bCs/>
          <w:color w:val="000000"/>
          <w:sz w:val="24"/>
          <w:szCs w:val="24"/>
        </w:rPr>
        <w:t> </w:t>
      </w:r>
      <w:r w:rsidRPr="003708CA">
        <w:rPr>
          <w:rFonts w:ascii="Calibri" w:hAnsi="Calibri" w:cs="Calibri"/>
          <w:bCs/>
          <w:color w:val="000000"/>
          <w:sz w:val="24"/>
          <w:szCs w:val="24"/>
        </w:rPr>
        <w:t>posiadanym przez Zamawiającego środowiskiem systemowym</w:t>
      </w:r>
      <w:r w:rsidRPr="003708CA">
        <w:rPr>
          <w:rFonts w:ascii="Calibri" w:eastAsia="Carlito" w:hAnsi="Calibri" w:cs="Calibri"/>
          <w:bCs/>
          <w:color w:val="292929"/>
          <w:spacing w:val="8"/>
          <w:sz w:val="24"/>
          <w:szCs w:val="24"/>
        </w:rPr>
        <w:t xml:space="preserve"> - 15szt)</w:t>
      </w:r>
      <w:r w:rsidRPr="003708CA">
        <w:rPr>
          <w:rFonts w:ascii="Calibri" w:hAnsi="Calibri" w:cs="Calibri"/>
          <w:bCs/>
          <w:color w:val="000000" w:themeColor="text1"/>
          <w:spacing w:val="-8"/>
          <w:sz w:val="24"/>
          <w:szCs w:val="24"/>
        </w:rPr>
        <w:t>;</w:t>
      </w:r>
    </w:p>
    <w:p w14:paraId="27645494" w14:textId="7512F208"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h) Dołączone okablowanie pozwalało na podłączenie do sieci 230V urządzeń bezpośrednio z niej zasilanych, a</w:t>
      </w:r>
      <w:r w:rsidR="002F1550" w:rsidRPr="003708CA">
        <w:rPr>
          <w:rFonts w:ascii="Calibri" w:hAnsi="Calibri" w:cs="Calibri"/>
          <w:bCs/>
          <w:color w:val="000000" w:themeColor="text1"/>
          <w:spacing w:val="-8"/>
          <w:sz w:val="24"/>
          <w:szCs w:val="24"/>
        </w:rPr>
        <w:t> </w:t>
      </w:r>
      <w:r w:rsidRPr="003708CA">
        <w:rPr>
          <w:rFonts w:ascii="Calibri" w:hAnsi="Calibri" w:cs="Calibri"/>
          <w:bCs/>
          <w:color w:val="000000" w:themeColor="text1"/>
          <w:spacing w:val="-8"/>
          <w:sz w:val="24"/>
          <w:szCs w:val="24"/>
        </w:rPr>
        <w:t>także połączenie dostarczonych: monitora i innych oferowanych urządzeń z laptopem i komputerem;</w:t>
      </w:r>
    </w:p>
    <w:p w14:paraId="4F0D84B6" w14:textId="77777777"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lastRenderedPageBreak/>
        <w:t>i) W przypadku zaoferowania produktu równoważnego Wykonawca zobowiązany jest przekazać szczegółowy opis przedmiotu równoważnego tj. podać nazwę oraz szczegółowo opisać parametry techniczne;</w:t>
      </w:r>
    </w:p>
    <w:p w14:paraId="54A916E1" w14:textId="7640901B" w:rsidR="00190850" w:rsidRPr="003708CA" w:rsidRDefault="003C339B" w:rsidP="00C555ED">
      <w:pPr>
        <w:pStyle w:val="Standard"/>
        <w:spacing w:after="120" w:line="360" w:lineRule="auto"/>
        <w:rPr>
          <w:rFonts w:ascii="Calibri" w:hAnsi="Calibri" w:cs="Calibri"/>
          <w:bCs/>
          <w:spacing w:val="-8"/>
          <w:sz w:val="24"/>
          <w:szCs w:val="24"/>
        </w:rPr>
      </w:pPr>
      <w:r w:rsidRPr="003708CA">
        <w:rPr>
          <w:rFonts w:ascii="Calibri" w:hAnsi="Calibri" w:cs="Calibri"/>
          <w:bCs/>
          <w:color w:val="000000" w:themeColor="text1"/>
          <w:spacing w:val="-8"/>
          <w:sz w:val="24"/>
          <w:szCs w:val="24"/>
        </w:rPr>
        <w:t>j) Usługi gwarancyjne dotyczące sprzętu i oprogramowania dla Zamawiającego muszą być świadczone przez serwis producenta lub serwis autoryzowany przez producenta. Wykonawca zapewni serwis gwarancyjny w</w:t>
      </w:r>
      <w:r w:rsidR="00B478E6" w:rsidRPr="003708CA">
        <w:rPr>
          <w:rFonts w:ascii="Calibri" w:hAnsi="Calibri" w:cs="Calibri"/>
          <w:bCs/>
          <w:color w:val="000000" w:themeColor="text1"/>
          <w:spacing w:val="-8"/>
          <w:sz w:val="24"/>
          <w:szCs w:val="24"/>
        </w:rPr>
        <w:t> </w:t>
      </w:r>
      <w:r w:rsidRPr="003708CA">
        <w:rPr>
          <w:rFonts w:ascii="Calibri" w:hAnsi="Calibri" w:cs="Calibri"/>
          <w:bCs/>
          <w:color w:val="000000" w:themeColor="text1"/>
          <w:spacing w:val="-8"/>
          <w:sz w:val="24"/>
          <w:szCs w:val="24"/>
        </w:rPr>
        <w:t xml:space="preserve">miejscu użytkowania sprzętu lub odbiór uszkodzonego sprzętu na własny koszt z siedziby Zamawiającego oraz </w:t>
      </w:r>
      <w:r w:rsidRPr="003708CA">
        <w:rPr>
          <w:rFonts w:ascii="Calibri" w:hAnsi="Calibri" w:cs="Calibri"/>
          <w:bCs/>
          <w:spacing w:val="-8"/>
          <w:sz w:val="24"/>
          <w:szCs w:val="24"/>
        </w:rPr>
        <w:t>jego zwrot po wykonaniu naprawy. Koszty transportu ponosi Wykonawca;</w:t>
      </w:r>
    </w:p>
    <w:p w14:paraId="75DF8AA1" w14:textId="77777777" w:rsidR="00190850" w:rsidRPr="003708CA" w:rsidRDefault="003C339B" w:rsidP="00C555ED">
      <w:pPr>
        <w:pStyle w:val="Standard"/>
        <w:spacing w:after="120" w:line="360" w:lineRule="auto"/>
        <w:rPr>
          <w:rFonts w:ascii="Calibri" w:hAnsi="Calibri" w:cs="Calibri"/>
          <w:bCs/>
          <w:spacing w:val="-8"/>
          <w:sz w:val="24"/>
          <w:szCs w:val="24"/>
        </w:rPr>
      </w:pPr>
      <w:r w:rsidRPr="003708CA">
        <w:rPr>
          <w:rFonts w:ascii="Calibri" w:hAnsi="Calibri" w:cs="Calibri"/>
          <w:bCs/>
          <w:spacing w:val="-8"/>
          <w:sz w:val="24"/>
          <w:szCs w:val="24"/>
        </w:rPr>
        <w:t>k) Przedmiot zamówienia nie obejmował produktu ICT, usługi ICT lub procesu ICT wskazanych w rekomendacji, o której mowa w art. 33 ust. 4 ustawy z dnia 5 lipca 2018 r. o krajowym systemie cyberbezpieczeństwa (Dz. U. z 2026 r. poz. 20 i 252), stwierdzającej ich negatywny wpływ na podstawowy interes bezpieczeństwa państwa;</w:t>
      </w:r>
    </w:p>
    <w:p w14:paraId="1BD63AFA" w14:textId="77777777" w:rsidR="00190850" w:rsidRPr="003708CA" w:rsidRDefault="003C339B" w:rsidP="00C555ED">
      <w:pPr>
        <w:pStyle w:val="Standard"/>
        <w:spacing w:after="120" w:line="360" w:lineRule="auto"/>
        <w:rPr>
          <w:rFonts w:ascii="Calibri" w:hAnsi="Calibri" w:cs="Calibri"/>
          <w:bCs/>
          <w:spacing w:val="-8"/>
          <w:sz w:val="24"/>
          <w:szCs w:val="24"/>
        </w:rPr>
      </w:pPr>
      <w:r w:rsidRPr="003708CA">
        <w:rPr>
          <w:rFonts w:ascii="Calibri" w:hAnsi="Calibri" w:cs="Calibri"/>
          <w:bCs/>
          <w:spacing w:val="-8"/>
          <w:sz w:val="24"/>
          <w:szCs w:val="24"/>
        </w:rPr>
        <w:t>l) Przedmiot zamówienia nie obejmował produktu ICT, którego typ został określony w decyzji w sprawie uznania dostawcy za dostawcę wysokiego ryzyka, o której mowa w art. 67b ust. 15 ustawy z dnia 5 lipca 2018 r. o krajowym systemie cyberbezpieczeństwa, lub usługi ICT, lub procesu ICT, określonych w tej decyzji.</w:t>
      </w:r>
    </w:p>
    <w:p w14:paraId="3905FC1C" w14:textId="3E53DC1C"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3. Zamawiający nie przewiduje możliwości dokonania istotnych zmian postanowień zawartej umowy w</w:t>
      </w:r>
      <w:r w:rsidR="002F511F" w:rsidRPr="003708CA">
        <w:rPr>
          <w:rFonts w:ascii="Calibri" w:hAnsi="Calibri" w:cs="Calibri"/>
          <w:bCs/>
          <w:color w:val="000000" w:themeColor="text1"/>
          <w:spacing w:val="-8"/>
          <w:sz w:val="24"/>
          <w:szCs w:val="24"/>
        </w:rPr>
        <w:t> </w:t>
      </w:r>
      <w:r w:rsidRPr="003708CA">
        <w:rPr>
          <w:rFonts w:ascii="Calibri" w:hAnsi="Calibri" w:cs="Calibri"/>
          <w:bCs/>
          <w:color w:val="000000" w:themeColor="text1"/>
          <w:spacing w:val="-8"/>
          <w:sz w:val="24"/>
          <w:szCs w:val="24"/>
        </w:rPr>
        <w:t>stosunku do treści oferty, na podstawie której dokonano wyboru Wykonawcy. Zmiany postanowień umowy mogą dotyczyć przedmiotu umowy, tylko w przypadku zaprzestania produkcji przez producenta oferowanego przez Wykonawcę przedmiotu (urządzenia, elementu) / oprogramowania</w:t>
      </w:r>
      <w:r w:rsidR="00F82D45" w:rsidRPr="003708CA">
        <w:rPr>
          <w:rFonts w:ascii="Calibri" w:hAnsi="Calibri" w:cs="Calibri"/>
          <w:bCs/>
          <w:color w:val="000000" w:themeColor="text1"/>
          <w:spacing w:val="-8"/>
          <w:sz w:val="24"/>
          <w:szCs w:val="24"/>
        </w:rPr>
        <w:t xml:space="preserve"> lub braku dostępności rynkowej</w:t>
      </w:r>
      <w:r w:rsidRPr="003708CA">
        <w:rPr>
          <w:rFonts w:ascii="Calibri" w:hAnsi="Calibri" w:cs="Calibri"/>
          <w:bCs/>
          <w:color w:val="000000" w:themeColor="text1"/>
          <w:spacing w:val="-8"/>
          <w:sz w:val="24"/>
          <w:szCs w:val="24"/>
        </w:rPr>
        <w:t>, jeśli Wykonawca pomimo dołożenia należytej staranności nie mógł uzyskać takiej informacji do chwili zawarcia umowy. Wykonawca musi wykazać, iż producent zaprzestał produkcji oferowanego sprzętu (urządzenia, elementu)/oprogramowania</w:t>
      </w:r>
      <w:r w:rsidR="00F82D45" w:rsidRPr="003708CA">
        <w:rPr>
          <w:rFonts w:ascii="Calibri" w:hAnsi="Calibri" w:cs="Calibri"/>
          <w:bCs/>
          <w:color w:val="000000" w:themeColor="text1"/>
          <w:spacing w:val="-8"/>
          <w:sz w:val="24"/>
          <w:szCs w:val="24"/>
        </w:rPr>
        <w:t xml:space="preserve"> lub zaistniał brak dostępności rynkowej,</w:t>
      </w:r>
      <w:r w:rsidRPr="003708CA">
        <w:rPr>
          <w:rFonts w:ascii="Calibri" w:hAnsi="Calibri" w:cs="Calibri"/>
          <w:bCs/>
          <w:color w:val="000000" w:themeColor="text1"/>
          <w:spacing w:val="-8"/>
          <w:sz w:val="24"/>
          <w:szCs w:val="24"/>
        </w:rPr>
        <w:t xml:space="preserve"> i zaoferować w zamian sprzęt/oprogramowanie w cenie nie wyższej niż podanej w ofercie, o nie niższych parametrach technicznych i funkcjonalności, kompatybilny ze sprzętem (urządzeniem, elementem) Zamawiającego w zakresie wskazanym w SWZ oraz przedstawi na piśmie propozycje istotnych zmian w zakresie specyfikacji technicznej i funkcjonalnej w stosunku do specyfikacji technicznej i funkcjonalnej przedmiotu umowy zaoferowanego przez niego w ofercie. </w:t>
      </w:r>
    </w:p>
    <w:p w14:paraId="35A58C2C" w14:textId="42C3714F"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4. Wykonawca na dostarczony przedmiot umowy udzieli gwarancji na okres nie krótszy niż wskazany w tabeli poniżej dla każdego z urządzeń/oprogramowania, chyba że w poniższej specyfikacji wskazano inne okresy i</w:t>
      </w:r>
      <w:r w:rsidR="00714257" w:rsidRPr="003708CA">
        <w:rPr>
          <w:rFonts w:ascii="Calibri" w:hAnsi="Calibri" w:cs="Calibri"/>
          <w:bCs/>
          <w:color w:val="000000" w:themeColor="text1"/>
          <w:spacing w:val="-8"/>
          <w:sz w:val="24"/>
          <w:szCs w:val="24"/>
        </w:rPr>
        <w:t> </w:t>
      </w:r>
      <w:r w:rsidRPr="003708CA">
        <w:rPr>
          <w:rFonts w:ascii="Calibri" w:hAnsi="Calibri" w:cs="Calibri"/>
          <w:bCs/>
          <w:color w:val="000000" w:themeColor="text1"/>
          <w:spacing w:val="-8"/>
          <w:sz w:val="24"/>
          <w:szCs w:val="24"/>
        </w:rPr>
        <w:t>sposoby realizacji gwarancji. Jeżeli gwarancja producenta sprzętu jest dłuższa, zostaje uznana gwarancja producenta. Gwarancja będzie realizowana w systemie „on site” tj. w siedzibie użytkowników dostarczonego przedmiotu zamówienia, a wszystkie koszty związane z realizacją gwarancji pokrywa Wykonawca.</w:t>
      </w:r>
    </w:p>
    <w:p w14:paraId="2AFF5132" w14:textId="77777777"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5. Zamawiający przewiduje realizację dostaw w uzgodnieniu z dyrektorem Miejskiego Ogrodu Botanicznego w Zabrzu. Wszystkie prace związane z zamówieniem, należy wykonać w terminie zgodnym z ofertą.</w:t>
      </w:r>
    </w:p>
    <w:p w14:paraId="1FDAC382" w14:textId="77777777"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lastRenderedPageBreak/>
        <w:t>6. Wykonawca zobowiązuje się do utrzymywania aktywnej i regularnej komunikacji e-mailowej i telefonicznej oraz do stałego kontaktu z Zamawiającym celem ustalania wszelkich szczegółów związanych z przedmiotem zamówienia oraz do pełnego informowania Zamawiającego o wszelkich trudnościach lub wątpliwościach związanych z realizacją zadania. Wykonawca zobowiązuje się udzielić e-mailem odpowiedzi na pytania Zamawiającego w zakresie realizacji zadania w ciągu 2 dni roboczych od przekazania zapytania przez Zamawiającego. W celu realizacji obowiązku określonego wyżej Wykonawca na swój koszt wyznacza pracownika do kontaktów z Zamawiającym.</w:t>
      </w:r>
    </w:p>
    <w:p w14:paraId="268B0BA0" w14:textId="08EB9DEE" w:rsidR="00190850" w:rsidRPr="003708CA" w:rsidRDefault="003C339B" w:rsidP="00C555ED">
      <w:pPr>
        <w:pStyle w:val="Standard"/>
        <w:spacing w:after="120"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 xml:space="preserve">7. Wykonawca zrealizuje dostawę wraz z rozładunkiem przedmiotu zamówienia. W dniu dostawy zostanie podpisany ilościowy protokół odbioru. Wszystkie uchybienia zostaną zgłoszone pisemnie Wykonawcy. Zamawiający dopuszcza, aby wszelkie uchybienia zgłoszone Wykonawcy, wynikłe w toku odbioru jakościowego były przez niego skorygowane w terminie </w:t>
      </w:r>
      <w:r w:rsidR="00A71BD3" w:rsidRPr="003708CA">
        <w:rPr>
          <w:rFonts w:ascii="Calibri" w:hAnsi="Calibri" w:cs="Calibri"/>
          <w:bCs/>
          <w:color w:val="000000" w:themeColor="text1"/>
          <w:spacing w:val="-8"/>
          <w:sz w:val="24"/>
          <w:szCs w:val="24"/>
        </w:rPr>
        <w:t xml:space="preserve">wskazanym przez Zamawiającego, nie dłuższym niż </w:t>
      </w:r>
      <w:r w:rsidRPr="003708CA">
        <w:rPr>
          <w:rFonts w:ascii="Calibri" w:hAnsi="Calibri" w:cs="Calibri"/>
          <w:bCs/>
          <w:color w:val="000000" w:themeColor="text1"/>
          <w:spacing w:val="-8"/>
          <w:sz w:val="24"/>
          <w:szCs w:val="24"/>
        </w:rPr>
        <w:t>7 dni roboczych od terminu dostawy</w:t>
      </w:r>
      <w:r w:rsidR="00A71BD3" w:rsidRPr="003708CA">
        <w:rPr>
          <w:rFonts w:ascii="Calibri" w:hAnsi="Calibri" w:cs="Calibri"/>
          <w:bCs/>
          <w:color w:val="000000" w:themeColor="text1"/>
          <w:spacing w:val="-8"/>
          <w:sz w:val="24"/>
          <w:szCs w:val="24"/>
        </w:rPr>
        <w:t>,</w:t>
      </w:r>
      <w:r w:rsidR="00A71BD3" w:rsidRPr="003708CA">
        <w:rPr>
          <w:rFonts w:ascii="Calibri" w:hAnsi="Calibri" w:cs="Calibri"/>
        </w:rPr>
        <w:t xml:space="preserve"> </w:t>
      </w:r>
      <w:r w:rsidR="00A71BD3" w:rsidRPr="003708CA">
        <w:rPr>
          <w:rFonts w:ascii="Calibri" w:hAnsi="Calibri" w:cs="Calibri"/>
          <w:bCs/>
          <w:color w:val="000000" w:themeColor="text1"/>
          <w:spacing w:val="-8"/>
          <w:sz w:val="24"/>
          <w:szCs w:val="24"/>
        </w:rPr>
        <w:t xml:space="preserve">chyba że charakter wady uzasadnia krótszy termin </w:t>
      </w:r>
      <w:r w:rsidRPr="003708CA">
        <w:rPr>
          <w:rFonts w:ascii="Calibri" w:hAnsi="Calibri" w:cs="Calibri"/>
          <w:bCs/>
          <w:color w:val="000000" w:themeColor="text1"/>
          <w:spacing w:val="-8"/>
          <w:sz w:val="24"/>
          <w:szCs w:val="24"/>
        </w:rPr>
        <w:t>. Protokół jakościowy będący podstawą do wystawienia faktury zostanie podpisany do 7 dni roboczych od dnia podpisania protokołu ilościowego</w:t>
      </w:r>
      <w:r w:rsidR="00A71BD3" w:rsidRPr="003708CA">
        <w:rPr>
          <w:rFonts w:ascii="Calibri" w:hAnsi="Calibri" w:cs="Calibri"/>
          <w:bCs/>
          <w:color w:val="000000" w:themeColor="text1"/>
          <w:spacing w:val="-8"/>
          <w:sz w:val="24"/>
          <w:szCs w:val="24"/>
        </w:rPr>
        <w:t>, w przypadku braku uchybień – albo od dnia usunięcia wszystkich uchybień wskazanych przez Zamawiającego.</w:t>
      </w:r>
    </w:p>
    <w:p w14:paraId="09389891" w14:textId="77777777" w:rsidR="00190850" w:rsidRPr="003708CA" w:rsidRDefault="003C339B" w:rsidP="00C555ED">
      <w:pPr>
        <w:pStyle w:val="Standard"/>
        <w:numPr>
          <w:ilvl w:val="3"/>
          <w:numId w:val="1"/>
        </w:numPr>
        <w:spacing w:after="120" w:line="360" w:lineRule="auto"/>
        <w:ind w:left="851"/>
        <w:rPr>
          <w:rFonts w:ascii="Calibri" w:hAnsi="Calibri" w:cs="Calibri"/>
          <w:b/>
          <w:color w:val="000000" w:themeColor="text1"/>
          <w:spacing w:val="-8"/>
          <w:sz w:val="24"/>
          <w:szCs w:val="24"/>
        </w:rPr>
      </w:pPr>
      <w:r w:rsidRPr="003708CA">
        <w:rPr>
          <w:rFonts w:ascii="Calibri" w:hAnsi="Calibri" w:cs="Calibri"/>
          <w:b/>
          <w:color w:val="000000" w:themeColor="text1"/>
          <w:spacing w:val="-8"/>
          <w:sz w:val="24"/>
          <w:szCs w:val="24"/>
        </w:rPr>
        <w:t>Wykaz i opis zamawianych elementów:</w:t>
      </w:r>
    </w:p>
    <w:p w14:paraId="5B41B822" w14:textId="77777777" w:rsidR="00190850" w:rsidRPr="003708CA" w:rsidRDefault="003C339B" w:rsidP="00C555ED">
      <w:pPr>
        <w:pStyle w:val="Standard"/>
        <w:spacing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Wykonawca zrealizuje dostawę fabrycznie nowych elementów, których parametry techniczno-eksploatacyjne oraz użytkowe są co najmniej takie, jak opisane poniżej.</w:t>
      </w:r>
    </w:p>
    <w:p w14:paraId="0341D8CE" w14:textId="77777777" w:rsidR="00190850" w:rsidRPr="003708CA" w:rsidRDefault="003C339B" w:rsidP="00C555ED">
      <w:pPr>
        <w:pStyle w:val="Standard"/>
        <w:spacing w:line="360" w:lineRule="auto"/>
        <w:rPr>
          <w:rFonts w:ascii="Calibri" w:hAnsi="Calibri" w:cs="Calibri"/>
          <w:bCs/>
          <w:color w:val="000000" w:themeColor="text1"/>
          <w:spacing w:val="-8"/>
          <w:sz w:val="24"/>
          <w:szCs w:val="24"/>
        </w:rPr>
      </w:pPr>
      <w:r w:rsidRPr="003708CA">
        <w:rPr>
          <w:rFonts w:ascii="Calibri" w:hAnsi="Calibri" w:cs="Calibri"/>
          <w:bCs/>
          <w:color w:val="000000" w:themeColor="text1"/>
          <w:spacing w:val="-8"/>
          <w:sz w:val="24"/>
          <w:szCs w:val="24"/>
        </w:rPr>
        <w:t xml:space="preserve">Wskazane poniżej wszystkie parametry są parametrami minimalnymi wymaganymi przez Zamawiającego. </w:t>
      </w:r>
    </w:p>
    <w:p w14:paraId="6DB2F709" w14:textId="77777777" w:rsidR="003708CA" w:rsidRDefault="003708CA" w:rsidP="00C555ED">
      <w:pPr>
        <w:spacing w:after="160" w:line="276" w:lineRule="auto"/>
        <w:rPr>
          <w:rFonts w:ascii="Calibri" w:hAnsi="Calibri" w:cs="Calibri"/>
          <w:b/>
          <w:color w:val="000000" w:themeColor="text1"/>
          <w:spacing w:val="-8"/>
          <w:sz w:val="24"/>
          <w:szCs w:val="24"/>
        </w:rPr>
      </w:pPr>
    </w:p>
    <w:p w14:paraId="45F42307" w14:textId="155B615D" w:rsidR="00190850" w:rsidRDefault="003C339B" w:rsidP="003708CA">
      <w:pPr>
        <w:spacing w:after="120" w:line="276" w:lineRule="auto"/>
        <w:jc w:val="center"/>
        <w:rPr>
          <w:rFonts w:ascii="Calibri" w:hAnsi="Calibri" w:cs="Calibri"/>
          <w:b/>
          <w:spacing w:val="-8"/>
          <w:sz w:val="24"/>
          <w:szCs w:val="24"/>
        </w:rPr>
      </w:pPr>
      <w:r w:rsidRPr="003708CA">
        <w:rPr>
          <w:rFonts w:ascii="Calibri" w:hAnsi="Calibri" w:cs="Calibri"/>
          <w:b/>
          <w:color w:val="000000" w:themeColor="text1"/>
          <w:spacing w:val="-8"/>
          <w:sz w:val="24"/>
          <w:szCs w:val="24"/>
        </w:rPr>
        <w:t xml:space="preserve">Opis minimalnych wymagań </w:t>
      </w:r>
      <w:r w:rsidRPr="003708CA">
        <w:rPr>
          <w:rFonts w:ascii="Calibri" w:hAnsi="Calibri" w:cs="Calibri"/>
          <w:b/>
          <w:spacing w:val="-8"/>
          <w:sz w:val="24"/>
          <w:szCs w:val="24"/>
        </w:rPr>
        <w:t>poszczególnych elementów:</w:t>
      </w:r>
    </w:p>
    <w:p w14:paraId="1B72D765" w14:textId="77777777" w:rsidR="003708CA" w:rsidRPr="003708CA" w:rsidRDefault="003708CA">
      <w:pPr>
        <w:spacing w:after="160" w:line="276" w:lineRule="auto"/>
        <w:jc w:val="center"/>
        <w:rPr>
          <w:rFonts w:ascii="Calibri" w:hAnsi="Calibri" w:cs="Calibri"/>
          <w:b/>
          <w:bCs/>
          <w:spacing w:val="-8"/>
          <w:sz w:val="16"/>
          <w:szCs w:val="16"/>
        </w:rPr>
      </w:pPr>
    </w:p>
    <w:p w14:paraId="41F0A51A" w14:textId="77777777" w:rsidR="00190850" w:rsidRPr="003708CA" w:rsidRDefault="003C339B">
      <w:pPr>
        <w:pStyle w:val="Akapitzlist"/>
        <w:numPr>
          <w:ilvl w:val="0"/>
          <w:numId w:val="4"/>
        </w:numPr>
        <w:spacing w:after="160" w:line="276" w:lineRule="auto"/>
        <w:jc w:val="both"/>
        <w:rPr>
          <w:rFonts w:ascii="Calibri" w:hAnsi="Calibri" w:cs="Calibri"/>
          <w:b/>
          <w:bCs/>
          <w:spacing w:val="-8"/>
          <w:sz w:val="24"/>
          <w:szCs w:val="24"/>
        </w:rPr>
      </w:pPr>
      <w:r w:rsidRPr="003708CA">
        <w:rPr>
          <w:rFonts w:ascii="Calibri" w:hAnsi="Calibri" w:cs="Calibri"/>
          <w:b/>
          <w:spacing w:val="-8"/>
          <w:sz w:val="24"/>
          <w:szCs w:val="24"/>
        </w:rPr>
        <w:t>Ekran wiszący – telebim, mocowany do ściany (montaż w wyznaczonym miejscu wg. projektu) - 1szt.</w:t>
      </w:r>
    </w:p>
    <w:p w14:paraId="47FA9CF4" w14:textId="77777777" w:rsidR="00190850" w:rsidRPr="003708CA" w:rsidRDefault="003C339B">
      <w:pPr>
        <w:rPr>
          <w:rFonts w:ascii="Calibri" w:hAnsi="Calibri" w:cs="Calibri"/>
          <w:sz w:val="24"/>
          <w:szCs w:val="24"/>
        </w:rPr>
      </w:pPr>
      <w:r w:rsidRPr="003708CA">
        <w:rPr>
          <w:rFonts w:ascii="Calibri" w:hAnsi="Calibri" w:cs="Calibri"/>
          <w:color w:val="000000"/>
          <w:sz w:val="24"/>
          <w:szCs w:val="24"/>
        </w:rPr>
        <w:t>Wykonawca powinien zrealizować dostawę i montaż fabrycznie nowego telebimu o parametrach przedstawionych w poniższej tabeli tzn. takich, których parametry techniczno – eksploatacyjne oraz użytkowe nie są gorsze niż:</w:t>
      </w:r>
    </w:p>
    <w:p w14:paraId="7464138E" w14:textId="77777777" w:rsidR="00190850" w:rsidRPr="003708CA" w:rsidRDefault="003C339B">
      <w:pPr>
        <w:ind w:left="708"/>
        <w:jc w:val="both"/>
        <w:rPr>
          <w:rFonts w:ascii="Calibri" w:hAnsi="Calibri" w:cs="Calibri"/>
          <w:sz w:val="20"/>
        </w:rPr>
      </w:pPr>
      <w:r w:rsidRPr="003708CA">
        <w:rPr>
          <w:rFonts w:ascii="Calibri" w:hAnsi="Calibri" w:cs="Calibri"/>
          <w:color w:val="000000"/>
          <w:sz w:val="20"/>
        </w:rPr>
        <w:t> </w:t>
      </w:r>
    </w:p>
    <w:tbl>
      <w:tblPr>
        <w:tblStyle w:val="Tabela-Siatka"/>
        <w:tblW w:w="8817" w:type="dxa"/>
        <w:tblInd w:w="-114" w:type="dxa"/>
        <w:tblLayout w:type="fixed"/>
        <w:tblCellMar>
          <w:left w:w="70" w:type="dxa"/>
          <w:right w:w="70" w:type="dxa"/>
        </w:tblCellMar>
        <w:tblLook w:val="04A0" w:firstRow="1" w:lastRow="0" w:firstColumn="1" w:lastColumn="0" w:noHBand="0" w:noVBand="1"/>
      </w:tblPr>
      <w:tblGrid>
        <w:gridCol w:w="670"/>
        <w:gridCol w:w="2363"/>
        <w:gridCol w:w="5784"/>
      </w:tblGrid>
      <w:tr w:rsidR="00190850" w:rsidRPr="003708CA" w14:paraId="6BBBC0C3" w14:textId="77777777">
        <w:trPr>
          <w:trHeight w:val="763"/>
        </w:trPr>
        <w:tc>
          <w:tcPr>
            <w:tcW w:w="670"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3E4F2366" w14:textId="77777777" w:rsidR="00190850" w:rsidRPr="003708CA" w:rsidRDefault="003C339B">
            <w:pPr>
              <w:shd w:val="clear" w:color="C0C0C0" w:fill="C0C0C0"/>
              <w:spacing w:line="276" w:lineRule="auto"/>
              <w:jc w:val="both"/>
              <w:rPr>
                <w:rFonts w:ascii="Calibri" w:hAnsi="Calibri" w:cs="Calibri"/>
                <w:sz w:val="26"/>
                <w:szCs w:val="26"/>
              </w:rPr>
            </w:pPr>
            <w:r w:rsidRPr="003708CA">
              <w:rPr>
                <w:rFonts w:ascii="Calibri" w:hAnsi="Calibri" w:cs="Calibri"/>
                <w:color w:val="000000"/>
                <w:sz w:val="26"/>
                <w:szCs w:val="26"/>
              </w:rPr>
              <w:t>L.p.</w:t>
            </w:r>
          </w:p>
        </w:tc>
        <w:tc>
          <w:tcPr>
            <w:tcW w:w="2363" w:type="dxa"/>
            <w:tcBorders>
              <w:top w:val="single" w:sz="8" w:space="0" w:color="000000"/>
              <w:left w:val="nil"/>
              <w:bottom w:val="single" w:sz="8" w:space="0" w:color="000000"/>
              <w:right w:val="single" w:sz="8" w:space="0" w:color="000000"/>
            </w:tcBorders>
            <w:shd w:val="clear" w:color="C0C0C0" w:fill="C0C0C0"/>
            <w:vAlign w:val="center"/>
          </w:tcPr>
          <w:p w14:paraId="7D0DE0C9" w14:textId="77777777" w:rsidR="00190850" w:rsidRPr="003708CA" w:rsidRDefault="003C339B">
            <w:pPr>
              <w:shd w:val="clear" w:color="C0C0C0" w:fill="C0C0C0"/>
              <w:spacing w:line="276" w:lineRule="auto"/>
              <w:jc w:val="both"/>
              <w:rPr>
                <w:rFonts w:ascii="Calibri" w:hAnsi="Calibri" w:cs="Calibri"/>
                <w:sz w:val="26"/>
                <w:szCs w:val="26"/>
              </w:rPr>
            </w:pPr>
            <w:r w:rsidRPr="003708CA">
              <w:rPr>
                <w:rFonts w:ascii="Calibri" w:hAnsi="Calibri" w:cs="Calibri"/>
                <w:color w:val="000000"/>
                <w:sz w:val="26"/>
                <w:szCs w:val="26"/>
              </w:rPr>
              <w:t>Parametr</w:t>
            </w:r>
          </w:p>
        </w:tc>
        <w:tc>
          <w:tcPr>
            <w:tcW w:w="5784" w:type="dxa"/>
            <w:tcBorders>
              <w:top w:val="single" w:sz="8" w:space="0" w:color="000000"/>
              <w:left w:val="nil"/>
              <w:bottom w:val="single" w:sz="8" w:space="0" w:color="000000"/>
              <w:right w:val="single" w:sz="8" w:space="0" w:color="000000"/>
            </w:tcBorders>
            <w:shd w:val="clear" w:color="C0C0C0" w:fill="C0C0C0"/>
            <w:vAlign w:val="center"/>
          </w:tcPr>
          <w:p w14:paraId="18756BF8" w14:textId="77777777" w:rsidR="00190850" w:rsidRPr="003708CA" w:rsidRDefault="003C339B">
            <w:pPr>
              <w:shd w:val="clear" w:color="C0C0C0" w:fill="C0C0C0"/>
              <w:spacing w:line="276" w:lineRule="auto"/>
              <w:jc w:val="both"/>
              <w:rPr>
                <w:rFonts w:ascii="Calibri" w:hAnsi="Calibri" w:cs="Calibri"/>
                <w:sz w:val="26"/>
                <w:szCs w:val="26"/>
              </w:rPr>
            </w:pPr>
            <w:r w:rsidRPr="003708CA">
              <w:rPr>
                <w:rFonts w:ascii="Calibri" w:hAnsi="Calibri" w:cs="Calibri"/>
                <w:color w:val="000000"/>
                <w:sz w:val="26"/>
                <w:szCs w:val="26"/>
              </w:rPr>
              <w:t>Wymagania</w:t>
            </w:r>
          </w:p>
        </w:tc>
      </w:tr>
      <w:tr w:rsidR="00190850" w:rsidRPr="003708CA" w14:paraId="12D80357" w14:textId="77777777">
        <w:trPr>
          <w:trHeight w:val="1"/>
        </w:trPr>
        <w:tc>
          <w:tcPr>
            <w:tcW w:w="670" w:type="dxa"/>
            <w:tcBorders>
              <w:top w:val="nil"/>
              <w:left w:val="single" w:sz="8" w:space="0" w:color="000000"/>
              <w:right w:val="single" w:sz="8" w:space="0" w:color="000000"/>
            </w:tcBorders>
            <w:shd w:val="clear" w:color="FFFFFF" w:fill="FFFFFF"/>
            <w:tcMar>
              <w:left w:w="108" w:type="dxa"/>
              <w:right w:w="108" w:type="dxa"/>
            </w:tcMar>
            <w:vAlign w:val="center"/>
          </w:tcPr>
          <w:p w14:paraId="1CDEF779" w14:textId="77777777" w:rsidR="00190850" w:rsidRPr="003708CA" w:rsidRDefault="003C339B">
            <w:pPr>
              <w:shd w:val="clear" w:color="FFFFFF" w:fill="FFFFFF"/>
              <w:spacing w:line="276" w:lineRule="auto"/>
              <w:jc w:val="center"/>
              <w:rPr>
                <w:rFonts w:ascii="Calibri" w:hAnsi="Calibri" w:cs="Calibri"/>
                <w:sz w:val="24"/>
                <w:szCs w:val="24"/>
              </w:rPr>
            </w:pPr>
            <w:r w:rsidRPr="003708CA">
              <w:rPr>
                <w:rFonts w:ascii="Calibri" w:hAnsi="Calibri" w:cs="Calibri"/>
                <w:color w:val="000000"/>
                <w:sz w:val="24"/>
                <w:szCs w:val="24"/>
              </w:rPr>
              <w:t>1</w:t>
            </w:r>
          </w:p>
        </w:tc>
        <w:tc>
          <w:tcPr>
            <w:tcW w:w="2363" w:type="dxa"/>
            <w:tcBorders>
              <w:top w:val="nil"/>
              <w:left w:val="nil"/>
              <w:right w:val="single" w:sz="8" w:space="0" w:color="000000"/>
            </w:tcBorders>
            <w:shd w:val="clear" w:color="FFFFFF" w:fill="FFFFFF"/>
            <w:tcMar>
              <w:left w:w="108" w:type="dxa"/>
              <w:right w:w="108" w:type="dxa"/>
            </w:tcMar>
            <w:vAlign w:val="center"/>
          </w:tcPr>
          <w:p w14:paraId="30C88F89"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Funkcje, parametry, wymiary</w:t>
            </w:r>
          </w:p>
        </w:tc>
        <w:tc>
          <w:tcPr>
            <w:tcW w:w="5784" w:type="dxa"/>
            <w:tcBorders>
              <w:top w:val="nil"/>
              <w:left w:val="nil"/>
              <w:right w:val="single" w:sz="8" w:space="0" w:color="000000"/>
            </w:tcBorders>
            <w:shd w:val="clear" w:color="FFFFFF" w:fill="FFFFFF"/>
            <w:tcMar>
              <w:left w:w="108" w:type="dxa"/>
              <w:right w:w="108" w:type="dxa"/>
            </w:tcMar>
            <w:vAlign w:val="center"/>
          </w:tcPr>
          <w:p w14:paraId="1937458D"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spacing w:val="-8"/>
                <w:sz w:val="24"/>
                <w:szCs w:val="24"/>
                <w:lang w:eastAsia="en-GB"/>
              </w:rPr>
              <w:t>Ekran wiszący - telebim składający się z 18 szt. paneli -</w:t>
            </w:r>
          </w:p>
          <w:p w14:paraId="7873F056"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 xml:space="preserve">Wym. i montaż wg rysunku z pliku „Załącznik Nr 1 do OPZ.pdf” – wykonując wszelkie mocowania na okładzinach ściennych należy zachować ostrożność ze względu na istniejące instalacje. Szczegóły biegu instalacji zostaną udostępnione Wykonawcy po przetargu, Składający się z modułów (matryca 25x25cm) ,wielkość </w:t>
            </w:r>
            <w:r w:rsidRPr="003708CA">
              <w:rPr>
                <w:rFonts w:ascii="Calibri" w:hAnsi="Calibri" w:cs="Calibri"/>
                <w:color w:val="000000"/>
                <w:sz w:val="24"/>
                <w:szCs w:val="24"/>
              </w:rPr>
              <w:lastRenderedPageBreak/>
              <w:t xml:space="preserve">pikseli maks. 1,5mm; </w:t>
            </w:r>
            <w:r w:rsidRPr="003708CA">
              <w:rPr>
                <w:rFonts w:ascii="Calibri" w:eastAsia="Segoe UI" w:hAnsi="Calibri" w:cs="Calibri"/>
                <w:sz w:val="24"/>
                <w:szCs w:val="24"/>
                <w:lang w:bidi="en-US"/>
              </w:rPr>
              <w:t>pełnokolorowy ekran LED RGB</w:t>
            </w:r>
            <w:r w:rsidRPr="003708CA">
              <w:rPr>
                <w:rFonts w:ascii="Calibri" w:hAnsi="Calibri" w:cs="Calibri"/>
                <w:color w:val="000000"/>
                <w:sz w:val="24"/>
                <w:szCs w:val="24"/>
              </w:rPr>
              <w:t>; wraz z całym osprzętem niezbędnym do prawidłowego działania. Oprogramowanie pozwalające na zarządzanie wyświetlaną treścią za pomocą dowolnego nośnika multimedialnego; z wbudowanym modułem wi-fi. Konfiguracja, kpl. oprogramowanie i kpl. okablowanie. Przeznaczenie: do wyświetlania cennika, informacji i reklam.</w:t>
            </w:r>
          </w:p>
        </w:tc>
      </w:tr>
      <w:tr w:rsidR="00190850" w:rsidRPr="003708CA" w14:paraId="38BA2C6F" w14:textId="77777777">
        <w:trPr>
          <w:trHeight w:val="1"/>
        </w:trPr>
        <w:tc>
          <w:tcPr>
            <w:tcW w:w="670" w:type="dxa"/>
            <w:tcBorders>
              <w:left w:val="single" w:sz="8" w:space="0" w:color="000000"/>
              <w:bottom w:val="single" w:sz="8" w:space="0" w:color="000000"/>
              <w:right w:val="single" w:sz="8" w:space="0" w:color="000000"/>
            </w:tcBorders>
            <w:shd w:val="clear" w:color="FFFFFF" w:fill="FFFFFF"/>
            <w:tcMar>
              <w:left w:w="108" w:type="dxa"/>
              <w:right w:w="108" w:type="dxa"/>
            </w:tcMar>
            <w:vAlign w:val="center"/>
          </w:tcPr>
          <w:p w14:paraId="0404C9E5" w14:textId="77777777" w:rsidR="00190850" w:rsidRPr="003708CA" w:rsidRDefault="003C339B">
            <w:pPr>
              <w:shd w:val="clear" w:color="FFFFFF" w:fill="FFFFFF"/>
              <w:spacing w:line="276" w:lineRule="auto"/>
              <w:jc w:val="center"/>
              <w:rPr>
                <w:rFonts w:ascii="Calibri" w:hAnsi="Calibri" w:cs="Calibri"/>
                <w:color w:val="000000"/>
                <w:sz w:val="24"/>
                <w:szCs w:val="24"/>
              </w:rPr>
            </w:pPr>
            <w:r w:rsidRPr="003708CA">
              <w:rPr>
                <w:rFonts w:ascii="Calibri" w:hAnsi="Calibri" w:cs="Calibri"/>
                <w:color w:val="000000"/>
                <w:sz w:val="24"/>
                <w:szCs w:val="24"/>
              </w:rPr>
              <w:lastRenderedPageBreak/>
              <w:t>2</w:t>
            </w:r>
          </w:p>
        </w:tc>
        <w:tc>
          <w:tcPr>
            <w:tcW w:w="2363" w:type="dxa"/>
            <w:tcBorders>
              <w:left w:val="nil"/>
              <w:bottom w:val="single" w:sz="8" w:space="0" w:color="000000"/>
              <w:right w:val="single" w:sz="8" w:space="0" w:color="000000"/>
            </w:tcBorders>
            <w:shd w:val="clear" w:color="FFFFFF" w:fill="FFFFFF"/>
            <w:tcMar>
              <w:left w:w="108" w:type="dxa"/>
              <w:right w:w="108" w:type="dxa"/>
            </w:tcMar>
            <w:vAlign w:val="center"/>
          </w:tcPr>
          <w:p w14:paraId="46C20CE4"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Gwarancja</w:t>
            </w:r>
          </w:p>
        </w:tc>
        <w:tc>
          <w:tcPr>
            <w:tcW w:w="5784" w:type="dxa"/>
            <w:tcBorders>
              <w:left w:val="nil"/>
              <w:bottom w:val="single" w:sz="8" w:space="0" w:color="000000"/>
              <w:right w:val="single" w:sz="8" w:space="0" w:color="000000"/>
            </w:tcBorders>
            <w:shd w:val="clear" w:color="FFFFFF" w:fill="FFFFFF"/>
            <w:tcMar>
              <w:left w:w="108" w:type="dxa"/>
              <w:right w:w="108" w:type="dxa"/>
            </w:tcMar>
            <w:vAlign w:val="center"/>
          </w:tcPr>
          <w:p w14:paraId="1D75513C"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Gwarancja minimum 24 miesiące</w:t>
            </w:r>
          </w:p>
        </w:tc>
      </w:tr>
    </w:tbl>
    <w:p w14:paraId="59477CA8" w14:textId="77777777" w:rsidR="00190850" w:rsidRPr="003708CA" w:rsidRDefault="00190850">
      <w:pPr>
        <w:jc w:val="both"/>
        <w:rPr>
          <w:rFonts w:ascii="Calibri" w:hAnsi="Calibri" w:cs="Calibri"/>
          <w:sz w:val="20"/>
        </w:rPr>
      </w:pPr>
    </w:p>
    <w:p w14:paraId="7702A1E5" w14:textId="77777777" w:rsidR="00C17F2F" w:rsidRPr="003708CA" w:rsidRDefault="00C17F2F">
      <w:pPr>
        <w:jc w:val="both"/>
        <w:rPr>
          <w:rFonts w:ascii="Calibri" w:hAnsi="Calibri" w:cs="Calibri"/>
          <w:sz w:val="16"/>
          <w:szCs w:val="16"/>
        </w:rPr>
      </w:pPr>
    </w:p>
    <w:p w14:paraId="26862D2C" w14:textId="77777777" w:rsidR="00190850" w:rsidRPr="003708CA" w:rsidRDefault="003C339B">
      <w:pPr>
        <w:pStyle w:val="Akapitzlist"/>
        <w:numPr>
          <w:ilvl w:val="0"/>
          <w:numId w:val="4"/>
        </w:numPr>
        <w:spacing w:after="160" w:line="276" w:lineRule="auto"/>
        <w:jc w:val="both"/>
        <w:rPr>
          <w:rFonts w:ascii="Calibri" w:hAnsi="Calibri" w:cs="Calibri"/>
          <w:b/>
          <w:bCs/>
          <w:spacing w:val="-8"/>
          <w:sz w:val="24"/>
          <w:szCs w:val="24"/>
        </w:rPr>
      </w:pPr>
      <w:r w:rsidRPr="003708CA">
        <w:rPr>
          <w:rFonts w:ascii="Calibri" w:hAnsi="Calibri" w:cs="Calibri"/>
          <w:b/>
          <w:bCs/>
          <w:spacing w:val="-8"/>
          <w:sz w:val="24"/>
          <w:szCs w:val="24"/>
        </w:rPr>
        <w:t xml:space="preserve">Ekran wiszący (Telewizor) QLED, 4K </w:t>
      </w:r>
      <w:r w:rsidRPr="003708CA">
        <w:rPr>
          <w:rFonts w:ascii="Calibri" w:hAnsi="Calibri" w:cs="Calibri"/>
          <w:b/>
          <w:spacing w:val="-8"/>
          <w:sz w:val="24"/>
          <w:szCs w:val="24"/>
        </w:rPr>
        <w:t>(montaż w wyznaczonym miejscu wg. projektu) -1szt.</w:t>
      </w:r>
    </w:p>
    <w:p w14:paraId="047FB94B" w14:textId="77777777" w:rsidR="00190850" w:rsidRPr="003708CA" w:rsidRDefault="003C339B">
      <w:pPr>
        <w:rPr>
          <w:rFonts w:ascii="Calibri" w:hAnsi="Calibri" w:cs="Calibri"/>
          <w:sz w:val="24"/>
          <w:szCs w:val="24"/>
        </w:rPr>
      </w:pPr>
      <w:r w:rsidRPr="003708CA">
        <w:rPr>
          <w:rFonts w:ascii="Calibri" w:hAnsi="Calibri" w:cs="Calibri"/>
          <w:color w:val="000000"/>
          <w:sz w:val="24"/>
          <w:szCs w:val="24"/>
        </w:rPr>
        <w:t>Wykonawca powinien zrealizować dostawę i montaż fabrycznie nowego ekranu wiszącego o parametrach przedstawionych w poniższej tabeli tzn. takich, których parametry techniczno – eksploatacyjne oraz użytkowe nie są gorsze niż:</w:t>
      </w:r>
    </w:p>
    <w:p w14:paraId="32F43096" w14:textId="77777777" w:rsidR="00190850" w:rsidRPr="003708CA" w:rsidRDefault="00190850">
      <w:pPr>
        <w:jc w:val="both"/>
        <w:rPr>
          <w:rFonts w:ascii="Calibri" w:hAnsi="Calibri" w:cs="Calibri"/>
        </w:rPr>
      </w:pPr>
    </w:p>
    <w:tbl>
      <w:tblPr>
        <w:tblStyle w:val="Tabela-Siatka"/>
        <w:tblW w:w="8817" w:type="dxa"/>
        <w:tblInd w:w="-114" w:type="dxa"/>
        <w:tblLayout w:type="fixed"/>
        <w:tblCellMar>
          <w:left w:w="70" w:type="dxa"/>
          <w:right w:w="70" w:type="dxa"/>
        </w:tblCellMar>
        <w:tblLook w:val="04A0" w:firstRow="1" w:lastRow="0" w:firstColumn="1" w:lastColumn="0" w:noHBand="0" w:noVBand="1"/>
      </w:tblPr>
      <w:tblGrid>
        <w:gridCol w:w="812"/>
        <w:gridCol w:w="2221"/>
        <w:gridCol w:w="5784"/>
      </w:tblGrid>
      <w:tr w:rsidR="00190850" w:rsidRPr="003708CA" w14:paraId="73C0A2B5" w14:textId="77777777">
        <w:trPr>
          <w:trHeight w:val="763"/>
        </w:trPr>
        <w:tc>
          <w:tcPr>
            <w:tcW w:w="812"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5CF8C920" w14:textId="77777777" w:rsidR="00190850" w:rsidRPr="003708CA" w:rsidRDefault="00190850">
            <w:pPr>
              <w:shd w:val="clear" w:color="C0C0C0" w:fill="C0C0C0"/>
              <w:spacing w:line="276" w:lineRule="auto"/>
              <w:jc w:val="both"/>
              <w:rPr>
                <w:rFonts w:ascii="Calibri" w:hAnsi="Calibri" w:cs="Calibri"/>
                <w:sz w:val="24"/>
                <w:szCs w:val="24"/>
              </w:rPr>
            </w:pPr>
          </w:p>
          <w:p w14:paraId="4F48BA46" w14:textId="77777777" w:rsidR="00190850" w:rsidRPr="003708CA" w:rsidRDefault="003C339B">
            <w:pPr>
              <w:shd w:val="clear" w:color="C0C0C0" w:fill="C0C0C0"/>
              <w:spacing w:line="276" w:lineRule="auto"/>
              <w:jc w:val="both"/>
              <w:rPr>
                <w:rFonts w:ascii="Calibri" w:hAnsi="Calibri" w:cs="Calibri"/>
                <w:sz w:val="24"/>
                <w:szCs w:val="24"/>
              </w:rPr>
            </w:pPr>
            <w:r w:rsidRPr="003708CA">
              <w:rPr>
                <w:rFonts w:ascii="Calibri" w:hAnsi="Calibri" w:cs="Calibri"/>
                <w:color w:val="000000"/>
                <w:sz w:val="24"/>
                <w:szCs w:val="24"/>
              </w:rPr>
              <w:t>L.p.</w:t>
            </w:r>
          </w:p>
        </w:tc>
        <w:tc>
          <w:tcPr>
            <w:tcW w:w="2221" w:type="dxa"/>
            <w:tcBorders>
              <w:top w:val="single" w:sz="8" w:space="0" w:color="000000"/>
              <w:left w:val="nil"/>
              <w:bottom w:val="single" w:sz="8" w:space="0" w:color="000000"/>
              <w:right w:val="single" w:sz="8" w:space="0" w:color="000000"/>
            </w:tcBorders>
            <w:shd w:val="clear" w:color="C0C0C0" w:fill="C0C0C0"/>
            <w:vAlign w:val="center"/>
          </w:tcPr>
          <w:p w14:paraId="341EED9E" w14:textId="77777777" w:rsidR="00190850" w:rsidRPr="003708CA" w:rsidRDefault="003C339B">
            <w:pPr>
              <w:shd w:val="clear" w:color="C0C0C0" w:fill="C0C0C0"/>
              <w:spacing w:line="276" w:lineRule="auto"/>
              <w:jc w:val="both"/>
              <w:rPr>
                <w:rFonts w:ascii="Calibri" w:hAnsi="Calibri" w:cs="Calibri"/>
                <w:sz w:val="24"/>
                <w:szCs w:val="24"/>
              </w:rPr>
            </w:pPr>
            <w:r w:rsidRPr="003708CA">
              <w:rPr>
                <w:rFonts w:ascii="Calibri" w:hAnsi="Calibri" w:cs="Calibri"/>
                <w:color w:val="000000"/>
                <w:sz w:val="24"/>
                <w:szCs w:val="24"/>
              </w:rPr>
              <w:t>Dane</w:t>
            </w:r>
          </w:p>
        </w:tc>
        <w:tc>
          <w:tcPr>
            <w:tcW w:w="5784" w:type="dxa"/>
            <w:tcBorders>
              <w:top w:val="single" w:sz="8" w:space="0" w:color="000000"/>
              <w:left w:val="nil"/>
              <w:bottom w:val="single" w:sz="8" w:space="0" w:color="000000"/>
              <w:right w:val="single" w:sz="8" w:space="0" w:color="000000"/>
            </w:tcBorders>
            <w:shd w:val="clear" w:color="C0C0C0" w:fill="C0C0C0"/>
            <w:vAlign w:val="center"/>
          </w:tcPr>
          <w:p w14:paraId="218E863D" w14:textId="77777777" w:rsidR="00190850" w:rsidRPr="003708CA" w:rsidRDefault="003C339B">
            <w:pPr>
              <w:shd w:val="clear" w:color="C0C0C0" w:fill="C0C0C0"/>
              <w:spacing w:line="276" w:lineRule="auto"/>
              <w:jc w:val="both"/>
              <w:rPr>
                <w:rFonts w:ascii="Calibri" w:hAnsi="Calibri" w:cs="Calibri"/>
                <w:sz w:val="24"/>
                <w:szCs w:val="24"/>
              </w:rPr>
            </w:pPr>
            <w:r w:rsidRPr="003708CA">
              <w:rPr>
                <w:rFonts w:ascii="Calibri" w:hAnsi="Calibri" w:cs="Calibri"/>
                <w:color w:val="000000"/>
                <w:sz w:val="24"/>
                <w:szCs w:val="24"/>
              </w:rPr>
              <w:t>Wymagania</w:t>
            </w:r>
          </w:p>
        </w:tc>
      </w:tr>
      <w:tr w:rsidR="00190850" w:rsidRPr="003708CA" w14:paraId="03070CC2" w14:textId="77777777">
        <w:trPr>
          <w:trHeight w:val="1"/>
        </w:trPr>
        <w:tc>
          <w:tcPr>
            <w:tcW w:w="812" w:type="dxa"/>
            <w:tcBorders>
              <w:top w:val="nil"/>
              <w:left w:val="single" w:sz="8" w:space="0" w:color="000000"/>
              <w:right w:val="single" w:sz="8" w:space="0" w:color="000000"/>
            </w:tcBorders>
            <w:shd w:val="clear" w:color="FFFFFF" w:fill="FFFFFF"/>
            <w:tcMar>
              <w:left w:w="108" w:type="dxa"/>
              <w:right w:w="108" w:type="dxa"/>
            </w:tcMar>
            <w:vAlign w:val="center"/>
          </w:tcPr>
          <w:p w14:paraId="402EDDB5" w14:textId="77777777" w:rsidR="00190850" w:rsidRPr="003708CA" w:rsidRDefault="003C339B">
            <w:pPr>
              <w:shd w:val="clear" w:color="FFFFFF" w:fill="FFFFFF"/>
              <w:spacing w:line="276" w:lineRule="auto"/>
              <w:jc w:val="center"/>
              <w:rPr>
                <w:rFonts w:ascii="Calibri" w:hAnsi="Calibri" w:cs="Calibri"/>
                <w:sz w:val="24"/>
                <w:szCs w:val="24"/>
              </w:rPr>
            </w:pPr>
            <w:r w:rsidRPr="003708CA">
              <w:rPr>
                <w:rFonts w:ascii="Calibri" w:hAnsi="Calibri" w:cs="Calibri"/>
                <w:color w:val="000000"/>
                <w:sz w:val="24"/>
                <w:szCs w:val="24"/>
              </w:rPr>
              <w:t>1</w:t>
            </w:r>
          </w:p>
        </w:tc>
        <w:tc>
          <w:tcPr>
            <w:tcW w:w="2221" w:type="dxa"/>
            <w:tcBorders>
              <w:top w:val="nil"/>
              <w:left w:val="nil"/>
              <w:right w:val="single" w:sz="8" w:space="0" w:color="000000"/>
            </w:tcBorders>
            <w:shd w:val="clear" w:color="FFFFFF" w:fill="FFFFFF"/>
            <w:tcMar>
              <w:left w:w="108" w:type="dxa"/>
              <w:right w:w="108" w:type="dxa"/>
            </w:tcMar>
            <w:vAlign w:val="center"/>
          </w:tcPr>
          <w:p w14:paraId="60FC4E94" w14:textId="77777777" w:rsidR="00190850" w:rsidRPr="003708CA" w:rsidRDefault="003C339B">
            <w:pPr>
              <w:shd w:val="clear" w:color="FFFFFF" w:fill="FFFFFF"/>
              <w:spacing w:line="276" w:lineRule="auto"/>
              <w:jc w:val="both"/>
              <w:rPr>
                <w:rFonts w:ascii="Calibri" w:hAnsi="Calibri" w:cs="Calibri"/>
                <w:sz w:val="20"/>
              </w:rPr>
            </w:pPr>
            <w:r w:rsidRPr="003708CA">
              <w:rPr>
                <w:rFonts w:ascii="Calibri" w:hAnsi="Calibri" w:cs="Calibri"/>
                <w:color w:val="000000"/>
                <w:sz w:val="24"/>
                <w:szCs w:val="24"/>
              </w:rPr>
              <w:t xml:space="preserve">Funkcje, </w:t>
            </w:r>
            <w:r w:rsidRPr="003708CA">
              <w:rPr>
                <w:rFonts w:ascii="Calibri" w:hAnsi="Calibri" w:cs="Calibri"/>
                <w:sz w:val="24"/>
                <w:szCs w:val="24"/>
              </w:rPr>
              <w:t>parametry, wymiary</w:t>
            </w:r>
          </w:p>
        </w:tc>
        <w:tc>
          <w:tcPr>
            <w:tcW w:w="5784" w:type="dxa"/>
            <w:tcBorders>
              <w:top w:val="nil"/>
              <w:left w:val="nil"/>
              <w:right w:val="single" w:sz="8" w:space="0" w:color="000000"/>
            </w:tcBorders>
            <w:shd w:val="clear" w:color="FFFFFF" w:fill="FFFFFF"/>
            <w:tcMar>
              <w:left w:w="108" w:type="dxa"/>
              <w:right w:w="108" w:type="dxa"/>
            </w:tcMar>
            <w:vAlign w:val="center"/>
          </w:tcPr>
          <w:p w14:paraId="4A5F7E33" w14:textId="77777777" w:rsidR="00190850" w:rsidRPr="003708CA" w:rsidRDefault="003C339B">
            <w:pPr>
              <w:shd w:val="clear" w:color="FFFFFF" w:fill="FFFFFF"/>
              <w:spacing w:line="276" w:lineRule="auto"/>
              <w:jc w:val="both"/>
              <w:rPr>
                <w:rFonts w:ascii="Calibri" w:hAnsi="Calibri" w:cs="Calibri"/>
                <w:spacing w:val="-8"/>
                <w:sz w:val="24"/>
                <w:szCs w:val="24"/>
              </w:rPr>
            </w:pPr>
            <w:r w:rsidRPr="003708CA">
              <w:rPr>
                <w:rFonts w:ascii="Calibri" w:hAnsi="Calibri" w:cs="Calibri"/>
                <w:color w:val="000000"/>
                <w:sz w:val="24"/>
                <w:szCs w:val="24"/>
              </w:rPr>
              <w:t>S</w:t>
            </w:r>
            <w:r w:rsidRPr="003708CA">
              <w:rPr>
                <w:rFonts w:ascii="Calibri" w:hAnsi="Calibri" w:cs="Calibri"/>
                <w:spacing w:val="-8"/>
                <w:sz w:val="24"/>
                <w:szCs w:val="24"/>
              </w:rPr>
              <w:t>mart TV, przekątna</w:t>
            </w:r>
            <w:r w:rsidRPr="003708CA">
              <w:rPr>
                <w:rFonts w:ascii="Calibri" w:hAnsi="Calibri" w:cs="Calibri"/>
                <w:color w:val="3FAF46"/>
                <w:spacing w:val="-8"/>
                <w:sz w:val="24"/>
                <w:szCs w:val="24"/>
              </w:rPr>
              <w:t xml:space="preserve"> </w:t>
            </w:r>
            <w:r w:rsidRPr="003708CA">
              <w:rPr>
                <w:rFonts w:ascii="Calibri" w:hAnsi="Calibri" w:cs="Calibri"/>
                <w:spacing w:val="-8"/>
                <w:sz w:val="24"/>
                <w:szCs w:val="24"/>
              </w:rPr>
              <w:t>min. 48 cali, max 50 cali, Wi-fi, rozdzielczość 4k (3840x2160), HDMI, min. 2 porty USB, min. 1 port LAN, Bluetooth.</w:t>
            </w:r>
          </w:p>
          <w:p w14:paraId="4C793CB9" w14:textId="77777777" w:rsidR="00190850" w:rsidRPr="003708CA" w:rsidRDefault="003C339B">
            <w:pPr>
              <w:shd w:val="clear" w:color="FFFFFF" w:fill="FFFFFF"/>
              <w:spacing w:line="276" w:lineRule="auto"/>
              <w:jc w:val="both"/>
              <w:rPr>
                <w:rFonts w:ascii="Calibri" w:hAnsi="Calibri" w:cs="Calibri"/>
                <w:spacing w:val="-8"/>
                <w:sz w:val="24"/>
                <w:szCs w:val="24"/>
              </w:rPr>
            </w:pPr>
            <w:r w:rsidRPr="003708CA">
              <w:rPr>
                <w:rFonts w:ascii="Calibri" w:hAnsi="Calibri" w:cs="Calibri"/>
                <w:spacing w:val="-8"/>
                <w:sz w:val="24"/>
                <w:szCs w:val="24"/>
              </w:rPr>
              <w:t>Przeznaczenie: do wyświetlania gotowych treści informacyjno- reklamowych z serwera lub nośnika USB, wyświetlanie TV i Internetu. Uchwyt, regulowany 3D mocowany do konstrukcji budynku stalowy,</w:t>
            </w:r>
          </w:p>
          <w:p w14:paraId="621B6902" w14:textId="77777777" w:rsidR="00190850" w:rsidRPr="003708CA" w:rsidRDefault="003C339B">
            <w:pPr>
              <w:shd w:val="clear" w:color="FFFFFF" w:fill="FFFFFF"/>
              <w:spacing w:line="276" w:lineRule="auto"/>
              <w:jc w:val="both"/>
              <w:rPr>
                <w:rFonts w:ascii="Calibri" w:hAnsi="Calibri" w:cs="Calibri"/>
                <w:spacing w:val="-8"/>
                <w:sz w:val="24"/>
                <w:szCs w:val="24"/>
              </w:rPr>
            </w:pPr>
            <w:r w:rsidRPr="003708CA">
              <w:rPr>
                <w:rFonts w:ascii="Calibri" w:hAnsi="Calibri" w:cs="Calibri"/>
                <w:color w:val="000000"/>
                <w:sz w:val="24"/>
                <w:szCs w:val="24"/>
              </w:rPr>
              <w:t>Montaż wg rysunku z pliku „Załącznik Nr 1 do OPZ.pdf” – wykonując wszelkie mocowania na okładzinach ściennych należy zachować ostrożność ze względu na istniejące instalacje. Szczegóły biegu instalacji zostaną udostępnione Wykonawcy po przetargu.</w:t>
            </w:r>
          </w:p>
          <w:p w14:paraId="50986FD5" w14:textId="77777777" w:rsidR="00190850" w:rsidRPr="003708CA" w:rsidRDefault="003C339B">
            <w:pPr>
              <w:shd w:val="clear" w:color="FFFFFF" w:fill="FFFFFF"/>
              <w:spacing w:line="276" w:lineRule="auto"/>
              <w:jc w:val="both"/>
              <w:rPr>
                <w:rFonts w:ascii="Calibri" w:hAnsi="Calibri" w:cs="Calibri"/>
                <w:b/>
                <w:bCs/>
                <w:sz w:val="24"/>
                <w:szCs w:val="24"/>
              </w:rPr>
            </w:pPr>
            <w:r w:rsidRPr="003708CA">
              <w:rPr>
                <w:rFonts w:ascii="Calibri" w:hAnsi="Calibri" w:cs="Calibri"/>
                <w:b/>
                <w:bCs/>
                <w:spacing w:val="-8"/>
                <w:sz w:val="24"/>
                <w:szCs w:val="24"/>
              </w:rPr>
              <w:t>Uwagi: przeznaczenie do pracy ciągłej</w:t>
            </w:r>
          </w:p>
        </w:tc>
      </w:tr>
      <w:tr w:rsidR="00190850" w:rsidRPr="003708CA" w14:paraId="642F5D41" w14:textId="77777777">
        <w:trPr>
          <w:trHeight w:val="1"/>
        </w:trPr>
        <w:tc>
          <w:tcPr>
            <w:tcW w:w="812" w:type="dxa"/>
            <w:tcBorders>
              <w:left w:val="single" w:sz="8" w:space="0" w:color="000000"/>
              <w:bottom w:val="single" w:sz="8" w:space="0" w:color="000000"/>
              <w:right w:val="single" w:sz="8" w:space="0" w:color="000000"/>
            </w:tcBorders>
            <w:shd w:val="clear" w:color="FFFFFF" w:fill="FFFFFF"/>
            <w:tcMar>
              <w:left w:w="108" w:type="dxa"/>
              <w:right w:w="108" w:type="dxa"/>
            </w:tcMar>
            <w:vAlign w:val="center"/>
          </w:tcPr>
          <w:p w14:paraId="408121CE" w14:textId="77777777" w:rsidR="00190850" w:rsidRPr="003708CA" w:rsidRDefault="003C339B">
            <w:pPr>
              <w:shd w:val="clear" w:color="FFFFFF" w:fill="FFFFFF"/>
              <w:spacing w:line="276" w:lineRule="auto"/>
              <w:jc w:val="center"/>
              <w:rPr>
                <w:rFonts w:ascii="Calibri" w:hAnsi="Calibri" w:cs="Calibri"/>
                <w:color w:val="000000"/>
                <w:sz w:val="20"/>
              </w:rPr>
            </w:pPr>
            <w:r w:rsidRPr="003708CA">
              <w:rPr>
                <w:rFonts w:ascii="Calibri" w:hAnsi="Calibri" w:cs="Calibri"/>
                <w:color w:val="000000"/>
                <w:sz w:val="20"/>
              </w:rPr>
              <w:t>2</w:t>
            </w:r>
          </w:p>
        </w:tc>
        <w:tc>
          <w:tcPr>
            <w:tcW w:w="2221" w:type="dxa"/>
            <w:tcBorders>
              <w:left w:val="nil"/>
              <w:bottom w:val="single" w:sz="8" w:space="0" w:color="000000"/>
              <w:right w:val="single" w:sz="8" w:space="0" w:color="000000"/>
            </w:tcBorders>
            <w:shd w:val="clear" w:color="FFFFFF" w:fill="FFFFFF"/>
            <w:tcMar>
              <w:left w:w="108" w:type="dxa"/>
              <w:right w:w="108" w:type="dxa"/>
            </w:tcMar>
            <w:vAlign w:val="center"/>
          </w:tcPr>
          <w:p w14:paraId="34FA9F93"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gwarancja</w:t>
            </w:r>
          </w:p>
        </w:tc>
        <w:tc>
          <w:tcPr>
            <w:tcW w:w="5784" w:type="dxa"/>
            <w:tcBorders>
              <w:left w:val="nil"/>
              <w:bottom w:val="single" w:sz="8" w:space="0" w:color="000000"/>
              <w:right w:val="single" w:sz="8" w:space="0" w:color="000000"/>
            </w:tcBorders>
            <w:shd w:val="clear" w:color="FFFFFF" w:fill="FFFFFF"/>
            <w:tcMar>
              <w:left w:w="108" w:type="dxa"/>
              <w:right w:w="108" w:type="dxa"/>
            </w:tcMar>
            <w:vAlign w:val="center"/>
          </w:tcPr>
          <w:p w14:paraId="0DC89CAD" w14:textId="77777777" w:rsidR="00190850" w:rsidRPr="003708CA" w:rsidRDefault="003C339B">
            <w:pPr>
              <w:shd w:val="clear" w:color="FFFFFF" w:fill="FFFFFF"/>
              <w:spacing w:line="276" w:lineRule="auto"/>
              <w:jc w:val="both"/>
              <w:rPr>
                <w:rFonts w:ascii="Calibri" w:hAnsi="Calibri" w:cs="Calibri"/>
                <w:color w:val="000000"/>
                <w:sz w:val="24"/>
                <w:szCs w:val="24"/>
                <w:lang w:val="en-GB"/>
              </w:rPr>
            </w:pPr>
            <w:r w:rsidRPr="003708CA">
              <w:rPr>
                <w:rFonts w:ascii="Calibri" w:hAnsi="Calibri" w:cs="Calibri"/>
                <w:color w:val="000000"/>
                <w:sz w:val="24"/>
                <w:szCs w:val="24"/>
                <w:lang w:val="en-GB"/>
              </w:rPr>
              <w:t>Min. 24 miesiące</w:t>
            </w:r>
          </w:p>
        </w:tc>
      </w:tr>
    </w:tbl>
    <w:p w14:paraId="03458351" w14:textId="77777777" w:rsidR="00C17F2F" w:rsidRPr="003708CA" w:rsidRDefault="00C17F2F">
      <w:pPr>
        <w:spacing w:after="160" w:line="276" w:lineRule="auto"/>
        <w:jc w:val="both"/>
        <w:rPr>
          <w:rFonts w:ascii="Calibri" w:hAnsi="Calibri" w:cs="Calibri"/>
          <w:b/>
          <w:bCs/>
          <w:spacing w:val="-8"/>
          <w:sz w:val="24"/>
          <w:szCs w:val="24"/>
        </w:rPr>
      </w:pPr>
    </w:p>
    <w:p w14:paraId="55673C55" w14:textId="77777777" w:rsidR="00190850" w:rsidRPr="003708CA" w:rsidRDefault="003C339B">
      <w:pPr>
        <w:pStyle w:val="Akapitzlist"/>
        <w:numPr>
          <w:ilvl w:val="0"/>
          <w:numId w:val="4"/>
        </w:numPr>
        <w:spacing w:after="160" w:line="276" w:lineRule="auto"/>
        <w:jc w:val="both"/>
        <w:rPr>
          <w:rFonts w:ascii="Calibri" w:hAnsi="Calibri" w:cs="Calibri"/>
          <w:b/>
          <w:bCs/>
          <w:spacing w:val="-8"/>
          <w:sz w:val="24"/>
          <w:szCs w:val="24"/>
        </w:rPr>
      </w:pPr>
      <w:r w:rsidRPr="003708CA">
        <w:rPr>
          <w:rFonts w:ascii="Calibri" w:hAnsi="Calibri" w:cs="Calibri"/>
          <w:b/>
          <w:color w:val="000000"/>
          <w:sz w:val="24"/>
          <w:szCs w:val="24"/>
        </w:rPr>
        <w:t>Komputery przenośne (Laptopy) wraz z replikatorami portów i oprogramowaniem – 5 szt.</w:t>
      </w:r>
    </w:p>
    <w:p w14:paraId="74825F0B" w14:textId="77777777" w:rsidR="00190850" w:rsidRPr="003708CA" w:rsidRDefault="003C339B">
      <w:pPr>
        <w:rPr>
          <w:rFonts w:ascii="Calibri" w:hAnsi="Calibri" w:cs="Calibri"/>
          <w:color w:val="000000"/>
          <w:sz w:val="24"/>
          <w:szCs w:val="24"/>
        </w:rPr>
      </w:pPr>
      <w:r w:rsidRPr="003708CA">
        <w:rPr>
          <w:rFonts w:ascii="Calibri" w:hAnsi="Calibri" w:cs="Calibri"/>
          <w:color w:val="000000"/>
          <w:sz w:val="24"/>
          <w:szCs w:val="24"/>
        </w:rPr>
        <w:t>Wykonawca powinien zrealizować dostawę fabrycznie nowych komputerów przenośnych, replikatorów portów i oprogramowania o parametrach przedstawionych w poniższej tabel tzn. takich, których parametry techniczno – eksploatacyjne oraz użytkowe nie są gorsze niż:</w:t>
      </w:r>
    </w:p>
    <w:p w14:paraId="488524DA" w14:textId="77777777" w:rsidR="00190850" w:rsidRPr="003708CA" w:rsidRDefault="003C339B">
      <w:pPr>
        <w:ind w:left="708"/>
        <w:jc w:val="both"/>
        <w:rPr>
          <w:rFonts w:ascii="Calibri" w:hAnsi="Calibri" w:cs="Calibri"/>
        </w:rPr>
      </w:pPr>
      <w:r w:rsidRPr="003708CA">
        <w:rPr>
          <w:rFonts w:ascii="Calibri" w:hAnsi="Calibri" w:cs="Calibri"/>
          <w:color w:val="000000"/>
          <w:sz w:val="20"/>
        </w:rPr>
        <w:t> </w:t>
      </w:r>
    </w:p>
    <w:tbl>
      <w:tblPr>
        <w:tblStyle w:val="Tabela-Siatka"/>
        <w:tblW w:w="8817" w:type="dxa"/>
        <w:tblInd w:w="-114" w:type="dxa"/>
        <w:tblLayout w:type="fixed"/>
        <w:tblCellMar>
          <w:left w:w="70" w:type="dxa"/>
          <w:right w:w="70" w:type="dxa"/>
        </w:tblCellMar>
        <w:tblLook w:val="04A0" w:firstRow="1" w:lastRow="0" w:firstColumn="1" w:lastColumn="0" w:noHBand="0" w:noVBand="1"/>
      </w:tblPr>
      <w:tblGrid>
        <w:gridCol w:w="670"/>
        <w:gridCol w:w="2363"/>
        <w:gridCol w:w="5784"/>
      </w:tblGrid>
      <w:tr w:rsidR="00190850" w:rsidRPr="003708CA" w14:paraId="7359FB22" w14:textId="77777777">
        <w:trPr>
          <w:trHeight w:val="763"/>
        </w:trPr>
        <w:tc>
          <w:tcPr>
            <w:tcW w:w="670"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36E3A2C7" w14:textId="77777777" w:rsidR="00190850" w:rsidRPr="003708CA" w:rsidRDefault="003C339B">
            <w:pPr>
              <w:shd w:val="clear" w:color="C0C0C0" w:fill="C0C0C0"/>
              <w:spacing w:line="276" w:lineRule="auto"/>
              <w:jc w:val="both"/>
              <w:rPr>
                <w:rFonts w:ascii="Calibri" w:hAnsi="Calibri" w:cs="Calibri"/>
              </w:rPr>
            </w:pPr>
            <w:r w:rsidRPr="003708CA">
              <w:rPr>
                <w:rFonts w:ascii="Calibri" w:hAnsi="Calibri" w:cs="Calibri"/>
                <w:color w:val="000000"/>
                <w:sz w:val="24"/>
                <w:szCs w:val="24"/>
              </w:rPr>
              <w:t>L.p.</w:t>
            </w:r>
          </w:p>
        </w:tc>
        <w:tc>
          <w:tcPr>
            <w:tcW w:w="2363" w:type="dxa"/>
            <w:tcBorders>
              <w:top w:val="single" w:sz="8" w:space="0" w:color="000000"/>
              <w:left w:val="nil"/>
              <w:bottom w:val="single" w:sz="8" w:space="0" w:color="000000"/>
              <w:right w:val="single" w:sz="8" w:space="0" w:color="000000"/>
            </w:tcBorders>
            <w:shd w:val="clear" w:color="C0C0C0" w:fill="C0C0C0"/>
            <w:vAlign w:val="center"/>
          </w:tcPr>
          <w:p w14:paraId="55E86F21" w14:textId="77777777" w:rsidR="00190850" w:rsidRPr="003708CA" w:rsidRDefault="003C339B">
            <w:pPr>
              <w:shd w:val="clear" w:color="C0C0C0" w:fill="C0C0C0"/>
              <w:spacing w:line="276" w:lineRule="auto"/>
              <w:jc w:val="both"/>
              <w:rPr>
                <w:rFonts w:ascii="Calibri" w:hAnsi="Calibri" w:cs="Calibri"/>
              </w:rPr>
            </w:pPr>
            <w:r w:rsidRPr="003708CA">
              <w:rPr>
                <w:rFonts w:ascii="Calibri" w:hAnsi="Calibri" w:cs="Calibri"/>
                <w:color w:val="000000"/>
                <w:sz w:val="24"/>
                <w:szCs w:val="24"/>
              </w:rPr>
              <w:t>Parametr</w:t>
            </w:r>
          </w:p>
        </w:tc>
        <w:tc>
          <w:tcPr>
            <w:tcW w:w="5784" w:type="dxa"/>
            <w:tcBorders>
              <w:top w:val="single" w:sz="8" w:space="0" w:color="000000"/>
              <w:left w:val="nil"/>
              <w:bottom w:val="single" w:sz="8" w:space="0" w:color="000000"/>
              <w:right w:val="single" w:sz="8" w:space="0" w:color="000000"/>
            </w:tcBorders>
            <w:shd w:val="clear" w:color="C0C0C0" w:fill="C0C0C0"/>
            <w:vAlign w:val="center"/>
          </w:tcPr>
          <w:p w14:paraId="50FC1FBA" w14:textId="77777777" w:rsidR="00190850" w:rsidRPr="003708CA" w:rsidRDefault="003C339B">
            <w:pPr>
              <w:shd w:val="clear" w:color="C0C0C0" w:fill="C0C0C0"/>
              <w:spacing w:line="276" w:lineRule="auto"/>
              <w:jc w:val="both"/>
              <w:rPr>
                <w:rFonts w:ascii="Calibri" w:hAnsi="Calibri" w:cs="Calibri"/>
              </w:rPr>
            </w:pPr>
            <w:r w:rsidRPr="003708CA">
              <w:rPr>
                <w:rFonts w:ascii="Calibri" w:hAnsi="Calibri" w:cs="Calibri"/>
                <w:color w:val="000000"/>
                <w:sz w:val="24"/>
                <w:szCs w:val="24"/>
              </w:rPr>
              <w:t>Wymagania</w:t>
            </w:r>
          </w:p>
        </w:tc>
      </w:tr>
      <w:tr w:rsidR="00190850" w:rsidRPr="003708CA" w14:paraId="6712103B"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5E043C03"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637F383F"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Procesor</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229DBE14"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Wg wydajności Passmark, x86 – 64, min 8 rdzeni, łącznie min. 12 wątków obliczeniowych.</w:t>
            </w:r>
          </w:p>
          <w:p w14:paraId="1891BC0A" w14:textId="77777777" w:rsidR="00190850" w:rsidRPr="003708CA" w:rsidRDefault="003C339B">
            <w:pPr>
              <w:rPr>
                <w:rFonts w:ascii="Calibri" w:hAnsi="Calibri" w:cs="Calibri"/>
                <w:sz w:val="24"/>
                <w:szCs w:val="24"/>
              </w:rPr>
            </w:pPr>
            <w:r w:rsidRPr="003708CA">
              <w:rPr>
                <w:rFonts w:ascii="Calibri" w:hAnsi="Calibri" w:cs="Calibri"/>
                <w:color w:val="000000"/>
                <w:sz w:val="24"/>
                <w:szCs w:val="24"/>
              </w:rPr>
              <w:t xml:space="preserve">Wydajność CPU nie mniej niż 23000 pkt wg testu </w:t>
            </w:r>
            <w:r w:rsidRPr="003708CA">
              <w:rPr>
                <w:rFonts w:ascii="Calibri" w:hAnsi="Calibri" w:cs="Calibri"/>
                <w:color w:val="000000"/>
                <w:sz w:val="24"/>
                <w:szCs w:val="24"/>
              </w:rPr>
              <w:lastRenderedPageBreak/>
              <w:t xml:space="preserve">Passmark </w:t>
            </w:r>
            <w:r w:rsidRPr="003708CA">
              <w:rPr>
                <w:rFonts w:ascii="Calibri" w:hAnsi="Calibri" w:cs="Calibri"/>
                <w:sz w:val="24"/>
                <w:szCs w:val="24"/>
              </w:rPr>
              <w:t>na dzień składania ofert</w:t>
            </w:r>
          </w:p>
          <w:p w14:paraId="29E79D02" w14:textId="77777777" w:rsidR="00190850" w:rsidRPr="003708CA" w:rsidRDefault="003C339B">
            <w:pPr>
              <w:rPr>
                <w:rFonts w:ascii="Calibri" w:hAnsi="Calibri" w:cs="Calibri"/>
                <w:sz w:val="24"/>
                <w:szCs w:val="24"/>
              </w:rPr>
            </w:pPr>
            <w:r w:rsidRPr="003708CA">
              <w:rPr>
                <w:rFonts w:ascii="Calibri" w:hAnsi="Calibri" w:cs="Calibri"/>
                <w:color w:val="000000"/>
                <w:sz w:val="24"/>
                <w:szCs w:val="24"/>
              </w:rPr>
              <w:t>Wynik zaproponowanego procesora musi znajdować się na stronie:</w:t>
            </w:r>
          </w:p>
          <w:p w14:paraId="357F133E" w14:textId="77777777" w:rsidR="00190850" w:rsidRPr="003708CA" w:rsidRDefault="00190850">
            <w:pPr>
              <w:ind w:left="-59"/>
              <w:rPr>
                <w:rFonts w:ascii="Calibri" w:hAnsi="Calibri" w:cs="Calibri"/>
                <w:sz w:val="24"/>
                <w:szCs w:val="24"/>
              </w:rPr>
            </w:pPr>
            <w:hyperlink r:id="rId8" w:tooltip="https://www.cpubenchmark.net/cpu-list/">
              <w:r w:rsidRPr="003708CA">
                <w:rPr>
                  <w:rStyle w:val="Hipercze"/>
                  <w:rFonts w:ascii="Calibri" w:hAnsi="Calibri" w:cs="Calibri"/>
                  <w:color w:val="0000FF"/>
                  <w:sz w:val="24"/>
                  <w:szCs w:val="24"/>
                </w:rPr>
                <w:t>https://www.cpubenchmark.net/cpu-list/</w:t>
              </w:r>
            </w:hyperlink>
          </w:p>
        </w:tc>
      </w:tr>
      <w:tr w:rsidR="00190850" w:rsidRPr="003708CA" w14:paraId="0998AF9D"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3B05980D"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lastRenderedPageBreak/>
              <w:t>2</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60A704C9"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Chipset</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26F799A"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Chipset rekomendowany przez producenta komputera</w:t>
            </w:r>
          </w:p>
        </w:tc>
      </w:tr>
      <w:tr w:rsidR="00190850" w:rsidRPr="003708CA" w14:paraId="108CD605"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4195C306"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3</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2967955D"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Cache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5D9D353"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Min. 12MB</w:t>
            </w:r>
          </w:p>
        </w:tc>
      </w:tr>
      <w:tr w:rsidR="00190850" w:rsidRPr="003708CA" w14:paraId="74EC6339" w14:textId="77777777">
        <w:trPr>
          <w:trHeight w:val="244"/>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05FB4082"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4</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12E661AB"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Pamięć RAM</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2B3D9791" w14:textId="77777777" w:rsidR="00190850" w:rsidRPr="003708CA" w:rsidRDefault="003C339B">
            <w:pPr>
              <w:shd w:val="clear" w:color="FFFFFF" w:fill="FFFFFF"/>
              <w:spacing w:line="276" w:lineRule="auto"/>
              <w:jc w:val="both"/>
              <w:rPr>
                <w:rFonts w:ascii="Calibri" w:hAnsi="Calibri" w:cs="Calibri"/>
                <w:color w:val="000000"/>
                <w:sz w:val="24"/>
                <w:szCs w:val="24"/>
                <w:lang w:val="en-GB"/>
              </w:rPr>
            </w:pPr>
            <w:r w:rsidRPr="003708CA">
              <w:rPr>
                <w:rFonts w:ascii="Calibri" w:hAnsi="Calibri" w:cs="Calibri"/>
                <w:color w:val="000000"/>
                <w:sz w:val="24"/>
                <w:szCs w:val="24"/>
                <w:lang w:val="en-GB"/>
              </w:rPr>
              <w:t>Min 16GB DDR5 min. 4800MHz</w:t>
            </w:r>
          </w:p>
        </w:tc>
      </w:tr>
      <w:tr w:rsidR="00190850" w:rsidRPr="003708CA" w14:paraId="663C50BA" w14:textId="77777777">
        <w:trPr>
          <w:trHeight w:val="244"/>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2BA781D6"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6</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42CB998"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Dysk twardy 2</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2D8E7AA"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 xml:space="preserve">SSD M.2 </w:t>
            </w:r>
            <w:r w:rsidRPr="003708CA">
              <w:rPr>
                <w:rFonts w:ascii="Calibri" w:hAnsi="Calibri" w:cs="Calibri"/>
                <w:sz w:val="24"/>
                <w:szCs w:val="24"/>
              </w:rPr>
              <w:t>PCIe pojemność min</w:t>
            </w:r>
            <w:r w:rsidRPr="003708CA">
              <w:rPr>
                <w:rFonts w:ascii="Calibri" w:hAnsi="Calibri" w:cs="Calibri"/>
                <w:color w:val="3FAF46"/>
                <w:sz w:val="24"/>
                <w:szCs w:val="24"/>
              </w:rPr>
              <w:t xml:space="preserve">. </w:t>
            </w:r>
            <w:r w:rsidRPr="003708CA">
              <w:rPr>
                <w:rFonts w:ascii="Calibri" w:hAnsi="Calibri" w:cs="Calibri"/>
                <w:color w:val="000000"/>
                <w:sz w:val="24"/>
                <w:szCs w:val="24"/>
              </w:rPr>
              <w:t>512GB</w:t>
            </w:r>
          </w:p>
        </w:tc>
      </w:tr>
      <w:tr w:rsidR="00190850" w:rsidRPr="003708CA" w14:paraId="105E8FE8"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32F1E5F5"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7</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50FC18C"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Wyświetlacz</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4880CDA8"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Ekran/Matryca LED VA lub IPS matowa, Przekątna ekran: min 15,6‘’- 16”, Rozdzielczość: min 1920x1080 (FullHD), lub 1920x1200 (WUXGA)</w:t>
            </w:r>
          </w:p>
        </w:tc>
      </w:tr>
      <w:tr w:rsidR="00190850" w:rsidRPr="003708CA" w14:paraId="60C175B8"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16C38403"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8</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65AC1A90"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Karta graficzna</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1683FE5A" w14:textId="77777777" w:rsidR="00190850" w:rsidRPr="003708CA" w:rsidRDefault="003C339B">
            <w:pPr>
              <w:shd w:val="clear" w:color="FFFFFF" w:fill="FFFFFF"/>
              <w:spacing w:line="276" w:lineRule="auto"/>
              <w:rPr>
                <w:rFonts w:ascii="Calibri" w:hAnsi="Calibri" w:cs="Calibri"/>
                <w:sz w:val="24"/>
                <w:szCs w:val="24"/>
              </w:rPr>
            </w:pPr>
            <w:r w:rsidRPr="003708CA">
              <w:rPr>
                <w:rFonts w:ascii="Calibri" w:hAnsi="Calibri" w:cs="Calibri"/>
                <w:color w:val="000000"/>
                <w:sz w:val="24"/>
                <w:szCs w:val="24"/>
              </w:rPr>
              <w:t>Zintegrowana, Pamięć karty graficznej: pamięć współdzielona.</w:t>
            </w:r>
          </w:p>
        </w:tc>
      </w:tr>
      <w:tr w:rsidR="00190850" w:rsidRPr="003708CA" w14:paraId="3D078431"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78CE086E"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9</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13265614" w14:textId="77777777" w:rsidR="00190850" w:rsidRPr="003708CA" w:rsidRDefault="003C339B">
            <w:pPr>
              <w:shd w:val="clear" w:color="FFFFFF" w:fill="FFFFFF"/>
              <w:spacing w:line="276" w:lineRule="auto"/>
              <w:rPr>
                <w:rFonts w:ascii="Calibri" w:hAnsi="Calibri" w:cs="Calibri"/>
                <w:sz w:val="24"/>
                <w:szCs w:val="24"/>
              </w:rPr>
            </w:pPr>
            <w:r w:rsidRPr="003708CA">
              <w:rPr>
                <w:rFonts w:ascii="Calibri" w:hAnsi="Calibri" w:cs="Calibri"/>
                <w:color w:val="000000"/>
                <w:sz w:val="24"/>
                <w:szCs w:val="24"/>
              </w:rPr>
              <w:t>Karta dźwiękowa</w:t>
            </w:r>
          </w:p>
          <w:p w14:paraId="40C10951" w14:textId="77777777" w:rsidR="00190850" w:rsidRPr="003708CA" w:rsidRDefault="003C339B">
            <w:pPr>
              <w:shd w:val="clear" w:color="FFFFFF" w:fill="FFFFFF"/>
              <w:spacing w:line="276" w:lineRule="auto"/>
              <w:rPr>
                <w:rFonts w:ascii="Calibri" w:hAnsi="Calibri" w:cs="Calibri"/>
                <w:sz w:val="24"/>
                <w:szCs w:val="24"/>
              </w:rPr>
            </w:pPr>
            <w:r w:rsidRPr="003708CA">
              <w:rPr>
                <w:rFonts w:ascii="Calibri" w:hAnsi="Calibri" w:cs="Calibri"/>
                <w:color w:val="000000"/>
                <w:sz w:val="24"/>
                <w:szCs w:val="24"/>
              </w:rPr>
              <w:t>i inne wyposażenie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488F5047"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Dźwięk: Wbudowane głośniki stereo. Wbudowany mikrofon</w:t>
            </w:r>
          </w:p>
        </w:tc>
      </w:tr>
      <w:tr w:rsidR="00190850" w:rsidRPr="003708CA" w14:paraId="2D241DC5" w14:textId="77777777">
        <w:trPr>
          <w:trHeight w:val="49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646721D1"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10</w:t>
            </w:r>
          </w:p>
          <w:p w14:paraId="63893CD8" w14:textId="77777777" w:rsidR="00190850" w:rsidRPr="003708CA" w:rsidRDefault="00190850">
            <w:pPr>
              <w:jc w:val="center"/>
              <w:rPr>
                <w:rFonts w:ascii="Calibri" w:hAnsi="Calibri" w:cs="Calibri"/>
                <w:sz w:val="24"/>
                <w:szCs w:val="24"/>
              </w:rPr>
            </w:pP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22F01638"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Kamera</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6F911D76"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Kamera internetowa: HD</w:t>
            </w:r>
          </w:p>
        </w:tc>
      </w:tr>
      <w:tr w:rsidR="00190850" w:rsidRPr="003708CA" w14:paraId="322E08E1" w14:textId="77777777">
        <w:trPr>
          <w:trHeight w:val="772"/>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5D96E99A"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11</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18CAD63"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Porty wejścia/wyjścia</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CE46CC9"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sz w:val="24"/>
                <w:szCs w:val="24"/>
              </w:rPr>
              <w:t xml:space="preserve">Porty USB typu A (min. w standardzie 3.2 Gen 1) – min. 2 szt., USB typu C (z obsługą Power Delivery i DisplayPort) – min. 1 szt, </w:t>
            </w:r>
            <w:r w:rsidRPr="003708CA">
              <w:rPr>
                <w:rFonts w:ascii="Calibri" w:hAnsi="Calibri" w:cs="Calibri"/>
                <w:color w:val="000000"/>
                <w:sz w:val="24"/>
                <w:szCs w:val="24"/>
              </w:rPr>
              <w:t>HDMI - 1 szt., Czytnik kart pamięci SD lub microSD - 1 szt. Wyjście słuchawkowe/wejście mikrofonowe - 1 szt. Zasilanie realizowane poprzez dedykowane złącze zasilania lub poprzez port USB-C (Power Delivery).</w:t>
            </w:r>
          </w:p>
        </w:tc>
      </w:tr>
      <w:tr w:rsidR="00190850" w:rsidRPr="003708CA" w14:paraId="60463BDE"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2B176503"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12</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B8AE7F0"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Komunikacja bezprzewodowa</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AF0BB17" w14:textId="32BC6B9C"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Wifi - wbudowana karta sieciowa, pracująca w</w:t>
            </w:r>
            <w:r w:rsidR="001A481C" w:rsidRPr="003708CA">
              <w:rPr>
                <w:rFonts w:ascii="Calibri" w:hAnsi="Calibri" w:cs="Calibri"/>
                <w:color w:val="000000"/>
                <w:sz w:val="24"/>
                <w:szCs w:val="24"/>
              </w:rPr>
              <w:t> </w:t>
            </w:r>
            <w:r w:rsidRPr="003708CA">
              <w:rPr>
                <w:rFonts w:ascii="Calibri" w:hAnsi="Calibri" w:cs="Calibri"/>
                <w:color w:val="000000"/>
                <w:sz w:val="24"/>
                <w:szCs w:val="24"/>
              </w:rPr>
              <w:t>standardzie WiFi 6, Moduł Bluetooth</w:t>
            </w:r>
          </w:p>
        </w:tc>
      </w:tr>
      <w:tr w:rsidR="00190850" w:rsidRPr="003708CA" w14:paraId="66635E4D"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01739DAD"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13</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4B74AA26"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Zasilanie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5B04567"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Typ baterii: Litowo-jonowa Pojemność baterii: min. 3-komorowa</w:t>
            </w:r>
            <w:bookmarkStart w:id="0" w:name="_Hlk236687930"/>
            <w:r w:rsidRPr="003708CA">
              <w:rPr>
                <w:rFonts w:ascii="Calibri" w:hAnsi="Calibri" w:cs="Calibri"/>
                <w:color w:val="000000"/>
                <w:sz w:val="24"/>
                <w:szCs w:val="24"/>
              </w:rPr>
              <w:t xml:space="preserve">, min. 45Wh </w:t>
            </w:r>
            <w:bookmarkEnd w:id="0"/>
            <w:r w:rsidRPr="003708CA">
              <w:rPr>
                <w:rFonts w:ascii="Calibri" w:hAnsi="Calibri" w:cs="Calibri"/>
                <w:color w:val="000000"/>
                <w:sz w:val="24"/>
                <w:szCs w:val="24"/>
              </w:rPr>
              <w:t>Zasilacz zewnętrzny,</w:t>
            </w:r>
          </w:p>
        </w:tc>
      </w:tr>
      <w:tr w:rsidR="00190850" w:rsidRPr="003708CA" w14:paraId="2FEEFAA8"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0D25A0AB"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14</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77917AC9"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System operacyjny</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232079D7"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 xml:space="preserve">Preinstalowany min. MS Windows 11 Professional PL, lub równoważny </w:t>
            </w:r>
            <w:r w:rsidRPr="003708CA">
              <w:rPr>
                <w:rFonts w:ascii="Calibri" w:hAnsi="Calibri" w:cs="Calibri"/>
                <w:sz w:val="24"/>
                <w:szCs w:val="24"/>
              </w:rPr>
              <w:t xml:space="preserve">(tj. o nie gorszych parametrach techniczno - użytkowych od elementu przedmiotu zamówienia wskazanego z nazwy), </w:t>
            </w:r>
            <w:r w:rsidRPr="003708CA">
              <w:rPr>
                <w:rFonts w:ascii="Calibri" w:hAnsi="Calibri" w:cs="Calibri"/>
                <w:color w:val="000000"/>
                <w:sz w:val="24"/>
                <w:szCs w:val="24"/>
              </w:rPr>
              <w:t>z zastrzeżeniem, by był identyczny dla wszystkich elementów zamówienia zawierających system operacyjny ze względu na zamierzoną kompatybilność środowiska pracy urządzeń komputerowych. System wraz z nośnikiem pozwalającym na ponowną instalację systemu,</w:t>
            </w:r>
          </w:p>
        </w:tc>
      </w:tr>
      <w:tr w:rsidR="00190850" w:rsidRPr="003708CA" w14:paraId="367D3FA0" w14:textId="77777777">
        <w:trPr>
          <w:trHeight w:val="349"/>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7E12D8CB" w14:textId="77777777" w:rsidR="00190850" w:rsidRPr="003708CA" w:rsidRDefault="003C339B">
            <w:pPr>
              <w:shd w:val="clear" w:color="FFFFFF" w:fill="FFFFFF"/>
              <w:spacing w:line="276" w:lineRule="auto"/>
              <w:jc w:val="center"/>
              <w:rPr>
                <w:rFonts w:ascii="Calibri" w:hAnsi="Calibri" w:cs="Calibri"/>
                <w:color w:val="000000"/>
                <w:sz w:val="24"/>
                <w:szCs w:val="24"/>
              </w:rPr>
            </w:pPr>
            <w:r w:rsidRPr="003708CA">
              <w:rPr>
                <w:rFonts w:ascii="Calibri" w:hAnsi="Calibri" w:cs="Calibri"/>
                <w:color w:val="000000"/>
                <w:sz w:val="24"/>
                <w:szCs w:val="24"/>
              </w:rPr>
              <w:t>15</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413D4D0"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Oprogramowanie biurowe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77D80D25" w14:textId="1B2B46EA"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Pakiet biurowy Office 2024 PL Home &amp; Buisness Box z</w:t>
            </w:r>
            <w:r w:rsidR="001A481C" w:rsidRPr="003708CA">
              <w:rPr>
                <w:rFonts w:ascii="Calibri" w:hAnsi="Calibri" w:cs="Calibri"/>
                <w:color w:val="000000"/>
                <w:sz w:val="24"/>
                <w:szCs w:val="24"/>
              </w:rPr>
              <w:t> </w:t>
            </w:r>
            <w:r w:rsidRPr="003708CA">
              <w:rPr>
                <w:rFonts w:ascii="Calibri" w:hAnsi="Calibri" w:cs="Calibri"/>
                <w:color w:val="000000"/>
                <w:sz w:val="24"/>
                <w:szCs w:val="24"/>
              </w:rPr>
              <w:t xml:space="preserve">licencją bezterminową </w:t>
            </w:r>
            <w:r w:rsidRPr="003708CA">
              <w:rPr>
                <w:rFonts w:ascii="Calibri" w:eastAsia="Carlito" w:hAnsi="Calibri" w:cs="Calibri"/>
                <w:bCs/>
                <w:color w:val="292929"/>
                <w:spacing w:val="8"/>
                <w:sz w:val="24"/>
                <w:szCs w:val="24"/>
              </w:rPr>
              <w:t xml:space="preserve">lub licencją równoważną, </w:t>
            </w:r>
            <w:r w:rsidRPr="003708CA">
              <w:rPr>
                <w:rFonts w:ascii="Calibri" w:hAnsi="Calibri" w:cs="Calibri"/>
                <w:bCs/>
                <w:color w:val="000000"/>
                <w:sz w:val="24"/>
                <w:szCs w:val="24"/>
              </w:rPr>
              <w:t>kompatybilną z posiadanym przez Zamawiającego środowiskiem systemowym</w:t>
            </w:r>
          </w:p>
        </w:tc>
      </w:tr>
      <w:tr w:rsidR="00190850" w:rsidRPr="003708CA" w14:paraId="26451E6D"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7DFEA846" w14:textId="77777777" w:rsidR="00190850" w:rsidRPr="003708CA" w:rsidRDefault="003C339B">
            <w:pPr>
              <w:shd w:val="clear" w:color="FFFFFF" w:fill="FFFFFF"/>
              <w:spacing w:line="276" w:lineRule="auto"/>
              <w:jc w:val="center"/>
              <w:rPr>
                <w:rFonts w:ascii="Calibri" w:hAnsi="Calibri" w:cs="Calibri"/>
                <w:sz w:val="24"/>
                <w:szCs w:val="24"/>
              </w:rPr>
            </w:pPr>
            <w:r w:rsidRPr="003708CA">
              <w:rPr>
                <w:rFonts w:ascii="Calibri" w:hAnsi="Calibri" w:cs="Calibri"/>
                <w:sz w:val="24"/>
                <w:szCs w:val="24"/>
              </w:rPr>
              <w:t>16</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2D8A8CC0"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Gwarancja</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7467D63" w14:textId="16CBDE9C"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 xml:space="preserve">Rodzaj gwarancji: 36 m-cy (gwarancja producenta NBD (Next Business Day). W przypadku awarii dysku, serwis </w:t>
            </w:r>
            <w:r w:rsidRPr="003708CA">
              <w:rPr>
                <w:rFonts w:ascii="Calibri" w:hAnsi="Calibri" w:cs="Calibri"/>
                <w:color w:val="000000"/>
                <w:sz w:val="24"/>
                <w:szCs w:val="24"/>
              </w:rPr>
              <w:lastRenderedPageBreak/>
              <w:t>dostarcza nowy a uszkodzony pozostaje u</w:t>
            </w:r>
            <w:r w:rsidR="001A481C" w:rsidRPr="003708CA">
              <w:rPr>
                <w:rFonts w:ascii="Calibri" w:hAnsi="Calibri" w:cs="Calibri"/>
                <w:color w:val="000000"/>
                <w:sz w:val="24"/>
                <w:szCs w:val="24"/>
              </w:rPr>
              <w:t> </w:t>
            </w:r>
            <w:r w:rsidRPr="003708CA">
              <w:rPr>
                <w:rFonts w:ascii="Calibri" w:hAnsi="Calibri" w:cs="Calibri"/>
                <w:color w:val="000000"/>
                <w:sz w:val="24"/>
                <w:szCs w:val="24"/>
              </w:rPr>
              <w:t>zamawiającego.</w:t>
            </w:r>
          </w:p>
        </w:tc>
      </w:tr>
      <w:tr w:rsidR="00190850" w:rsidRPr="003708CA" w14:paraId="6984CDB2" w14:textId="77777777">
        <w:trPr>
          <w:trHeight w:val="244"/>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44ACFECF"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lastRenderedPageBreak/>
              <w:t>17</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BB8226B"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Replikator portów</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8466668" w14:textId="77777777" w:rsidR="00F577E0" w:rsidRDefault="003C339B" w:rsidP="00F577E0">
            <w:pPr>
              <w:shd w:val="clear" w:color="FFFFFF" w:fill="FFFFFF"/>
              <w:spacing w:line="276" w:lineRule="auto"/>
              <w:rPr>
                <w:rFonts w:ascii="Calibri" w:hAnsi="Calibri" w:cs="Calibri"/>
                <w:color w:val="000000"/>
                <w:sz w:val="24"/>
                <w:szCs w:val="24"/>
              </w:rPr>
            </w:pPr>
            <w:r w:rsidRPr="003708CA">
              <w:rPr>
                <w:rFonts w:ascii="Calibri" w:hAnsi="Calibri" w:cs="Calibri"/>
                <w:color w:val="000000"/>
                <w:sz w:val="24"/>
                <w:szCs w:val="24"/>
              </w:rPr>
              <w:t xml:space="preserve">Do każdego komputera przenośnego należy dostarczyć Replikator portów: </w:t>
            </w:r>
          </w:p>
          <w:p w14:paraId="181F2559" w14:textId="77777777" w:rsidR="00F577E0" w:rsidRDefault="00F577E0" w:rsidP="00F577E0">
            <w:pPr>
              <w:shd w:val="clear" w:color="FFFFFF" w:fill="FFFFFF"/>
              <w:spacing w:line="276" w:lineRule="auto"/>
              <w:rPr>
                <w:rFonts w:ascii="Calibri" w:hAnsi="Calibri" w:cs="Calibri"/>
                <w:color w:val="000000"/>
                <w:sz w:val="24"/>
                <w:szCs w:val="24"/>
              </w:rPr>
            </w:pPr>
            <w:r>
              <w:rPr>
                <w:rFonts w:ascii="Calibri" w:hAnsi="Calibri" w:cs="Calibri"/>
                <w:color w:val="000000"/>
                <w:sz w:val="24"/>
                <w:szCs w:val="24"/>
              </w:rPr>
              <w:t xml:space="preserve">- </w:t>
            </w:r>
            <w:r w:rsidR="003C339B" w:rsidRPr="003708CA">
              <w:rPr>
                <w:rFonts w:ascii="Calibri" w:hAnsi="Calibri" w:cs="Calibri"/>
                <w:color w:val="000000"/>
                <w:sz w:val="24"/>
                <w:szCs w:val="24"/>
              </w:rPr>
              <w:t xml:space="preserve">LAN RJ45 10/100/1000 Ethernet , </w:t>
            </w:r>
          </w:p>
          <w:p w14:paraId="2330A4D1" w14:textId="77777777" w:rsidR="00F577E0" w:rsidRDefault="00F577E0" w:rsidP="00F577E0">
            <w:pPr>
              <w:shd w:val="clear" w:color="FFFFFF" w:fill="FFFFFF"/>
              <w:spacing w:line="276" w:lineRule="auto"/>
              <w:rPr>
                <w:rFonts w:ascii="Calibri" w:hAnsi="Calibri" w:cs="Calibri"/>
                <w:color w:val="FFFF00"/>
                <w:sz w:val="24"/>
                <w:szCs w:val="24"/>
              </w:rPr>
            </w:pPr>
            <w:r>
              <w:rPr>
                <w:rFonts w:ascii="Calibri" w:hAnsi="Calibri" w:cs="Calibri"/>
                <w:color w:val="000000"/>
                <w:sz w:val="24"/>
                <w:szCs w:val="24"/>
              </w:rPr>
              <w:t xml:space="preserve">- </w:t>
            </w:r>
            <w:r w:rsidR="003C339B" w:rsidRPr="003708CA">
              <w:rPr>
                <w:rFonts w:ascii="Calibri" w:hAnsi="Calibri" w:cs="Calibri"/>
                <w:color w:val="000000"/>
                <w:sz w:val="24"/>
                <w:szCs w:val="24"/>
              </w:rPr>
              <w:t>USB2.0-min. 1szt,</w:t>
            </w:r>
            <w:r w:rsidR="003C339B" w:rsidRPr="00C2136E">
              <w:rPr>
                <w:rFonts w:ascii="Calibri" w:hAnsi="Calibri" w:cs="Calibri"/>
                <w:color w:val="FFFF00"/>
                <w:sz w:val="24"/>
                <w:szCs w:val="24"/>
              </w:rPr>
              <w:t xml:space="preserve"> </w:t>
            </w:r>
          </w:p>
          <w:p w14:paraId="063BAE3E" w14:textId="77777777" w:rsidR="00F577E0" w:rsidRDefault="00F577E0" w:rsidP="00F577E0">
            <w:pPr>
              <w:shd w:val="clear" w:color="FFFFFF" w:fill="FFFFFF"/>
              <w:spacing w:line="276" w:lineRule="auto"/>
              <w:rPr>
                <w:rFonts w:ascii="Calibri" w:hAnsi="Calibri" w:cs="Calibri"/>
                <w:sz w:val="24"/>
                <w:szCs w:val="24"/>
              </w:rPr>
            </w:pPr>
            <w:r w:rsidRPr="00F577E0">
              <w:rPr>
                <w:rFonts w:ascii="Calibri" w:hAnsi="Calibri" w:cs="Calibri"/>
                <w:sz w:val="24"/>
                <w:szCs w:val="24"/>
              </w:rPr>
              <w:t>- USB 3.2: min. 1 szt.,</w:t>
            </w:r>
            <w:r>
              <w:rPr>
                <w:rFonts w:ascii="Calibri" w:hAnsi="Calibri" w:cs="Calibri"/>
                <w:sz w:val="24"/>
                <w:szCs w:val="24"/>
              </w:rPr>
              <w:t xml:space="preserve"> </w:t>
            </w:r>
          </w:p>
          <w:p w14:paraId="0EC28BE2" w14:textId="77777777" w:rsidR="00F577E0" w:rsidRDefault="00F577E0" w:rsidP="00F577E0">
            <w:pPr>
              <w:shd w:val="clear" w:color="FFFFFF" w:fill="FFFFFF"/>
              <w:spacing w:line="276" w:lineRule="auto"/>
              <w:rPr>
                <w:rFonts w:ascii="Calibri" w:hAnsi="Calibri" w:cs="Calibri"/>
                <w:sz w:val="24"/>
                <w:szCs w:val="24"/>
              </w:rPr>
            </w:pPr>
            <w:r>
              <w:rPr>
                <w:rFonts w:ascii="Calibri" w:hAnsi="Calibri" w:cs="Calibri"/>
                <w:sz w:val="24"/>
                <w:szCs w:val="24"/>
              </w:rPr>
              <w:t xml:space="preserve">- </w:t>
            </w:r>
            <w:r w:rsidRPr="00F577E0">
              <w:rPr>
                <w:rFonts w:ascii="Calibri" w:hAnsi="Calibri" w:cs="Calibri"/>
                <w:sz w:val="24"/>
                <w:szCs w:val="24"/>
              </w:rPr>
              <w:t>USB Typ C: min. 1szt,</w:t>
            </w:r>
            <w:r>
              <w:rPr>
                <w:rFonts w:ascii="Calibri" w:hAnsi="Calibri" w:cs="Calibri"/>
                <w:sz w:val="24"/>
                <w:szCs w:val="24"/>
              </w:rPr>
              <w:t xml:space="preserve"> </w:t>
            </w:r>
          </w:p>
          <w:p w14:paraId="12728A04" w14:textId="77777777" w:rsidR="00F577E0" w:rsidRDefault="00F577E0" w:rsidP="00F577E0">
            <w:pPr>
              <w:shd w:val="clear" w:color="FFFFFF" w:fill="FFFFFF"/>
              <w:spacing w:line="276" w:lineRule="auto"/>
              <w:rPr>
                <w:rFonts w:ascii="Calibri" w:hAnsi="Calibri" w:cs="Calibri"/>
                <w:sz w:val="24"/>
                <w:szCs w:val="24"/>
              </w:rPr>
            </w:pPr>
            <w:r>
              <w:rPr>
                <w:rFonts w:ascii="Calibri" w:hAnsi="Calibri" w:cs="Calibri"/>
                <w:sz w:val="24"/>
                <w:szCs w:val="24"/>
              </w:rPr>
              <w:t xml:space="preserve">- </w:t>
            </w:r>
            <w:r w:rsidRPr="00F577E0">
              <w:rPr>
                <w:rFonts w:ascii="Calibri" w:hAnsi="Calibri" w:cs="Calibri"/>
                <w:sz w:val="24"/>
                <w:szCs w:val="24"/>
              </w:rPr>
              <w:t>USB Typ C PD: min. 1 szt.,</w:t>
            </w:r>
            <w:r>
              <w:rPr>
                <w:rFonts w:ascii="Calibri" w:hAnsi="Calibri" w:cs="Calibri"/>
                <w:sz w:val="24"/>
                <w:szCs w:val="24"/>
              </w:rPr>
              <w:t xml:space="preserve"> </w:t>
            </w:r>
          </w:p>
          <w:p w14:paraId="220D26D5" w14:textId="69909878" w:rsidR="00190850" w:rsidRPr="00F577E0" w:rsidRDefault="00F577E0" w:rsidP="00F577E0">
            <w:pPr>
              <w:shd w:val="clear" w:color="FFFFFF" w:fill="FFFFFF"/>
              <w:spacing w:line="276" w:lineRule="auto"/>
              <w:rPr>
                <w:rFonts w:ascii="Calibri" w:hAnsi="Calibri" w:cs="Calibri"/>
                <w:sz w:val="24"/>
                <w:szCs w:val="24"/>
              </w:rPr>
            </w:pPr>
            <w:r>
              <w:rPr>
                <w:rFonts w:ascii="Calibri" w:hAnsi="Calibri" w:cs="Calibri"/>
                <w:sz w:val="24"/>
                <w:szCs w:val="24"/>
              </w:rPr>
              <w:t xml:space="preserve">- </w:t>
            </w:r>
            <w:r w:rsidR="003C339B" w:rsidRPr="003708CA">
              <w:rPr>
                <w:rFonts w:ascii="Calibri" w:hAnsi="Calibri" w:cs="Calibri"/>
                <w:color w:val="000000"/>
                <w:sz w:val="24"/>
                <w:szCs w:val="24"/>
              </w:rPr>
              <w:t>HDMI – min. 1szt,</w:t>
            </w:r>
          </w:p>
          <w:p w14:paraId="6D97898D" w14:textId="77777777" w:rsidR="00190850" w:rsidRPr="003708CA" w:rsidRDefault="003C339B">
            <w:pPr>
              <w:rPr>
                <w:rFonts w:ascii="Calibri" w:hAnsi="Calibri" w:cs="Calibri"/>
                <w:sz w:val="24"/>
                <w:szCs w:val="24"/>
              </w:rPr>
            </w:pPr>
            <w:r w:rsidRPr="003708CA">
              <w:rPr>
                <w:rFonts w:ascii="Calibri" w:hAnsi="Calibri" w:cs="Calibri"/>
                <w:color w:val="000000"/>
                <w:sz w:val="24"/>
                <w:szCs w:val="24"/>
              </w:rPr>
              <w:t>Replikator portów musi być w pełni kompatybilny z dostarczonymi komputerami przenośnymi.</w:t>
            </w:r>
          </w:p>
        </w:tc>
      </w:tr>
      <w:tr w:rsidR="00190850" w:rsidRPr="003708CA" w14:paraId="275368A5" w14:textId="77777777">
        <w:trPr>
          <w:trHeight w:val="244"/>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26D42006"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17</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2DD5169"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Inne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6F88EAB4"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Zabezpieczenia: Szyfrowanie TPM 2.0 .</w:t>
            </w:r>
          </w:p>
          <w:p w14:paraId="72A0F91E"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Dołączone oprogramowanie: Partycja recovery (opcja przywrócenia systemu z dysku).</w:t>
            </w:r>
          </w:p>
          <w:p w14:paraId="2481EC4F"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Dodatkowe informacje: zabezpieczenie przed kradzieżą (gniazdo + linka szyfrowa). Mysz i klawiatura przewodowe USB wymiar normalny (zgodnie z BHP). Torba z pasem na ramię - dopasowana do rozmiarów komputera</w:t>
            </w:r>
          </w:p>
        </w:tc>
      </w:tr>
    </w:tbl>
    <w:p w14:paraId="45E24288" w14:textId="77777777" w:rsidR="00190850" w:rsidRPr="003708CA" w:rsidRDefault="00190850">
      <w:pPr>
        <w:jc w:val="both"/>
        <w:rPr>
          <w:rFonts w:ascii="Calibri" w:hAnsi="Calibri" w:cs="Calibri"/>
        </w:rPr>
      </w:pPr>
    </w:p>
    <w:p w14:paraId="141F24EA" w14:textId="77777777" w:rsidR="00190850" w:rsidRPr="003708CA" w:rsidRDefault="003C339B">
      <w:pPr>
        <w:pStyle w:val="Akapitzlist"/>
        <w:numPr>
          <w:ilvl w:val="0"/>
          <w:numId w:val="4"/>
        </w:numPr>
        <w:jc w:val="both"/>
        <w:rPr>
          <w:rFonts w:ascii="Calibri" w:hAnsi="Calibri" w:cs="Calibri"/>
          <w:sz w:val="24"/>
          <w:szCs w:val="24"/>
        </w:rPr>
      </w:pPr>
      <w:r w:rsidRPr="003708CA">
        <w:rPr>
          <w:rFonts w:ascii="Calibri" w:hAnsi="Calibri" w:cs="Calibri"/>
          <w:b/>
          <w:bCs/>
          <w:color w:val="000000"/>
          <w:sz w:val="24"/>
          <w:szCs w:val="24"/>
        </w:rPr>
        <w:t xml:space="preserve">Monitory dotykowy - </w:t>
      </w:r>
      <w:r w:rsidRPr="003708CA">
        <w:rPr>
          <w:rFonts w:ascii="Calibri" w:hAnsi="Calibri" w:cs="Calibri"/>
          <w:b/>
          <w:bCs/>
          <w:sz w:val="24"/>
          <w:szCs w:val="24"/>
        </w:rPr>
        <w:t>przekątna 22"</w:t>
      </w:r>
      <w:r w:rsidRPr="003708CA">
        <w:rPr>
          <w:rFonts w:ascii="Calibri" w:hAnsi="Calibri" w:cs="Calibri"/>
          <w:b/>
          <w:bCs/>
          <w:color w:val="000000"/>
          <w:sz w:val="24"/>
          <w:szCs w:val="24"/>
        </w:rPr>
        <w:t xml:space="preserve"> – 1szt.</w:t>
      </w:r>
    </w:p>
    <w:p w14:paraId="09D7DFC1" w14:textId="77777777" w:rsidR="00190850" w:rsidRPr="003708CA" w:rsidRDefault="003C339B">
      <w:pPr>
        <w:ind w:left="360"/>
        <w:jc w:val="both"/>
        <w:rPr>
          <w:rFonts w:ascii="Calibri" w:hAnsi="Calibri" w:cs="Calibri"/>
          <w:sz w:val="16"/>
          <w:szCs w:val="16"/>
        </w:rPr>
      </w:pPr>
      <w:r w:rsidRPr="003708CA">
        <w:rPr>
          <w:rFonts w:ascii="Calibri" w:hAnsi="Calibri" w:cs="Calibri"/>
          <w:b/>
          <w:color w:val="000000"/>
          <w:sz w:val="24"/>
          <w:szCs w:val="24"/>
        </w:rPr>
        <w:t> </w:t>
      </w:r>
    </w:p>
    <w:p w14:paraId="39AFB22D" w14:textId="77777777" w:rsidR="00190850" w:rsidRPr="003708CA" w:rsidRDefault="003C339B">
      <w:pPr>
        <w:ind w:left="360"/>
        <w:jc w:val="both"/>
        <w:rPr>
          <w:rFonts w:ascii="Calibri" w:hAnsi="Calibri" w:cs="Calibri"/>
          <w:sz w:val="24"/>
          <w:szCs w:val="24"/>
        </w:rPr>
      </w:pPr>
      <w:r w:rsidRPr="003708CA">
        <w:rPr>
          <w:rFonts w:ascii="Calibri" w:hAnsi="Calibri" w:cs="Calibri"/>
          <w:color w:val="000000"/>
          <w:sz w:val="24"/>
          <w:szCs w:val="24"/>
        </w:rPr>
        <w:t>Wykonawca powinien zrealizować dostawę fabrycznie nowego monitora dotykowego, o parametrach przedstawionych w poniższej tabeli lub urządzenia równoważnego tzn. takiego, którego parametry techniczno – eksploatacyjne oraz użytkowe nie są gorsze niż:</w:t>
      </w:r>
    </w:p>
    <w:p w14:paraId="245331A1" w14:textId="77777777" w:rsidR="00190850" w:rsidRPr="003708CA" w:rsidRDefault="003C339B">
      <w:pPr>
        <w:jc w:val="both"/>
        <w:rPr>
          <w:rFonts w:ascii="Calibri" w:hAnsi="Calibri" w:cs="Calibri"/>
        </w:rPr>
      </w:pPr>
      <w:r w:rsidRPr="003708CA">
        <w:rPr>
          <w:rFonts w:ascii="Calibri" w:hAnsi="Calibri" w:cs="Calibri"/>
          <w:color w:val="000000"/>
          <w:sz w:val="20"/>
        </w:rPr>
        <w:t> </w:t>
      </w:r>
    </w:p>
    <w:tbl>
      <w:tblPr>
        <w:tblStyle w:val="Tabela-Siatka"/>
        <w:tblW w:w="9028" w:type="dxa"/>
        <w:tblLayout w:type="fixed"/>
        <w:tblCellMar>
          <w:left w:w="10" w:type="dxa"/>
          <w:right w:w="10" w:type="dxa"/>
        </w:tblCellMar>
        <w:tblLook w:val="04A0" w:firstRow="1" w:lastRow="0" w:firstColumn="1" w:lastColumn="0" w:noHBand="0" w:noVBand="1"/>
      </w:tblPr>
      <w:tblGrid>
        <w:gridCol w:w="557"/>
        <w:gridCol w:w="3294"/>
        <w:gridCol w:w="5177"/>
      </w:tblGrid>
      <w:tr w:rsidR="00190850" w:rsidRPr="003708CA" w14:paraId="6D14BB69" w14:textId="77777777">
        <w:trPr>
          <w:trHeight w:val="763"/>
        </w:trPr>
        <w:tc>
          <w:tcPr>
            <w:tcW w:w="557"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26A3B9B1"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L.p.</w:t>
            </w:r>
          </w:p>
        </w:tc>
        <w:tc>
          <w:tcPr>
            <w:tcW w:w="3294"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72178AB9"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Parametr</w:t>
            </w:r>
          </w:p>
        </w:tc>
        <w:tc>
          <w:tcPr>
            <w:tcW w:w="5177"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0C31C9BB"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Wymagania</w:t>
            </w:r>
          </w:p>
        </w:tc>
      </w:tr>
      <w:tr w:rsidR="00190850" w:rsidRPr="003708CA" w14:paraId="33EB2E71" w14:textId="77777777">
        <w:trPr>
          <w:trHeight w:val="264"/>
        </w:trPr>
        <w:tc>
          <w:tcPr>
            <w:tcW w:w="557" w:type="dxa"/>
            <w:tcBorders>
              <w:top w:val="single" w:sz="8" w:space="0" w:color="000000"/>
              <w:left w:val="single" w:sz="8" w:space="0" w:color="000000"/>
              <w:bottom w:val="single" w:sz="8" w:space="0" w:color="000000"/>
              <w:right w:val="single" w:sz="8" w:space="0" w:color="000000"/>
            </w:tcBorders>
            <w:vAlign w:val="center"/>
          </w:tcPr>
          <w:p w14:paraId="4F6698FD"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2E0806D7" w14:textId="77777777" w:rsidR="00190850" w:rsidRPr="003708CA" w:rsidRDefault="003C339B">
            <w:pPr>
              <w:jc w:val="both"/>
              <w:rPr>
                <w:rFonts w:ascii="Calibri" w:hAnsi="Calibri" w:cs="Calibri"/>
                <w:sz w:val="24"/>
                <w:szCs w:val="24"/>
              </w:rPr>
            </w:pPr>
            <w:r w:rsidRPr="003708CA">
              <w:rPr>
                <w:rFonts w:ascii="Calibri" w:hAnsi="Calibri" w:cs="Calibri"/>
                <w:color w:val="000000"/>
                <w:sz w:val="24"/>
                <w:szCs w:val="24"/>
              </w:rPr>
              <w:t>Panel</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4FB3349" w14:textId="77777777" w:rsidR="00190850" w:rsidRPr="003708CA" w:rsidRDefault="003C339B">
            <w:pPr>
              <w:jc w:val="both"/>
              <w:rPr>
                <w:rFonts w:ascii="Calibri" w:hAnsi="Calibri" w:cs="Calibri"/>
                <w:sz w:val="24"/>
                <w:szCs w:val="24"/>
              </w:rPr>
            </w:pPr>
            <w:r w:rsidRPr="003708CA">
              <w:rPr>
                <w:rFonts w:ascii="Calibri" w:hAnsi="Calibri" w:cs="Calibri"/>
                <w:color w:val="000000"/>
                <w:sz w:val="24"/>
                <w:szCs w:val="24"/>
              </w:rPr>
              <w:t>IPS LED,</w:t>
            </w:r>
          </w:p>
        </w:tc>
      </w:tr>
      <w:tr w:rsidR="00190850" w:rsidRPr="003708CA" w14:paraId="19E5B4DC"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6061845C"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2</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181F9910" w14:textId="77777777" w:rsidR="00190850" w:rsidRPr="003708CA" w:rsidRDefault="003C339B">
            <w:pPr>
              <w:rPr>
                <w:rFonts w:ascii="Calibri" w:hAnsi="Calibri" w:cs="Calibri"/>
                <w:sz w:val="24"/>
                <w:szCs w:val="24"/>
              </w:rPr>
            </w:pPr>
            <w:r w:rsidRPr="003708CA">
              <w:rPr>
                <w:rFonts w:ascii="Calibri" w:hAnsi="Calibri" w:cs="Calibri"/>
                <w:sz w:val="24"/>
                <w:szCs w:val="24"/>
              </w:rPr>
              <w:t>Przekątna</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F3FB3E9" w14:textId="77777777" w:rsidR="00190850" w:rsidRPr="003708CA" w:rsidRDefault="003C339B">
            <w:pPr>
              <w:rPr>
                <w:rFonts w:ascii="Calibri" w:hAnsi="Calibri" w:cs="Calibri"/>
                <w:sz w:val="24"/>
                <w:szCs w:val="24"/>
              </w:rPr>
            </w:pPr>
            <w:r w:rsidRPr="003708CA">
              <w:rPr>
                <w:rFonts w:ascii="Calibri" w:hAnsi="Calibri" w:cs="Calibri"/>
                <w:sz w:val="24"/>
                <w:szCs w:val="24"/>
              </w:rPr>
              <w:t>Min 21,5” – Max 22”</w:t>
            </w:r>
          </w:p>
        </w:tc>
      </w:tr>
      <w:tr w:rsidR="00190850" w:rsidRPr="003708CA" w14:paraId="359041A5"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1C580CC7"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3</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78EEF240" w14:textId="77777777" w:rsidR="00190850" w:rsidRPr="003708CA" w:rsidRDefault="003C339B">
            <w:pPr>
              <w:rPr>
                <w:rFonts w:ascii="Calibri" w:hAnsi="Calibri" w:cs="Calibri"/>
                <w:sz w:val="24"/>
                <w:szCs w:val="24"/>
              </w:rPr>
            </w:pPr>
            <w:r w:rsidRPr="003708CA">
              <w:rPr>
                <w:rFonts w:ascii="Calibri" w:hAnsi="Calibri" w:cs="Calibri"/>
                <w:sz w:val="24"/>
                <w:szCs w:val="24"/>
              </w:rPr>
              <w:t>Rozdzielczość ekranu</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1D077CA" w14:textId="77777777" w:rsidR="00190850" w:rsidRPr="003708CA" w:rsidRDefault="003C339B">
            <w:pPr>
              <w:rPr>
                <w:rFonts w:ascii="Calibri" w:hAnsi="Calibri" w:cs="Calibri"/>
                <w:sz w:val="24"/>
                <w:szCs w:val="24"/>
              </w:rPr>
            </w:pPr>
            <w:r w:rsidRPr="003708CA">
              <w:rPr>
                <w:rFonts w:ascii="Calibri" w:hAnsi="Calibri" w:cs="Calibri"/>
                <w:sz w:val="24"/>
                <w:szCs w:val="24"/>
              </w:rPr>
              <w:t>1920x1080(FullHD)</w:t>
            </w:r>
          </w:p>
        </w:tc>
      </w:tr>
      <w:tr w:rsidR="00190850" w:rsidRPr="003708CA" w14:paraId="6B77F1A2"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7A3338CC"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4</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1A16E37F" w14:textId="77777777" w:rsidR="00190850" w:rsidRPr="003708CA" w:rsidRDefault="003C339B">
            <w:pPr>
              <w:rPr>
                <w:rFonts w:ascii="Calibri" w:hAnsi="Calibri" w:cs="Calibri"/>
                <w:sz w:val="24"/>
                <w:szCs w:val="24"/>
              </w:rPr>
            </w:pPr>
            <w:r w:rsidRPr="003708CA">
              <w:rPr>
                <w:rFonts w:ascii="Calibri" w:hAnsi="Calibri" w:cs="Calibri"/>
                <w:sz w:val="24"/>
                <w:szCs w:val="24"/>
              </w:rPr>
              <w:t>Format obrazu</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7B223C80" w14:textId="77777777" w:rsidR="00190850" w:rsidRPr="003708CA" w:rsidRDefault="003C339B">
            <w:pPr>
              <w:rPr>
                <w:rFonts w:ascii="Calibri" w:hAnsi="Calibri" w:cs="Calibri"/>
                <w:sz w:val="24"/>
                <w:szCs w:val="24"/>
              </w:rPr>
            </w:pPr>
            <w:r w:rsidRPr="003708CA">
              <w:rPr>
                <w:rFonts w:ascii="Calibri" w:hAnsi="Calibri" w:cs="Calibri"/>
                <w:sz w:val="24"/>
                <w:szCs w:val="24"/>
              </w:rPr>
              <w:t>16:9</w:t>
            </w:r>
          </w:p>
        </w:tc>
      </w:tr>
      <w:tr w:rsidR="00190850" w:rsidRPr="003708CA" w14:paraId="0682862C"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737DCCDC"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5</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3C28FB40" w14:textId="77777777" w:rsidR="00190850" w:rsidRPr="003708CA" w:rsidRDefault="003C339B">
            <w:pPr>
              <w:rPr>
                <w:rFonts w:ascii="Calibri" w:hAnsi="Calibri" w:cs="Calibri"/>
                <w:sz w:val="24"/>
                <w:szCs w:val="24"/>
              </w:rPr>
            </w:pPr>
            <w:r w:rsidRPr="003708CA">
              <w:rPr>
                <w:rFonts w:ascii="Calibri" w:hAnsi="Calibri" w:cs="Calibri"/>
                <w:sz w:val="24"/>
                <w:szCs w:val="24"/>
              </w:rPr>
              <w:t>Czas reakcji</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B3B8C50" w14:textId="77777777" w:rsidR="00190850" w:rsidRPr="003708CA" w:rsidRDefault="003C339B">
            <w:pPr>
              <w:rPr>
                <w:rFonts w:ascii="Calibri" w:hAnsi="Calibri" w:cs="Calibri"/>
                <w:sz w:val="24"/>
                <w:szCs w:val="24"/>
              </w:rPr>
            </w:pPr>
            <w:r w:rsidRPr="003708CA">
              <w:rPr>
                <w:rFonts w:ascii="Calibri" w:hAnsi="Calibri" w:cs="Calibri"/>
                <w:sz w:val="24"/>
                <w:szCs w:val="24"/>
              </w:rPr>
              <w:t>Max 6ms Odświeżania ekranu min. 60 Hz</w:t>
            </w:r>
          </w:p>
        </w:tc>
      </w:tr>
      <w:tr w:rsidR="00190850" w:rsidRPr="003708CA" w14:paraId="0A4D0F00"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586206CC"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6</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43AB9E85" w14:textId="77777777" w:rsidR="00190850" w:rsidRPr="003708CA" w:rsidRDefault="003C339B">
            <w:pPr>
              <w:rPr>
                <w:rFonts w:ascii="Calibri" w:hAnsi="Calibri" w:cs="Calibri"/>
                <w:sz w:val="24"/>
                <w:szCs w:val="24"/>
              </w:rPr>
            </w:pPr>
            <w:r w:rsidRPr="003708CA">
              <w:rPr>
                <w:rFonts w:ascii="Calibri" w:hAnsi="Calibri" w:cs="Calibri"/>
                <w:sz w:val="24"/>
                <w:szCs w:val="24"/>
              </w:rPr>
              <w:t>Jasność</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9ED2910" w14:textId="77777777" w:rsidR="00190850" w:rsidRPr="003708CA" w:rsidRDefault="003C339B">
            <w:pPr>
              <w:rPr>
                <w:rFonts w:ascii="Calibri" w:hAnsi="Calibri" w:cs="Calibri"/>
                <w:sz w:val="24"/>
                <w:szCs w:val="24"/>
              </w:rPr>
            </w:pPr>
            <w:r w:rsidRPr="003708CA">
              <w:rPr>
                <w:rFonts w:ascii="Calibri" w:hAnsi="Calibri" w:cs="Calibri"/>
                <w:sz w:val="24"/>
                <w:szCs w:val="24"/>
              </w:rPr>
              <w:t>Min 250 cd/m2</w:t>
            </w:r>
          </w:p>
        </w:tc>
      </w:tr>
      <w:tr w:rsidR="00190850" w:rsidRPr="003708CA" w14:paraId="27DB4A7A"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94531B7"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7</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7E911497" w14:textId="77777777" w:rsidR="00190850" w:rsidRPr="003708CA" w:rsidRDefault="003C339B">
            <w:pPr>
              <w:rPr>
                <w:rFonts w:ascii="Calibri" w:hAnsi="Calibri" w:cs="Calibri"/>
                <w:sz w:val="24"/>
                <w:szCs w:val="24"/>
              </w:rPr>
            </w:pPr>
            <w:r w:rsidRPr="003708CA">
              <w:rPr>
                <w:rFonts w:ascii="Calibri" w:hAnsi="Calibri" w:cs="Calibri"/>
                <w:sz w:val="24"/>
                <w:szCs w:val="24"/>
              </w:rPr>
              <w:t>Kolor</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1ECFE044" w14:textId="77777777" w:rsidR="00190850" w:rsidRPr="003708CA" w:rsidRDefault="003C339B">
            <w:pPr>
              <w:rPr>
                <w:rFonts w:ascii="Calibri" w:hAnsi="Calibri" w:cs="Calibri"/>
                <w:sz w:val="24"/>
                <w:szCs w:val="24"/>
              </w:rPr>
            </w:pPr>
            <w:r w:rsidRPr="003708CA">
              <w:rPr>
                <w:rFonts w:ascii="Calibri" w:hAnsi="Calibri" w:cs="Calibri"/>
                <w:sz w:val="24"/>
                <w:szCs w:val="24"/>
              </w:rPr>
              <w:t>Min 16,7 mln</w:t>
            </w:r>
          </w:p>
        </w:tc>
      </w:tr>
      <w:tr w:rsidR="00190850" w:rsidRPr="003708CA" w14:paraId="7C4C253F"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22C4DF86"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8</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75BFC9CE" w14:textId="77777777" w:rsidR="00190850" w:rsidRPr="003708CA" w:rsidRDefault="003C339B">
            <w:pPr>
              <w:rPr>
                <w:rFonts w:ascii="Calibri" w:hAnsi="Calibri" w:cs="Calibri"/>
                <w:sz w:val="24"/>
                <w:szCs w:val="24"/>
              </w:rPr>
            </w:pPr>
            <w:r w:rsidRPr="003708CA">
              <w:rPr>
                <w:rFonts w:ascii="Calibri" w:hAnsi="Calibri" w:cs="Calibri"/>
                <w:sz w:val="24"/>
                <w:szCs w:val="24"/>
              </w:rPr>
              <w:t>Redukcja migotania</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59ADD188" w14:textId="77777777" w:rsidR="00190850" w:rsidRPr="003708CA" w:rsidRDefault="003C339B">
            <w:pPr>
              <w:rPr>
                <w:rFonts w:ascii="Calibri" w:hAnsi="Calibri" w:cs="Calibri"/>
                <w:sz w:val="24"/>
                <w:szCs w:val="24"/>
              </w:rPr>
            </w:pPr>
            <w:r w:rsidRPr="003708CA">
              <w:rPr>
                <w:rFonts w:ascii="Calibri" w:hAnsi="Calibri" w:cs="Calibri"/>
                <w:sz w:val="24"/>
                <w:szCs w:val="24"/>
              </w:rPr>
              <w:t>Redukcja migotania (Flicker free) Filtr światła niebieskiego</w:t>
            </w:r>
          </w:p>
        </w:tc>
      </w:tr>
      <w:tr w:rsidR="00190850" w:rsidRPr="003708CA" w14:paraId="217DB028"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103DCFBC"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9</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2E571DDD" w14:textId="77777777" w:rsidR="00190850" w:rsidRPr="003708CA" w:rsidRDefault="003C339B">
            <w:pPr>
              <w:rPr>
                <w:rFonts w:ascii="Calibri" w:hAnsi="Calibri" w:cs="Calibri"/>
                <w:sz w:val="24"/>
                <w:szCs w:val="24"/>
              </w:rPr>
            </w:pPr>
            <w:r w:rsidRPr="003708CA">
              <w:rPr>
                <w:rFonts w:ascii="Calibri" w:hAnsi="Calibri" w:cs="Calibri"/>
                <w:sz w:val="24"/>
                <w:szCs w:val="24"/>
              </w:rPr>
              <w:t>Kąt widzenia</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5F217476" w14:textId="77777777" w:rsidR="00190850" w:rsidRPr="003708CA" w:rsidRDefault="003C339B">
            <w:pPr>
              <w:rPr>
                <w:rFonts w:ascii="Calibri" w:hAnsi="Calibri" w:cs="Calibri"/>
                <w:sz w:val="24"/>
                <w:szCs w:val="24"/>
              </w:rPr>
            </w:pPr>
            <w:r w:rsidRPr="003708CA">
              <w:rPr>
                <w:rFonts w:ascii="Calibri" w:hAnsi="Calibri" w:cs="Calibri"/>
                <w:sz w:val="24"/>
                <w:szCs w:val="24"/>
              </w:rPr>
              <w:t>W poziomie min. 175 stopni Kąt widzenia w pionie min. 175 stopni</w:t>
            </w:r>
          </w:p>
        </w:tc>
      </w:tr>
      <w:tr w:rsidR="00190850" w:rsidRPr="003708CA" w14:paraId="2274B450"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6DDBA779"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9</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1EB4CEF6" w14:textId="77777777" w:rsidR="00190850" w:rsidRPr="003708CA" w:rsidRDefault="003C339B">
            <w:pPr>
              <w:rPr>
                <w:rFonts w:ascii="Calibri" w:hAnsi="Calibri" w:cs="Calibri"/>
                <w:sz w:val="24"/>
                <w:szCs w:val="24"/>
              </w:rPr>
            </w:pPr>
            <w:r w:rsidRPr="003708CA">
              <w:rPr>
                <w:rFonts w:ascii="Calibri" w:hAnsi="Calibri" w:cs="Calibri"/>
                <w:sz w:val="24"/>
                <w:szCs w:val="24"/>
              </w:rPr>
              <w:t>Kąt pochylenia ekranu</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19746C8A" w14:textId="77777777" w:rsidR="00190850" w:rsidRPr="003708CA" w:rsidRDefault="003C339B">
            <w:pPr>
              <w:rPr>
                <w:rFonts w:ascii="Calibri" w:hAnsi="Calibri" w:cs="Calibri"/>
                <w:sz w:val="24"/>
                <w:szCs w:val="24"/>
                <w:highlight w:val="yellow"/>
              </w:rPr>
            </w:pPr>
            <w:r w:rsidRPr="003708CA">
              <w:rPr>
                <w:rFonts w:ascii="Calibri" w:hAnsi="Calibri" w:cs="Calibri"/>
                <w:sz w:val="24"/>
                <w:szCs w:val="24"/>
              </w:rPr>
              <w:t>min. 20° w górę; min.5° w dół</w:t>
            </w:r>
          </w:p>
        </w:tc>
      </w:tr>
      <w:tr w:rsidR="00190850" w:rsidRPr="003708CA" w14:paraId="26D1A7DD" w14:textId="77777777">
        <w:trPr>
          <w:trHeight w:val="413"/>
        </w:trPr>
        <w:tc>
          <w:tcPr>
            <w:tcW w:w="557" w:type="dxa"/>
            <w:tcBorders>
              <w:top w:val="single" w:sz="8" w:space="0" w:color="000000"/>
              <w:left w:val="single" w:sz="8" w:space="0" w:color="000000"/>
              <w:bottom w:val="single" w:sz="8" w:space="0" w:color="000000"/>
              <w:right w:val="single" w:sz="8" w:space="0" w:color="000000"/>
            </w:tcBorders>
            <w:vAlign w:val="center"/>
          </w:tcPr>
          <w:p w14:paraId="72363428"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10</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247BCD3B" w14:textId="77777777" w:rsidR="00190850" w:rsidRPr="003708CA" w:rsidRDefault="003C339B">
            <w:pPr>
              <w:rPr>
                <w:rFonts w:ascii="Calibri" w:hAnsi="Calibri" w:cs="Calibri"/>
                <w:sz w:val="24"/>
                <w:szCs w:val="24"/>
              </w:rPr>
            </w:pPr>
            <w:r w:rsidRPr="003708CA">
              <w:rPr>
                <w:rFonts w:ascii="Calibri" w:hAnsi="Calibri" w:cs="Calibri"/>
                <w:sz w:val="24"/>
                <w:szCs w:val="24"/>
              </w:rPr>
              <w:t>Złącza</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3C7D1D16" w14:textId="77777777" w:rsidR="00190850" w:rsidRPr="003708CA" w:rsidRDefault="003C339B">
            <w:pPr>
              <w:rPr>
                <w:rFonts w:ascii="Calibri" w:hAnsi="Calibri" w:cs="Calibri"/>
                <w:sz w:val="24"/>
                <w:szCs w:val="24"/>
              </w:rPr>
            </w:pPr>
            <w:r w:rsidRPr="003708CA">
              <w:rPr>
                <w:rFonts w:ascii="Calibri" w:hAnsi="Calibri" w:cs="Calibri"/>
                <w:sz w:val="24"/>
                <w:szCs w:val="24"/>
              </w:rPr>
              <w:t>HDMI - 1 szt.; Display Port lub VGA – 1szt. Wyjście słuchawkowe - 1 szt., USB 3.2 Gen. 1 - 1 szt. VESA 100x100</w:t>
            </w:r>
          </w:p>
        </w:tc>
      </w:tr>
      <w:tr w:rsidR="00190850" w:rsidRPr="003708CA" w14:paraId="667EEDE5"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54219F14"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11</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28E09B48" w14:textId="77777777" w:rsidR="00190850" w:rsidRPr="003708CA" w:rsidRDefault="003C339B">
            <w:pPr>
              <w:rPr>
                <w:rFonts w:ascii="Calibri" w:hAnsi="Calibri" w:cs="Calibri"/>
                <w:sz w:val="24"/>
                <w:szCs w:val="24"/>
              </w:rPr>
            </w:pPr>
            <w:r w:rsidRPr="003708CA">
              <w:rPr>
                <w:rFonts w:ascii="Calibri" w:hAnsi="Calibri" w:cs="Calibri"/>
                <w:sz w:val="24"/>
                <w:szCs w:val="24"/>
              </w:rPr>
              <w:t>Inne</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4BB1EAE7" w14:textId="77777777" w:rsidR="00190850" w:rsidRPr="003708CA" w:rsidRDefault="003C339B">
            <w:pPr>
              <w:rPr>
                <w:rFonts w:ascii="Calibri" w:hAnsi="Calibri" w:cs="Calibri"/>
                <w:sz w:val="24"/>
                <w:szCs w:val="24"/>
              </w:rPr>
            </w:pPr>
            <w:r w:rsidRPr="003708CA">
              <w:rPr>
                <w:rFonts w:ascii="Calibri" w:hAnsi="Calibri" w:cs="Calibri"/>
                <w:sz w:val="24"/>
                <w:szCs w:val="24"/>
              </w:rPr>
              <w:t>Interfejs dotykowy USB - Punkty dotykowe 10</w:t>
            </w:r>
          </w:p>
          <w:p w14:paraId="038D8048" w14:textId="77777777" w:rsidR="00190850" w:rsidRPr="003708CA" w:rsidRDefault="003C339B">
            <w:pPr>
              <w:rPr>
                <w:rFonts w:ascii="Calibri" w:hAnsi="Calibri" w:cs="Calibri"/>
                <w:sz w:val="24"/>
                <w:szCs w:val="24"/>
              </w:rPr>
            </w:pPr>
            <w:r w:rsidRPr="003708CA">
              <w:rPr>
                <w:rFonts w:ascii="Calibri" w:hAnsi="Calibri" w:cs="Calibri"/>
                <w:sz w:val="24"/>
                <w:szCs w:val="24"/>
              </w:rPr>
              <w:t>Dołączone akcesoria: Skrócona instrukcja obsługi PL, Kabel zasilający,</w:t>
            </w:r>
          </w:p>
        </w:tc>
      </w:tr>
      <w:tr w:rsidR="00190850" w:rsidRPr="003708CA" w14:paraId="2B5CE278"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2E795CAF"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lastRenderedPageBreak/>
              <w:t>12</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00E56E09" w14:textId="77777777" w:rsidR="00190850" w:rsidRPr="003708CA" w:rsidRDefault="003C339B">
            <w:pPr>
              <w:rPr>
                <w:rFonts w:ascii="Calibri" w:hAnsi="Calibri" w:cs="Calibri"/>
                <w:sz w:val="24"/>
                <w:szCs w:val="24"/>
              </w:rPr>
            </w:pPr>
            <w:r w:rsidRPr="003708CA">
              <w:rPr>
                <w:rFonts w:ascii="Calibri" w:hAnsi="Calibri" w:cs="Calibri"/>
                <w:sz w:val="24"/>
                <w:szCs w:val="24"/>
              </w:rPr>
              <w:t>Gwarancja</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7CBAF52E" w14:textId="77777777" w:rsidR="00190850" w:rsidRPr="003708CA" w:rsidRDefault="003C339B">
            <w:pPr>
              <w:rPr>
                <w:rFonts w:ascii="Calibri" w:hAnsi="Calibri" w:cs="Calibri"/>
                <w:sz w:val="24"/>
                <w:szCs w:val="24"/>
              </w:rPr>
            </w:pPr>
            <w:r w:rsidRPr="003708CA">
              <w:rPr>
                <w:rFonts w:ascii="Calibri" w:hAnsi="Calibri" w:cs="Calibri"/>
                <w:sz w:val="24"/>
                <w:szCs w:val="24"/>
              </w:rPr>
              <w:t>Gwarancja: min. 36 miesięcy (gwarancja producenta)</w:t>
            </w:r>
          </w:p>
        </w:tc>
      </w:tr>
    </w:tbl>
    <w:p w14:paraId="2568E53F" w14:textId="77777777" w:rsidR="00190850" w:rsidRDefault="00190850">
      <w:pPr>
        <w:jc w:val="both"/>
        <w:rPr>
          <w:rFonts w:ascii="Calibri" w:hAnsi="Calibri" w:cs="Calibri"/>
          <w:color w:val="000000"/>
          <w:sz w:val="20"/>
          <w:szCs w:val="20"/>
        </w:rPr>
      </w:pPr>
    </w:p>
    <w:p w14:paraId="576B33C6" w14:textId="77777777" w:rsidR="003708CA" w:rsidRPr="003708CA" w:rsidRDefault="003708CA">
      <w:pPr>
        <w:jc w:val="both"/>
        <w:rPr>
          <w:rFonts w:ascii="Calibri" w:hAnsi="Calibri" w:cs="Calibri"/>
          <w:color w:val="000000"/>
          <w:sz w:val="20"/>
          <w:szCs w:val="20"/>
        </w:rPr>
      </w:pPr>
    </w:p>
    <w:p w14:paraId="0B41853C" w14:textId="77777777" w:rsidR="00190850" w:rsidRPr="003708CA" w:rsidRDefault="003C339B">
      <w:pPr>
        <w:numPr>
          <w:ilvl w:val="0"/>
          <w:numId w:val="4"/>
        </w:numPr>
        <w:rPr>
          <w:rFonts w:ascii="Calibri" w:hAnsi="Calibri" w:cs="Calibri"/>
          <w:b/>
          <w:bCs/>
          <w:color w:val="000000"/>
          <w:sz w:val="24"/>
          <w:szCs w:val="24"/>
        </w:rPr>
      </w:pPr>
      <w:r w:rsidRPr="003708CA">
        <w:rPr>
          <w:rFonts w:ascii="Calibri" w:hAnsi="Calibri" w:cs="Calibri"/>
          <w:b/>
          <w:bCs/>
          <w:color w:val="000000"/>
          <w:sz w:val="24"/>
          <w:szCs w:val="24"/>
        </w:rPr>
        <w:t>Tablica interaktywna na wózku dwukolumnowym - 2szt</w:t>
      </w:r>
    </w:p>
    <w:p w14:paraId="6BA0F4B5" w14:textId="77777777" w:rsidR="00190850" w:rsidRPr="003708CA" w:rsidRDefault="00190850">
      <w:pPr>
        <w:rPr>
          <w:rFonts w:ascii="Calibri" w:hAnsi="Calibri" w:cs="Calibri"/>
          <w:b/>
          <w:bCs/>
          <w:color w:val="000000"/>
          <w:sz w:val="24"/>
          <w:szCs w:val="24"/>
        </w:rPr>
      </w:pPr>
    </w:p>
    <w:p w14:paraId="18D8C083" w14:textId="77777777" w:rsidR="00190850" w:rsidRPr="003708CA" w:rsidRDefault="003C339B">
      <w:pPr>
        <w:ind w:left="360"/>
        <w:jc w:val="both"/>
        <w:rPr>
          <w:rFonts w:ascii="Calibri" w:hAnsi="Calibri" w:cs="Calibri"/>
          <w:sz w:val="24"/>
          <w:szCs w:val="24"/>
        </w:rPr>
      </w:pPr>
      <w:r w:rsidRPr="003708CA">
        <w:rPr>
          <w:rFonts w:ascii="Calibri" w:hAnsi="Calibri" w:cs="Calibri"/>
          <w:color w:val="000000"/>
          <w:sz w:val="24"/>
          <w:szCs w:val="24"/>
        </w:rPr>
        <w:t>Wykonawca powinien zrealizować dostawę fabrycznie nowego monitora dotykowego, o parametrach przedstawionych w poniższej tabeli lub urządzenia równoważnego tzn. takiego, którego parametry techniczno – eksploatacyjne oraz użytkowe nie są gorsze niż:</w:t>
      </w:r>
    </w:p>
    <w:p w14:paraId="4E5E25B3" w14:textId="77777777" w:rsidR="00190850" w:rsidRPr="003708CA" w:rsidRDefault="00190850">
      <w:pPr>
        <w:rPr>
          <w:rFonts w:ascii="Calibri" w:hAnsi="Calibri" w:cs="Calibri"/>
          <w:sz w:val="20"/>
          <w:szCs w:val="20"/>
        </w:rPr>
      </w:pPr>
    </w:p>
    <w:p w14:paraId="0CD92224" w14:textId="77777777" w:rsidR="00190850" w:rsidRPr="003708CA" w:rsidRDefault="00190850">
      <w:pPr>
        <w:jc w:val="both"/>
        <w:rPr>
          <w:rFonts w:ascii="Calibri" w:hAnsi="Calibri" w:cs="Calibri"/>
          <w:sz w:val="20"/>
        </w:rPr>
      </w:pPr>
    </w:p>
    <w:tbl>
      <w:tblPr>
        <w:tblStyle w:val="Tabela-Siatka"/>
        <w:tblW w:w="9028" w:type="dxa"/>
        <w:tblLayout w:type="fixed"/>
        <w:tblCellMar>
          <w:left w:w="10" w:type="dxa"/>
          <w:right w:w="10" w:type="dxa"/>
        </w:tblCellMar>
        <w:tblLook w:val="04A0" w:firstRow="1" w:lastRow="0" w:firstColumn="1" w:lastColumn="0" w:noHBand="0" w:noVBand="1"/>
      </w:tblPr>
      <w:tblGrid>
        <w:gridCol w:w="557"/>
        <w:gridCol w:w="3294"/>
        <w:gridCol w:w="5177"/>
      </w:tblGrid>
      <w:tr w:rsidR="00190850" w:rsidRPr="003708CA" w14:paraId="6D2A026F" w14:textId="77777777">
        <w:trPr>
          <w:trHeight w:val="763"/>
        </w:trPr>
        <w:tc>
          <w:tcPr>
            <w:tcW w:w="557"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00FF77F4"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L.p.</w:t>
            </w:r>
          </w:p>
        </w:tc>
        <w:tc>
          <w:tcPr>
            <w:tcW w:w="3294"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63A979F2"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Parametr</w:t>
            </w:r>
          </w:p>
        </w:tc>
        <w:tc>
          <w:tcPr>
            <w:tcW w:w="5177"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77B81C7E"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Wymagania</w:t>
            </w:r>
          </w:p>
        </w:tc>
      </w:tr>
      <w:tr w:rsidR="00190850" w:rsidRPr="003708CA" w14:paraId="4C5D58F0" w14:textId="77777777">
        <w:trPr>
          <w:trHeight w:val="264"/>
        </w:trPr>
        <w:tc>
          <w:tcPr>
            <w:tcW w:w="557" w:type="dxa"/>
            <w:tcBorders>
              <w:top w:val="single" w:sz="8" w:space="0" w:color="000000"/>
              <w:left w:val="single" w:sz="8" w:space="0" w:color="000000"/>
              <w:bottom w:val="single" w:sz="8" w:space="0" w:color="000000"/>
              <w:right w:val="single" w:sz="8" w:space="0" w:color="000000"/>
            </w:tcBorders>
            <w:vAlign w:val="center"/>
          </w:tcPr>
          <w:p w14:paraId="7FAC557B"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115844F3" w14:textId="77777777" w:rsidR="00190850" w:rsidRPr="003708CA" w:rsidRDefault="003C339B">
            <w:pPr>
              <w:rPr>
                <w:rFonts w:ascii="Calibri" w:hAnsi="Calibri" w:cs="Calibri"/>
                <w:sz w:val="24"/>
                <w:szCs w:val="24"/>
              </w:rPr>
            </w:pPr>
            <w:r w:rsidRPr="003708CA">
              <w:rPr>
                <w:rFonts w:ascii="Calibri" w:hAnsi="Calibri" w:cs="Calibri"/>
                <w:color w:val="000000"/>
                <w:sz w:val="24"/>
                <w:szCs w:val="24"/>
              </w:rPr>
              <w:t>Typ</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259DC19" w14:textId="77777777" w:rsidR="00190850" w:rsidRPr="003708CA" w:rsidRDefault="003C339B">
            <w:pPr>
              <w:rPr>
                <w:rFonts w:ascii="Calibri" w:hAnsi="Calibri" w:cs="Calibri"/>
                <w:sz w:val="24"/>
                <w:szCs w:val="24"/>
              </w:rPr>
            </w:pPr>
            <w:r w:rsidRPr="003708CA">
              <w:rPr>
                <w:rFonts w:ascii="Calibri" w:hAnsi="Calibri" w:cs="Calibri"/>
                <w:color w:val="000000"/>
                <w:sz w:val="24"/>
                <w:szCs w:val="24"/>
              </w:rPr>
              <w:t>Tablica interaktywna na wózku dwukolumnowym/monitor interaktywny</w:t>
            </w:r>
          </w:p>
        </w:tc>
      </w:tr>
      <w:tr w:rsidR="00190850" w:rsidRPr="003708CA" w14:paraId="584BEE34"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3429CF53"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2</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43036F5B" w14:textId="77777777" w:rsidR="00190850" w:rsidRPr="003708CA" w:rsidRDefault="003C339B">
            <w:pPr>
              <w:rPr>
                <w:rFonts w:ascii="Calibri" w:hAnsi="Calibri" w:cs="Calibri"/>
                <w:sz w:val="24"/>
                <w:szCs w:val="24"/>
              </w:rPr>
            </w:pPr>
            <w:r w:rsidRPr="003708CA">
              <w:rPr>
                <w:rFonts w:ascii="Calibri" w:hAnsi="Calibri" w:cs="Calibri"/>
                <w:sz w:val="24"/>
                <w:szCs w:val="24"/>
              </w:rPr>
              <w:t>Ekran</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75D3C57B" w14:textId="77777777" w:rsidR="00190850" w:rsidRPr="003708CA" w:rsidRDefault="003C339B">
            <w:pPr>
              <w:rPr>
                <w:rFonts w:ascii="Calibri" w:hAnsi="Calibri" w:cs="Calibri"/>
                <w:sz w:val="24"/>
                <w:szCs w:val="24"/>
              </w:rPr>
            </w:pPr>
            <w:r w:rsidRPr="003708CA">
              <w:rPr>
                <w:rFonts w:ascii="Calibri" w:hAnsi="Calibri" w:cs="Calibri"/>
                <w:sz w:val="24"/>
                <w:szCs w:val="24"/>
              </w:rPr>
              <w:t>Dotykowy 86”  Matowy</w:t>
            </w:r>
          </w:p>
        </w:tc>
      </w:tr>
      <w:tr w:rsidR="00190850" w:rsidRPr="003708CA" w14:paraId="674010F5"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73FE17BB"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3</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75E14EC7" w14:textId="77777777" w:rsidR="00190850" w:rsidRPr="003708CA" w:rsidRDefault="003C339B">
            <w:pPr>
              <w:rPr>
                <w:rFonts w:ascii="Calibri" w:hAnsi="Calibri" w:cs="Calibri"/>
                <w:sz w:val="24"/>
                <w:szCs w:val="24"/>
              </w:rPr>
            </w:pPr>
            <w:r w:rsidRPr="003708CA">
              <w:rPr>
                <w:rFonts w:ascii="Calibri" w:hAnsi="Calibri" w:cs="Calibri"/>
                <w:sz w:val="24"/>
                <w:szCs w:val="24"/>
              </w:rPr>
              <w:t>Rozdzielczość</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5F980D38" w14:textId="77777777" w:rsidR="00190850" w:rsidRPr="003708CA" w:rsidRDefault="003C339B">
            <w:pPr>
              <w:rPr>
                <w:rFonts w:ascii="Calibri" w:hAnsi="Calibri" w:cs="Calibri"/>
                <w:sz w:val="24"/>
                <w:szCs w:val="24"/>
              </w:rPr>
            </w:pPr>
            <w:r w:rsidRPr="003708CA">
              <w:rPr>
                <w:rFonts w:ascii="Calibri" w:hAnsi="Calibri" w:cs="Calibri"/>
                <w:sz w:val="24"/>
                <w:szCs w:val="24"/>
              </w:rPr>
              <w:t>4K (UHD)</w:t>
            </w:r>
          </w:p>
        </w:tc>
      </w:tr>
      <w:tr w:rsidR="00190850" w:rsidRPr="003708CA" w14:paraId="75826C00"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1FD76B43"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4</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263A9E2B" w14:textId="77777777" w:rsidR="00190850" w:rsidRPr="003708CA" w:rsidRDefault="003C339B">
            <w:pPr>
              <w:rPr>
                <w:rFonts w:ascii="Calibri" w:hAnsi="Calibri" w:cs="Calibri"/>
                <w:sz w:val="24"/>
                <w:szCs w:val="24"/>
              </w:rPr>
            </w:pPr>
            <w:r w:rsidRPr="003708CA">
              <w:rPr>
                <w:rFonts w:ascii="Calibri" w:hAnsi="Calibri" w:cs="Calibri"/>
                <w:sz w:val="24"/>
                <w:szCs w:val="24"/>
              </w:rPr>
              <w:t>Format obrazu</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31D28D45" w14:textId="77777777" w:rsidR="00190850" w:rsidRPr="003708CA" w:rsidRDefault="003C339B">
            <w:pPr>
              <w:rPr>
                <w:rFonts w:ascii="Calibri" w:hAnsi="Calibri" w:cs="Calibri"/>
                <w:sz w:val="24"/>
                <w:szCs w:val="24"/>
              </w:rPr>
            </w:pPr>
            <w:r w:rsidRPr="003708CA">
              <w:rPr>
                <w:rFonts w:ascii="Calibri" w:hAnsi="Calibri" w:cs="Calibri"/>
                <w:sz w:val="24"/>
                <w:szCs w:val="24"/>
              </w:rPr>
              <w:t>16:9</w:t>
            </w:r>
          </w:p>
        </w:tc>
      </w:tr>
      <w:tr w:rsidR="00190850" w:rsidRPr="003708CA" w14:paraId="0F8D7F5F"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27763755"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5</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7D35911D" w14:textId="77777777" w:rsidR="00190850" w:rsidRPr="003708CA" w:rsidRDefault="003C339B">
            <w:pPr>
              <w:rPr>
                <w:rFonts w:ascii="Calibri" w:hAnsi="Calibri" w:cs="Calibri"/>
                <w:sz w:val="24"/>
                <w:szCs w:val="24"/>
              </w:rPr>
            </w:pPr>
            <w:r w:rsidRPr="003708CA">
              <w:rPr>
                <w:rFonts w:ascii="Calibri" w:hAnsi="Calibri" w:cs="Calibri"/>
                <w:sz w:val="24"/>
                <w:szCs w:val="24"/>
              </w:rPr>
              <w:t>Kontrast</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B0D128E" w14:textId="77777777" w:rsidR="00190850" w:rsidRPr="003708CA" w:rsidRDefault="003C339B">
            <w:pPr>
              <w:rPr>
                <w:rFonts w:ascii="Calibri" w:hAnsi="Calibri" w:cs="Calibri"/>
                <w:sz w:val="24"/>
                <w:szCs w:val="24"/>
              </w:rPr>
            </w:pPr>
            <w:r w:rsidRPr="003708CA">
              <w:rPr>
                <w:rFonts w:ascii="Calibri" w:hAnsi="Calibri" w:cs="Calibri"/>
                <w:sz w:val="24"/>
                <w:szCs w:val="24"/>
              </w:rPr>
              <w:t>Min 4000:1</w:t>
            </w:r>
          </w:p>
        </w:tc>
      </w:tr>
      <w:tr w:rsidR="00190850" w:rsidRPr="003708CA" w14:paraId="75A770B7"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25C1250"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6</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613766BF" w14:textId="77777777" w:rsidR="00190850" w:rsidRPr="003708CA" w:rsidRDefault="003C339B">
            <w:pPr>
              <w:rPr>
                <w:rFonts w:ascii="Calibri" w:hAnsi="Calibri" w:cs="Calibri"/>
                <w:sz w:val="24"/>
                <w:szCs w:val="24"/>
              </w:rPr>
            </w:pPr>
            <w:r w:rsidRPr="003708CA">
              <w:rPr>
                <w:rFonts w:ascii="Calibri" w:hAnsi="Calibri" w:cs="Calibri"/>
                <w:sz w:val="24"/>
                <w:szCs w:val="24"/>
              </w:rPr>
              <w:t>Kąt widzenia</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56D8581" w14:textId="77777777" w:rsidR="00190850" w:rsidRPr="003708CA" w:rsidRDefault="003C339B">
            <w:pPr>
              <w:rPr>
                <w:rFonts w:ascii="Calibri" w:hAnsi="Calibri" w:cs="Calibri"/>
                <w:sz w:val="24"/>
                <w:szCs w:val="24"/>
              </w:rPr>
            </w:pPr>
            <w:r w:rsidRPr="003708CA">
              <w:rPr>
                <w:rFonts w:ascii="Calibri" w:hAnsi="Calibri" w:cs="Calibri"/>
                <w:sz w:val="24"/>
                <w:szCs w:val="24"/>
              </w:rPr>
              <w:t>w pionie i poziomie min. 175°.</w:t>
            </w:r>
          </w:p>
        </w:tc>
      </w:tr>
      <w:tr w:rsidR="00190850" w:rsidRPr="003708CA" w14:paraId="71D98EA1"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339C07EE"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7</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03E8FB39" w14:textId="77777777" w:rsidR="00190850" w:rsidRPr="003708CA" w:rsidRDefault="003C339B">
            <w:pPr>
              <w:rPr>
                <w:rFonts w:ascii="Calibri" w:hAnsi="Calibri" w:cs="Calibri"/>
                <w:sz w:val="24"/>
                <w:szCs w:val="24"/>
              </w:rPr>
            </w:pPr>
            <w:r w:rsidRPr="003708CA">
              <w:rPr>
                <w:rFonts w:ascii="Calibri" w:hAnsi="Calibri" w:cs="Calibri"/>
                <w:sz w:val="24"/>
                <w:szCs w:val="24"/>
              </w:rPr>
              <w:t>Łączność</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1BFA714E" w14:textId="77777777" w:rsidR="00190850" w:rsidRPr="003708CA" w:rsidRDefault="003C339B">
            <w:pPr>
              <w:rPr>
                <w:rFonts w:ascii="Calibri" w:hAnsi="Calibri" w:cs="Calibri"/>
                <w:sz w:val="24"/>
                <w:szCs w:val="24"/>
              </w:rPr>
            </w:pPr>
            <w:r w:rsidRPr="003708CA">
              <w:rPr>
                <w:rFonts w:ascii="Calibri" w:hAnsi="Calibri" w:cs="Calibri"/>
                <w:sz w:val="24"/>
                <w:szCs w:val="24"/>
              </w:rPr>
              <w:t>LAN, Wifi</w:t>
            </w:r>
          </w:p>
        </w:tc>
      </w:tr>
      <w:tr w:rsidR="00190850" w:rsidRPr="003708CA" w14:paraId="5F4BED85"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241B9C3"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8</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6E8050AB" w14:textId="77777777" w:rsidR="00190850" w:rsidRPr="003708CA" w:rsidRDefault="003C339B">
            <w:pPr>
              <w:shd w:val="clear" w:color="FFFFFF" w:fill="FFFFFF"/>
              <w:spacing w:line="276" w:lineRule="auto"/>
              <w:rPr>
                <w:rFonts w:ascii="Calibri" w:hAnsi="Calibri" w:cs="Calibri"/>
                <w:sz w:val="24"/>
                <w:szCs w:val="24"/>
              </w:rPr>
            </w:pPr>
            <w:r w:rsidRPr="003708CA">
              <w:rPr>
                <w:rFonts w:ascii="Calibri" w:hAnsi="Calibri" w:cs="Calibri"/>
                <w:color w:val="000000"/>
                <w:sz w:val="24"/>
                <w:szCs w:val="24"/>
              </w:rPr>
              <w:t>Porty wejścia/wyjścia</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4BA3A05D" w14:textId="77777777" w:rsidR="00190850" w:rsidRPr="003708CA" w:rsidRDefault="003C339B">
            <w:pPr>
              <w:rPr>
                <w:rFonts w:ascii="Calibri" w:hAnsi="Calibri" w:cs="Calibri"/>
                <w:sz w:val="24"/>
                <w:szCs w:val="24"/>
              </w:rPr>
            </w:pPr>
            <w:r w:rsidRPr="003708CA">
              <w:rPr>
                <w:rFonts w:ascii="Calibri" w:hAnsi="Calibri" w:cs="Calibri"/>
                <w:sz w:val="24"/>
                <w:szCs w:val="24"/>
              </w:rPr>
              <w:t>przednie głośniki, mikrofon bezprzewodowy zabudowany lub dostarczony jako oddzielny element wyposażenia, minimum 4x USB (A, B, C) , 2x HDMI, 1x 3.5 jack</w:t>
            </w:r>
          </w:p>
        </w:tc>
      </w:tr>
      <w:tr w:rsidR="00190850" w:rsidRPr="003708CA" w14:paraId="6400BF27"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7EE3EA12"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9</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08979DD1" w14:textId="77777777" w:rsidR="00190850" w:rsidRPr="003708CA" w:rsidRDefault="003C339B">
            <w:pPr>
              <w:rPr>
                <w:rFonts w:ascii="Calibri" w:hAnsi="Calibri" w:cs="Calibri"/>
                <w:sz w:val="24"/>
                <w:szCs w:val="24"/>
              </w:rPr>
            </w:pPr>
            <w:r w:rsidRPr="003708CA">
              <w:rPr>
                <w:rFonts w:ascii="Calibri" w:hAnsi="Calibri" w:cs="Calibri"/>
                <w:sz w:val="24"/>
                <w:szCs w:val="24"/>
              </w:rPr>
              <w:t>Inne</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3B8E1658" w14:textId="77777777" w:rsidR="00190850" w:rsidRPr="003708CA" w:rsidRDefault="003C339B">
            <w:pPr>
              <w:rPr>
                <w:rFonts w:ascii="Calibri" w:hAnsi="Calibri" w:cs="Calibri"/>
                <w:sz w:val="24"/>
                <w:szCs w:val="24"/>
              </w:rPr>
            </w:pPr>
            <w:r w:rsidRPr="003708CA">
              <w:rPr>
                <w:rFonts w:ascii="Calibri" w:hAnsi="Calibri" w:cs="Calibri"/>
                <w:sz w:val="24"/>
                <w:szCs w:val="24"/>
              </w:rPr>
              <w:t xml:space="preserve">Praca bez komputera, funkcja multi-touch 20 dotyków. Ochrona przed światłem niebieskim, Bluetooth, Powłoka antyrefleksyjna, Kamera 4K </w:t>
            </w:r>
            <w:r w:rsidRPr="003708CA">
              <w:rPr>
                <w:rFonts w:ascii="Calibri" w:eastAsia="Segoe UI" w:hAnsi="Calibri" w:cs="Calibri"/>
                <w:sz w:val="24"/>
                <w:szCs w:val="24"/>
                <w:lang w:bidi="en-US"/>
              </w:rPr>
              <w:t>wbudowana lub dostarczona w komplecie, kompatybilna z oferowanym monitorem</w:t>
            </w:r>
            <w:r w:rsidRPr="003708CA">
              <w:rPr>
                <w:rFonts w:ascii="Calibri" w:hAnsi="Calibri" w:cs="Calibri"/>
                <w:sz w:val="24"/>
                <w:szCs w:val="24"/>
              </w:rPr>
              <w:t>. Konfiguracja tablicy, z oprogramowaniem gotowym do pracy edukacyjnej, systemem. Przewody i niezbędne akcesoria.</w:t>
            </w:r>
          </w:p>
          <w:p w14:paraId="54FC0961" w14:textId="77777777" w:rsidR="00190850" w:rsidRPr="003708CA" w:rsidRDefault="003C339B">
            <w:pPr>
              <w:rPr>
                <w:rFonts w:ascii="Calibri" w:hAnsi="Calibri" w:cs="Calibri"/>
                <w:sz w:val="24"/>
                <w:szCs w:val="24"/>
              </w:rPr>
            </w:pPr>
            <w:r w:rsidRPr="003708CA">
              <w:rPr>
                <w:rFonts w:ascii="Calibri" w:hAnsi="Calibri" w:cs="Calibri"/>
                <w:sz w:val="24"/>
                <w:szCs w:val="24"/>
              </w:rPr>
              <w:t>W zestawie wózek dwukolumnowy elektryczny regulowany, na kółkach kauczukowych zakres wysokości od 75cm do 170cm (wymiar w osi ekranu). Półka na kamerę i półka na komponenty np. AV</w:t>
            </w:r>
          </w:p>
        </w:tc>
      </w:tr>
      <w:tr w:rsidR="00190850" w:rsidRPr="003708CA" w14:paraId="6E80B0AD"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0BB2311C"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10</w:t>
            </w:r>
          </w:p>
        </w:tc>
        <w:tc>
          <w:tcPr>
            <w:tcW w:w="3294" w:type="dxa"/>
            <w:tcBorders>
              <w:top w:val="single" w:sz="8" w:space="0" w:color="000000"/>
              <w:left w:val="single" w:sz="8" w:space="0" w:color="000000"/>
              <w:bottom w:val="single" w:sz="8" w:space="0" w:color="000000"/>
              <w:right w:val="single" w:sz="8" w:space="0" w:color="000000"/>
            </w:tcBorders>
            <w:tcMar>
              <w:left w:w="70" w:type="dxa"/>
              <w:right w:w="70" w:type="dxa"/>
            </w:tcMar>
          </w:tcPr>
          <w:p w14:paraId="4E12AEE7" w14:textId="77777777" w:rsidR="00190850" w:rsidRPr="003708CA" w:rsidRDefault="003C339B">
            <w:pPr>
              <w:rPr>
                <w:rFonts w:ascii="Calibri" w:hAnsi="Calibri" w:cs="Calibri"/>
                <w:sz w:val="24"/>
                <w:szCs w:val="24"/>
              </w:rPr>
            </w:pPr>
            <w:r w:rsidRPr="003708CA">
              <w:rPr>
                <w:rFonts w:ascii="Calibri" w:hAnsi="Calibri" w:cs="Calibri"/>
                <w:sz w:val="24"/>
                <w:szCs w:val="24"/>
              </w:rPr>
              <w:t>Gwarancja</w:t>
            </w:r>
          </w:p>
        </w:tc>
        <w:tc>
          <w:tcPr>
            <w:tcW w:w="5177"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3DCCA271" w14:textId="77777777" w:rsidR="00190850" w:rsidRPr="003708CA" w:rsidRDefault="003C339B">
            <w:pPr>
              <w:rPr>
                <w:rFonts w:ascii="Calibri" w:hAnsi="Calibri" w:cs="Calibri"/>
                <w:sz w:val="24"/>
                <w:szCs w:val="24"/>
              </w:rPr>
            </w:pPr>
            <w:r w:rsidRPr="003708CA">
              <w:rPr>
                <w:rFonts w:ascii="Calibri" w:hAnsi="Calibri" w:cs="Calibri"/>
                <w:sz w:val="24"/>
                <w:szCs w:val="24"/>
              </w:rPr>
              <w:t>Gwarancja: min. 24 miesiące</w:t>
            </w:r>
          </w:p>
        </w:tc>
      </w:tr>
    </w:tbl>
    <w:p w14:paraId="5A06BEB4" w14:textId="77777777" w:rsidR="00190850" w:rsidRPr="003708CA" w:rsidRDefault="00190850">
      <w:pPr>
        <w:jc w:val="both"/>
        <w:rPr>
          <w:rFonts w:ascii="Calibri" w:hAnsi="Calibri" w:cs="Calibri"/>
          <w:color w:val="000000"/>
          <w:sz w:val="20"/>
          <w:szCs w:val="20"/>
        </w:rPr>
      </w:pPr>
    </w:p>
    <w:p w14:paraId="65C09388" w14:textId="77777777" w:rsidR="00C17F2F" w:rsidRPr="003708CA" w:rsidRDefault="00C17F2F">
      <w:pPr>
        <w:jc w:val="both"/>
        <w:rPr>
          <w:rFonts w:ascii="Calibri" w:hAnsi="Calibri" w:cs="Calibri"/>
          <w:color w:val="000000"/>
          <w:sz w:val="20"/>
          <w:szCs w:val="20"/>
        </w:rPr>
      </w:pPr>
    </w:p>
    <w:p w14:paraId="4FCEE1EC" w14:textId="77777777" w:rsidR="00190850" w:rsidRPr="003708CA" w:rsidRDefault="003C339B">
      <w:pPr>
        <w:pStyle w:val="Akapitzlist"/>
        <w:numPr>
          <w:ilvl w:val="0"/>
          <w:numId w:val="4"/>
        </w:numPr>
        <w:jc w:val="both"/>
        <w:rPr>
          <w:rFonts w:ascii="Calibri" w:hAnsi="Calibri" w:cs="Calibri"/>
          <w:sz w:val="24"/>
          <w:szCs w:val="24"/>
        </w:rPr>
      </w:pPr>
      <w:r w:rsidRPr="003708CA">
        <w:rPr>
          <w:rFonts w:ascii="Calibri" w:hAnsi="Calibri" w:cs="Calibri"/>
          <w:b/>
          <w:color w:val="000000"/>
          <w:sz w:val="24"/>
          <w:szCs w:val="24"/>
        </w:rPr>
        <w:t>Komputery stacjonarne z oprogramowaniem (stacje robocze) – 9szt.</w:t>
      </w:r>
    </w:p>
    <w:p w14:paraId="4EBDEF1A" w14:textId="77777777" w:rsidR="00190850" w:rsidRPr="003708CA" w:rsidRDefault="00190850">
      <w:pPr>
        <w:jc w:val="both"/>
        <w:rPr>
          <w:rFonts w:ascii="Calibri" w:hAnsi="Calibri" w:cs="Calibri"/>
          <w:sz w:val="24"/>
          <w:szCs w:val="24"/>
        </w:rPr>
      </w:pPr>
    </w:p>
    <w:p w14:paraId="678AA683" w14:textId="77777777" w:rsidR="00190850" w:rsidRPr="003708CA" w:rsidRDefault="003C339B">
      <w:pPr>
        <w:pStyle w:val="Nagwek1"/>
        <w:shd w:val="clear" w:color="FFFFFF" w:fill="FFFFFF"/>
        <w:spacing w:before="0" w:after="60"/>
        <w:jc w:val="both"/>
        <w:rPr>
          <w:rFonts w:ascii="Calibri" w:hAnsi="Calibri" w:cs="Calibri"/>
          <w:sz w:val="24"/>
          <w:szCs w:val="24"/>
        </w:rPr>
      </w:pPr>
      <w:r w:rsidRPr="003708CA">
        <w:rPr>
          <w:rFonts w:ascii="Calibri" w:eastAsia="Calibri" w:hAnsi="Calibri" w:cs="Calibri"/>
          <w:color w:val="000000"/>
          <w:sz w:val="24"/>
          <w:szCs w:val="24"/>
        </w:rPr>
        <w:t>Wykonawca powinien zrealizować dostawę fabrycznie nowych komputerów stacjonarnych (stacji roboczych o parametrach przedstawionych w poniższej tabeli tzn. takich, których parametry techniczno – eksploatacyjne oraz użytkowe nie są gorsze niż:</w:t>
      </w:r>
    </w:p>
    <w:p w14:paraId="4D22E946" w14:textId="77777777" w:rsidR="00190850" w:rsidRPr="003708CA" w:rsidRDefault="003C339B">
      <w:pPr>
        <w:jc w:val="both"/>
        <w:rPr>
          <w:rFonts w:ascii="Calibri" w:hAnsi="Calibri" w:cs="Calibri"/>
        </w:rPr>
      </w:pPr>
      <w:r w:rsidRPr="003708CA">
        <w:rPr>
          <w:rFonts w:ascii="Calibri" w:hAnsi="Calibri" w:cs="Calibri"/>
          <w:color w:val="000000"/>
          <w:sz w:val="20"/>
        </w:rPr>
        <w:t> </w:t>
      </w:r>
    </w:p>
    <w:tbl>
      <w:tblPr>
        <w:tblStyle w:val="Tabela-Siatka"/>
        <w:tblW w:w="8817" w:type="dxa"/>
        <w:tblInd w:w="-114" w:type="dxa"/>
        <w:tblLayout w:type="fixed"/>
        <w:tblCellMar>
          <w:left w:w="70" w:type="dxa"/>
          <w:right w:w="70" w:type="dxa"/>
        </w:tblCellMar>
        <w:tblLook w:val="04A0" w:firstRow="1" w:lastRow="0" w:firstColumn="1" w:lastColumn="0" w:noHBand="0" w:noVBand="1"/>
      </w:tblPr>
      <w:tblGrid>
        <w:gridCol w:w="670"/>
        <w:gridCol w:w="2363"/>
        <w:gridCol w:w="5784"/>
      </w:tblGrid>
      <w:tr w:rsidR="00190850" w:rsidRPr="003708CA" w14:paraId="4E8B8F53" w14:textId="77777777">
        <w:trPr>
          <w:trHeight w:val="763"/>
        </w:trPr>
        <w:tc>
          <w:tcPr>
            <w:tcW w:w="670"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4F5BFBAB" w14:textId="77777777" w:rsidR="00190850" w:rsidRPr="003708CA" w:rsidRDefault="003C339B">
            <w:pPr>
              <w:shd w:val="clear" w:color="C0C0C0" w:fill="C0C0C0"/>
              <w:spacing w:line="276" w:lineRule="auto"/>
              <w:jc w:val="both"/>
              <w:rPr>
                <w:rFonts w:ascii="Calibri" w:hAnsi="Calibri" w:cs="Calibri"/>
                <w:sz w:val="24"/>
                <w:szCs w:val="24"/>
              </w:rPr>
            </w:pPr>
            <w:r w:rsidRPr="003708CA">
              <w:rPr>
                <w:rFonts w:ascii="Calibri" w:hAnsi="Calibri" w:cs="Calibri"/>
                <w:color w:val="000000"/>
                <w:sz w:val="24"/>
                <w:szCs w:val="24"/>
              </w:rPr>
              <w:t>L.p.</w:t>
            </w:r>
          </w:p>
        </w:tc>
        <w:tc>
          <w:tcPr>
            <w:tcW w:w="2363" w:type="dxa"/>
            <w:tcBorders>
              <w:top w:val="single" w:sz="8" w:space="0" w:color="000000"/>
              <w:left w:val="nil"/>
              <w:bottom w:val="single" w:sz="8" w:space="0" w:color="000000"/>
              <w:right w:val="single" w:sz="8" w:space="0" w:color="000000"/>
            </w:tcBorders>
            <w:shd w:val="clear" w:color="C0C0C0" w:fill="C0C0C0"/>
            <w:vAlign w:val="center"/>
          </w:tcPr>
          <w:p w14:paraId="16D2B5C7" w14:textId="77777777" w:rsidR="00190850" w:rsidRPr="003708CA" w:rsidRDefault="003C339B">
            <w:pPr>
              <w:shd w:val="clear" w:color="C0C0C0" w:fill="C0C0C0"/>
              <w:spacing w:line="276" w:lineRule="auto"/>
              <w:jc w:val="both"/>
              <w:rPr>
                <w:rFonts w:ascii="Calibri" w:hAnsi="Calibri" w:cs="Calibri"/>
                <w:sz w:val="24"/>
                <w:szCs w:val="24"/>
              </w:rPr>
            </w:pPr>
            <w:r w:rsidRPr="003708CA">
              <w:rPr>
                <w:rFonts w:ascii="Calibri" w:hAnsi="Calibri" w:cs="Calibri"/>
                <w:color w:val="000000"/>
                <w:sz w:val="24"/>
                <w:szCs w:val="24"/>
              </w:rPr>
              <w:t>Parametr</w:t>
            </w:r>
          </w:p>
        </w:tc>
        <w:tc>
          <w:tcPr>
            <w:tcW w:w="5784" w:type="dxa"/>
            <w:tcBorders>
              <w:top w:val="single" w:sz="8" w:space="0" w:color="000000"/>
              <w:left w:val="nil"/>
              <w:bottom w:val="single" w:sz="8" w:space="0" w:color="000000"/>
              <w:right w:val="single" w:sz="8" w:space="0" w:color="000000"/>
            </w:tcBorders>
            <w:shd w:val="clear" w:color="C0C0C0" w:fill="C0C0C0"/>
            <w:vAlign w:val="center"/>
          </w:tcPr>
          <w:p w14:paraId="2C9440ED" w14:textId="77777777" w:rsidR="00190850" w:rsidRPr="003708CA" w:rsidRDefault="003C339B">
            <w:pPr>
              <w:shd w:val="clear" w:color="C0C0C0" w:fill="C0C0C0"/>
              <w:spacing w:line="276" w:lineRule="auto"/>
              <w:jc w:val="both"/>
              <w:rPr>
                <w:rFonts w:ascii="Calibri" w:hAnsi="Calibri" w:cs="Calibri"/>
                <w:sz w:val="24"/>
                <w:szCs w:val="24"/>
              </w:rPr>
            </w:pPr>
            <w:r w:rsidRPr="003708CA">
              <w:rPr>
                <w:rFonts w:ascii="Calibri" w:hAnsi="Calibri" w:cs="Calibri"/>
                <w:color w:val="000000"/>
                <w:sz w:val="24"/>
                <w:szCs w:val="24"/>
              </w:rPr>
              <w:t>Wymagania</w:t>
            </w:r>
          </w:p>
        </w:tc>
      </w:tr>
      <w:tr w:rsidR="00190850" w:rsidRPr="003708CA" w14:paraId="54AA1690"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5B064B14"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lastRenderedPageBreak/>
              <w:t>1</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1B7B15A2"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Procesor</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BF9B9BF"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Wg wydajności Passmark, x86 – 64, min 8 rdzeni, 16 wątków,</w:t>
            </w:r>
          </w:p>
          <w:p w14:paraId="1657C2AF" w14:textId="77777777" w:rsidR="00190850" w:rsidRPr="003708CA" w:rsidRDefault="003C339B">
            <w:pPr>
              <w:rPr>
                <w:rFonts w:ascii="Calibri" w:hAnsi="Calibri" w:cs="Calibri"/>
                <w:sz w:val="24"/>
                <w:szCs w:val="24"/>
              </w:rPr>
            </w:pPr>
            <w:r w:rsidRPr="003708CA">
              <w:rPr>
                <w:rFonts w:ascii="Calibri" w:hAnsi="Calibri" w:cs="Calibri"/>
                <w:color w:val="000000"/>
                <w:sz w:val="24"/>
                <w:szCs w:val="24"/>
              </w:rPr>
              <w:t xml:space="preserve">Wydajność CPU nie mniej niż 30000 pkt wg testu Passmark. </w:t>
            </w:r>
            <w:r w:rsidRPr="003708CA">
              <w:rPr>
                <w:rFonts w:ascii="Calibri" w:hAnsi="Calibri" w:cs="Calibri"/>
                <w:sz w:val="24"/>
                <w:szCs w:val="24"/>
              </w:rPr>
              <w:t>na dzień składania ofert, wynik zaproponowanego procesora musi znajdować się na stronie:</w:t>
            </w:r>
          </w:p>
          <w:p w14:paraId="3FD47570" w14:textId="77777777" w:rsidR="00190850" w:rsidRPr="003708CA" w:rsidRDefault="00190850">
            <w:pPr>
              <w:jc w:val="both"/>
              <w:rPr>
                <w:rFonts w:ascii="Calibri" w:hAnsi="Calibri" w:cs="Calibri"/>
                <w:sz w:val="24"/>
                <w:szCs w:val="24"/>
              </w:rPr>
            </w:pPr>
            <w:hyperlink r:id="rId9">
              <w:r w:rsidRPr="003708CA">
                <w:rPr>
                  <w:rStyle w:val="Hipercze"/>
                  <w:rFonts w:ascii="Calibri" w:hAnsi="Calibri" w:cs="Calibri"/>
                  <w:sz w:val="24"/>
                  <w:szCs w:val="24"/>
                </w:rPr>
                <w:t>https://www.cpubenchmark.net/cpu-list/</w:t>
              </w:r>
            </w:hyperlink>
          </w:p>
        </w:tc>
      </w:tr>
      <w:tr w:rsidR="00190850" w:rsidRPr="003708CA" w14:paraId="15351614"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1C307A17"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2</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AC88DCA"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Chipset</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4AF43228"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Chipset rekomendowany przez producenta komputera,</w:t>
            </w:r>
          </w:p>
        </w:tc>
      </w:tr>
      <w:tr w:rsidR="00190850" w:rsidRPr="003708CA" w14:paraId="772CB94D"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309CC62C"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3</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96B55B6"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Cache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75C3E4C8"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Min. 16MB</w:t>
            </w:r>
          </w:p>
        </w:tc>
      </w:tr>
      <w:tr w:rsidR="00190850" w:rsidRPr="00BD47FE" w14:paraId="4EB7894C" w14:textId="77777777">
        <w:trPr>
          <w:trHeight w:val="244"/>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09CDA780"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4</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19F9BF6"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Pamięć RAM</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32F0AA0" w14:textId="77777777" w:rsidR="00190850" w:rsidRPr="003708CA" w:rsidRDefault="003C339B">
            <w:pPr>
              <w:shd w:val="clear" w:color="FFFFFF" w:fill="FFFFFF"/>
              <w:spacing w:line="276" w:lineRule="auto"/>
              <w:jc w:val="both"/>
              <w:rPr>
                <w:rFonts w:ascii="Calibri" w:hAnsi="Calibri" w:cs="Calibri"/>
                <w:color w:val="000000"/>
                <w:sz w:val="24"/>
                <w:szCs w:val="24"/>
                <w:lang w:val="en-GB"/>
              </w:rPr>
            </w:pPr>
            <w:r w:rsidRPr="003708CA">
              <w:rPr>
                <w:rFonts w:ascii="Calibri" w:hAnsi="Calibri" w:cs="Calibri"/>
                <w:color w:val="000000"/>
                <w:sz w:val="24"/>
                <w:szCs w:val="24"/>
                <w:lang w:val="en-GB"/>
              </w:rPr>
              <w:t>32GB DIMM DDR5 min 4800MHz</w:t>
            </w:r>
          </w:p>
        </w:tc>
      </w:tr>
      <w:tr w:rsidR="00190850" w:rsidRPr="003708CA" w14:paraId="450DEB6C" w14:textId="77777777">
        <w:trPr>
          <w:trHeight w:val="288"/>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721AF509"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5</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F373E9A" w14:textId="77777777" w:rsidR="00190850" w:rsidRPr="003708CA" w:rsidRDefault="003C339B">
            <w:pPr>
              <w:shd w:val="clear" w:color="FFFFFF" w:fill="FFFFFF"/>
              <w:spacing w:line="276" w:lineRule="auto"/>
              <w:rPr>
                <w:rFonts w:ascii="Calibri" w:hAnsi="Calibri" w:cs="Calibri"/>
                <w:color w:val="000000"/>
                <w:sz w:val="24"/>
                <w:szCs w:val="24"/>
              </w:rPr>
            </w:pPr>
            <w:r w:rsidRPr="003708CA">
              <w:rPr>
                <w:rFonts w:ascii="Calibri" w:hAnsi="Calibri" w:cs="Calibri"/>
                <w:color w:val="000000"/>
                <w:sz w:val="24"/>
                <w:szCs w:val="24"/>
              </w:rPr>
              <w:t>Karta graficzna</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56955D0"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Zintegrowana z procesorem, obsługująca sprzętowo rozdzielczość min. 4K na minimum 3 podłączonych jednocześnie wyświetlaczach.</w:t>
            </w:r>
          </w:p>
        </w:tc>
      </w:tr>
      <w:tr w:rsidR="00190850" w:rsidRPr="003708CA" w14:paraId="7CD93782" w14:textId="77777777">
        <w:trPr>
          <w:trHeight w:val="288"/>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420D666D"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6</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171F356C"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Dysk twardy</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23513133"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SSD M.2 PCIe 1 TB</w:t>
            </w:r>
          </w:p>
        </w:tc>
      </w:tr>
      <w:tr w:rsidR="00190850" w:rsidRPr="003708CA" w14:paraId="7795218B"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34336918"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7</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35382BB" w14:textId="77777777" w:rsidR="00190850" w:rsidRPr="003708CA" w:rsidRDefault="003C339B">
            <w:pPr>
              <w:rPr>
                <w:rFonts w:ascii="Calibri" w:hAnsi="Calibri" w:cs="Calibri"/>
                <w:sz w:val="24"/>
                <w:szCs w:val="24"/>
              </w:rPr>
            </w:pPr>
            <w:r w:rsidRPr="003708CA">
              <w:rPr>
                <w:rFonts w:ascii="Calibri" w:hAnsi="Calibri" w:cs="Calibri"/>
                <w:sz w:val="24"/>
                <w:szCs w:val="24"/>
              </w:rPr>
              <w:t>Dźwięk</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25CAFE93" w14:textId="77777777" w:rsidR="00190850" w:rsidRPr="003708CA" w:rsidRDefault="003C339B">
            <w:pPr>
              <w:rPr>
                <w:rFonts w:ascii="Calibri" w:hAnsi="Calibri" w:cs="Calibri"/>
                <w:sz w:val="24"/>
                <w:szCs w:val="24"/>
              </w:rPr>
            </w:pPr>
            <w:r w:rsidRPr="003708CA">
              <w:rPr>
                <w:rFonts w:ascii="Calibri" w:hAnsi="Calibri" w:cs="Calibri"/>
                <w:sz w:val="24"/>
                <w:szCs w:val="24"/>
              </w:rPr>
              <w:t>Zintegrowana karta dźwiękowa</w:t>
            </w:r>
          </w:p>
        </w:tc>
      </w:tr>
      <w:tr w:rsidR="00190850" w:rsidRPr="003708CA" w14:paraId="7F702E0D" w14:textId="77777777">
        <w:trPr>
          <w:trHeight w:val="244"/>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2F34D107"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8</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1843B304" w14:textId="77777777" w:rsidR="00190850" w:rsidRPr="003708CA" w:rsidRDefault="003C339B">
            <w:pPr>
              <w:rPr>
                <w:rFonts w:ascii="Calibri" w:hAnsi="Calibri" w:cs="Calibri"/>
                <w:sz w:val="24"/>
                <w:szCs w:val="24"/>
              </w:rPr>
            </w:pPr>
            <w:r w:rsidRPr="003708CA">
              <w:rPr>
                <w:rFonts w:ascii="Calibri" w:hAnsi="Calibri" w:cs="Calibri"/>
                <w:sz w:val="24"/>
                <w:szCs w:val="24"/>
              </w:rPr>
              <w:t>Łączność</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78376024" w14:textId="77777777" w:rsidR="00190850" w:rsidRPr="003708CA" w:rsidRDefault="003C339B">
            <w:pPr>
              <w:rPr>
                <w:rFonts w:ascii="Calibri" w:hAnsi="Calibri" w:cs="Calibri"/>
                <w:sz w:val="24"/>
                <w:szCs w:val="24"/>
              </w:rPr>
            </w:pPr>
            <w:r w:rsidRPr="003708CA">
              <w:rPr>
                <w:rFonts w:ascii="Calibri" w:hAnsi="Calibri" w:cs="Calibri"/>
                <w:sz w:val="24"/>
                <w:szCs w:val="24"/>
              </w:rPr>
              <w:t>Łączność: Wi-Fi 6 LAN min. 10/100/1000 Mbps; Bluetooth</w:t>
            </w:r>
          </w:p>
        </w:tc>
      </w:tr>
      <w:tr w:rsidR="00190850" w:rsidRPr="003708CA" w14:paraId="7865968A" w14:textId="77777777">
        <w:trPr>
          <w:trHeight w:val="1611"/>
        </w:trPr>
        <w:tc>
          <w:tcPr>
            <w:tcW w:w="670" w:type="dxa"/>
            <w:tcBorders>
              <w:top w:val="nil"/>
              <w:left w:val="single" w:sz="8" w:space="0" w:color="000000"/>
              <w:right w:val="single" w:sz="8" w:space="0" w:color="000000"/>
            </w:tcBorders>
            <w:shd w:val="clear" w:color="FFFFFF" w:fill="FFFFFF"/>
            <w:tcMar>
              <w:left w:w="108" w:type="dxa"/>
              <w:right w:w="108" w:type="dxa"/>
            </w:tcMar>
            <w:vAlign w:val="center"/>
          </w:tcPr>
          <w:p w14:paraId="0DA394FF"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9</w:t>
            </w:r>
          </w:p>
          <w:p w14:paraId="5797C03E" w14:textId="77777777" w:rsidR="00190850" w:rsidRPr="003708CA" w:rsidRDefault="00190850">
            <w:pPr>
              <w:jc w:val="center"/>
              <w:rPr>
                <w:rFonts w:ascii="Calibri" w:hAnsi="Calibri" w:cs="Calibri"/>
                <w:sz w:val="24"/>
                <w:szCs w:val="24"/>
              </w:rPr>
            </w:pPr>
          </w:p>
        </w:tc>
        <w:tc>
          <w:tcPr>
            <w:tcW w:w="2363" w:type="dxa"/>
            <w:tcBorders>
              <w:top w:val="nil"/>
              <w:left w:val="nil"/>
              <w:right w:val="single" w:sz="8" w:space="0" w:color="000000"/>
            </w:tcBorders>
            <w:shd w:val="clear" w:color="FFFFFF" w:fill="FFFFFF"/>
            <w:tcMar>
              <w:left w:w="108" w:type="dxa"/>
              <w:right w:w="108" w:type="dxa"/>
            </w:tcMar>
            <w:vAlign w:val="center"/>
          </w:tcPr>
          <w:p w14:paraId="73B700E8" w14:textId="77777777" w:rsidR="00190850" w:rsidRPr="003708CA" w:rsidRDefault="003C339B">
            <w:pPr>
              <w:rPr>
                <w:rFonts w:ascii="Calibri" w:hAnsi="Calibri" w:cs="Calibri"/>
                <w:sz w:val="24"/>
                <w:szCs w:val="24"/>
              </w:rPr>
            </w:pPr>
            <w:r w:rsidRPr="003708CA">
              <w:rPr>
                <w:rFonts w:ascii="Calibri" w:hAnsi="Calibri" w:cs="Calibri"/>
                <w:sz w:val="24"/>
                <w:szCs w:val="24"/>
              </w:rPr>
              <w:t>Złącza</w:t>
            </w:r>
          </w:p>
          <w:p w14:paraId="4EAAC42F" w14:textId="77777777" w:rsidR="00190850" w:rsidRPr="003708CA" w:rsidRDefault="00190850">
            <w:pPr>
              <w:rPr>
                <w:rFonts w:ascii="Calibri" w:hAnsi="Calibri" w:cs="Calibri"/>
                <w:sz w:val="24"/>
                <w:szCs w:val="24"/>
              </w:rPr>
            </w:pPr>
          </w:p>
        </w:tc>
        <w:tc>
          <w:tcPr>
            <w:tcW w:w="5784" w:type="dxa"/>
            <w:tcBorders>
              <w:top w:val="nil"/>
              <w:left w:val="nil"/>
              <w:right w:val="single" w:sz="8" w:space="0" w:color="000000"/>
            </w:tcBorders>
            <w:shd w:val="clear" w:color="FFFFFF" w:fill="FFFFFF"/>
            <w:tcMar>
              <w:left w:w="108" w:type="dxa"/>
              <w:right w:w="108" w:type="dxa"/>
            </w:tcMar>
            <w:vAlign w:val="center"/>
          </w:tcPr>
          <w:p w14:paraId="08351B51" w14:textId="77777777" w:rsidR="00190850" w:rsidRPr="003708CA" w:rsidRDefault="003C339B">
            <w:pPr>
              <w:rPr>
                <w:rFonts w:ascii="Calibri" w:hAnsi="Calibri" w:cs="Calibri"/>
                <w:sz w:val="24"/>
                <w:szCs w:val="24"/>
              </w:rPr>
            </w:pPr>
            <w:r w:rsidRPr="003708CA">
              <w:rPr>
                <w:rFonts w:ascii="Calibri" w:eastAsia="Segoe UI" w:hAnsi="Calibri" w:cs="Calibri"/>
                <w:sz w:val="24"/>
                <w:szCs w:val="24"/>
                <w:lang w:bidi="en-US"/>
              </w:rPr>
              <w:t>Min. 6 portów USB (w tym minimum 2x USB 3.x oraz minimum 1x USB-C). Min. 1 port sieciowy LAN RJ-45 min. 10/100/1000 Mbps. Wyjście słuchawkowe/wejście mikrofonowe. Złącza wideo: min. 1 złącze na płycie głównej (np. HDMI lub DisplayPort) oraz min. 3 cyfrowe wyjścia wideo na dedykowanej karcie graficznej (w dowolnej konfiguracji HDMI / DisplayPort).</w:t>
            </w:r>
          </w:p>
        </w:tc>
      </w:tr>
      <w:tr w:rsidR="00190850" w:rsidRPr="003708CA" w14:paraId="48ED8468" w14:textId="77777777">
        <w:trPr>
          <w:trHeight w:val="244"/>
        </w:trPr>
        <w:tc>
          <w:tcPr>
            <w:tcW w:w="670" w:type="dxa"/>
            <w:tcBorders>
              <w:left w:val="single" w:sz="8" w:space="0" w:color="000000"/>
              <w:bottom w:val="single" w:sz="8" w:space="0" w:color="000000"/>
              <w:right w:val="single" w:sz="8" w:space="0" w:color="000000"/>
            </w:tcBorders>
            <w:shd w:val="clear" w:color="FFFFFF" w:fill="FFFFFF"/>
            <w:tcMar>
              <w:left w:w="108" w:type="dxa"/>
              <w:right w:w="108" w:type="dxa"/>
            </w:tcMar>
            <w:vAlign w:val="center"/>
          </w:tcPr>
          <w:p w14:paraId="6C4D1B19"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10</w:t>
            </w:r>
          </w:p>
        </w:tc>
        <w:tc>
          <w:tcPr>
            <w:tcW w:w="2363" w:type="dxa"/>
            <w:tcBorders>
              <w:left w:val="nil"/>
              <w:bottom w:val="single" w:sz="8" w:space="0" w:color="000000"/>
              <w:right w:val="single" w:sz="8" w:space="0" w:color="000000"/>
            </w:tcBorders>
            <w:shd w:val="clear" w:color="FFFFFF" w:fill="FFFFFF"/>
            <w:tcMar>
              <w:left w:w="108" w:type="dxa"/>
              <w:right w:w="108" w:type="dxa"/>
            </w:tcMar>
            <w:vAlign w:val="center"/>
          </w:tcPr>
          <w:p w14:paraId="65158EBB" w14:textId="77777777" w:rsidR="00190850" w:rsidRPr="003708CA" w:rsidRDefault="003C339B">
            <w:pPr>
              <w:rPr>
                <w:rFonts w:ascii="Calibri" w:hAnsi="Calibri" w:cs="Calibri"/>
                <w:sz w:val="24"/>
                <w:szCs w:val="24"/>
              </w:rPr>
            </w:pPr>
            <w:r w:rsidRPr="003708CA">
              <w:rPr>
                <w:rFonts w:ascii="Calibri" w:hAnsi="Calibri" w:cs="Calibri"/>
                <w:sz w:val="24"/>
                <w:szCs w:val="24"/>
              </w:rPr>
              <w:t>Porty wewnętrzne (wolne)</w:t>
            </w:r>
          </w:p>
        </w:tc>
        <w:tc>
          <w:tcPr>
            <w:tcW w:w="5784" w:type="dxa"/>
            <w:tcBorders>
              <w:left w:val="nil"/>
              <w:bottom w:val="single" w:sz="8" w:space="0" w:color="000000"/>
              <w:right w:val="single" w:sz="8" w:space="0" w:color="000000"/>
            </w:tcBorders>
            <w:shd w:val="clear" w:color="FFFFFF" w:fill="FFFFFF"/>
            <w:tcMar>
              <w:left w:w="108" w:type="dxa"/>
              <w:right w:w="108" w:type="dxa"/>
            </w:tcMar>
            <w:vAlign w:val="center"/>
          </w:tcPr>
          <w:p w14:paraId="0711977F" w14:textId="77777777" w:rsidR="00190850" w:rsidRPr="003708CA" w:rsidRDefault="003C339B">
            <w:pPr>
              <w:rPr>
                <w:rFonts w:ascii="Calibri" w:hAnsi="Calibri" w:cs="Calibri"/>
                <w:sz w:val="24"/>
                <w:szCs w:val="24"/>
              </w:rPr>
            </w:pPr>
            <w:r w:rsidRPr="003708CA">
              <w:rPr>
                <w:rFonts w:ascii="Calibri" w:hAnsi="Calibri" w:cs="Calibri"/>
                <w:sz w:val="24"/>
                <w:szCs w:val="24"/>
              </w:rPr>
              <w:t>PCI-e x1 - 2 szt. SATA III - 2 szt.</w:t>
            </w:r>
          </w:p>
        </w:tc>
      </w:tr>
      <w:tr w:rsidR="00190850" w:rsidRPr="003708CA" w14:paraId="51590135"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5AFD5622"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11</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43DE33B6"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Zasilanie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CEC643D" w14:textId="57C22BB5" w:rsidR="0043120D" w:rsidRPr="0043120D" w:rsidRDefault="0043120D" w:rsidP="0043120D">
            <w:pPr>
              <w:shd w:val="clear" w:color="FFFFFF" w:fill="FFFFFF"/>
              <w:spacing w:line="276" w:lineRule="auto"/>
              <w:jc w:val="both"/>
              <w:rPr>
                <w:rFonts w:ascii="Calibri" w:hAnsi="Calibri" w:cs="Calibri"/>
                <w:color w:val="000000"/>
                <w:sz w:val="24"/>
                <w:szCs w:val="24"/>
              </w:rPr>
            </w:pPr>
            <w:r w:rsidRPr="0043120D">
              <w:rPr>
                <w:rFonts w:ascii="Calibri" w:hAnsi="Calibri" w:cs="Calibri"/>
                <w:spacing w:val="-8"/>
                <w:sz w:val="24"/>
                <w:szCs w:val="24"/>
                <w:lang w:eastAsia="en-GB"/>
              </w:rPr>
              <w:t>Obudowa SSF</w:t>
            </w:r>
            <w:r w:rsidR="00BD47FE">
              <w:rPr>
                <w:rFonts w:ascii="Calibri" w:hAnsi="Calibri" w:cs="Calibri"/>
                <w:spacing w:val="-8"/>
                <w:sz w:val="24"/>
                <w:szCs w:val="24"/>
                <w:lang w:eastAsia="en-GB"/>
              </w:rPr>
              <w:t>/</w:t>
            </w:r>
            <w:r w:rsidRPr="0043120D">
              <w:rPr>
                <w:rFonts w:ascii="Calibri" w:hAnsi="Calibri" w:cs="Calibri"/>
                <w:spacing w:val="-8"/>
                <w:sz w:val="24"/>
                <w:szCs w:val="24"/>
                <w:lang w:eastAsia="en-GB"/>
              </w:rPr>
              <w:t>Micro/Mini Tower</w:t>
            </w:r>
            <w:r w:rsidR="00BD47FE">
              <w:rPr>
                <w:rFonts w:ascii="Calibri" w:hAnsi="Calibri" w:cs="Calibri"/>
                <w:spacing w:val="-8"/>
                <w:sz w:val="24"/>
                <w:szCs w:val="24"/>
                <w:lang w:eastAsia="en-GB"/>
              </w:rPr>
              <w:t xml:space="preserve"> i </w:t>
            </w:r>
            <w:r w:rsidRPr="0043120D">
              <w:rPr>
                <w:rFonts w:ascii="Calibri" w:hAnsi="Calibri" w:cs="Calibri"/>
                <w:spacing w:val="-8"/>
                <w:sz w:val="24"/>
                <w:szCs w:val="24"/>
                <w:lang w:eastAsia="en-GB"/>
              </w:rPr>
              <w:t>Tower;</w:t>
            </w:r>
          </w:p>
          <w:p w14:paraId="3E72B365" w14:textId="1ACD8FB4"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Zasilacz wewnętrzny: min. 650 W; kpl. chłodzenia</w:t>
            </w:r>
          </w:p>
        </w:tc>
      </w:tr>
      <w:tr w:rsidR="00190850" w:rsidRPr="003708CA" w14:paraId="01F1D44B"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5E902E16"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12</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C44E80B"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System operacyjny</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5A86D6F8"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 xml:space="preserve">Preinstalowany min. MS Windows 11 Professional PL, lub równoważny </w:t>
            </w:r>
            <w:r w:rsidRPr="003708CA">
              <w:rPr>
                <w:rFonts w:ascii="Calibri" w:hAnsi="Calibri" w:cs="Calibri"/>
                <w:sz w:val="24"/>
                <w:szCs w:val="24"/>
              </w:rPr>
              <w:t xml:space="preserve">(tj. o nie gorszych parametrach techniczno - użytkowych od elementu przedmiotu zamówienia wskazanego z nazwy), </w:t>
            </w:r>
            <w:r w:rsidRPr="003708CA">
              <w:rPr>
                <w:rFonts w:ascii="Calibri" w:hAnsi="Calibri" w:cs="Calibri"/>
                <w:color w:val="000000"/>
                <w:sz w:val="24"/>
                <w:szCs w:val="24"/>
              </w:rPr>
              <w:t>z zastrzeżeniem, by był identyczny dla wszystkich elementów zamówienia zawierających system operacyjny ze względu na zamierzoną kompatybilność środowiska pracy urządzeń komputerowych. System wraz z nośnikiem pozwalającym na ponowną instalację systemu,</w:t>
            </w:r>
          </w:p>
        </w:tc>
      </w:tr>
      <w:tr w:rsidR="00190850" w:rsidRPr="003708CA" w14:paraId="747B6184" w14:textId="77777777">
        <w:trPr>
          <w:trHeight w:val="28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3569FFD0" w14:textId="77777777" w:rsidR="00190850" w:rsidRPr="003708CA" w:rsidRDefault="003C339B">
            <w:pPr>
              <w:shd w:val="clear" w:color="FFFFFF" w:fill="FFFFFF"/>
              <w:spacing w:line="276" w:lineRule="auto"/>
              <w:jc w:val="center"/>
              <w:rPr>
                <w:rFonts w:ascii="Calibri" w:hAnsi="Calibri" w:cs="Calibri"/>
                <w:color w:val="000000"/>
                <w:sz w:val="24"/>
                <w:szCs w:val="24"/>
              </w:rPr>
            </w:pPr>
            <w:r w:rsidRPr="003708CA">
              <w:rPr>
                <w:rFonts w:ascii="Calibri" w:hAnsi="Calibri" w:cs="Calibri"/>
                <w:color w:val="000000"/>
                <w:sz w:val="24"/>
                <w:szCs w:val="24"/>
              </w:rPr>
              <w:t>13</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E879BBE"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Oprogramowanie biurowe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736E95F2" w14:textId="064B4F23"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Pakiet biurowy Office 2024 PL Home &amp; Business Box z</w:t>
            </w:r>
            <w:r w:rsidR="00BC1A83" w:rsidRPr="003708CA">
              <w:rPr>
                <w:rFonts w:ascii="Calibri" w:hAnsi="Calibri" w:cs="Calibri"/>
                <w:color w:val="000000"/>
                <w:sz w:val="24"/>
                <w:szCs w:val="24"/>
              </w:rPr>
              <w:t> </w:t>
            </w:r>
            <w:r w:rsidRPr="003708CA">
              <w:rPr>
                <w:rFonts w:ascii="Calibri" w:hAnsi="Calibri" w:cs="Calibri"/>
                <w:color w:val="000000"/>
                <w:sz w:val="24"/>
                <w:szCs w:val="24"/>
              </w:rPr>
              <w:t xml:space="preserve">licencją bezterminową </w:t>
            </w:r>
            <w:r w:rsidRPr="003708CA">
              <w:rPr>
                <w:rFonts w:ascii="Calibri" w:eastAsia="Carlito" w:hAnsi="Calibri" w:cs="Calibri"/>
                <w:bCs/>
                <w:color w:val="292929"/>
                <w:spacing w:val="8"/>
                <w:sz w:val="24"/>
                <w:szCs w:val="24"/>
              </w:rPr>
              <w:t xml:space="preserve">lub licencją równoważną, </w:t>
            </w:r>
            <w:r w:rsidRPr="003708CA">
              <w:rPr>
                <w:rFonts w:ascii="Calibri" w:hAnsi="Calibri" w:cs="Calibri"/>
                <w:bCs/>
                <w:color w:val="000000"/>
                <w:sz w:val="24"/>
                <w:szCs w:val="24"/>
              </w:rPr>
              <w:t>kompatybilną z posiadanym przez Zamawiającego środowiskiem systemowym</w:t>
            </w:r>
          </w:p>
        </w:tc>
      </w:tr>
      <w:tr w:rsidR="00190850" w:rsidRPr="003708CA" w14:paraId="14EB4693" w14:textId="77777777">
        <w:trPr>
          <w:trHeight w:val="1"/>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3C5907DA" w14:textId="77777777" w:rsidR="00190850" w:rsidRPr="003708CA" w:rsidRDefault="003C339B">
            <w:pPr>
              <w:shd w:val="clear" w:color="FFFFFF" w:fill="FFFFFF"/>
              <w:spacing w:line="276" w:lineRule="auto"/>
              <w:jc w:val="center"/>
              <w:rPr>
                <w:rFonts w:ascii="Calibri" w:hAnsi="Calibri" w:cs="Calibri"/>
                <w:sz w:val="24"/>
                <w:szCs w:val="24"/>
              </w:rPr>
            </w:pPr>
            <w:r w:rsidRPr="003708CA">
              <w:rPr>
                <w:rFonts w:ascii="Calibri" w:hAnsi="Calibri" w:cs="Calibri"/>
                <w:sz w:val="24"/>
                <w:szCs w:val="24"/>
              </w:rPr>
              <w:t>14</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3E8F1C9F"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Gwarancja</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1349E538" w14:textId="14414E43"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Rodzaj gwarancji: 36 m-cy (gwarancja producenta NBD (Next Business Day). W przypadku awarii dysku, serwis dostarcza nowy a uszkodzony pozostaje u</w:t>
            </w:r>
            <w:r w:rsidR="00BC1A83" w:rsidRPr="003708CA">
              <w:rPr>
                <w:rFonts w:ascii="Calibri" w:hAnsi="Calibri" w:cs="Calibri"/>
                <w:color w:val="000000"/>
                <w:sz w:val="24"/>
                <w:szCs w:val="24"/>
              </w:rPr>
              <w:t> </w:t>
            </w:r>
            <w:r w:rsidRPr="003708CA">
              <w:rPr>
                <w:rFonts w:ascii="Calibri" w:hAnsi="Calibri" w:cs="Calibri"/>
                <w:color w:val="000000"/>
                <w:sz w:val="24"/>
                <w:szCs w:val="24"/>
              </w:rPr>
              <w:t>zamawiającego.</w:t>
            </w:r>
          </w:p>
        </w:tc>
      </w:tr>
      <w:tr w:rsidR="00190850" w:rsidRPr="003708CA" w14:paraId="596E7FF7" w14:textId="77777777">
        <w:trPr>
          <w:trHeight w:val="244"/>
        </w:trPr>
        <w:tc>
          <w:tcPr>
            <w:tcW w:w="670" w:type="dxa"/>
            <w:tcBorders>
              <w:top w:val="nil"/>
              <w:left w:val="single" w:sz="8" w:space="0" w:color="000000"/>
              <w:bottom w:val="single" w:sz="8" w:space="0" w:color="000000"/>
              <w:right w:val="single" w:sz="8" w:space="0" w:color="000000"/>
            </w:tcBorders>
            <w:shd w:val="clear" w:color="FFFFFF" w:fill="FFFFFF"/>
            <w:tcMar>
              <w:left w:w="108" w:type="dxa"/>
              <w:right w:w="108" w:type="dxa"/>
            </w:tcMar>
            <w:vAlign w:val="center"/>
          </w:tcPr>
          <w:p w14:paraId="20FF35D8"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lastRenderedPageBreak/>
              <w:t>15</w:t>
            </w:r>
          </w:p>
        </w:tc>
        <w:tc>
          <w:tcPr>
            <w:tcW w:w="2363"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79C15B09" w14:textId="77777777" w:rsidR="00190850" w:rsidRPr="003708CA" w:rsidRDefault="003C339B">
            <w:pPr>
              <w:shd w:val="clear" w:color="FFFFFF" w:fill="FFFFFF"/>
              <w:spacing w:line="276" w:lineRule="auto"/>
              <w:jc w:val="both"/>
              <w:rPr>
                <w:rFonts w:ascii="Calibri" w:hAnsi="Calibri" w:cs="Calibri"/>
                <w:sz w:val="24"/>
                <w:szCs w:val="24"/>
              </w:rPr>
            </w:pPr>
            <w:r w:rsidRPr="003708CA">
              <w:rPr>
                <w:rFonts w:ascii="Calibri" w:hAnsi="Calibri" w:cs="Calibri"/>
                <w:color w:val="000000"/>
                <w:sz w:val="24"/>
                <w:szCs w:val="24"/>
              </w:rPr>
              <w:t>Inne</w:t>
            </w:r>
          </w:p>
        </w:tc>
        <w:tc>
          <w:tcPr>
            <w:tcW w:w="5784" w:type="dxa"/>
            <w:tcBorders>
              <w:top w:val="nil"/>
              <w:left w:val="nil"/>
              <w:bottom w:val="single" w:sz="8" w:space="0" w:color="000000"/>
              <w:right w:val="single" w:sz="8" w:space="0" w:color="000000"/>
            </w:tcBorders>
            <w:shd w:val="clear" w:color="FFFFFF" w:fill="FFFFFF"/>
            <w:tcMar>
              <w:left w:w="108" w:type="dxa"/>
              <w:right w:w="108" w:type="dxa"/>
            </w:tcMar>
            <w:vAlign w:val="center"/>
          </w:tcPr>
          <w:p w14:paraId="09CE519F"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Wbudowany moduł TPM 2.0</w:t>
            </w:r>
          </w:p>
          <w:p w14:paraId="4B1E0339" w14:textId="77777777" w:rsidR="00190850" w:rsidRPr="003708CA" w:rsidRDefault="003C339B">
            <w:pPr>
              <w:shd w:val="clear" w:color="FFFFFF" w:fill="FFFFFF"/>
              <w:spacing w:line="276" w:lineRule="auto"/>
              <w:jc w:val="both"/>
              <w:rPr>
                <w:rFonts w:ascii="Calibri" w:hAnsi="Calibri" w:cs="Calibri"/>
                <w:color w:val="000000"/>
                <w:sz w:val="24"/>
                <w:szCs w:val="24"/>
              </w:rPr>
            </w:pPr>
            <w:r w:rsidRPr="003708CA">
              <w:rPr>
                <w:rFonts w:ascii="Calibri" w:hAnsi="Calibri" w:cs="Calibri"/>
                <w:color w:val="000000"/>
                <w:sz w:val="24"/>
                <w:szCs w:val="24"/>
              </w:rPr>
              <w:t xml:space="preserve">Dołączone akcesoria: Mysz i klawiatura przewodowe USB wymiar normalny (zgodnie z BHP) Kabel zasilający Dołączone oprogramowanie: Partycja recovery (opcja przywrócenia systemu z dysku). Nagrywarka płyt DVD </w:t>
            </w:r>
            <w:r w:rsidRPr="003708CA">
              <w:rPr>
                <w:rFonts w:ascii="Calibri" w:hAnsi="Calibri" w:cs="Calibri"/>
                <w:sz w:val="24"/>
                <w:szCs w:val="24"/>
              </w:rPr>
              <w:t>zabudowana lub dostarczona jako oddzielny element wyposażenia ze złączem USB</w:t>
            </w:r>
            <w:r w:rsidRPr="003708CA">
              <w:rPr>
                <w:rFonts w:ascii="Calibri" w:hAnsi="Calibri" w:cs="Calibri"/>
                <w:color w:val="000000"/>
                <w:sz w:val="24"/>
                <w:szCs w:val="24"/>
              </w:rPr>
              <w:t>.</w:t>
            </w:r>
          </w:p>
        </w:tc>
      </w:tr>
    </w:tbl>
    <w:p w14:paraId="7F3013E6" w14:textId="77777777" w:rsidR="00190850" w:rsidRPr="003708CA" w:rsidRDefault="00190850">
      <w:pPr>
        <w:jc w:val="both"/>
        <w:rPr>
          <w:rFonts w:ascii="Calibri" w:hAnsi="Calibri" w:cs="Calibri"/>
          <w:sz w:val="20"/>
        </w:rPr>
      </w:pPr>
    </w:p>
    <w:p w14:paraId="7049E4BB" w14:textId="77777777" w:rsidR="00395074" w:rsidRPr="003708CA" w:rsidRDefault="00395074">
      <w:pPr>
        <w:jc w:val="both"/>
        <w:rPr>
          <w:rFonts w:ascii="Calibri" w:hAnsi="Calibri" w:cs="Calibri"/>
          <w:sz w:val="20"/>
        </w:rPr>
      </w:pPr>
    </w:p>
    <w:p w14:paraId="72785158" w14:textId="77777777" w:rsidR="00190850" w:rsidRPr="003708CA" w:rsidRDefault="003C339B">
      <w:pPr>
        <w:pStyle w:val="Akapitzlist"/>
        <w:numPr>
          <w:ilvl w:val="0"/>
          <w:numId w:val="4"/>
        </w:numPr>
        <w:jc w:val="both"/>
        <w:rPr>
          <w:rFonts w:ascii="Calibri" w:hAnsi="Calibri" w:cs="Calibri"/>
          <w:b/>
          <w:sz w:val="24"/>
          <w:szCs w:val="24"/>
        </w:rPr>
      </w:pPr>
      <w:r w:rsidRPr="003708CA">
        <w:rPr>
          <w:rFonts w:ascii="Calibri" w:hAnsi="Calibri" w:cs="Calibri"/>
          <w:b/>
          <w:color w:val="000000"/>
          <w:sz w:val="24"/>
          <w:szCs w:val="24"/>
        </w:rPr>
        <w:t>Monitory ekranowe 27” – 12szt.</w:t>
      </w:r>
    </w:p>
    <w:p w14:paraId="0CD5814D" w14:textId="77777777" w:rsidR="00190850" w:rsidRPr="003708CA" w:rsidRDefault="00190850">
      <w:pPr>
        <w:jc w:val="both"/>
        <w:rPr>
          <w:rFonts w:ascii="Calibri" w:hAnsi="Calibri" w:cs="Calibri"/>
          <w:sz w:val="24"/>
          <w:szCs w:val="24"/>
        </w:rPr>
      </w:pPr>
    </w:p>
    <w:p w14:paraId="75CE22D6" w14:textId="77777777" w:rsidR="00190850" w:rsidRPr="003708CA" w:rsidRDefault="003C339B">
      <w:pPr>
        <w:pStyle w:val="Nagwek1"/>
        <w:shd w:val="clear" w:color="FFFFFF" w:fill="FFFFFF"/>
        <w:spacing w:before="0" w:after="60"/>
        <w:rPr>
          <w:rFonts w:ascii="Calibri" w:hAnsi="Calibri" w:cs="Calibri"/>
          <w:sz w:val="24"/>
          <w:szCs w:val="24"/>
        </w:rPr>
      </w:pPr>
      <w:r w:rsidRPr="003708CA">
        <w:rPr>
          <w:rFonts w:ascii="Calibri" w:eastAsia="Calibri" w:hAnsi="Calibri" w:cs="Calibri"/>
          <w:color w:val="000000"/>
          <w:sz w:val="24"/>
          <w:szCs w:val="24"/>
        </w:rPr>
        <w:t>Wykonawca powinien zrealizować dostawę fabrycznie nowych monitorów ekranowych o parametrach przedstawionych w poniższej tabeli tzn. takich, których parametry techniczno – eksploatacyjne oraz użytkowe nie są gorsze niż:</w:t>
      </w:r>
    </w:p>
    <w:p w14:paraId="001B70F8" w14:textId="77777777" w:rsidR="00190850" w:rsidRPr="003708CA" w:rsidRDefault="003C339B">
      <w:pPr>
        <w:jc w:val="both"/>
        <w:rPr>
          <w:rFonts w:ascii="Calibri" w:hAnsi="Calibri" w:cs="Calibri"/>
          <w:sz w:val="20"/>
        </w:rPr>
      </w:pPr>
      <w:r w:rsidRPr="003708CA">
        <w:rPr>
          <w:rFonts w:ascii="Calibri" w:hAnsi="Calibri" w:cs="Calibri"/>
          <w:color w:val="000000"/>
          <w:sz w:val="20"/>
        </w:rPr>
        <w:t> </w:t>
      </w:r>
    </w:p>
    <w:tbl>
      <w:tblPr>
        <w:tblStyle w:val="Tabela-Siatka"/>
        <w:tblW w:w="9028" w:type="dxa"/>
        <w:tblLayout w:type="fixed"/>
        <w:tblCellMar>
          <w:left w:w="10" w:type="dxa"/>
          <w:right w:w="10" w:type="dxa"/>
        </w:tblCellMar>
        <w:tblLook w:val="04A0" w:firstRow="1" w:lastRow="0" w:firstColumn="1" w:lastColumn="0" w:noHBand="0" w:noVBand="1"/>
      </w:tblPr>
      <w:tblGrid>
        <w:gridCol w:w="557"/>
        <w:gridCol w:w="3381"/>
        <w:gridCol w:w="5090"/>
      </w:tblGrid>
      <w:tr w:rsidR="00190850" w:rsidRPr="003708CA" w14:paraId="2B3EB291" w14:textId="77777777">
        <w:trPr>
          <w:trHeight w:val="763"/>
        </w:trPr>
        <w:tc>
          <w:tcPr>
            <w:tcW w:w="557"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37C98C12"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L.p.</w:t>
            </w:r>
          </w:p>
        </w:tc>
        <w:tc>
          <w:tcPr>
            <w:tcW w:w="3381"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4A0F6E4C"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Parametr</w:t>
            </w:r>
          </w:p>
        </w:tc>
        <w:tc>
          <w:tcPr>
            <w:tcW w:w="5090"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4D074714"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Wymagania</w:t>
            </w:r>
          </w:p>
        </w:tc>
      </w:tr>
      <w:tr w:rsidR="00190850" w:rsidRPr="003708CA" w14:paraId="3AA183F5" w14:textId="77777777">
        <w:trPr>
          <w:trHeight w:val="264"/>
        </w:trPr>
        <w:tc>
          <w:tcPr>
            <w:tcW w:w="557" w:type="dxa"/>
            <w:tcBorders>
              <w:top w:val="single" w:sz="8" w:space="0" w:color="000000"/>
              <w:left w:val="single" w:sz="8" w:space="0" w:color="000000"/>
              <w:bottom w:val="single" w:sz="8" w:space="0" w:color="000000"/>
              <w:right w:val="single" w:sz="8" w:space="0" w:color="000000"/>
            </w:tcBorders>
            <w:vAlign w:val="center"/>
          </w:tcPr>
          <w:p w14:paraId="1F553886"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236629F9" w14:textId="77777777" w:rsidR="00190850" w:rsidRPr="003708CA" w:rsidRDefault="003C339B">
            <w:pPr>
              <w:jc w:val="both"/>
              <w:rPr>
                <w:rFonts w:ascii="Calibri" w:hAnsi="Calibri" w:cs="Calibri"/>
                <w:sz w:val="24"/>
                <w:szCs w:val="24"/>
              </w:rPr>
            </w:pPr>
            <w:r w:rsidRPr="003708CA">
              <w:rPr>
                <w:rFonts w:ascii="Calibri" w:hAnsi="Calibri" w:cs="Calibri"/>
                <w:color w:val="000000"/>
                <w:sz w:val="24"/>
                <w:szCs w:val="24"/>
              </w:rPr>
              <w:t>Panel</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164FF43" w14:textId="77777777" w:rsidR="00190850" w:rsidRPr="003708CA" w:rsidRDefault="003C339B">
            <w:pPr>
              <w:jc w:val="both"/>
              <w:rPr>
                <w:rFonts w:ascii="Calibri" w:hAnsi="Calibri" w:cs="Calibri"/>
                <w:sz w:val="24"/>
                <w:szCs w:val="24"/>
              </w:rPr>
            </w:pPr>
            <w:r w:rsidRPr="003708CA">
              <w:rPr>
                <w:rFonts w:ascii="Calibri" w:hAnsi="Calibri" w:cs="Calibri"/>
                <w:color w:val="000000"/>
                <w:sz w:val="24"/>
                <w:szCs w:val="24"/>
              </w:rPr>
              <w:t>IPS LED, matryca matowa Płaski Ekran bezramkowy</w:t>
            </w:r>
          </w:p>
        </w:tc>
      </w:tr>
      <w:tr w:rsidR="00190850" w:rsidRPr="003708CA" w14:paraId="2B530063"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615026F1"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2</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5AF2DCB1" w14:textId="77777777" w:rsidR="00190850" w:rsidRPr="003708CA" w:rsidRDefault="003C339B">
            <w:pPr>
              <w:rPr>
                <w:rFonts w:ascii="Calibri" w:hAnsi="Calibri" w:cs="Calibri"/>
                <w:sz w:val="24"/>
                <w:szCs w:val="24"/>
              </w:rPr>
            </w:pPr>
            <w:r w:rsidRPr="003708CA">
              <w:rPr>
                <w:rFonts w:ascii="Calibri" w:hAnsi="Calibri" w:cs="Calibri"/>
                <w:sz w:val="24"/>
                <w:szCs w:val="24"/>
              </w:rPr>
              <w:t>Rozdzielczość ekranu</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320956C8" w14:textId="77777777" w:rsidR="00190850" w:rsidRPr="003708CA" w:rsidRDefault="003C339B">
            <w:pPr>
              <w:rPr>
                <w:rFonts w:ascii="Calibri" w:hAnsi="Calibri" w:cs="Calibri"/>
                <w:sz w:val="24"/>
                <w:szCs w:val="24"/>
              </w:rPr>
            </w:pPr>
            <w:r w:rsidRPr="003708CA">
              <w:rPr>
                <w:rFonts w:ascii="Calibri" w:hAnsi="Calibri" w:cs="Calibri"/>
                <w:sz w:val="24"/>
                <w:szCs w:val="24"/>
              </w:rPr>
              <w:t>2560 x 1440 (WQHD)</w:t>
            </w:r>
          </w:p>
        </w:tc>
      </w:tr>
      <w:tr w:rsidR="00190850" w:rsidRPr="003708CA" w14:paraId="1112FF0D"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2A42A59E"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3</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59D85518" w14:textId="77777777" w:rsidR="00190850" w:rsidRPr="003708CA" w:rsidRDefault="003C339B">
            <w:pPr>
              <w:rPr>
                <w:rFonts w:ascii="Calibri" w:hAnsi="Calibri" w:cs="Calibri"/>
                <w:sz w:val="24"/>
                <w:szCs w:val="24"/>
              </w:rPr>
            </w:pPr>
            <w:r w:rsidRPr="003708CA">
              <w:rPr>
                <w:rFonts w:ascii="Calibri" w:hAnsi="Calibri" w:cs="Calibri"/>
                <w:sz w:val="24"/>
                <w:szCs w:val="24"/>
              </w:rPr>
              <w:t>Format obrazu</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5B456A7C" w14:textId="77777777" w:rsidR="00190850" w:rsidRPr="003708CA" w:rsidRDefault="003C339B">
            <w:pPr>
              <w:rPr>
                <w:rFonts w:ascii="Calibri" w:hAnsi="Calibri" w:cs="Calibri"/>
                <w:sz w:val="24"/>
                <w:szCs w:val="24"/>
              </w:rPr>
            </w:pPr>
            <w:r w:rsidRPr="003708CA">
              <w:rPr>
                <w:rFonts w:ascii="Calibri" w:hAnsi="Calibri" w:cs="Calibri"/>
                <w:sz w:val="24"/>
                <w:szCs w:val="24"/>
              </w:rPr>
              <w:t>16:9</w:t>
            </w:r>
          </w:p>
        </w:tc>
      </w:tr>
      <w:tr w:rsidR="00190850" w:rsidRPr="003708CA" w14:paraId="6A554DC3"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20CF4DB2"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4</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4BE47370" w14:textId="77777777" w:rsidR="00190850" w:rsidRPr="003708CA" w:rsidRDefault="003C339B">
            <w:pPr>
              <w:rPr>
                <w:rFonts w:ascii="Calibri" w:hAnsi="Calibri" w:cs="Calibri"/>
                <w:sz w:val="24"/>
                <w:szCs w:val="24"/>
              </w:rPr>
            </w:pPr>
            <w:r w:rsidRPr="003708CA">
              <w:rPr>
                <w:rFonts w:ascii="Calibri" w:hAnsi="Calibri" w:cs="Calibri"/>
                <w:sz w:val="24"/>
                <w:szCs w:val="24"/>
              </w:rPr>
              <w:t>Czas reakcji</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162D7E5C" w14:textId="77777777" w:rsidR="00190850" w:rsidRPr="003708CA" w:rsidRDefault="003C339B">
            <w:pPr>
              <w:rPr>
                <w:rFonts w:ascii="Calibri" w:hAnsi="Calibri" w:cs="Calibri"/>
                <w:sz w:val="24"/>
                <w:szCs w:val="24"/>
              </w:rPr>
            </w:pPr>
            <w:r w:rsidRPr="003708CA">
              <w:rPr>
                <w:rFonts w:ascii="Calibri" w:hAnsi="Calibri" w:cs="Calibri"/>
                <w:sz w:val="24"/>
                <w:szCs w:val="24"/>
              </w:rPr>
              <w:t>Max 5 ms Częstotliwość odświeżania ekranu min. 75 Hz</w:t>
            </w:r>
          </w:p>
        </w:tc>
      </w:tr>
      <w:tr w:rsidR="00190850" w:rsidRPr="003708CA" w14:paraId="5EB472F9"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65951079"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5</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22A5DB9C" w14:textId="77777777" w:rsidR="00190850" w:rsidRPr="003708CA" w:rsidRDefault="003C339B">
            <w:pPr>
              <w:rPr>
                <w:rFonts w:ascii="Calibri" w:hAnsi="Calibri" w:cs="Calibri"/>
                <w:sz w:val="24"/>
                <w:szCs w:val="24"/>
              </w:rPr>
            </w:pPr>
            <w:r w:rsidRPr="003708CA">
              <w:rPr>
                <w:rFonts w:ascii="Calibri" w:hAnsi="Calibri" w:cs="Calibri"/>
                <w:sz w:val="24"/>
                <w:szCs w:val="24"/>
              </w:rPr>
              <w:t>Kolor</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4FE6A77E" w14:textId="77777777" w:rsidR="00190850" w:rsidRPr="003708CA" w:rsidRDefault="003C339B">
            <w:pPr>
              <w:rPr>
                <w:rFonts w:ascii="Calibri" w:hAnsi="Calibri" w:cs="Calibri"/>
                <w:sz w:val="24"/>
                <w:szCs w:val="24"/>
              </w:rPr>
            </w:pPr>
            <w:r w:rsidRPr="003708CA">
              <w:rPr>
                <w:rFonts w:ascii="Calibri" w:hAnsi="Calibri" w:cs="Calibri"/>
                <w:sz w:val="24"/>
                <w:szCs w:val="24"/>
              </w:rPr>
              <w:t>Min 16,7 mln</w:t>
            </w:r>
          </w:p>
        </w:tc>
      </w:tr>
      <w:tr w:rsidR="00190850" w:rsidRPr="003708CA" w14:paraId="26B00FC2"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BABB15E"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6</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14C0471B" w14:textId="77777777" w:rsidR="00190850" w:rsidRPr="003708CA" w:rsidRDefault="003C339B">
            <w:pPr>
              <w:rPr>
                <w:rFonts w:ascii="Calibri" w:hAnsi="Calibri" w:cs="Calibri"/>
                <w:sz w:val="24"/>
                <w:szCs w:val="24"/>
              </w:rPr>
            </w:pPr>
            <w:r w:rsidRPr="003708CA">
              <w:rPr>
                <w:rFonts w:ascii="Calibri" w:hAnsi="Calibri" w:cs="Calibri"/>
                <w:sz w:val="24"/>
                <w:szCs w:val="24"/>
              </w:rPr>
              <w:t>Redukcja migotania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F749620" w14:textId="77777777" w:rsidR="00190850" w:rsidRPr="003708CA" w:rsidRDefault="003C339B">
            <w:pPr>
              <w:rPr>
                <w:rFonts w:ascii="Calibri" w:hAnsi="Calibri" w:cs="Calibri"/>
                <w:sz w:val="24"/>
                <w:szCs w:val="24"/>
              </w:rPr>
            </w:pPr>
            <w:r w:rsidRPr="003708CA">
              <w:rPr>
                <w:rFonts w:ascii="Calibri" w:hAnsi="Calibri" w:cs="Calibri"/>
                <w:sz w:val="24"/>
                <w:szCs w:val="24"/>
              </w:rPr>
              <w:t>Technologia ochrony oczu - Redukcja migotania (Flicker free) Filtr światła niebieskiego</w:t>
            </w:r>
          </w:p>
        </w:tc>
      </w:tr>
      <w:tr w:rsidR="00190850" w:rsidRPr="003708CA" w14:paraId="1788E1CF"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B595FEA"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7</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3EC17710" w14:textId="77777777" w:rsidR="00190850" w:rsidRPr="003708CA" w:rsidRDefault="003C339B">
            <w:pPr>
              <w:rPr>
                <w:rFonts w:ascii="Calibri" w:hAnsi="Calibri" w:cs="Calibri"/>
                <w:sz w:val="24"/>
                <w:szCs w:val="24"/>
              </w:rPr>
            </w:pPr>
            <w:r w:rsidRPr="003708CA">
              <w:rPr>
                <w:rFonts w:ascii="Calibri" w:hAnsi="Calibri" w:cs="Calibri"/>
                <w:sz w:val="24"/>
                <w:szCs w:val="24"/>
              </w:rPr>
              <w:t>Kąt widzenia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1F017F99" w14:textId="77777777" w:rsidR="00190850" w:rsidRPr="003708CA" w:rsidRDefault="003C339B">
            <w:pPr>
              <w:rPr>
                <w:rFonts w:ascii="Calibri" w:hAnsi="Calibri" w:cs="Calibri"/>
                <w:sz w:val="24"/>
                <w:szCs w:val="24"/>
              </w:rPr>
            </w:pPr>
            <w:r w:rsidRPr="003708CA">
              <w:rPr>
                <w:rFonts w:ascii="Calibri" w:hAnsi="Calibri" w:cs="Calibri"/>
                <w:sz w:val="24"/>
                <w:szCs w:val="24"/>
              </w:rPr>
              <w:t>Kąt widzenia w poziomie min. 175 stopni Kąt widzenia w pionie min. 175 stopni</w:t>
            </w:r>
          </w:p>
        </w:tc>
      </w:tr>
      <w:tr w:rsidR="00190850" w:rsidRPr="003708CA" w14:paraId="16B2252E"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794B71C7"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8</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5E58C63E" w14:textId="77777777" w:rsidR="00190850" w:rsidRPr="003708CA" w:rsidRDefault="003C339B">
            <w:pPr>
              <w:rPr>
                <w:rFonts w:ascii="Calibri" w:hAnsi="Calibri" w:cs="Calibri"/>
                <w:sz w:val="24"/>
                <w:szCs w:val="24"/>
              </w:rPr>
            </w:pPr>
            <w:r w:rsidRPr="003708CA">
              <w:rPr>
                <w:rFonts w:ascii="Calibri" w:hAnsi="Calibri" w:cs="Calibri"/>
                <w:sz w:val="24"/>
                <w:szCs w:val="24"/>
              </w:rPr>
              <w:t>Regulacja wysokości</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EBA288B" w14:textId="77777777" w:rsidR="00190850" w:rsidRPr="003708CA" w:rsidRDefault="003C339B">
            <w:pPr>
              <w:rPr>
                <w:rFonts w:ascii="Calibri" w:hAnsi="Calibri" w:cs="Calibri"/>
                <w:sz w:val="24"/>
                <w:szCs w:val="24"/>
              </w:rPr>
            </w:pPr>
            <w:r w:rsidRPr="003708CA">
              <w:rPr>
                <w:rFonts w:ascii="Calibri" w:hAnsi="Calibri" w:cs="Calibri"/>
                <w:sz w:val="24"/>
                <w:szCs w:val="24"/>
              </w:rPr>
              <w:t>Min. 110 mm</w:t>
            </w:r>
          </w:p>
        </w:tc>
      </w:tr>
      <w:tr w:rsidR="00190850" w:rsidRPr="003708CA" w14:paraId="738E9D68"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B491087"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9</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4D0BFB6F" w14:textId="77777777" w:rsidR="00190850" w:rsidRPr="003708CA" w:rsidRDefault="003C339B">
            <w:pPr>
              <w:rPr>
                <w:rFonts w:ascii="Calibri" w:hAnsi="Calibri" w:cs="Calibri"/>
                <w:sz w:val="24"/>
                <w:szCs w:val="24"/>
              </w:rPr>
            </w:pPr>
            <w:r w:rsidRPr="003708CA">
              <w:rPr>
                <w:rFonts w:ascii="Calibri" w:hAnsi="Calibri" w:cs="Calibri"/>
                <w:sz w:val="24"/>
                <w:szCs w:val="24"/>
              </w:rPr>
              <w:t>Regulacja kąta pochylenia (Tilt)</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5FB9BCD8" w14:textId="77777777" w:rsidR="00190850" w:rsidRPr="003708CA" w:rsidRDefault="003C339B">
            <w:pPr>
              <w:rPr>
                <w:rFonts w:ascii="Calibri" w:hAnsi="Calibri" w:cs="Calibri"/>
                <w:sz w:val="24"/>
                <w:szCs w:val="24"/>
              </w:rPr>
            </w:pPr>
            <w:r w:rsidRPr="003708CA">
              <w:rPr>
                <w:rFonts w:ascii="Calibri" w:hAnsi="Calibri" w:cs="Calibri"/>
                <w:sz w:val="24"/>
                <w:szCs w:val="24"/>
              </w:rPr>
              <w:t>~5° (do przodu/w dół)~20° (do tyłu/w górę)</w:t>
            </w:r>
          </w:p>
        </w:tc>
      </w:tr>
      <w:tr w:rsidR="00190850" w:rsidRPr="003708CA" w14:paraId="030A5AB4"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139910C"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10</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587E5359" w14:textId="77777777" w:rsidR="00190850" w:rsidRPr="003708CA" w:rsidRDefault="003C339B">
            <w:pPr>
              <w:rPr>
                <w:rFonts w:ascii="Calibri" w:hAnsi="Calibri" w:cs="Calibri"/>
                <w:sz w:val="24"/>
                <w:szCs w:val="24"/>
              </w:rPr>
            </w:pPr>
            <w:r w:rsidRPr="003708CA">
              <w:rPr>
                <w:rFonts w:ascii="Calibri" w:hAnsi="Calibri" w:cs="Calibri"/>
                <w:sz w:val="24"/>
                <w:szCs w:val="24"/>
              </w:rPr>
              <w:t>Regulacja kąta obrotu (Swivel)</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1505CF2" w14:textId="77777777" w:rsidR="00190850" w:rsidRPr="003708CA" w:rsidRDefault="003C339B">
            <w:pPr>
              <w:rPr>
                <w:rFonts w:ascii="Calibri" w:hAnsi="Calibri" w:cs="Calibri"/>
                <w:sz w:val="24"/>
                <w:szCs w:val="24"/>
              </w:rPr>
            </w:pPr>
            <w:r w:rsidRPr="003708CA">
              <w:rPr>
                <w:rFonts w:ascii="Calibri" w:hAnsi="Calibri" w:cs="Calibri"/>
                <w:sz w:val="24"/>
                <w:szCs w:val="24"/>
              </w:rPr>
              <w:t>~45° (w lewo) ~45° (w prawo)</w:t>
            </w:r>
          </w:p>
        </w:tc>
      </w:tr>
      <w:tr w:rsidR="00190850" w:rsidRPr="003708CA" w14:paraId="63328E63"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3F465401"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11</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08117A93" w14:textId="77777777" w:rsidR="00190850" w:rsidRPr="003708CA" w:rsidRDefault="003C339B">
            <w:pPr>
              <w:rPr>
                <w:rFonts w:ascii="Calibri" w:hAnsi="Calibri" w:cs="Calibri"/>
                <w:sz w:val="24"/>
                <w:szCs w:val="24"/>
              </w:rPr>
            </w:pPr>
            <w:r w:rsidRPr="003708CA">
              <w:rPr>
                <w:rFonts w:ascii="Calibri" w:hAnsi="Calibri" w:cs="Calibri"/>
                <w:sz w:val="24"/>
                <w:szCs w:val="24"/>
              </w:rPr>
              <w:t>Standard montażu</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1981A38" w14:textId="77777777" w:rsidR="00190850" w:rsidRPr="003708CA" w:rsidRDefault="003C339B">
            <w:pPr>
              <w:rPr>
                <w:rFonts w:ascii="Calibri" w:hAnsi="Calibri" w:cs="Calibri"/>
                <w:sz w:val="24"/>
                <w:szCs w:val="24"/>
              </w:rPr>
            </w:pPr>
            <w:r w:rsidRPr="003708CA">
              <w:rPr>
                <w:rFonts w:ascii="Calibri" w:hAnsi="Calibri" w:cs="Calibri"/>
                <w:sz w:val="24"/>
                <w:szCs w:val="24"/>
              </w:rPr>
              <w:t>VESA 100x100mm</w:t>
            </w:r>
          </w:p>
        </w:tc>
      </w:tr>
      <w:tr w:rsidR="00190850" w:rsidRPr="003708CA" w14:paraId="599DA2A7" w14:textId="77777777">
        <w:trPr>
          <w:trHeight w:val="413"/>
        </w:trPr>
        <w:tc>
          <w:tcPr>
            <w:tcW w:w="557" w:type="dxa"/>
            <w:tcBorders>
              <w:top w:val="single" w:sz="8" w:space="0" w:color="000000"/>
              <w:left w:val="single" w:sz="8" w:space="0" w:color="000000"/>
              <w:bottom w:val="single" w:sz="8" w:space="0" w:color="000000"/>
              <w:right w:val="single" w:sz="8" w:space="0" w:color="000000"/>
            </w:tcBorders>
            <w:vAlign w:val="center"/>
          </w:tcPr>
          <w:p w14:paraId="258D6713"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12</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3CB80816" w14:textId="77777777" w:rsidR="00190850" w:rsidRPr="003708CA" w:rsidRDefault="003C339B">
            <w:pPr>
              <w:rPr>
                <w:rFonts w:ascii="Calibri" w:hAnsi="Calibri" w:cs="Calibri"/>
                <w:sz w:val="24"/>
                <w:szCs w:val="24"/>
              </w:rPr>
            </w:pPr>
            <w:r w:rsidRPr="003708CA">
              <w:rPr>
                <w:rFonts w:ascii="Calibri" w:hAnsi="Calibri" w:cs="Calibri"/>
                <w:sz w:val="24"/>
                <w:szCs w:val="24"/>
              </w:rPr>
              <w:t>Złącza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7B1B1911" w14:textId="77777777" w:rsidR="00190850" w:rsidRPr="003708CA" w:rsidRDefault="003C339B">
            <w:pPr>
              <w:rPr>
                <w:rFonts w:ascii="Calibri" w:hAnsi="Calibri" w:cs="Calibri"/>
                <w:sz w:val="24"/>
                <w:szCs w:val="24"/>
              </w:rPr>
            </w:pPr>
            <w:r w:rsidRPr="003708CA">
              <w:rPr>
                <w:rFonts w:ascii="Calibri" w:hAnsi="Calibri" w:cs="Calibri"/>
                <w:sz w:val="24"/>
                <w:szCs w:val="24"/>
              </w:rPr>
              <w:t>HDMI - 1 szt.; DisplayPort - 1 szt. Wyjście słuchawkowe - 1 szt. USB 3.2 Gen. 1 - 1 szt. USB Typu-C - 1 szt.</w:t>
            </w:r>
          </w:p>
        </w:tc>
      </w:tr>
      <w:tr w:rsidR="00190850" w:rsidRPr="003708CA" w14:paraId="4F1C5D58"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0F75B5B7" w14:textId="77777777" w:rsidR="00190850" w:rsidRPr="003708CA" w:rsidRDefault="003C339B">
            <w:pPr>
              <w:jc w:val="center"/>
              <w:rPr>
                <w:rFonts w:ascii="Calibri" w:hAnsi="Calibri" w:cs="Calibri"/>
                <w:sz w:val="24"/>
                <w:szCs w:val="24"/>
              </w:rPr>
            </w:pPr>
            <w:r w:rsidRPr="003708CA">
              <w:rPr>
                <w:rFonts w:ascii="Calibri" w:hAnsi="Calibri" w:cs="Calibri"/>
                <w:sz w:val="24"/>
                <w:szCs w:val="24"/>
              </w:rPr>
              <w:t>13</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31C8E72D" w14:textId="77777777" w:rsidR="00190850" w:rsidRPr="003708CA" w:rsidRDefault="003C339B">
            <w:pPr>
              <w:rPr>
                <w:rFonts w:ascii="Calibri" w:hAnsi="Calibri" w:cs="Calibri"/>
                <w:sz w:val="24"/>
                <w:szCs w:val="24"/>
              </w:rPr>
            </w:pPr>
            <w:r w:rsidRPr="003708CA">
              <w:rPr>
                <w:rFonts w:ascii="Calibri" w:hAnsi="Calibri" w:cs="Calibri"/>
                <w:sz w:val="24"/>
                <w:szCs w:val="24"/>
              </w:rPr>
              <w:t>Inne</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3597DF2" w14:textId="77777777" w:rsidR="00190850" w:rsidRPr="003708CA" w:rsidRDefault="003C339B">
            <w:pPr>
              <w:rPr>
                <w:rFonts w:ascii="Calibri" w:hAnsi="Calibri" w:cs="Calibri"/>
                <w:color w:val="000000" w:themeColor="text1"/>
                <w:sz w:val="24"/>
                <w:szCs w:val="24"/>
              </w:rPr>
            </w:pPr>
            <w:r w:rsidRPr="003708CA">
              <w:rPr>
                <w:rFonts w:ascii="Calibri" w:hAnsi="Calibri" w:cs="Calibri"/>
                <w:color w:val="000000" w:themeColor="text1"/>
                <w:sz w:val="24"/>
                <w:szCs w:val="24"/>
              </w:rPr>
              <w:t>Wbudowany HUB USB do podłączania dodatkowych urządzeń peryferyjnych,</w:t>
            </w:r>
          </w:p>
          <w:p w14:paraId="1B41632A" w14:textId="77777777" w:rsidR="00190850" w:rsidRPr="003708CA" w:rsidRDefault="003C339B">
            <w:pPr>
              <w:rPr>
                <w:rFonts w:ascii="Calibri" w:hAnsi="Calibri" w:cs="Calibri"/>
                <w:sz w:val="24"/>
                <w:szCs w:val="24"/>
              </w:rPr>
            </w:pPr>
            <w:r w:rsidRPr="003708CA">
              <w:rPr>
                <w:rFonts w:ascii="Calibri" w:hAnsi="Calibri" w:cs="Calibri"/>
                <w:sz w:val="24"/>
                <w:szCs w:val="24"/>
              </w:rPr>
              <w:t>Głośniki 2x 2W. Obrotowy ekran (PIVOT) ~90 stopni (w lewo) ~90 stopni (w prawo)</w:t>
            </w:r>
          </w:p>
          <w:p w14:paraId="36860937" w14:textId="77777777" w:rsidR="00190850" w:rsidRPr="003708CA" w:rsidRDefault="003C339B">
            <w:pPr>
              <w:rPr>
                <w:rFonts w:ascii="Calibri" w:hAnsi="Calibri" w:cs="Calibri"/>
                <w:sz w:val="24"/>
                <w:szCs w:val="24"/>
              </w:rPr>
            </w:pPr>
            <w:r w:rsidRPr="003708CA">
              <w:rPr>
                <w:rFonts w:ascii="Calibri" w:hAnsi="Calibri" w:cs="Calibri"/>
                <w:sz w:val="24"/>
                <w:szCs w:val="24"/>
              </w:rPr>
              <w:t>Dołączone akcesoria: Skrócona instrukcja obsługi PL, Instrukcja bezpieczeństwa Kabel zasilający, Kabel HDMI, Kabel DisplayPort (o dł. min. 1.5m) Kabel USB-C</w:t>
            </w:r>
          </w:p>
        </w:tc>
      </w:tr>
      <w:tr w:rsidR="00190850" w:rsidRPr="003708CA" w14:paraId="017A77BB"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0E35D50F"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14</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423B5CFE" w14:textId="77777777" w:rsidR="00190850" w:rsidRPr="003708CA" w:rsidRDefault="003C339B">
            <w:pPr>
              <w:rPr>
                <w:rFonts w:ascii="Calibri" w:hAnsi="Calibri" w:cs="Calibri"/>
                <w:sz w:val="24"/>
                <w:szCs w:val="24"/>
              </w:rPr>
            </w:pPr>
            <w:r w:rsidRPr="003708CA">
              <w:rPr>
                <w:rFonts w:ascii="Calibri" w:hAnsi="Calibri" w:cs="Calibri"/>
                <w:sz w:val="24"/>
                <w:szCs w:val="24"/>
              </w:rPr>
              <w:t>Gwarancja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7A6B4D1E" w14:textId="77777777" w:rsidR="00190850" w:rsidRPr="003708CA" w:rsidRDefault="003C339B">
            <w:pPr>
              <w:rPr>
                <w:rFonts w:ascii="Calibri" w:hAnsi="Calibri" w:cs="Calibri"/>
                <w:sz w:val="24"/>
                <w:szCs w:val="24"/>
              </w:rPr>
            </w:pPr>
            <w:r w:rsidRPr="003708CA">
              <w:rPr>
                <w:rFonts w:ascii="Calibri" w:hAnsi="Calibri" w:cs="Calibri"/>
                <w:sz w:val="24"/>
                <w:szCs w:val="24"/>
              </w:rPr>
              <w:t>Gwarancja: min. 36 miesięcy (gwarancja producenta)</w:t>
            </w:r>
          </w:p>
        </w:tc>
      </w:tr>
    </w:tbl>
    <w:p w14:paraId="21AD8AE4" w14:textId="77777777" w:rsidR="003708CA" w:rsidRDefault="003708CA" w:rsidP="003708CA">
      <w:pPr>
        <w:jc w:val="both"/>
        <w:rPr>
          <w:rFonts w:ascii="Calibri" w:hAnsi="Calibri" w:cs="Calibri"/>
          <w:sz w:val="24"/>
          <w:szCs w:val="24"/>
        </w:rPr>
      </w:pPr>
    </w:p>
    <w:p w14:paraId="22C547DA" w14:textId="77777777" w:rsidR="003708CA" w:rsidRDefault="003708CA" w:rsidP="003708CA">
      <w:pPr>
        <w:jc w:val="both"/>
        <w:rPr>
          <w:rFonts w:ascii="Calibri" w:hAnsi="Calibri" w:cs="Calibri"/>
          <w:sz w:val="24"/>
          <w:szCs w:val="24"/>
        </w:rPr>
      </w:pPr>
    </w:p>
    <w:p w14:paraId="58B1F309" w14:textId="77777777" w:rsidR="009C6C51" w:rsidRDefault="009C6C51" w:rsidP="003708CA">
      <w:pPr>
        <w:jc w:val="both"/>
        <w:rPr>
          <w:rFonts w:ascii="Calibri" w:hAnsi="Calibri" w:cs="Calibri"/>
          <w:sz w:val="24"/>
          <w:szCs w:val="24"/>
        </w:rPr>
      </w:pPr>
    </w:p>
    <w:p w14:paraId="5C4371D5" w14:textId="77777777" w:rsidR="009C6C51" w:rsidRDefault="009C6C51" w:rsidP="003708CA">
      <w:pPr>
        <w:jc w:val="both"/>
        <w:rPr>
          <w:rFonts w:ascii="Calibri" w:hAnsi="Calibri" w:cs="Calibri"/>
          <w:sz w:val="24"/>
          <w:szCs w:val="24"/>
        </w:rPr>
      </w:pPr>
    </w:p>
    <w:p w14:paraId="2DC0346F" w14:textId="77777777" w:rsidR="009C6C51" w:rsidRDefault="009C6C51" w:rsidP="003708CA">
      <w:pPr>
        <w:jc w:val="both"/>
        <w:rPr>
          <w:rFonts w:ascii="Calibri" w:hAnsi="Calibri" w:cs="Calibri"/>
          <w:sz w:val="24"/>
          <w:szCs w:val="24"/>
        </w:rPr>
      </w:pPr>
    </w:p>
    <w:p w14:paraId="7244AB06" w14:textId="77777777" w:rsidR="009C6C51" w:rsidRDefault="009C6C51" w:rsidP="003708CA">
      <w:pPr>
        <w:jc w:val="both"/>
        <w:rPr>
          <w:rFonts w:ascii="Calibri" w:hAnsi="Calibri" w:cs="Calibri"/>
          <w:sz w:val="24"/>
          <w:szCs w:val="24"/>
        </w:rPr>
      </w:pPr>
    </w:p>
    <w:p w14:paraId="7CB7C651" w14:textId="77777777" w:rsidR="009C6C51" w:rsidRDefault="009C6C51" w:rsidP="003708CA">
      <w:pPr>
        <w:jc w:val="both"/>
        <w:rPr>
          <w:rFonts w:ascii="Calibri" w:hAnsi="Calibri" w:cs="Calibri"/>
          <w:sz w:val="24"/>
          <w:szCs w:val="24"/>
        </w:rPr>
      </w:pPr>
    </w:p>
    <w:p w14:paraId="0427D5D5" w14:textId="46AE2425" w:rsidR="00190850" w:rsidRPr="003708CA" w:rsidRDefault="003C339B">
      <w:pPr>
        <w:pStyle w:val="Akapitzlist"/>
        <w:numPr>
          <w:ilvl w:val="0"/>
          <w:numId w:val="4"/>
        </w:numPr>
        <w:jc w:val="both"/>
        <w:rPr>
          <w:rFonts w:ascii="Calibri" w:hAnsi="Calibri" w:cs="Calibri"/>
          <w:sz w:val="24"/>
          <w:szCs w:val="24"/>
        </w:rPr>
      </w:pPr>
      <w:r w:rsidRPr="003708CA">
        <w:rPr>
          <w:rFonts w:ascii="Calibri" w:hAnsi="Calibri" w:cs="Calibri"/>
          <w:b/>
          <w:color w:val="000000"/>
          <w:sz w:val="24"/>
          <w:szCs w:val="24"/>
        </w:rPr>
        <w:t xml:space="preserve">Zapora sieciowa - </w:t>
      </w:r>
      <w:r w:rsidRPr="003708CA">
        <w:rPr>
          <w:rFonts w:ascii="Calibri" w:hAnsi="Calibri" w:cs="Calibri"/>
          <w:b/>
          <w:bCs/>
          <w:color w:val="000000"/>
          <w:sz w:val="24"/>
          <w:szCs w:val="24"/>
        </w:rPr>
        <w:t xml:space="preserve">firewall sprzętowy </w:t>
      </w:r>
      <w:r w:rsidRPr="003708CA">
        <w:rPr>
          <w:rFonts w:ascii="Calibri" w:hAnsi="Calibri" w:cs="Calibri"/>
          <w:b/>
          <w:bCs/>
          <w:sz w:val="24"/>
          <w:szCs w:val="24"/>
        </w:rPr>
        <w:t>Next-Generation Firewall</w:t>
      </w:r>
      <w:r w:rsidRPr="003708CA">
        <w:rPr>
          <w:rFonts w:ascii="Calibri" w:hAnsi="Calibri" w:cs="Calibri"/>
          <w:b/>
          <w:bCs/>
          <w:color w:val="000000"/>
          <w:sz w:val="24"/>
          <w:szCs w:val="24"/>
        </w:rPr>
        <w:t xml:space="preserve"> (NGFW</w:t>
      </w:r>
      <w:r w:rsidRPr="003708CA">
        <w:rPr>
          <w:rFonts w:ascii="Calibri" w:hAnsi="Calibri" w:cs="Calibri"/>
          <w:b/>
          <w:color w:val="000000"/>
          <w:sz w:val="24"/>
          <w:szCs w:val="24"/>
        </w:rPr>
        <w:t>) wraz z licencją– 1szt.</w:t>
      </w:r>
    </w:p>
    <w:p w14:paraId="07430D58" w14:textId="77777777" w:rsidR="00190850" w:rsidRPr="003708CA" w:rsidRDefault="00190850">
      <w:pPr>
        <w:jc w:val="both"/>
        <w:rPr>
          <w:rFonts w:ascii="Calibri" w:hAnsi="Calibri" w:cs="Calibri"/>
          <w:sz w:val="24"/>
          <w:szCs w:val="24"/>
        </w:rPr>
      </w:pPr>
    </w:p>
    <w:p w14:paraId="3263AEF4" w14:textId="77777777" w:rsidR="00190850" w:rsidRPr="003708CA" w:rsidRDefault="003C339B">
      <w:pPr>
        <w:pStyle w:val="Nagwek1"/>
        <w:shd w:val="clear" w:color="FFFFFF" w:fill="FFFFFF"/>
        <w:spacing w:before="0" w:after="60"/>
        <w:rPr>
          <w:rFonts w:ascii="Calibri" w:hAnsi="Calibri" w:cs="Calibri"/>
          <w:sz w:val="24"/>
          <w:szCs w:val="24"/>
        </w:rPr>
      </w:pPr>
      <w:r w:rsidRPr="003708CA">
        <w:rPr>
          <w:rFonts w:ascii="Calibri" w:eastAsia="Calibri" w:hAnsi="Calibri" w:cs="Calibri"/>
          <w:color w:val="000000"/>
          <w:sz w:val="24"/>
          <w:szCs w:val="24"/>
        </w:rPr>
        <w:t>Wykonawca powinien zrealizować dostawę fabrycznie nowej zapory sieciowej (sprzętowej) o parametrach przedstawionych w poniższej tabeli lub urządzenia równoważnego tzn. takiego, którego parametry techniczno – eksploatacyjne oraz użytkowe nie są gorsze niż:</w:t>
      </w:r>
    </w:p>
    <w:tbl>
      <w:tblPr>
        <w:tblStyle w:val="Tabela-Siatka"/>
        <w:tblW w:w="9028" w:type="dxa"/>
        <w:tblLayout w:type="fixed"/>
        <w:tblCellMar>
          <w:left w:w="10" w:type="dxa"/>
          <w:right w:w="10" w:type="dxa"/>
        </w:tblCellMar>
        <w:tblLook w:val="04A0" w:firstRow="1" w:lastRow="0" w:firstColumn="1" w:lastColumn="0" w:noHBand="0" w:noVBand="1"/>
      </w:tblPr>
      <w:tblGrid>
        <w:gridCol w:w="557"/>
        <w:gridCol w:w="3381"/>
        <w:gridCol w:w="5090"/>
      </w:tblGrid>
      <w:tr w:rsidR="00190850" w:rsidRPr="003708CA" w14:paraId="66E95587" w14:textId="77777777">
        <w:trPr>
          <w:trHeight w:val="763"/>
        </w:trPr>
        <w:tc>
          <w:tcPr>
            <w:tcW w:w="557"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1CEFBBEA"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L.p.</w:t>
            </w:r>
          </w:p>
        </w:tc>
        <w:tc>
          <w:tcPr>
            <w:tcW w:w="3381"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3408B1E9"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Parametr</w:t>
            </w:r>
          </w:p>
        </w:tc>
        <w:tc>
          <w:tcPr>
            <w:tcW w:w="5090"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4C9E106F"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Wymagania</w:t>
            </w:r>
          </w:p>
        </w:tc>
      </w:tr>
      <w:tr w:rsidR="00190850" w:rsidRPr="003708CA" w14:paraId="49398C1C" w14:textId="77777777">
        <w:trPr>
          <w:trHeight w:val="264"/>
        </w:trPr>
        <w:tc>
          <w:tcPr>
            <w:tcW w:w="557" w:type="dxa"/>
            <w:tcBorders>
              <w:top w:val="single" w:sz="8" w:space="0" w:color="000000"/>
              <w:left w:val="single" w:sz="8" w:space="0" w:color="000000"/>
              <w:bottom w:val="single" w:sz="8" w:space="0" w:color="000000"/>
              <w:right w:val="single" w:sz="8" w:space="0" w:color="000000"/>
            </w:tcBorders>
            <w:vAlign w:val="center"/>
          </w:tcPr>
          <w:p w14:paraId="208308C4"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5DF4102F" w14:textId="77777777" w:rsidR="00190850" w:rsidRPr="003708CA" w:rsidRDefault="003C339B">
            <w:pPr>
              <w:rPr>
                <w:rFonts w:ascii="Calibri" w:hAnsi="Calibri" w:cs="Calibri"/>
                <w:sz w:val="24"/>
                <w:szCs w:val="24"/>
              </w:rPr>
            </w:pPr>
            <w:r w:rsidRPr="003708CA">
              <w:rPr>
                <w:rFonts w:ascii="Calibri" w:hAnsi="Calibri" w:cs="Calibri"/>
                <w:sz w:val="24"/>
                <w:szCs w:val="24"/>
              </w:rPr>
              <w:t>Przepustowość Firewall/Firewall Throughput</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771DB1C3" w14:textId="77777777" w:rsidR="00190850" w:rsidRPr="003708CA" w:rsidRDefault="003C339B">
            <w:pPr>
              <w:rPr>
                <w:rFonts w:ascii="Calibri" w:hAnsi="Calibri" w:cs="Calibri"/>
                <w:sz w:val="24"/>
                <w:szCs w:val="24"/>
              </w:rPr>
            </w:pPr>
            <w:r w:rsidRPr="003708CA">
              <w:rPr>
                <w:rFonts w:ascii="Calibri" w:hAnsi="Calibri" w:cs="Calibri"/>
                <w:sz w:val="24"/>
                <w:szCs w:val="24"/>
              </w:rPr>
              <w:t>Min 3,5 Gbps</w:t>
            </w:r>
          </w:p>
        </w:tc>
      </w:tr>
      <w:tr w:rsidR="00190850" w:rsidRPr="003708CA" w14:paraId="74FD4F90"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3FC0FB31"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2</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69716BA7" w14:textId="77777777" w:rsidR="00190850" w:rsidRPr="003708CA" w:rsidRDefault="003C339B">
            <w:pPr>
              <w:rPr>
                <w:rFonts w:ascii="Calibri" w:hAnsi="Calibri" w:cs="Calibri"/>
                <w:sz w:val="24"/>
                <w:szCs w:val="24"/>
              </w:rPr>
            </w:pPr>
            <w:r w:rsidRPr="003708CA">
              <w:rPr>
                <w:rFonts w:ascii="Calibri" w:hAnsi="Calibri" w:cs="Calibri"/>
                <w:sz w:val="24"/>
                <w:szCs w:val="24"/>
              </w:rPr>
              <w:t>Przepustowość Antywirusa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3F3BD23D" w14:textId="77777777" w:rsidR="00190850" w:rsidRPr="003708CA" w:rsidRDefault="003C339B">
            <w:pPr>
              <w:rPr>
                <w:rFonts w:ascii="Calibri" w:hAnsi="Calibri" w:cs="Calibri"/>
                <w:sz w:val="24"/>
                <w:szCs w:val="24"/>
              </w:rPr>
            </w:pPr>
            <w:r w:rsidRPr="003708CA">
              <w:rPr>
                <w:rFonts w:ascii="Calibri" w:hAnsi="Calibri" w:cs="Calibri"/>
                <w:sz w:val="24"/>
                <w:szCs w:val="24"/>
              </w:rPr>
              <w:t>950 Mbps</w:t>
            </w:r>
          </w:p>
        </w:tc>
      </w:tr>
      <w:tr w:rsidR="00190850" w:rsidRPr="003708CA" w14:paraId="16CF78DC"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34E24C9C"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3</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68A1DBE7" w14:textId="77777777" w:rsidR="00190850" w:rsidRPr="003708CA" w:rsidRDefault="003C339B">
            <w:pPr>
              <w:rPr>
                <w:rFonts w:ascii="Calibri" w:hAnsi="Calibri" w:cs="Calibri"/>
                <w:sz w:val="24"/>
                <w:szCs w:val="24"/>
              </w:rPr>
            </w:pPr>
            <w:r w:rsidRPr="003708CA">
              <w:rPr>
                <w:rFonts w:ascii="Calibri" w:hAnsi="Calibri" w:cs="Calibri"/>
                <w:sz w:val="24"/>
                <w:szCs w:val="24"/>
              </w:rPr>
              <w:t>Przepustowość IPS</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47E27F4" w14:textId="77777777" w:rsidR="00190850" w:rsidRPr="003708CA" w:rsidRDefault="003C339B">
            <w:pPr>
              <w:rPr>
                <w:rFonts w:ascii="Calibri" w:hAnsi="Calibri" w:cs="Calibri"/>
                <w:sz w:val="24"/>
                <w:szCs w:val="24"/>
              </w:rPr>
            </w:pPr>
            <w:r w:rsidRPr="003708CA">
              <w:rPr>
                <w:rFonts w:ascii="Calibri" w:hAnsi="Calibri" w:cs="Calibri"/>
                <w:sz w:val="24"/>
                <w:szCs w:val="24"/>
              </w:rPr>
              <w:t>2,4 Gbps</w:t>
            </w:r>
          </w:p>
        </w:tc>
      </w:tr>
      <w:tr w:rsidR="00190850" w:rsidRPr="003708CA" w14:paraId="55D07629"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305C52C2"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4</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60DFB737" w14:textId="77777777" w:rsidR="00190850" w:rsidRPr="003708CA" w:rsidRDefault="003C339B">
            <w:pPr>
              <w:rPr>
                <w:rFonts w:ascii="Calibri" w:hAnsi="Calibri" w:cs="Calibri"/>
                <w:sz w:val="24"/>
                <w:szCs w:val="24"/>
              </w:rPr>
            </w:pPr>
            <w:r w:rsidRPr="003708CA">
              <w:rPr>
                <w:rFonts w:ascii="Calibri" w:hAnsi="Calibri" w:cs="Calibri"/>
                <w:sz w:val="24"/>
                <w:szCs w:val="24"/>
              </w:rPr>
              <w:t>Nowe sesje na sekundę</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184918D" w14:textId="77777777" w:rsidR="00190850" w:rsidRPr="003708CA" w:rsidRDefault="003C339B">
            <w:pPr>
              <w:rPr>
                <w:rFonts w:ascii="Calibri" w:hAnsi="Calibri" w:cs="Calibri"/>
                <w:sz w:val="24"/>
                <w:szCs w:val="24"/>
              </w:rPr>
            </w:pPr>
            <w:r w:rsidRPr="003708CA">
              <w:rPr>
                <w:rFonts w:ascii="Calibri" w:hAnsi="Calibri" w:cs="Calibri"/>
                <w:sz w:val="24"/>
                <w:szCs w:val="24"/>
              </w:rPr>
              <w:t>18 000</w:t>
            </w:r>
          </w:p>
        </w:tc>
      </w:tr>
      <w:tr w:rsidR="00190850" w:rsidRPr="003708CA" w14:paraId="56F0F148"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3951D59E"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5</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137CE1B9" w14:textId="77777777" w:rsidR="00190850" w:rsidRPr="003708CA" w:rsidRDefault="003C339B">
            <w:pPr>
              <w:rPr>
                <w:rFonts w:ascii="Calibri" w:hAnsi="Calibri" w:cs="Calibri"/>
                <w:sz w:val="24"/>
                <w:szCs w:val="24"/>
              </w:rPr>
            </w:pPr>
            <w:r w:rsidRPr="003708CA">
              <w:rPr>
                <w:rFonts w:ascii="Calibri" w:hAnsi="Calibri" w:cs="Calibri"/>
                <w:sz w:val="24"/>
                <w:szCs w:val="24"/>
              </w:rPr>
              <w:t>Liczba jednoczesnych sesji</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38EC2916" w14:textId="77777777" w:rsidR="00190850" w:rsidRPr="003708CA" w:rsidRDefault="003C339B">
            <w:pPr>
              <w:rPr>
                <w:rFonts w:ascii="Calibri" w:hAnsi="Calibri" w:cs="Calibri"/>
                <w:sz w:val="24"/>
                <w:szCs w:val="24"/>
              </w:rPr>
            </w:pPr>
            <w:r w:rsidRPr="003708CA">
              <w:rPr>
                <w:rFonts w:ascii="Calibri" w:hAnsi="Calibri" w:cs="Calibri"/>
                <w:sz w:val="24"/>
                <w:szCs w:val="24"/>
              </w:rPr>
              <w:t>300 000</w:t>
            </w:r>
          </w:p>
        </w:tc>
      </w:tr>
      <w:tr w:rsidR="00190850" w:rsidRPr="003708CA" w14:paraId="7F5AF8C3"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74652B26"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6</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68354265" w14:textId="77777777" w:rsidR="00190850" w:rsidRPr="003708CA" w:rsidRDefault="003C339B">
            <w:pPr>
              <w:rPr>
                <w:rFonts w:ascii="Calibri" w:hAnsi="Calibri" w:cs="Calibri"/>
                <w:sz w:val="24"/>
                <w:szCs w:val="24"/>
              </w:rPr>
            </w:pPr>
            <w:r w:rsidRPr="003708CA">
              <w:rPr>
                <w:rFonts w:ascii="Calibri" w:hAnsi="Calibri" w:cs="Calibri"/>
                <w:sz w:val="24"/>
                <w:szCs w:val="24"/>
              </w:rPr>
              <w:t>Interfejsy Ethernet 10/100/1000</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5E41049E" w14:textId="77777777" w:rsidR="00190850" w:rsidRPr="003708CA" w:rsidRDefault="003C339B">
            <w:pPr>
              <w:rPr>
                <w:rFonts w:ascii="Calibri" w:hAnsi="Calibri" w:cs="Calibri"/>
                <w:sz w:val="24"/>
                <w:szCs w:val="24"/>
              </w:rPr>
            </w:pPr>
            <w:r w:rsidRPr="003708CA">
              <w:rPr>
                <w:rFonts w:ascii="Calibri" w:hAnsi="Calibri" w:cs="Calibri"/>
                <w:sz w:val="24"/>
                <w:szCs w:val="24"/>
              </w:rPr>
              <w:t>min 4</w:t>
            </w:r>
          </w:p>
        </w:tc>
      </w:tr>
      <w:tr w:rsidR="00190850" w:rsidRPr="003708CA" w14:paraId="065B9D37"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60064919"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7</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6C2F3273" w14:textId="77777777" w:rsidR="00190850" w:rsidRPr="003708CA" w:rsidRDefault="003C339B">
            <w:pPr>
              <w:rPr>
                <w:rFonts w:ascii="Calibri" w:hAnsi="Calibri" w:cs="Calibri"/>
                <w:sz w:val="24"/>
                <w:szCs w:val="24"/>
              </w:rPr>
            </w:pPr>
            <w:r w:rsidRPr="003708CA">
              <w:rPr>
                <w:rFonts w:ascii="Calibri" w:hAnsi="Calibri" w:cs="Calibri"/>
                <w:sz w:val="24"/>
                <w:szCs w:val="24"/>
              </w:rPr>
              <w:t>Min. liczba tuneli IPSec VPN</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69AF54F8" w14:textId="77777777" w:rsidR="00190850" w:rsidRPr="003708CA" w:rsidRDefault="003C339B">
            <w:pPr>
              <w:rPr>
                <w:rFonts w:ascii="Calibri" w:hAnsi="Calibri" w:cs="Calibri"/>
                <w:sz w:val="24"/>
                <w:szCs w:val="24"/>
              </w:rPr>
            </w:pPr>
            <w:r w:rsidRPr="003708CA">
              <w:rPr>
                <w:rFonts w:ascii="Calibri" w:hAnsi="Calibri" w:cs="Calibri"/>
                <w:sz w:val="24"/>
                <w:szCs w:val="24"/>
              </w:rPr>
              <w:t>100</w:t>
            </w:r>
          </w:p>
        </w:tc>
      </w:tr>
      <w:tr w:rsidR="00190850" w:rsidRPr="003708CA" w14:paraId="5C8E5E9D"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03AB08C6"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8</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537C3379" w14:textId="77777777" w:rsidR="00190850" w:rsidRPr="003708CA" w:rsidRDefault="003C339B">
            <w:pPr>
              <w:rPr>
                <w:rFonts w:ascii="Calibri" w:hAnsi="Calibri" w:cs="Calibri"/>
                <w:sz w:val="24"/>
                <w:szCs w:val="24"/>
                <w:lang w:val="en-GB"/>
              </w:rPr>
            </w:pPr>
            <w:r w:rsidRPr="003708CA">
              <w:rPr>
                <w:rFonts w:ascii="Calibri" w:hAnsi="Calibri" w:cs="Calibri"/>
                <w:sz w:val="24"/>
                <w:szCs w:val="24"/>
                <w:lang w:val="en-GB"/>
              </w:rPr>
              <w:t>Licencje AV,IPS,IDS Protection</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5ECF94DA" w14:textId="77777777" w:rsidR="00190850" w:rsidRPr="003708CA" w:rsidRDefault="003C339B">
            <w:pPr>
              <w:rPr>
                <w:rFonts w:ascii="Calibri" w:hAnsi="Calibri" w:cs="Calibri"/>
                <w:sz w:val="24"/>
                <w:szCs w:val="24"/>
              </w:rPr>
            </w:pPr>
            <w:r w:rsidRPr="003708CA">
              <w:rPr>
                <w:rFonts w:ascii="Calibri" w:hAnsi="Calibri" w:cs="Calibri"/>
                <w:sz w:val="24"/>
                <w:szCs w:val="24"/>
              </w:rPr>
              <w:t>min. 3 lata</w:t>
            </w:r>
          </w:p>
        </w:tc>
      </w:tr>
      <w:tr w:rsidR="00190850" w:rsidRPr="003708CA" w14:paraId="6272D850"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5CD08AB2"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9</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4765AA73" w14:textId="77777777" w:rsidR="00190850" w:rsidRPr="003708CA" w:rsidRDefault="003C339B">
            <w:pPr>
              <w:rPr>
                <w:rFonts w:ascii="Calibri" w:hAnsi="Calibri" w:cs="Calibri"/>
                <w:sz w:val="24"/>
                <w:szCs w:val="24"/>
              </w:rPr>
            </w:pPr>
            <w:r w:rsidRPr="003708CA">
              <w:rPr>
                <w:rFonts w:ascii="Calibri" w:hAnsi="Calibri" w:cs="Calibri"/>
                <w:sz w:val="24"/>
                <w:szCs w:val="24"/>
              </w:rPr>
              <w:t>Gwarancja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248EB2D" w14:textId="77777777" w:rsidR="00190850" w:rsidRPr="003708CA" w:rsidRDefault="003C339B">
            <w:pPr>
              <w:rPr>
                <w:rFonts w:ascii="Calibri" w:hAnsi="Calibri" w:cs="Calibri"/>
                <w:sz w:val="24"/>
                <w:szCs w:val="24"/>
              </w:rPr>
            </w:pPr>
            <w:r w:rsidRPr="003708CA">
              <w:rPr>
                <w:rFonts w:ascii="Calibri" w:hAnsi="Calibri" w:cs="Calibri"/>
                <w:sz w:val="24"/>
                <w:szCs w:val="24"/>
              </w:rPr>
              <w:t>Gwarancja na urządzenie min. 3 lata Next Business Day</w:t>
            </w:r>
          </w:p>
        </w:tc>
      </w:tr>
      <w:tr w:rsidR="00190850" w:rsidRPr="003708CA" w14:paraId="14CCB0BC" w14:textId="77777777">
        <w:trPr>
          <w:trHeight w:val="413"/>
        </w:trPr>
        <w:tc>
          <w:tcPr>
            <w:tcW w:w="557" w:type="dxa"/>
            <w:tcBorders>
              <w:top w:val="single" w:sz="8" w:space="0" w:color="000000"/>
              <w:left w:val="single" w:sz="8" w:space="0" w:color="000000"/>
              <w:bottom w:val="single" w:sz="8" w:space="0" w:color="000000"/>
              <w:right w:val="single" w:sz="8" w:space="0" w:color="000000"/>
            </w:tcBorders>
            <w:vAlign w:val="center"/>
          </w:tcPr>
          <w:p w14:paraId="6AE17364"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10</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6614A69B" w14:textId="77777777" w:rsidR="00190850" w:rsidRPr="003708CA" w:rsidRDefault="003C339B">
            <w:pPr>
              <w:rPr>
                <w:rFonts w:ascii="Calibri" w:hAnsi="Calibri" w:cs="Calibri"/>
                <w:sz w:val="24"/>
                <w:szCs w:val="24"/>
              </w:rPr>
            </w:pPr>
            <w:r w:rsidRPr="003708CA">
              <w:rPr>
                <w:rFonts w:ascii="Calibri" w:hAnsi="Calibri" w:cs="Calibri"/>
                <w:sz w:val="24"/>
                <w:szCs w:val="24"/>
              </w:rPr>
              <w:t>Inne</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41487C13" w14:textId="77777777" w:rsidR="00190850" w:rsidRPr="003708CA" w:rsidRDefault="003C339B">
            <w:pPr>
              <w:rPr>
                <w:rFonts w:ascii="Calibri" w:hAnsi="Calibri" w:cs="Calibri"/>
                <w:sz w:val="24"/>
                <w:szCs w:val="24"/>
              </w:rPr>
            </w:pPr>
            <w:r w:rsidRPr="003708CA">
              <w:rPr>
                <w:rFonts w:ascii="Calibri" w:hAnsi="Calibri" w:cs="Calibri"/>
                <w:sz w:val="24"/>
                <w:szCs w:val="24"/>
              </w:rPr>
              <w:t>Szyny/uchwyty montażowe do szafy</w:t>
            </w:r>
            <w:r w:rsidRPr="003708CA">
              <w:rPr>
                <w:rFonts w:ascii="Calibri" w:hAnsi="Calibri" w:cs="Calibri"/>
                <w:color w:val="3FAF46"/>
                <w:sz w:val="24"/>
                <w:szCs w:val="24"/>
              </w:rPr>
              <w:t xml:space="preserve"> </w:t>
            </w:r>
            <w:r w:rsidRPr="003708CA">
              <w:rPr>
                <w:rFonts w:ascii="Calibri" w:hAnsi="Calibri" w:cs="Calibri"/>
                <w:sz w:val="24"/>
                <w:szCs w:val="24"/>
              </w:rPr>
              <w:t>RACK</w:t>
            </w:r>
          </w:p>
        </w:tc>
      </w:tr>
    </w:tbl>
    <w:p w14:paraId="0BA4C8E2" w14:textId="77777777" w:rsidR="00190850" w:rsidRPr="003708CA" w:rsidRDefault="00190850">
      <w:pPr>
        <w:jc w:val="both"/>
        <w:rPr>
          <w:rFonts w:ascii="Calibri" w:hAnsi="Calibri" w:cs="Calibri"/>
          <w:color w:val="000000"/>
          <w:sz w:val="20"/>
          <w:szCs w:val="20"/>
        </w:rPr>
      </w:pPr>
    </w:p>
    <w:p w14:paraId="4BBB3C80" w14:textId="77777777" w:rsidR="00190850" w:rsidRPr="003708CA" w:rsidRDefault="003C339B">
      <w:pPr>
        <w:pStyle w:val="Akapitzlist"/>
        <w:numPr>
          <w:ilvl w:val="0"/>
          <w:numId w:val="4"/>
        </w:numPr>
        <w:rPr>
          <w:rFonts w:ascii="Calibri" w:hAnsi="Calibri" w:cs="Calibri"/>
          <w:b/>
          <w:bCs/>
          <w:sz w:val="24"/>
          <w:szCs w:val="24"/>
        </w:rPr>
      </w:pPr>
      <w:r w:rsidRPr="003708CA">
        <w:rPr>
          <w:rFonts w:ascii="Calibri" w:hAnsi="Calibri" w:cs="Calibri"/>
          <w:b/>
          <w:bCs/>
          <w:sz w:val="24"/>
          <w:szCs w:val="24"/>
        </w:rPr>
        <w:t>Dyski twarde HDD przeznaczone do pracy ciągłej w serwerach typu NAS - 2szt</w:t>
      </w:r>
    </w:p>
    <w:p w14:paraId="7B6D3365" w14:textId="314003C5" w:rsidR="00190850" w:rsidRPr="009C6C51" w:rsidRDefault="003C339B" w:rsidP="009C6C51">
      <w:pPr>
        <w:pStyle w:val="Nagwek1"/>
        <w:shd w:val="clear" w:color="FFFFFF" w:fill="FFFFFF"/>
        <w:spacing w:before="0" w:after="60"/>
        <w:rPr>
          <w:rFonts w:ascii="Calibri" w:hAnsi="Calibri" w:cs="Calibri"/>
          <w:sz w:val="24"/>
          <w:szCs w:val="24"/>
        </w:rPr>
      </w:pPr>
      <w:r w:rsidRPr="003708CA">
        <w:rPr>
          <w:rFonts w:ascii="Calibri" w:eastAsia="Calibri" w:hAnsi="Calibri" w:cs="Calibri"/>
          <w:color w:val="000000"/>
          <w:sz w:val="24"/>
          <w:szCs w:val="24"/>
        </w:rPr>
        <w:t>Wykonawca powinien zrealizować dostawę fabrycznie nowych dysków HDD przeznaczonych do pracy ciągłej o parametrach przedstawionych w poniższej tabeli tzn. takich, których parametry techniczno – eksploatacyjne oraz użytkowe nie są gorsze niż:</w:t>
      </w:r>
    </w:p>
    <w:tbl>
      <w:tblPr>
        <w:tblStyle w:val="Tabela-Siatka"/>
        <w:tblW w:w="9028" w:type="dxa"/>
        <w:tblLayout w:type="fixed"/>
        <w:tblCellMar>
          <w:left w:w="10" w:type="dxa"/>
          <w:right w:w="10" w:type="dxa"/>
        </w:tblCellMar>
        <w:tblLook w:val="04A0" w:firstRow="1" w:lastRow="0" w:firstColumn="1" w:lastColumn="0" w:noHBand="0" w:noVBand="1"/>
      </w:tblPr>
      <w:tblGrid>
        <w:gridCol w:w="557"/>
        <w:gridCol w:w="3381"/>
        <w:gridCol w:w="5090"/>
      </w:tblGrid>
      <w:tr w:rsidR="00190850" w:rsidRPr="003708CA" w14:paraId="2100BE55" w14:textId="77777777">
        <w:trPr>
          <w:trHeight w:val="763"/>
        </w:trPr>
        <w:tc>
          <w:tcPr>
            <w:tcW w:w="557"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2759ABEB"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L.p.</w:t>
            </w:r>
          </w:p>
        </w:tc>
        <w:tc>
          <w:tcPr>
            <w:tcW w:w="3381"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36252486"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Parametr</w:t>
            </w:r>
          </w:p>
        </w:tc>
        <w:tc>
          <w:tcPr>
            <w:tcW w:w="5090"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49F6ED77"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Wymagania</w:t>
            </w:r>
          </w:p>
        </w:tc>
      </w:tr>
      <w:tr w:rsidR="00190850" w:rsidRPr="003708CA" w14:paraId="40098593" w14:textId="77777777">
        <w:trPr>
          <w:trHeight w:val="264"/>
        </w:trPr>
        <w:tc>
          <w:tcPr>
            <w:tcW w:w="557" w:type="dxa"/>
            <w:tcBorders>
              <w:top w:val="single" w:sz="8" w:space="0" w:color="000000"/>
              <w:left w:val="single" w:sz="8" w:space="0" w:color="000000"/>
              <w:bottom w:val="single" w:sz="8" w:space="0" w:color="000000"/>
              <w:right w:val="single" w:sz="8" w:space="0" w:color="000000"/>
            </w:tcBorders>
            <w:vAlign w:val="center"/>
          </w:tcPr>
          <w:p w14:paraId="34927D06"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72D32738" w14:textId="77777777" w:rsidR="00190850" w:rsidRPr="003708CA" w:rsidRDefault="003C339B">
            <w:pPr>
              <w:rPr>
                <w:rFonts w:ascii="Calibri" w:hAnsi="Calibri" w:cs="Calibri"/>
                <w:sz w:val="24"/>
                <w:szCs w:val="24"/>
              </w:rPr>
            </w:pPr>
            <w:r w:rsidRPr="003708CA">
              <w:rPr>
                <w:rFonts w:ascii="Calibri" w:hAnsi="Calibri" w:cs="Calibri"/>
                <w:sz w:val="24"/>
                <w:szCs w:val="24"/>
              </w:rPr>
              <w:t>Przeznaczenie</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9947998" w14:textId="77777777" w:rsidR="00190850" w:rsidRPr="003708CA" w:rsidRDefault="003C339B">
            <w:pPr>
              <w:rPr>
                <w:rFonts w:ascii="Calibri" w:hAnsi="Calibri" w:cs="Calibri"/>
                <w:sz w:val="24"/>
                <w:szCs w:val="24"/>
              </w:rPr>
            </w:pPr>
            <w:r w:rsidRPr="003708CA">
              <w:rPr>
                <w:rFonts w:ascii="Calibri" w:hAnsi="Calibri" w:cs="Calibri"/>
                <w:sz w:val="24"/>
                <w:szCs w:val="24"/>
              </w:rPr>
              <w:t>Do pracy ciągłej w NAS</w:t>
            </w:r>
          </w:p>
        </w:tc>
      </w:tr>
      <w:tr w:rsidR="00190850" w:rsidRPr="003708CA" w14:paraId="42AEC4C4"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8562B93"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2</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2CD271B5" w14:textId="77777777" w:rsidR="00190850" w:rsidRPr="003708CA" w:rsidRDefault="003C339B">
            <w:pPr>
              <w:rPr>
                <w:rFonts w:ascii="Calibri" w:hAnsi="Calibri" w:cs="Calibri"/>
                <w:sz w:val="24"/>
                <w:szCs w:val="24"/>
              </w:rPr>
            </w:pPr>
            <w:r w:rsidRPr="003708CA">
              <w:rPr>
                <w:rFonts w:ascii="Calibri" w:hAnsi="Calibri" w:cs="Calibri"/>
                <w:sz w:val="24"/>
                <w:szCs w:val="24"/>
              </w:rPr>
              <w:t>Typ</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060F549" w14:textId="77777777" w:rsidR="00190850" w:rsidRPr="003708CA" w:rsidRDefault="003C339B">
            <w:pPr>
              <w:rPr>
                <w:rFonts w:ascii="Calibri" w:hAnsi="Calibri" w:cs="Calibri"/>
                <w:sz w:val="24"/>
                <w:szCs w:val="24"/>
              </w:rPr>
            </w:pPr>
            <w:r w:rsidRPr="003708CA">
              <w:rPr>
                <w:rFonts w:ascii="Calibri" w:hAnsi="Calibri" w:cs="Calibri"/>
                <w:sz w:val="24"/>
                <w:szCs w:val="24"/>
              </w:rPr>
              <w:t>SATA III - 3,5”</w:t>
            </w:r>
          </w:p>
        </w:tc>
      </w:tr>
      <w:tr w:rsidR="00190850" w:rsidRPr="003708CA" w14:paraId="57105056"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45BF6579"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3</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5AA4BDBB" w14:textId="77777777" w:rsidR="00190850" w:rsidRPr="003708CA" w:rsidRDefault="003C339B">
            <w:pPr>
              <w:rPr>
                <w:rFonts w:ascii="Calibri" w:hAnsi="Calibri" w:cs="Calibri"/>
                <w:sz w:val="24"/>
                <w:szCs w:val="24"/>
              </w:rPr>
            </w:pPr>
            <w:r w:rsidRPr="003708CA">
              <w:rPr>
                <w:rFonts w:ascii="Calibri" w:hAnsi="Calibri" w:cs="Calibri"/>
                <w:sz w:val="24"/>
                <w:szCs w:val="24"/>
              </w:rPr>
              <w:t>Pojemność</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7D0F828D" w14:textId="77777777" w:rsidR="00190850" w:rsidRPr="003708CA" w:rsidRDefault="003C339B">
            <w:pPr>
              <w:rPr>
                <w:rFonts w:ascii="Calibri" w:hAnsi="Calibri" w:cs="Calibri"/>
                <w:sz w:val="24"/>
                <w:szCs w:val="24"/>
              </w:rPr>
            </w:pPr>
            <w:r w:rsidRPr="003708CA">
              <w:rPr>
                <w:rFonts w:ascii="Calibri" w:hAnsi="Calibri" w:cs="Calibri"/>
                <w:sz w:val="24"/>
                <w:szCs w:val="24"/>
              </w:rPr>
              <w:t>Min 4TB</w:t>
            </w:r>
          </w:p>
        </w:tc>
      </w:tr>
      <w:tr w:rsidR="00190850" w:rsidRPr="003708CA" w14:paraId="53E79B47"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27E6C97D"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4</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5BCC7682" w14:textId="77777777" w:rsidR="00190850" w:rsidRPr="003708CA" w:rsidRDefault="003C339B">
            <w:pPr>
              <w:rPr>
                <w:rFonts w:ascii="Calibri" w:hAnsi="Calibri" w:cs="Calibri"/>
                <w:sz w:val="24"/>
                <w:szCs w:val="24"/>
              </w:rPr>
            </w:pPr>
            <w:r w:rsidRPr="003708CA">
              <w:rPr>
                <w:rFonts w:ascii="Calibri" w:hAnsi="Calibri" w:cs="Calibri"/>
                <w:sz w:val="24"/>
                <w:szCs w:val="24"/>
              </w:rPr>
              <w:t>Prędkość obrotowa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4DEB389C" w14:textId="77777777" w:rsidR="00190850" w:rsidRPr="003708CA" w:rsidRDefault="003C339B">
            <w:pPr>
              <w:rPr>
                <w:rFonts w:ascii="Calibri" w:hAnsi="Calibri" w:cs="Calibri"/>
                <w:sz w:val="24"/>
                <w:szCs w:val="24"/>
              </w:rPr>
            </w:pPr>
            <w:r w:rsidRPr="003708CA">
              <w:rPr>
                <w:rFonts w:ascii="Calibri" w:hAnsi="Calibri" w:cs="Calibri"/>
                <w:sz w:val="24"/>
                <w:szCs w:val="24"/>
              </w:rPr>
              <w:t>Min: 5400RPM</w:t>
            </w:r>
          </w:p>
        </w:tc>
      </w:tr>
      <w:tr w:rsidR="00190850" w:rsidRPr="003708CA" w14:paraId="2DBDCEA3"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773CCE21" w14:textId="77777777" w:rsidR="00190850" w:rsidRPr="003708CA" w:rsidRDefault="003C339B">
            <w:pPr>
              <w:jc w:val="center"/>
              <w:rPr>
                <w:rFonts w:ascii="Calibri" w:hAnsi="Calibri" w:cs="Calibri"/>
                <w:color w:val="000000"/>
                <w:sz w:val="24"/>
                <w:szCs w:val="24"/>
              </w:rPr>
            </w:pPr>
            <w:r w:rsidRPr="003708CA">
              <w:rPr>
                <w:rFonts w:ascii="Calibri" w:hAnsi="Calibri" w:cs="Calibri"/>
                <w:color w:val="000000"/>
                <w:sz w:val="24"/>
                <w:szCs w:val="24"/>
              </w:rPr>
              <w:t>5</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72BCB1EF" w14:textId="77777777" w:rsidR="00190850" w:rsidRPr="003708CA" w:rsidRDefault="003C339B">
            <w:pPr>
              <w:rPr>
                <w:rFonts w:ascii="Calibri" w:hAnsi="Calibri" w:cs="Calibri"/>
                <w:sz w:val="24"/>
                <w:szCs w:val="24"/>
              </w:rPr>
            </w:pPr>
            <w:r w:rsidRPr="003708CA">
              <w:rPr>
                <w:rFonts w:ascii="Calibri" w:hAnsi="Calibri" w:cs="Calibri"/>
                <w:sz w:val="24"/>
                <w:szCs w:val="24"/>
              </w:rPr>
              <w:t>Rodzaj zapisu</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4C031808" w14:textId="77777777" w:rsidR="00190850" w:rsidRPr="003708CA" w:rsidRDefault="003C339B">
            <w:pPr>
              <w:rPr>
                <w:rFonts w:ascii="Calibri" w:hAnsi="Calibri" w:cs="Calibri"/>
                <w:sz w:val="24"/>
                <w:szCs w:val="24"/>
              </w:rPr>
            </w:pPr>
            <w:r w:rsidRPr="003708CA">
              <w:rPr>
                <w:rFonts w:ascii="Calibri" w:hAnsi="Calibri" w:cs="Calibri"/>
                <w:sz w:val="24"/>
                <w:szCs w:val="24"/>
              </w:rPr>
              <w:t>CMR</w:t>
            </w:r>
          </w:p>
        </w:tc>
      </w:tr>
      <w:tr w:rsidR="00190850" w:rsidRPr="003708CA" w14:paraId="1CB9D457"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65AD13FC"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6</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3BE4A368" w14:textId="77777777" w:rsidR="00190850" w:rsidRPr="003708CA" w:rsidRDefault="003C339B">
            <w:pPr>
              <w:rPr>
                <w:rFonts w:ascii="Calibri" w:hAnsi="Calibri" w:cs="Calibri"/>
                <w:sz w:val="24"/>
                <w:szCs w:val="24"/>
              </w:rPr>
            </w:pPr>
            <w:r w:rsidRPr="003708CA">
              <w:rPr>
                <w:rFonts w:ascii="Calibri" w:hAnsi="Calibri" w:cs="Calibri"/>
                <w:sz w:val="24"/>
                <w:szCs w:val="24"/>
              </w:rPr>
              <w:t>Pamięć podręczna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4D5DA618" w14:textId="77777777" w:rsidR="00190850" w:rsidRPr="003708CA" w:rsidRDefault="003C339B">
            <w:pPr>
              <w:rPr>
                <w:rFonts w:ascii="Calibri" w:hAnsi="Calibri" w:cs="Calibri"/>
                <w:sz w:val="24"/>
                <w:szCs w:val="24"/>
              </w:rPr>
            </w:pPr>
            <w:r w:rsidRPr="003708CA">
              <w:rPr>
                <w:rFonts w:ascii="Calibri" w:hAnsi="Calibri" w:cs="Calibri"/>
                <w:sz w:val="24"/>
                <w:szCs w:val="24"/>
              </w:rPr>
              <w:t>min 64MB</w:t>
            </w:r>
          </w:p>
        </w:tc>
      </w:tr>
      <w:tr w:rsidR="00190850" w:rsidRPr="003708CA" w14:paraId="38633CB1"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2013DD7B"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7</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3524834A" w14:textId="77777777" w:rsidR="00190850" w:rsidRPr="003708CA" w:rsidRDefault="00190850">
            <w:pPr>
              <w:rPr>
                <w:rFonts w:ascii="Calibri" w:hAnsi="Calibri" w:cs="Calibri"/>
                <w:sz w:val="24"/>
                <w:szCs w:val="24"/>
              </w:rPr>
            </w:pPr>
          </w:p>
          <w:p w14:paraId="54CD6BEC" w14:textId="77777777" w:rsidR="00190850" w:rsidRPr="003708CA" w:rsidRDefault="003C339B">
            <w:pPr>
              <w:rPr>
                <w:rFonts w:ascii="Calibri" w:hAnsi="Calibri" w:cs="Calibri"/>
                <w:sz w:val="24"/>
                <w:szCs w:val="24"/>
              </w:rPr>
            </w:pPr>
            <w:r w:rsidRPr="003708CA">
              <w:rPr>
                <w:rFonts w:ascii="Calibri" w:hAnsi="Calibri" w:cs="Calibri"/>
                <w:sz w:val="24"/>
                <w:szCs w:val="24"/>
              </w:rPr>
              <w:t>Gwarancja</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67B225DB" w14:textId="77777777" w:rsidR="00190850" w:rsidRPr="003708CA" w:rsidRDefault="003C339B">
            <w:pPr>
              <w:rPr>
                <w:rFonts w:ascii="Calibri" w:hAnsi="Calibri" w:cs="Calibri"/>
                <w:sz w:val="24"/>
                <w:szCs w:val="24"/>
              </w:rPr>
            </w:pPr>
            <w:r w:rsidRPr="003708CA">
              <w:rPr>
                <w:rFonts w:ascii="Calibri" w:hAnsi="Calibri" w:cs="Calibri"/>
                <w:sz w:val="24"/>
                <w:szCs w:val="24"/>
              </w:rPr>
              <w:t>Gwarancja 24 miesiące z zastrzeżeniem, że w razie awarii dyski pozostają u Zamawiającego, lub podlegają profesjonalnej utylizacji i raport z tej czynności zostanie przekazany Zamawiającemu</w:t>
            </w:r>
          </w:p>
        </w:tc>
      </w:tr>
    </w:tbl>
    <w:p w14:paraId="521C2EFC" w14:textId="77777777" w:rsidR="00190850" w:rsidRPr="003708CA" w:rsidRDefault="00190850">
      <w:pPr>
        <w:jc w:val="both"/>
        <w:rPr>
          <w:rFonts w:ascii="Calibri" w:hAnsi="Calibri" w:cs="Calibri"/>
        </w:rPr>
      </w:pPr>
    </w:p>
    <w:p w14:paraId="12175893" w14:textId="77777777" w:rsidR="00C63314" w:rsidRPr="003708CA" w:rsidRDefault="003C339B">
      <w:pPr>
        <w:pStyle w:val="Akapitzlist"/>
        <w:numPr>
          <w:ilvl w:val="0"/>
          <w:numId w:val="4"/>
        </w:numPr>
        <w:jc w:val="both"/>
        <w:rPr>
          <w:rFonts w:ascii="Calibri" w:hAnsi="Calibri" w:cs="Calibri"/>
          <w:b/>
          <w:bCs/>
          <w:sz w:val="24"/>
          <w:szCs w:val="24"/>
        </w:rPr>
      </w:pPr>
      <w:r w:rsidRPr="003708CA">
        <w:rPr>
          <w:rFonts w:ascii="Calibri" w:hAnsi="Calibri" w:cs="Calibri"/>
          <w:b/>
          <w:bCs/>
          <w:sz w:val="24"/>
          <w:szCs w:val="24"/>
          <w:lang w:val="en-GB"/>
        </w:rPr>
        <w:t>Licencja Microsoft</w:t>
      </w:r>
      <w:r w:rsidRPr="003708CA">
        <w:rPr>
          <w:rFonts w:ascii="Calibri" w:hAnsi="Calibri" w:cs="Calibri"/>
          <w:b/>
          <w:bCs/>
          <w:color w:val="00B050"/>
          <w:sz w:val="24"/>
          <w:szCs w:val="24"/>
          <w:lang w:val="en-GB"/>
        </w:rPr>
        <w:t xml:space="preserve"> </w:t>
      </w:r>
      <w:r w:rsidRPr="003708CA">
        <w:rPr>
          <w:rFonts w:ascii="Calibri" w:hAnsi="Calibri" w:cs="Calibri"/>
          <w:b/>
          <w:bCs/>
          <w:sz w:val="24"/>
          <w:szCs w:val="24"/>
          <w:lang w:val="en-GB"/>
        </w:rPr>
        <w:t xml:space="preserve">Windows Server PL 2025 Standard 1 szt. </w:t>
      </w:r>
    </w:p>
    <w:p w14:paraId="6CC113AB" w14:textId="3111C74B" w:rsidR="00C63314" w:rsidRPr="003708CA" w:rsidRDefault="00C63314" w:rsidP="00C63314">
      <w:pPr>
        <w:pStyle w:val="Akapitzlist"/>
        <w:ind w:left="709"/>
        <w:jc w:val="both"/>
        <w:rPr>
          <w:rFonts w:ascii="Calibri" w:hAnsi="Calibri" w:cs="Calibri"/>
          <w:b/>
          <w:bCs/>
          <w:sz w:val="24"/>
          <w:szCs w:val="24"/>
        </w:rPr>
      </w:pPr>
      <w:r w:rsidRPr="003708CA">
        <w:rPr>
          <w:rFonts w:ascii="Calibri" w:hAnsi="Calibri" w:cs="Calibri"/>
          <w:b/>
          <w:bCs/>
          <w:sz w:val="24"/>
          <w:szCs w:val="24"/>
        </w:rPr>
        <w:t>oraz</w:t>
      </w:r>
    </w:p>
    <w:p w14:paraId="45A7EBAE" w14:textId="29B57337" w:rsidR="00190850" w:rsidRPr="003708CA" w:rsidRDefault="003C339B">
      <w:pPr>
        <w:pStyle w:val="Akapitzlist"/>
        <w:numPr>
          <w:ilvl w:val="0"/>
          <w:numId w:val="4"/>
        </w:numPr>
        <w:jc w:val="both"/>
        <w:rPr>
          <w:rFonts w:ascii="Calibri" w:hAnsi="Calibri" w:cs="Calibri"/>
          <w:b/>
          <w:bCs/>
          <w:sz w:val="24"/>
          <w:szCs w:val="24"/>
          <w:lang w:val="es-ES_tradnl"/>
        </w:rPr>
      </w:pPr>
      <w:r w:rsidRPr="003708CA">
        <w:rPr>
          <w:rFonts w:ascii="Calibri" w:hAnsi="Calibri" w:cs="Calibri"/>
          <w:b/>
          <w:bCs/>
          <w:sz w:val="24"/>
          <w:szCs w:val="24"/>
          <w:lang w:val="es-ES_tradnl"/>
        </w:rPr>
        <w:t xml:space="preserve">Licencjami Device CAL (Microsoft Windows server 2025) - 15 szt. </w:t>
      </w:r>
    </w:p>
    <w:tbl>
      <w:tblPr>
        <w:tblStyle w:val="Tabela-Siatka"/>
        <w:tblW w:w="9028" w:type="dxa"/>
        <w:tblLayout w:type="fixed"/>
        <w:tblCellMar>
          <w:left w:w="10" w:type="dxa"/>
          <w:right w:w="10" w:type="dxa"/>
        </w:tblCellMar>
        <w:tblLook w:val="04A0" w:firstRow="1" w:lastRow="0" w:firstColumn="1" w:lastColumn="0" w:noHBand="0" w:noVBand="1"/>
      </w:tblPr>
      <w:tblGrid>
        <w:gridCol w:w="557"/>
        <w:gridCol w:w="3381"/>
        <w:gridCol w:w="5090"/>
      </w:tblGrid>
      <w:tr w:rsidR="00190850" w:rsidRPr="003708CA" w14:paraId="0789B482" w14:textId="77777777">
        <w:trPr>
          <w:trHeight w:val="763"/>
        </w:trPr>
        <w:tc>
          <w:tcPr>
            <w:tcW w:w="557" w:type="dxa"/>
            <w:tcBorders>
              <w:top w:val="single" w:sz="8" w:space="0" w:color="000000"/>
              <w:left w:val="single" w:sz="8" w:space="0" w:color="000000"/>
              <w:bottom w:val="single" w:sz="8" w:space="0" w:color="000000"/>
              <w:right w:val="single" w:sz="8" w:space="0" w:color="000000"/>
            </w:tcBorders>
            <w:shd w:val="clear" w:color="C0C0C0" w:fill="C0C0C0"/>
            <w:vAlign w:val="center"/>
          </w:tcPr>
          <w:p w14:paraId="3D5B6489"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L.p.</w:t>
            </w:r>
          </w:p>
        </w:tc>
        <w:tc>
          <w:tcPr>
            <w:tcW w:w="3381"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762C9F94"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Parametr</w:t>
            </w:r>
          </w:p>
        </w:tc>
        <w:tc>
          <w:tcPr>
            <w:tcW w:w="5090" w:type="dxa"/>
            <w:tcBorders>
              <w:top w:val="single" w:sz="8" w:space="0" w:color="000000"/>
              <w:left w:val="single" w:sz="8" w:space="0" w:color="000000"/>
              <w:bottom w:val="single" w:sz="8" w:space="0" w:color="000000"/>
              <w:right w:val="single" w:sz="8" w:space="0" w:color="000000"/>
            </w:tcBorders>
            <w:shd w:val="clear" w:color="C0C0C0" w:fill="C0C0C0"/>
            <w:tcMar>
              <w:left w:w="70" w:type="dxa"/>
              <w:right w:w="70" w:type="dxa"/>
            </w:tcMar>
            <w:vAlign w:val="center"/>
          </w:tcPr>
          <w:p w14:paraId="28F2D95E" w14:textId="77777777" w:rsidR="00190850" w:rsidRPr="003708CA" w:rsidRDefault="003C339B">
            <w:pPr>
              <w:shd w:val="clear" w:color="C0C0C0" w:fill="C0C0C0"/>
              <w:jc w:val="both"/>
              <w:rPr>
                <w:rFonts w:ascii="Calibri" w:hAnsi="Calibri" w:cs="Calibri"/>
                <w:sz w:val="24"/>
                <w:szCs w:val="24"/>
              </w:rPr>
            </w:pPr>
            <w:r w:rsidRPr="003708CA">
              <w:rPr>
                <w:rFonts w:ascii="Calibri" w:hAnsi="Calibri" w:cs="Calibri"/>
                <w:color w:val="000000"/>
                <w:sz w:val="24"/>
                <w:szCs w:val="24"/>
              </w:rPr>
              <w:t>Wymagania</w:t>
            </w:r>
          </w:p>
        </w:tc>
      </w:tr>
      <w:tr w:rsidR="00190850" w:rsidRPr="003708CA" w14:paraId="59F6D711" w14:textId="77777777">
        <w:trPr>
          <w:trHeight w:val="264"/>
        </w:trPr>
        <w:tc>
          <w:tcPr>
            <w:tcW w:w="557" w:type="dxa"/>
            <w:tcBorders>
              <w:top w:val="single" w:sz="8" w:space="0" w:color="000000"/>
              <w:left w:val="single" w:sz="8" w:space="0" w:color="000000"/>
              <w:bottom w:val="single" w:sz="8" w:space="0" w:color="000000"/>
              <w:right w:val="single" w:sz="8" w:space="0" w:color="000000"/>
            </w:tcBorders>
            <w:vAlign w:val="center"/>
          </w:tcPr>
          <w:p w14:paraId="48DE8C09"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t>1</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1CAF0093" w14:textId="77777777" w:rsidR="00190850" w:rsidRPr="003708CA" w:rsidRDefault="003C339B">
            <w:pPr>
              <w:rPr>
                <w:rFonts w:ascii="Calibri" w:hAnsi="Calibri" w:cs="Calibri"/>
                <w:sz w:val="24"/>
                <w:szCs w:val="24"/>
                <w:lang w:val="es-ES_tradnl"/>
              </w:rPr>
            </w:pPr>
            <w:r w:rsidRPr="003708CA">
              <w:rPr>
                <w:rFonts w:ascii="Calibri" w:hAnsi="Calibri" w:cs="Calibri"/>
                <w:sz w:val="24"/>
                <w:szCs w:val="24"/>
                <w:lang w:val="es-ES_tradnl"/>
              </w:rPr>
              <w:t xml:space="preserve">Licencja </w:t>
            </w:r>
            <w:r w:rsidRPr="003708CA">
              <w:rPr>
                <w:rFonts w:ascii="Calibri" w:hAnsi="Calibri" w:cs="Calibri"/>
                <w:lang w:val="en-GB"/>
              </w:rPr>
              <w:t xml:space="preserve">Microsoft </w:t>
            </w:r>
            <w:r w:rsidRPr="003708CA">
              <w:rPr>
                <w:rFonts w:ascii="Calibri" w:hAnsi="Calibri" w:cs="Calibri"/>
                <w:sz w:val="24"/>
                <w:szCs w:val="24"/>
                <w:lang w:val="es-ES_tradnl"/>
              </w:rPr>
              <w:t xml:space="preserve">Windows </w:t>
            </w:r>
            <w:r w:rsidRPr="003708CA">
              <w:rPr>
                <w:rFonts w:ascii="Calibri" w:hAnsi="Calibri" w:cs="Calibri"/>
                <w:sz w:val="24"/>
                <w:szCs w:val="24"/>
                <w:lang w:val="es-ES_tradnl"/>
              </w:rPr>
              <w:lastRenderedPageBreak/>
              <w:t>server PL 2025</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00B5CFF0" w14:textId="49ED5A83" w:rsidR="00190850" w:rsidRPr="003708CA" w:rsidRDefault="003C339B">
            <w:pPr>
              <w:rPr>
                <w:rFonts w:ascii="Calibri" w:hAnsi="Calibri" w:cs="Calibri"/>
                <w:sz w:val="24"/>
                <w:szCs w:val="24"/>
              </w:rPr>
            </w:pPr>
            <w:r w:rsidRPr="003708CA">
              <w:rPr>
                <w:rFonts w:ascii="Calibri" w:hAnsi="Calibri" w:cs="Calibri"/>
                <w:sz w:val="24"/>
                <w:szCs w:val="24"/>
              </w:rPr>
              <w:lastRenderedPageBreak/>
              <w:t xml:space="preserve">Windows Server PL 2025 </w:t>
            </w:r>
            <w:r w:rsidR="007E2678">
              <w:rPr>
                <w:rFonts w:ascii="Calibri" w:hAnsi="Calibri" w:cs="Calibri"/>
                <w:sz w:val="24"/>
                <w:szCs w:val="24"/>
              </w:rPr>
              <w:t xml:space="preserve">16 Core </w:t>
            </w:r>
            <w:r w:rsidRPr="003708CA">
              <w:rPr>
                <w:rFonts w:ascii="Calibri" w:hAnsi="Calibri" w:cs="Calibri"/>
                <w:sz w:val="24"/>
                <w:szCs w:val="24"/>
              </w:rPr>
              <w:t xml:space="preserve">w wersji </w:t>
            </w:r>
            <w:r w:rsidRPr="003708CA">
              <w:rPr>
                <w:rFonts w:ascii="Calibri" w:hAnsi="Calibri" w:cs="Calibri"/>
                <w:sz w:val="24"/>
                <w:szCs w:val="24"/>
              </w:rPr>
              <w:lastRenderedPageBreak/>
              <w:t>Standard wraz z Kluczami Produktu</w:t>
            </w:r>
          </w:p>
        </w:tc>
      </w:tr>
      <w:tr w:rsidR="00190850" w:rsidRPr="00BD47FE" w14:paraId="011FAD08" w14:textId="77777777">
        <w:trPr>
          <w:trHeight w:val="250"/>
        </w:trPr>
        <w:tc>
          <w:tcPr>
            <w:tcW w:w="557" w:type="dxa"/>
            <w:tcBorders>
              <w:top w:val="single" w:sz="8" w:space="0" w:color="000000"/>
              <w:left w:val="single" w:sz="8" w:space="0" w:color="000000"/>
              <w:bottom w:val="single" w:sz="8" w:space="0" w:color="000000"/>
              <w:right w:val="single" w:sz="8" w:space="0" w:color="000000"/>
            </w:tcBorders>
            <w:vAlign w:val="center"/>
          </w:tcPr>
          <w:p w14:paraId="6DA59FCF" w14:textId="77777777" w:rsidR="00190850" w:rsidRPr="003708CA" w:rsidRDefault="003C339B">
            <w:pPr>
              <w:jc w:val="center"/>
              <w:rPr>
                <w:rFonts w:ascii="Calibri" w:hAnsi="Calibri" w:cs="Calibri"/>
                <w:sz w:val="24"/>
                <w:szCs w:val="24"/>
              </w:rPr>
            </w:pPr>
            <w:r w:rsidRPr="003708CA">
              <w:rPr>
                <w:rFonts w:ascii="Calibri" w:hAnsi="Calibri" w:cs="Calibri"/>
                <w:color w:val="000000"/>
                <w:sz w:val="24"/>
                <w:szCs w:val="24"/>
              </w:rPr>
              <w:lastRenderedPageBreak/>
              <w:t>2</w:t>
            </w:r>
          </w:p>
        </w:tc>
        <w:tc>
          <w:tcPr>
            <w:tcW w:w="3381" w:type="dxa"/>
            <w:tcBorders>
              <w:top w:val="single" w:sz="8" w:space="0" w:color="000000"/>
              <w:left w:val="single" w:sz="8" w:space="0" w:color="000000"/>
              <w:bottom w:val="single" w:sz="8" w:space="0" w:color="000000"/>
              <w:right w:val="single" w:sz="8" w:space="0" w:color="000000"/>
            </w:tcBorders>
            <w:tcMar>
              <w:left w:w="70" w:type="dxa"/>
              <w:right w:w="70" w:type="dxa"/>
            </w:tcMar>
          </w:tcPr>
          <w:p w14:paraId="05F0BE71" w14:textId="77777777" w:rsidR="00190850" w:rsidRPr="003708CA" w:rsidRDefault="003C339B">
            <w:pPr>
              <w:rPr>
                <w:rFonts w:ascii="Calibri" w:hAnsi="Calibri" w:cs="Calibri"/>
                <w:sz w:val="24"/>
                <w:szCs w:val="24"/>
                <w:lang w:val="en-GB"/>
              </w:rPr>
            </w:pPr>
            <w:r w:rsidRPr="003708CA">
              <w:rPr>
                <w:rFonts w:ascii="Calibri" w:hAnsi="Calibri" w:cs="Calibri"/>
                <w:sz w:val="24"/>
                <w:szCs w:val="24"/>
                <w:lang w:val="en-GB"/>
              </w:rPr>
              <w:t>Licencja: Windows Server PL 2025 CAL</w:t>
            </w:r>
          </w:p>
        </w:tc>
        <w:tc>
          <w:tcPr>
            <w:tcW w:w="5090"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7FC69A70" w14:textId="77777777" w:rsidR="00190850" w:rsidRPr="003708CA" w:rsidRDefault="003C339B">
            <w:pPr>
              <w:rPr>
                <w:rFonts w:ascii="Calibri" w:hAnsi="Calibri" w:cs="Calibri"/>
                <w:sz w:val="24"/>
                <w:szCs w:val="24"/>
                <w:lang w:val="en-GB"/>
              </w:rPr>
            </w:pPr>
            <w:r w:rsidRPr="003708CA">
              <w:rPr>
                <w:rFonts w:ascii="Calibri" w:hAnsi="Calibri" w:cs="Calibri"/>
                <w:sz w:val="24"/>
                <w:szCs w:val="24"/>
                <w:lang w:val="en-GB"/>
              </w:rPr>
              <w:t xml:space="preserve">Licencje Device CAL </w:t>
            </w:r>
            <w:r w:rsidRPr="003708CA">
              <w:rPr>
                <w:rFonts w:ascii="Calibri" w:hAnsi="Calibri" w:cs="Calibri"/>
                <w:lang w:val="en-GB"/>
              </w:rPr>
              <w:t xml:space="preserve">Microsoft </w:t>
            </w:r>
            <w:r w:rsidRPr="003708CA">
              <w:rPr>
                <w:rFonts w:ascii="Calibri" w:hAnsi="Calibri" w:cs="Calibri"/>
                <w:sz w:val="24"/>
                <w:szCs w:val="24"/>
                <w:lang w:val="en-GB"/>
              </w:rPr>
              <w:t>Windows Serwer 2025</w:t>
            </w:r>
          </w:p>
        </w:tc>
      </w:tr>
    </w:tbl>
    <w:p w14:paraId="57F7D7DC" w14:textId="0B011AD5" w:rsidR="00190850" w:rsidRPr="003708CA" w:rsidRDefault="003C339B">
      <w:pPr>
        <w:widowControl/>
        <w:spacing w:after="120" w:line="276" w:lineRule="auto"/>
        <w:jc w:val="both"/>
        <w:rPr>
          <w:rFonts w:ascii="Calibri" w:eastAsia="Times New Roman" w:hAnsi="Calibri" w:cs="Calibri"/>
          <w:sz w:val="24"/>
          <w:szCs w:val="24"/>
          <w:lang w:eastAsia="pl-PL" w:bidi="pl-PL"/>
        </w:rPr>
      </w:pPr>
      <w:r w:rsidRPr="003708CA">
        <w:rPr>
          <w:rFonts w:ascii="Calibri" w:eastAsia="Times New Roman" w:hAnsi="Calibri" w:cs="Calibri"/>
          <w:sz w:val="24"/>
          <w:szCs w:val="24"/>
          <w:lang w:eastAsia="pl-PL" w:bidi="pl-PL"/>
        </w:rPr>
        <w:t>Wszędzie tam, gdzie w dokumentacji zamówienia został wskazany znak towarowy (marka), producent, dostawca, patent, pochodzenie, źródło lub szczególny proces, który charakteryzuje produkty dostarczone przez konkretnego Wykonawcę lub nastąpiło wskazanie norm, europejskich ocen technicznych, wspólnych specyfikacji technicznych lub innych odniesień, o których mowa w</w:t>
      </w:r>
      <w:r w:rsidR="00395074" w:rsidRPr="003708CA">
        <w:rPr>
          <w:rFonts w:ascii="Calibri" w:eastAsia="Times New Roman" w:hAnsi="Calibri" w:cs="Calibri"/>
          <w:sz w:val="24"/>
          <w:szCs w:val="24"/>
          <w:lang w:eastAsia="pl-PL" w:bidi="pl-PL"/>
        </w:rPr>
        <w:t> </w:t>
      </w:r>
      <w:r w:rsidRPr="003708CA">
        <w:rPr>
          <w:rFonts w:ascii="Calibri" w:eastAsia="Times New Roman" w:hAnsi="Calibri" w:cs="Calibri"/>
          <w:sz w:val="24"/>
          <w:szCs w:val="24"/>
          <w:lang w:eastAsia="pl-PL" w:bidi="pl-PL"/>
        </w:rPr>
        <w:t>art.</w:t>
      </w:r>
      <w:r w:rsidR="00395074" w:rsidRPr="003708CA">
        <w:rPr>
          <w:rFonts w:ascii="Calibri" w:eastAsia="Times New Roman" w:hAnsi="Calibri" w:cs="Calibri"/>
          <w:sz w:val="24"/>
          <w:szCs w:val="24"/>
          <w:lang w:eastAsia="pl-PL" w:bidi="pl-PL"/>
        </w:rPr>
        <w:t> </w:t>
      </w:r>
      <w:r w:rsidRPr="003708CA">
        <w:rPr>
          <w:rFonts w:ascii="Calibri" w:eastAsia="Times New Roman" w:hAnsi="Calibri" w:cs="Calibri"/>
          <w:sz w:val="24"/>
          <w:szCs w:val="24"/>
          <w:lang w:eastAsia="pl-PL" w:bidi="pl-PL"/>
        </w:rPr>
        <w:t>101 ust. 1 pkt 2 i 3 ustawy Pzp, Zamawiający zgodnie z art. 99 ust. 5  oraz art. 101 ust. 4 ustawy Pzp dopuszcza zaoferowanie rozwiązań „równoważnych” w stosunku do wskazanych w dokumentacji zamówienia pod warunkiem, że zapewnią uzyskanie parametrów technicznych nie gorszych od założonych w dokumentacji zamówienia.</w:t>
      </w:r>
    </w:p>
    <w:p w14:paraId="5A20EBC9" w14:textId="77777777" w:rsidR="00190850" w:rsidRPr="003708CA" w:rsidRDefault="003C339B">
      <w:pPr>
        <w:widowControl/>
        <w:spacing w:after="120" w:line="276" w:lineRule="auto"/>
        <w:jc w:val="both"/>
        <w:rPr>
          <w:rFonts w:ascii="Calibri" w:eastAsia="Times New Roman" w:hAnsi="Calibri" w:cs="Calibri"/>
          <w:sz w:val="24"/>
          <w:szCs w:val="24"/>
          <w:u w:val="single"/>
          <w:lang w:eastAsia="pl-PL" w:bidi="pl-PL"/>
        </w:rPr>
      </w:pPr>
      <w:r w:rsidRPr="003708CA">
        <w:rPr>
          <w:rFonts w:ascii="Calibri" w:eastAsia="Times New Roman" w:hAnsi="Calibri" w:cs="Calibri"/>
          <w:sz w:val="24"/>
          <w:szCs w:val="24"/>
          <w:u w:val="single"/>
          <w:lang w:eastAsia="pl-PL" w:bidi="pl-PL"/>
        </w:rPr>
        <w:t>Zamawiający wyraża zgodę na rozwiązania równoważne w stosunku do wskazanych w dokumentacji norm.</w:t>
      </w:r>
    </w:p>
    <w:p w14:paraId="3C026832" w14:textId="77777777" w:rsidR="00190850" w:rsidRPr="003708CA" w:rsidRDefault="003C339B">
      <w:pPr>
        <w:spacing w:after="120" w:line="276" w:lineRule="auto"/>
        <w:jc w:val="both"/>
        <w:rPr>
          <w:rFonts w:ascii="Calibri" w:hAnsi="Calibri" w:cs="Calibri"/>
          <w:b/>
          <w:bCs/>
          <w:sz w:val="24"/>
          <w:szCs w:val="24"/>
        </w:rPr>
      </w:pPr>
      <w:r w:rsidRPr="003708CA">
        <w:rPr>
          <w:rFonts w:ascii="Calibri" w:hAnsi="Calibri" w:cs="Calibri"/>
          <w:sz w:val="24"/>
          <w:szCs w:val="24"/>
        </w:rPr>
        <w:t>Zgodnie z art. 100 ust.1 i ust. 2 ustawy Pzp w opisie przedmiotu zamówienia - zostały uwzględnione uwarunkowania związane z dostępem dla osób z niepełnosprawnościami, m.in. zgodnie z Dyrektywą Parlamentu Europejskiego i Rady (UE) 2019/882 z dnia 17 kwietnia 2019 r. w sprawie wymogów dostępności produktów i usług.</w:t>
      </w:r>
    </w:p>
    <w:p w14:paraId="43640867" w14:textId="77777777" w:rsidR="00190850" w:rsidRPr="003708CA" w:rsidRDefault="003C339B">
      <w:pPr>
        <w:spacing w:after="120" w:line="276" w:lineRule="auto"/>
        <w:jc w:val="both"/>
        <w:rPr>
          <w:rFonts w:ascii="Calibri" w:hAnsi="Calibri" w:cs="Calibri"/>
          <w:sz w:val="24"/>
          <w:szCs w:val="24"/>
        </w:rPr>
      </w:pPr>
      <w:r w:rsidRPr="003708CA">
        <w:rPr>
          <w:rFonts w:ascii="Calibri" w:hAnsi="Calibri" w:cs="Calibri"/>
          <w:color w:val="000000" w:themeColor="text1"/>
          <w:sz w:val="24"/>
          <w:szCs w:val="24"/>
        </w:rPr>
        <w:t xml:space="preserve">Powyższe uwarunkowania </w:t>
      </w:r>
      <w:r w:rsidRPr="003708CA">
        <w:rPr>
          <w:rFonts w:ascii="Calibri" w:hAnsi="Calibri" w:cs="Calibri"/>
          <w:sz w:val="24"/>
          <w:szCs w:val="24"/>
        </w:rPr>
        <w:t>zastosowano przykładowo w zakresie: powiększania ekranu, filtracji kolorów, zmiany rozmiaru tekstu i interfejsu, różnicowania natężenia dźwięku, personalizacji wyświetlania i ustawień obrazu, redukcji światła niebieskiego.</w:t>
      </w:r>
    </w:p>
    <w:p w14:paraId="6FA320C5" w14:textId="77777777" w:rsidR="00190850" w:rsidRPr="003708CA" w:rsidRDefault="003C339B">
      <w:pPr>
        <w:pStyle w:val="StandardWW"/>
        <w:spacing w:after="120" w:line="276" w:lineRule="auto"/>
        <w:rPr>
          <w:rFonts w:ascii="Calibri" w:hAnsi="Calibri" w:cs="Calibri"/>
          <w:sz w:val="24"/>
        </w:rPr>
      </w:pPr>
      <w:r w:rsidRPr="003708CA">
        <w:rPr>
          <w:rFonts w:ascii="Calibri" w:hAnsi="Calibri" w:cs="Calibri"/>
          <w:sz w:val="24"/>
        </w:rPr>
        <w:t>W opisie przedmiotu zamówienia nie zawarto środowiskowych, innowacyjnych, etykiet.</w:t>
      </w:r>
    </w:p>
    <w:p w14:paraId="602D1F19" w14:textId="4B91578C" w:rsidR="00190850" w:rsidRPr="003708CA" w:rsidRDefault="003C339B">
      <w:pPr>
        <w:pStyle w:val="StandardWW"/>
        <w:spacing w:before="240" w:after="120" w:line="276" w:lineRule="auto"/>
        <w:rPr>
          <w:rFonts w:ascii="Calibri" w:hAnsi="Calibri" w:cs="Calibri"/>
          <w:sz w:val="24"/>
        </w:rPr>
      </w:pPr>
      <w:r w:rsidRPr="003708CA">
        <w:rPr>
          <w:rFonts w:ascii="Calibri" w:eastAsia="Calibri" w:hAnsi="Calibri" w:cs="Calibri"/>
          <w:spacing w:val="-2"/>
          <w:sz w:val="24"/>
          <w:lang w:eastAsia="en-US" w:bidi="ar-SA"/>
        </w:rPr>
        <w:t xml:space="preserve">Zamawiający nie uwzględnił aspektów społecznych, </w:t>
      </w:r>
      <w:r w:rsidR="00C17F2F" w:rsidRPr="003708CA">
        <w:rPr>
          <w:rFonts w:ascii="Calibri" w:eastAsia="Calibri" w:hAnsi="Calibri" w:cs="Calibri"/>
          <w:spacing w:val="-2"/>
          <w:sz w:val="24"/>
          <w:lang w:eastAsia="en-US" w:bidi="ar-SA"/>
        </w:rPr>
        <w:t xml:space="preserve">środowiskowych, </w:t>
      </w:r>
      <w:r w:rsidRPr="003708CA">
        <w:rPr>
          <w:rFonts w:ascii="Calibri" w:eastAsia="Calibri" w:hAnsi="Calibri" w:cs="Calibri"/>
          <w:spacing w:val="-2"/>
          <w:sz w:val="24"/>
          <w:lang w:eastAsia="en-US" w:bidi="ar-SA"/>
        </w:rPr>
        <w:t xml:space="preserve">innowacyjnych, etykiet związanych z realizacją zamówienia. </w:t>
      </w:r>
      <w:bookmarkStart w:id="1" w:name="_Hlk89780484_kopia_1"/>
      <w:bookmarkEnd w:id="1"/>
    </w:p>
    <w:sectPr w:rsidR="00190850" w:rsidRPr="003708CA">
      <w:headerReference w:type="even" r:id="rId10"/>
      <w:headerReference w:type="default" r:id="rId11"/>
      <w:footerReference w:type="even" r:id="rId12"/>
      <w:footerReference w:type="default" r:id="rId13"/>
      <w:headerReference w:type="first" r:id="rId14"/>
      <w:footerReference w:type="first" r:id="rId15"/>
      <w:pgSz w:w="11906" w:h="16838"/>
      <w:pgMar w:top="992" w:right="1021" w:bottom="992" w:left="1021" w:header="708" w:footer="709" w:gutter="0"/>
      <w:pgNumType w:start="1"/>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667E" w14:textId="77777777" w:rsidR="00D22B53" w:rsidRDefault="00D22B53">
      <w:r>
        <w:separator/>
      </w:r>
    </w:p>
  </w:endnote>
  <w:endnote w:type="continuationSeparator" w:id="0">
    <w:p w14:paraId="4CD4E99B" w14:textId="77777777" w:rsidR="00D22B53" w:rsidRDefault="00D2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ail">
    <w:altName w:val="Calibri"/>
    <w:charset w:val="01"/>
    <w:family w:val="auto"/>
    <w:pitch w:val="default"/>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OpenSymbol">
    <w:altName w:val="Arial Unicode MS"/>
    <w:charset w:val="EE"/>
    <w:family w:val="roman"/>
    <w:pitch w:val="variable"/>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rli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A3A8" w14:textId="77777777" w:rsidR="00190850" w:rsidRDefault="001908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2AC8" w14:textId="77777777" w:rsidR="00190850" w:rsidRDefault="003C339B">
    <w:pPr>
      <w:pStyle w:val="Stopka"/>
      <w:jc w:val="right"/>
    </w:pPr>
    <w:r>
      <w:rPr>
        <w:sz w:val="16"/>
        <w:szCs w:val="18"/>
      </w:rPr>
      <w:fldChar w:fldCharType="begin"/>
    </w:r>
    <w:r>
      <w:rPr>
        <w:sz w:val="16"/>
        <w:szCs w:val="18"/>
      </w:rPr>
      <w:instrText xml:space="preserve"> PAGE </w:instrText>
    </w:r>
    <w:r>
      <w:rPr>
        <w:sz w:val="16"/>
        <w:szCs w:val="18"/>
      </w:rPr>
      <w:fldChar w:fldCharType="separate"/>
    </w:r>
    <w:r>
      <w:rPr>
        <w:sz w:val="16"/>
        <w:szCs w:val="18"/>
      </w:rPr>
      <w:t>11</w:t>
    </w:r>
    <w:r>
      <w:rPr>
        <w:sz w:val="16"/>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D917" w14:textId="77777777" w:rsidR="00190850" w:rsidRDefault="003C339B">
    <w:pPr>
      <w:pStyle w:val="Stopka"/>
      <w:jc w:val="right"/>
    </w:pPr>
    <w:r>
      <w:rPr>
        <w:sz w:val="16"/>
        <w:szCs w:val="18"/>
      </w:rPr>
      <w:fldChar w:fldCharType="begin"/>
    </w:r>
    <w:r>
      <w:rPr>
        <w:sz w:val="16"/>
        <w:szCs w:val="18"/>
      </w:rPr>
      <w:instrText xml:space="preserve"> PAGE </w:instrText>
    </w:r>
    <w:r>
      <w:rPr>
        <w:sz w:val="16"/>
        <w:szCs w:val="18"/>
      </w:rPr>
      <w:fldChar w:fldCharType="separate"/>
    </w:r>
    <w:r>
      <w:rPr>
        <w:sz w:val="16"/>
        <w:szCs w:val="18"/>
      </w:rPr>
      <w:t>11</w:t>
    </w:r>
    <w:r>
      <w:rPr>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55A4" w14:textId="77777777" w:rsidR="00D22B53" w:rsidRDefault="00D22B53">
      <w:r>
        <w:separator/>
      </w:r>
    </w:p>
  </w:footnote>
  <w:footnote w:type="continuationSeparator" w:id="0">
    <w:p w14:paraId="5E1553C6" w14:textId="77777777" w:rsidR="00D22B53" w:rsidRDefault="00D22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6F0B" w14:textId="77777777" w:rsidR="00190850" w:rsidRDefault="001908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C5BB" w14:textId="77777777" w:rsidR="00190850" w:rsidRDefault="0019085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EF74" w14:textId="77777777" w:rsidR="00190850" w:rsidRDefault="0019085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4F98"/>
    <w:multiLevelType w:val="multilevel"/>
    <w:tmpl w:val="5DC8508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B762C11"/>
    <w:multiLevelType w:val="multilevel"/>
    <w:tmpl w:val="78BE9F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CF86598"/>
    <w:multiLevelType w:val="multilevel"/>
    <w:tmpl w:val="BDB43B92"/>
    <w:lvl w:ilvl="0">
      <w:start w:val="5"/>
      <w:numFmt w:val="lowerLetter"/>
      <w:lvlText w:val="%1)"/>
      <w:lvlJc w:val="left"/>
      <w:pPr>
        <w:tabs>
          <w:tab w:val="num" w:pos="0"/>
        </w:tabs>
        <w:ind w:left="1588" w:hanging="397"/>
      </w:pPr>
    </w:lvl>
    <w:lvl w:ilvl="1">
      <w:start w:val="1"/>
      <w:numFmt w:val="decimal"/>
      <w:lvlText w:val="%2."/>
      <w:lvlJc w:val="left"/>
      <w:pPr>
        <w:tabs>
          <w:tab w:val="num" w:pos="0"/>
        </w:tabs>
        <w:ind w:left="567" w:hanging="567"/>
      </w:pPr>
      <w:rPr>
        <w:b w:val="0"/>
        <w:bCs w:val="0"/>
        <w:sz w:val="22"/>
        <w:szCs w:val="22"/>
      </w:rPr>
    </w:lvl>
    <w:lvl w:ilvl="2">
      <w:start w:val="1"/>
      <w:numFmt w:val="lowerLetter"/>
      <w:lvlText w:val="%3)"/>
      <w:lvlJc w:val="left"/>
      <w:pPr>
        <w:tabs>
          <w:tab w:val="num" w:pos="0"/>
        </w:tabs>
        <w:ind w:left="2340" w:hanging="360"/>
      </w:pPr>
      <w:rPr>
        <w:b w:val="0"/>
      </w:rPr>
    </w:lvl>
    <w:lvl w:ilvl="3">
      <w:start w:val="1"/>
      <w:numFmt w:val="upperRoman"/>
      <w:lvlText w:val="%4."/>
      <w:lvlJc w:val="left"/>
      <w:pPr>
        <w:tabs>
          <w:tab w:val="num" w:pos="0"/>
        </w:tabs>
        <w:ind w:left="3240" w:hanging="720"/>
      </w:pPr>
    </w:lvl>
    <w:lvl w:ilvl="4">
      <w:start w:val="2"/>
      <w:numFmt w:val="decimal"/>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3C8371A"/>
    <w:multiLevelType w:val="multilevel"/>
    <w:tmpl w:val="609E04D8"/>
    <w:lvl w:ilvl="0">
      <w:start w:val="1"/>
      <w:numFmt w:val="decimal"/>
      <w:lvlText w:val="%1."/>
      <w:lvlJc w:val="left"/>
      <w:pPr>
        <w:tabs>
          <w:tab w:val="num" w:pos="0"/>
        </w:tabs>
        <w:ind w:left="709" w:hanging="360"/>
      </w:pPr>
    </w:lvl>
    <w:lvl w:ilvl="1">
      <w:start w:val="1"/>
      <w:numFmt w:val="lowerLetter"/>
      <w:lvlText w:val="%2."/>
      <w:lvlJc w:val="left"/>
      <w:pPr>
        <w:tabs>
          <w:tab w:val="num" w:pos="0"/>
        </w:tabs>
        <w:ind w:left="1429" w:hanging="360"/>
      </w:pPr>
    </w:lvl>
    <w:lvl w:ilvl="2">
      <w:start w:val="1"/>
      <w:numFmt w:val="lowerRoman"/>
      <w:lvlText w:val="%3."/>
      <w:lvlJc w:val="right"/>
      <w:pPr>
        <w:tabs>
          <w:tab w:val="num" w:pos="0"/>
        </w:tabs>
        <w:ind w:left="2149" w:hanging="180"/>
      </w:pPr>
    </w:lvl>
    <w:lvl w:ilvl="3">
      <w:start w:val="1"/>
      <w:numFmt w:val="decimal"/>
      <w:lvlText w:val="%4."/>
      <w:lvlJc w:val="left"/>
      <w:pPr>
        <w:tabs>
          <w:tab w:val="num" w:pos="0"/>
        </w:tabs>
        <w:ind w:left="2869" w:hanging="360"/>
      </w:pPr>
    </w:lvl>
    <w:lvl w:ilvl="4">
      <w:start w:val="1"/>
      <w:numFmt w:val="lowerLetter"/>
      <w:lvlText w:val="%5."/>
      <w:lvlJc w:val="left"/>
      <w:pPr>
        <w:tabs>
          <w:tab w:val="num" w:pos="0"/>
        </w:tabs>
        <w:ind w:left="3589" w:hanging="360"/>
      </w:pPr>
    </w:lvl>
    <w:lvl w:ilvl="5">
      <w:start w:val="1"/>
      <w:numFmt w:val="lowerRoman"/>
      <w:lvlText w:val="%6."/>
      <w:lvlJc w:val="right"/>
      <w:pPr>
        <w:tabs>
          <w:tab w:val="num" w:pos="0"/>
        </w:tabs>
        <w:ind w:left="4309" w:hanging="180"/>
      </w:pPr>
    </w:lvl>
    <w:lvl w:ilvl="6">
      <w:start w:val="1"/>
      <w:numFmt w:val="decimal"/>
      <w:lvlText w:val="%7."/>
      <w:lvlJc w:val="left"/>
      <w:pPr>
        <w:tabs>
          <w:tab w:val="num" w:pos="0"/>
        </w:tabs>
        <w:ind w:left="5029" w:hanging="360"/>
      </w:pPr>
    </w:lvl>
    <w:lvl w:ilvl="7">
      <w:start w:val="1"/>
      <w:numFmt w:val="lowerLetter"/>
      <w:lvlText w:val="%8."/>
      <w:lvlJc w:val="left"/>
      <w:pPr>
        <w:tabs>
          <w:tab w:val="num" w:pos="0"/>
        </w:tabs>
        <w:ind w:left="5749" w:hanging="360"/>
      </w:pPr>
    </w:lvl>
    <w:lvl w:ilvl="8">
      <w:start w:val="1"/>
      <w:numFmt w:val="lowerRoman"/>
      <w:lvlText w:val="%9."/>
      <w:lvlJc w:val="right"/>
      <w:pPr>
        <w:tabs>
          <w:tab w:val="num" w:pos="0"/>
        </w:tabs>
        <w:ind w:left="6469" w:hanging="180"/>
      </w:pPr>
    </w:lvl>
  </w:abstractNum>
  <w:abstractNum w:abstractNumId="4" w15:restartNumberingAfterBreak="0">
    <w:nsid w:val="4A9337A8"/>
    <w:multiLevelType w:val="multilevel"/>
    <w:tmpl w:val="E1227C34"/>
    <w:lvl w:ilvl="0">
      <w:start w:val="1"/>
      <w:numFmt w:val="bullet"/>
      <w:pStyle w:val="Listapunktowan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6602FE3"/>
    <w:multiLevelType w:val="multilevel"/>
    <w:tmpl w:val="A2EE33F6"/>
    <w:lvl w:ilvl="0">
      <w:start w:val="1"/>
      <w:numFmt w:val="decimal"/>
      <w:lvlText w:val="%1."/>
      <w:lvlJc w:val="left"/>
      <w:pPr>
        <w:tabs>
          <w:tab w:val="num" w:pos="0"/>
        </w:tabs>
        <w:ind w:left="360" w:hanging="360"/>
      </w:pPr>
      <w:rPr>
        <w:rFonts w:ascii="Arail" w:hAnsi="Arail"/>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770E22CD"/>
    <w:multiLevelType w:val="multilevel"/>
    <w:tmpl w:val="B6FC8D16"/>
    <w:lvl w:ilvl="0">
      <w:numFmt w:val="bullet"/>
      <w:pStyle w:val="List1WW"/>
      <w:lvlText w:val=""/>
      <w:lvlJc w:val="left"/>
      <w:pPr>
        <w:tabs>
          <w:tab w:val="num" w:pos="0"/>
        </w:tabs>
        <w:ind w:left="360" w:hanging="360"/>
      </w:pPr>
      <w:rPr>
        <w:rFonts w:ascii="Times New Roman" w:hAnsi="Times New Roman" w:cs="Times New Roman"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331643607">
    <w:abstractNumId w:val="2"/>
  </w:num>
  <w:num w:numId="2" w16cid:durableId="374277734">
    <w:abstractNumId w:val="6"/>
  </w:num>
  <w:num w:numId="3" w16cid:durableId="1184130043">
    <w:abstractNumId w:val="4"/>
  </w:num>
  <w:num w:numId="4" w16cid:durableId="867913032">
    <w:abstractNumId w:val="3"/>
  </w:num>
  <w:num w:numId="5" w16cid:durableId="1485779132">
    <w:abstractNumId w:val="0"/>
  </w:num>
  <w:num w:numId="6" w16cid:durableId="1657566115">
    <w:abstractNumId w:val="1"/>
  </w:num>
  <w:num w:numId="7" w16cid:durableId="1864514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50"/>
    <w:rsid w:val="00047590"/>
    <w:rsid w:val="00094FF8"/>
    <w:rsid w:val="00190850"/>
    <w:rsid w:val="00192966"/>
    <w:rsid w:val="001A3068"/>
    <w:rsid w:val="001A481C"/>
    <w:rsid w:val="00220940"/>
    <w:rsid w:val="00286FB9"/>
    <w:rsid w:val="002F1550"/>
    <w:rsid w:val="002F511F"/>
    <w:rsid w:val="003708CA"/>
    <w:rsid w:val="00395074"/>
    <w:rsid w:val="003C339B"/>
    <w:rsid w:val="0043120D"/>
    <w:rsid w:val="00596D00"/>
    <w:rsid w:val="005D0FAA"/>
    <w:rsid w:val="00671CC1"/>
    <w:rsid w:val="006A3F31"/>
    <w:rsid w:val="00714257"/>
    <w:rsid w:val="007E2678"/>
    <w:rsid w:val="007F68A7"/>
    <w:rsid w:val="00817A65"/>
    <w:rsid w:val="00862B55"/>
    <w:rsid w:val="00871747"/>
    <w:rsid w:val="009C6C51"/>
    <w:rsid w:val="00A62E04"/>
    <w:rsid w:val="00A71BD3"/>
    <w:rsid w:val="00A84B14"/>
    <w:rsid w:val="00AB0D6F"/>
    <w:rsid w:val="00B04D6E"/>
    <w:rsid w:val="00B478E6"/>
    <w:rsid w:val="00B82904"/>
    <w:rsid w:val="00BC1A83"/>
    <w:rsid w:val="00BD2786"/>
    <w:rsid w:val="00BD47FE"/>
    <w:rsid w:val="00C17F2F"/>
    <w:rsid w:val="00C2136E"/>
    <w:rsid w:val="00C555ED"/>
    <w:rsid w:val="00C63314"/>
    <w:rsid w:val="00D049D1"/>
    <w:rsid w:val="00D22B53"/>
    <w:rsid w:val="00E82C49"/>
    <w:rsid w:val="00F10743"/>
    <w:rsid w:val="00F577E0"/>
    <w:rsid w:val="00F6051A"/>
    <w:rsid w:val="00F82D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4033"/>
  <w15:docId w15:val="{35C799EC-81E0-49C7-BE9F-D093E8615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rFonts w:ascii="Times New Roman" w:eastAsia="Calibri" w:hAnsi="Times New Roman" w:cs="Tahoma"/>
      <w:sz w:val="22"/>
      <w:szCs w:val="22"/>
      <w14:ligatures w14:val="none"/>
    </w:rPr>
  </w:style>
  <w:style w:type="paragraph" w:styleId="Nagwek1">
    <w:name w:val="heading 1"/>
    <w:basedOn w:val="Normalny"/>
    <w:next w:val="Normalny"/>
    <w:link w:val="Nagwek1Znak"/>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qFormat/>
    <w:rPr>
      <w:rFonts w:ascii="Arial" w:eastAsia="Arial" w:hAnsi="Arial" w:cs="Arial"/>
      <w:color w:val="0F4761" w:themeColor="accent1" w:themeShade="BF"/>
      <w:sz w:val="40"/>
      <w:szCs w:val="40"/>
    </w:rPr>
  </w:style>
  <w:style w:type="character" w:customStyle="1" w:styleId="Heading2Char">
    <w:name w:val="Heading 2 Char"/>
    <w:basedOn w:val="Domylnaczcionkaakapitu"/>
    <w:uiPriority w:val="9"/>
    <w:qFormat/>
    <w:rPr>
      <w:rFonts w:ascii="Arial" w:eastAsia="Arial" w:hAnsi="Arial" w:cs="Arial"/>
      <w:color w:val="0F4761" w:themeColor="accent1" w:themeShade="BF"/>
      <w:sz w:val="32"/>
      <w:szCs w:val="32"/>
    </w:rPr>
  </w:style>
  <w:style w:type="character" w:customStyle="1" w:styleId="Heading3Char">
    <w:name w:val="Heading 3 Char"/>
    <w:basedOn w:val="Domylnaczcionkaakapitu"/>
    <w:uiPriority w:val="9"/>
    <w:qFormat/>
    <w:rPr>
      <w:rFonts w:ascii="Arial" w:eastAsia="Arial" w:hAnsi="Arial" w:cs="Arial"/>
      <w:color w:val="0F4761" w:themeColor="accent1" w:themeShade="BF"/>
      <w:sz w:val="28"/>
      <w:szCs w:val="28"/>
    </w:rPr>
  </w:style>
  <w:style w:type="character" w:customStyle="1" w:styleId="Heading4Char">
    <w:name w:val="Heading 4 Char"/>
    <w:basedOn w:val="Domylnaczcionkaakapitu"/>
    <w:uiPriority w:val="9"/>
    <w:qFormat/>
    <w:rPr>
      <w:rFonts w:ascii="Arial" w:eastAsia="Arial" w:hAnsi="Arial" w:cs="Arial"/>
      <w:i/>
      <w:iCs/>
      <w:color w:val="0F4761" w:themeColor="accent1" w:themeShade="BF"/>
    </w:rPr>
  </w:style>
  <w:style w:type="character" w:customStyle="1" w:styleId="Heading5Char">
    <w:name w:val="Heading 5 Char"/>
    <w:basedOn w:val="Domylnaczcionkaakapitu"/>
    <w:uiPriority w:val="9"/>
    <w:qFormat/>
    <w:rPr>
      <w:rFonts w:ascii="Arial" w:eastAsia="Arial" w:hAnsi="Arial" w:cs="Arial"/>
      <w:color w:val="0F4761" w:themeColor="accent1" w:themeShade="BF"/>
    </w:rPr>
  </w:style>
  <w:style w:type="character" w:customStyle="1" w:styleId="Heading6Char">
    <w:name w:val="Heading 6 Char"/>
    <w:basedOn w:val="Domylnaczcionkaakapitu"/>
    <w:uiPriority w:val="9"/>
    <w:qFormat/>
    <w:rPr>
      <w:rFonts w:ascii="Arial" w:eastAsia="Arial" w:hAnsi="Arial" w:cs="Arial"/>
      <w:i/>
      <w:iCs/>
      <w:color w:val="595959" w:themeColor="text1" w:themeTint="A6"/>
    </w:rPr>
  </w:style>
  <w:style w:type="character" w:customStyle="1" w:styleId="Heading7Char">
    <w:name w:val="Heading 7 Char"/>
    <w:basedOn w:val="Domylnaczcionkaakapitu"/>
    <w:uiPriority w:val="9"/>
    <w:qFormat/>
    <w:rPr>
      <w:rFonts w:ascii="Arial" w:eastAsia="Arial" w:hAnsi="Arial" w:cs="Arial"/>
      <w:color w:val="595959" w:themeColor="text1" w:themeTint="A6"/>
    </w:rPr>
  </w:style>
  <w:style w:type="character" w:customStyle="1" w:styleId="Heading8Char">
    <w:name w:val="Heading 8 Char"/>
    <w:basedOn w:val="Domylnaczcionkaakapitu"/>
    <w:uiPriority w:val="9"/>
    <w:qFormat/>
    <w:rPr>
      <w:rFonts w:ascii="Arial" w:eastAsia="Arial" w:hAnsi="Arial" w:cs="Arial"/>
      <w:i/>
      <w:iCs/>
      <w:color w:val="272727" w:themeColor="text1" w:themeTint="D8"/>
    </w:rPr>
  </w:style>
  <w:style w:type="character" w:customStyle="1" w:styleId="Heading9Char">
    <w:name w:val="Heading 9 Char"/>
    <w:basedOn w:val="Domylnaczcionkaakapitu"/>
    <w:uiPriority w:val="9"/>
    <w:qFormat/>
    <w:rPr>
      <w:rFonts w:ascii="Arial" w:eastAsia="Arial" w:hAnsi="Arial" w:cs="Arial"/>
      <w:i/>
      <w:iCs/>
      <w:color w:val="272727" w:themeColor="text1" w:themeTint="D8"/>
    </w:rPr>
  </w:style>
  <w:style w:type="character" w:customStyle="1" w:styleId="TitleChar">
    <w:name w:val="Title Char"/>
    <w:basedOn w:val="Domylnaczcionkaakapitu"/>
    <w:uiPriority w:val="10"/>
    <w:qFormat/>
    <w:rPr>
      <w:rFonts w:ascii="Arial" w:eastAsia="Arial" w:hAnsi="Arial" w:cs="Arial"/>
      <w:spacing w:val="-10"/>
      <w:sz w:val="56"/>
      <w:szCs w:val="56"/>
    </w:rPr>
  </w:style>
  <w:style w:type="character" w:customStyle="1" w:styleId="SubtitleChar">
    <w:name w:val="Subtitle Char"/>
    <w:basedOn w:val="Domylnaczcionkaakapitu"/>
    <w:uiPriority w:val="11"/>
    <w:qFormat/>
    <w:rPr>
      <w:color w:val="595959" w:themeColor="text1" w:themeTint="A6"/>
      <w:spacing w:val="15"/>
      <w:sz w:val="28"/>
      <w:szCs w:val="28"/>
    </w:rPr>
  </w:style>
  <w:style w:type="character" w:customStyle="1" w:styleId="QuoteChar">
    <w:name w:val="Quote Char"/>
    <w:basedOn w:val="Domylnaczcionkaakapitu"/>
    <w:uiPriority w:val="29"/>
    <w:qFormat/>
    <w:rPr>
      <w:i/>
      <w:iCs/>
      <w:color w:val="404040" w:themeColor="text1" w:themeTint="BF"/>
    </w:rPr>
  </w:style>
  <w:style w:type="character" w:customStyle="1" w:styleId="IntenseQuoteChar">
    <w:name w:val="Intense Quote Char"/>
    <w:basedOn w:val="Domylnaczcionkaakapitu"/>
    <w:uiPriority w:val="30"/>
    <w:qFormat/>
    <w:rPr>
      <w:i/>
      <w:iCs/>
      <w:color w:val="0F4761" w:themeColor="accent1" w:themeShade="BF"/>
    </w:rPr>
  </w:style>
  <w:style w:type="character" w:styleId="Wyrnieniedelikatne">
    <w:name w:val="Subtle Emphasis"/>
    <w:basedOn w:val="Domylnaczcionkaakapitu"/>
    <w:uiPriority w:val="19"/>
    <w:qFormat/>
    <w:rPr>
      <w:i/>
      <w:iCs/>
      <w:color w:val="404040" w:themeColor="text1" w:themeTint="BF"/>
    </w:rPr>
  </w:style>
  <w:style w:type="character" w:styleId="Uwydatnienie">
    <w:name w:val="Emphasis"/>
    <w:basedOn w:val="Domylnaczcionkaakapitu"/>
    <w:uiPriority w:val="20"/>
    <w:qFormat/>
    <w:rPr>
      <w:i/>
      <w:iCs/>
    </w:rPr>
  </w:style>
  <w:style w:type="character" w:styleId="Odwoaniedelikatne">
    <w:name w:val="Subtle Reference"/>
    <w:basedOn w:val="Domylnaczcionkaakapitu"/>
    <w:uiPriority w:val="31"/>
    <w:qFormat/>
    <w:rPr>
      <w:smallCaps/>
      <w:color w:val="5A5A5A" w:themeColor="text1" w:themeTint="A5"/>
    </w:rPr>
  </w:style>
  <w:style w:type="character" w:styleId="Tytuksiki">
    <w:name w:val="Book Title"/>
    <w:basedOn w:val="Domylnaczcionkaakapitu"/>
    <w:uiPriority w:val="33"/>
    <w:qFormat/>
    <w:rPr>
      <w:b/>
      <w:bCs/>
      <w:i/>
      <w:iCs/>
      <w:spacing w:val="5"/>
    </w:rPr>
  </w:style>
  <w:style w:type="character" w:customStyle="1" w:styleId="HeaderChar">
    <w:name w:val="Header Char"/>
    <w:basedOn w:val="Domylnaczcionkaakapitu"/>
    <w:uiPriority w:val="99"/>
    <w:qFormat/>
  </w:style>
  <w:style w:type="character" w:customStyle="1" w:styleId="FooterChar">
    <w:name w:val="Footer Char"/>
    <w:basedOn w:val="Domylnaczcionkaakapitu"/>
    <w:uiPriority w:val="99"/>
    <w:qFormat/>
  </w:style>
  <w:style w:type="character" w:customStyle="1" w:styleId="FootnoteTextChar">
    <w:name w:val="Footnote Text Char"/>
    <w:basedOn w:val="Domylnaczcionkaakapitu"/>
    <w:uiPriority w:val="99"/>
    <w:semiHidden/>
    <w:qFormat/>
    <w:rPr>
      <w:sz w:val="20"/>
      <w:szCs w:val="20"/>
    </w:rPr>
  </w:style>
  <w:style w:type="character" w:customStyle="1" w:styleId="TekstprzypisukocowegoZnak1">
    <w:name w:val="Tekst przypisu końcowego Znak1"/>
    <w:basedOn w:val="Domylnaczcionkaakapitu"/>
    <w:link w:val="Tekstprzypisukocowego"/>
    <w:uiPriority w:val="99"/>
    <w:semiHidden/>
    <w:qFormat/>
    <w:rPr>
      <w:sz w:val="20"/>
      <w:szCs w:val="20"/>
    </w:rPr>
  </w:style>
  <w:style w:type="character" w:customStyle="1" w:styleId="Nagwek1Znak">
    <w:name w:val="Nagłówek 1 Znak"/>
    <w:basedOn w:val="Domylnaczcionkaakapitu"/>
    <w:link w:val="Nagwek1"/>
    <w:uiPriority w:val="9"/>
    <w:qFormat/>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qFormat/>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Pr>
      <w:rFonts w:eastAsiaTheme="majorEastAsia" w:cstheme="majorBidi"/>
      <w:color w:val="272727" w:themeColor="text1" w:themeTint="D8"/>
    </w:rPr>
  </w:style>
  <w:style w:type="character" w:customStyle="1" w:styleId="TytuZnak">
    <w:name w:val="Tytuł Znak"/>
    <w:basedOn w:val="Domylnaczcionkaakapitu"/>
    <w:link w:val="Tytu"/>
    <w:uiPriority w:val="10"/>
    <w:qFormat/>
    <w:rPr>
      <w:rFonts w:asciiTheme="majorHAnsi" w:eastAsiaTheme="majorEastAsia" w:hAnsiTheme="majorHAnsi" w:cstheme="majorBidi"/>
      <w:spacing w:val="-10"/>
      <w:sz w:val="56"/>
      <w:szCs w:val="56"/>
    </w:rPr>
  </w:style>
  <w:style w:type="character" w:customStyle="1" w:styleId="PodtytuZnak">
    <w:name w:val="Podtytuł Znak"/>
    <w:basedOn w:val="Domylnaczcionkaakapitu"/>
    <w:link w:val="Podtytu"/>
    <w:uiPriority w:val="11"/>
    <w:qFormat/>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Pr>
      <w:i/>
      <w:iCs/>
      <w:color w:val="404040" w:themeColor="text1" w:themeTint="BF"/>
    </w:rPr>
  </w:style>
  <w:style w:type="character" w:styleId="Wyrnienieintensywne">
    <w:name w:val="Intense Emphasis"/>
    <w:basedOn w:val="Domylnaczcionkaakapitu"/>
    <w:uiPriority w:val="21"/>
    <w:qFormat/>
    <w:rPr>
      <w:i/>
      <w:iCs/>
      <w:color w:val="0F4761" w:themeColor="accent1" w:themeShade="BF"/>
    </w:rPr>
  </w:style>
  <w:style w:type="character" w:customStyle="1" w:styleId="CytatintensywnyZnak">
    <w:name w:val="Cytat intensywny Znak"/>
    <w:basedOn w:val="Domylnaczcionkaakapitu"/>
    <w:link w:val="Cytatintensywny"/>
    <w:uiPriority w:val="30"/>
    <w:qFormat/>
    <w:rPr>
      <w:i/>
      <w:iCs/>
      <w:color w:val="0F4761" w:themeColor="accent1" w:themeShade="BF"/>
    </w:rPr>
  </w:style>
  <w:style w:type="character" w:styleId="Odwoanieintensywne">
    <w:name w:val="Intense Reference"/>
    <w:basedOn w:val="Domylnaczcionkaakapitu"/>
    <w:uiPriority w:val="32"/>
    <w:qFormat/>
    <w:rPr>
      <w:b/>
      <w:bCs/>
      <w:smallCaps/>
      <w:color w:val="0F4761" w:themeColor="accent1" w:themeShade="BF"/>
      <w:spacing w:val="5"/>
    </w:rPr>
  </w:style>
  <w:style w:type="character" w:customStyle="1" w:styleId="InternetlinkWW">
    <w:name w:val="Internet link (WW)"/>
    <w:basedOn w:val="Domylnaczcionkaakapitu"/>
    <w:qFormat/>
    <w:rPr>
      <w:color w:val="0000FF"/>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qFormat/>
    <w:rPr>
      <w:rFonts w:ascii="Segoe UI" w:eastAsia="Times New Roman" w:hAnsi="Segoe UI" w:cs="Segoe UI"/>
      <w:sz w:val="18"/>
      <w:szCs w:val="18"/>
      <w:lang w:eastAsia="pl-PL" w:bidi="pl-PL"/>
    </w:rPr>
  </w:style>
  <w:style w:type="character" w:customStyle="1" w:styleId="NagwekZnak">
    <w:name w:val="Nagłówek Znak"/>
    <w:basedOn w:val="Domylnaczcionkaakapitu"/>
    <w:qFormat/>
    <w:rPr>
      <w:rFonts w:eastAsia="Times New Roman" w:cs="Times New Roman"/>
      <w:szCs w:val="24"/>
      <w:lang w:eastAsia="pl-PL" w:bidi="pl-PL"/>
    </w:rPr>
  </w:style>
  <w:style w:type="character" w:customStyle="1" w:styleId="StopkaZnak">
    <w:name w:val="Stopka Znak"/>
    <w:basedOn w:val="Domylnaczcionkaakapitu"/>
    <w:qFormat/>
    <w:rPr>
      <w:rFonts w:eastAsia="Times New Roman" w:cs="Times New Roman"/>
      <w:szCs w:val="24"/>
      <w:lang w:eastAsia="pl-PL" w:bidi="pl-PL"/>
    </w:rPr>
  </w:style>
  <w:style w:type="character" w:styleId="Odwoaniedokomentarza">
    <w:name w:val="annotation reference"/>
    <w:basedOn w:val="Domylnaczcionkaakapitu"/>
    <w:uiPriority w:val="99"/>
    <w:qFormat/>
    <w:rPr>
      <w:sz w:val="16"/>
      <w:szCs w:val="16"/>
    </w:rPr>
  </w:style>
  <w:style w:type="character" w:customStyle="1" w:styleId="TekstkomentarzaZnak">
    <w:name w:val="Tekst komentarza Znak"/>
    <w:basedOn w:val="Domylnaczcionkaakapitu"/>
    <w:qFormat/>
    <w:rPr>
      <w:rFonts w:eastAsia="Times New Roman" w:cs="Times New Roman"/>
      <w:sz w:val="20"/>
      <w:szCs w:val="20"/>
      <w:lang w:eastAsia="pl-PL" w:bidi="pl-PL"/>
    </w:rPr>
  </w:style>
  <w:style w:type="character" w:customStyle="1" w:styleId="TematkomentarzaZnak">
    <w:name w:val="Temat komentarza Znak"/>
    <w:basedOn w:val="TekstkomentarzaZnak"/>
    <w:qFormat/>
    <w:rPr>
      <w:rFonts w:eastAsia="Times New Roman" w:cs="Times New Roman"/>
      <w:b/>
      <w:bCs/>
      <w:sz w:val="20"/>
      <w:szCs w:val="20"/>
      <w:lang w:eastAsia="pl-PL" w:bidi="pl-PL"/>
    </w:rPr>
  </w:style>
  <w:style w:type="character" w:customStyle="1" w:styleId="TekstprzypisudolnegoZnak">
    <w:name w:val="Tekst przypisu dolnego Znak"/>
    <w:basedOn w:val="Domylnaczcionkaakapitu"/>
    <w:qFormat/>
    <w:rPr>
      <w:rFonts w:eastAsia="Times New Roman" w:cs="Times New Roman"/>
      <w:sz w:val="20"/>
      <w:szCs w:val="20"/>
      <w:lang w:eastAsia="pl-PL" w:bidi="pl-PL"/>
    </w:rPr>
  </w:style>
  <w:style w:type="character" w:customStyle="1" w:styleId="FootnoteSymbolWW">
    <w:name w:val="Footnote Symbol (WW)"/>
    <w:basedOn w:val="Domylnaczcionkaakapitu"/>
    <w:qFormat/>
    <w:rPr>
      <w:vertAlign w:val="superscript"/>
    </w:rPr>
  </w:style>
  <w:style w:type="character" w:customStyle="1" w:styleId="Znakiprzypiswdolnychuser">
    <w:name w:val="Znaki przypisów dolnych (user)"/>
    <w:qFormat/>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AkapitzlistZnak">
    <w:name w:val="Akapit z listą Znak"/>
    <w:qFormat/>
    <w:rPr>
      <w:rFonts w:eastAsia="Times New Roman" w:cs="Times New Roman"/>
      <w:szCs w:val="24"/>
      <w:lang w:eastAsia="pl-PL" w:bidi="pl-PL"/>
    </w:rPr>
  </w:style>
  <w:style w:type="character" w:customStyle="1" w:styleId="TekstprzypisukocowegoZnak">
    <w:name w:val="Tekst przypisu końcowego Znak"/>
    <w:basedOn w:val="Domylnaczcionkaakapitu"/>
    <w:qFormat/>
    <w:rPr>
      <w:rFonts w:eastAsia="Times New Roman" w:cs="Times New Roman"/>
      <w:sz w:val="20"/>
      <w:szCs w:val="20"/>
      <w:lang w:eastAsia="pl-PL" w:bidi="pl-PL"/>
    </w:rPr>
  </w:style>
  <w:style w:type="character" w:customStyle="1" w:styleId="EndnoteSymbolWW">
    <w:name w:val="Endnote Symbol (WW)"/>
    <w:basedOn w:val="Domylnaczcionkaakapitu"/>
    <w:qFormat/>
    <w:rPr>
      <w:vertAlign w:val="superscript"/>
    </w:rPr>
  </w:style>
  <w:style w:type="character" w:customStyle="1" w:styleId="Znakiprzypiswkocowychuser">
    <w:name w:val="Znaki przypisów końcowych (user)"/>
    <w:qFormat/>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styleId="Tekstzastpczy">
    <w:name w:val="Placeholder Text"/>
    <w:basedOn w:val="Domylnaczcionkaakapitu"/>
    <w:qFormat/>
    <w:rPr>
      <w:color w:val="808080"/>
    </w:rPr>
  </w:style>
  <w:style w:type="character" w:customStyle="1" w:styleId="TekstpodstawowywcityZnak">
    <w:name w:val="Tekst podstawowy wcięty Znak"/>
    <w:basedOn w:val="Domylnaczcionkaakapitu"/>
    <w:qFormat/>
    <w:rPr>
      <w:rFonts w:eastAsia="Times New Roman" w:cs="Times New Roman"/>
      <w:szCs w:val="24"/>
      <w:lang w:eastAsia="pl-PL" w:bidi="pl-PL"/>
    </w:rPr>
  </w:style>
  <w:style w:type="character" w:customStyle="1" w:styleId="Nierozpoznanawzmianka2">
    <w:name w:val="Nierozpoznana wzmianka2"/>
    <w:basedOn w:val="Domylnaczcionkaakapitu"/>
    <w:qFormat/>
    <w:rPr>
      <w:color w:val="605E5C"/>
      <w:shd w:val="clear" w:color="auto" w:fill="E1DFDD"/>
    </w:rPr>
  </w:style>
  <w:style w:type="character" w:customStyle="1" w:styleId="cf01">
    <w:name w:val="cf01"/>
    <w:basedOn w:val="Domylnaczcionkaakapitu"/>
    <w:qFormat/>
    <w:rPr>
      <w:rFonts w:ascii="Segoe UI" w:eastAsia="Segoe UI" w:hAnsi="Segoe UI" w:cs="Segoe UI"/>
      <w:sz w:val="18"/>
      <w:szCs w:val="18"/>
    </w:rPr>
  </w:style>
  <w:style w:type="character" w:customStyle="1" w:styleId="cf21">
    <w:name w:val="cf21"/>
    <w:basedOn w:val="Domylnaczcionkaakapitu"/>
    <w:qFormat/>
    <w:rPr>
      <w:rFonts w:ascii="Segoe UI" w:eastAsia="Segoe UI" w:hAnsi="Segoe UI" w:cs="Segoe UI"/>
      <w:sz w:val="18"/>
      <w:szCs w:val="18"/>
    </w:rPr>
  </w:style>
  <w:style w:type="character" w:customStyle="1" w:styleId="Nierozpoznanawzmianka3">
    <w:name w:val="Nierozpoznana wzmianka3"/>
    <w:basedOn w:val="Domylnaczcionkaakapitu"/>
    <w:qFormat/>
    <w:rPr>
      <w:color w:val="605E5C"/>
      <w:shd w:val="clear" w:color="auto" w:fill="E1DFDD"/>
    </w:rPr>
  </w:style>
  <w:style w:type="character" w:customStyle="1" w:styleId="Nierozpoznanawzmianka4">
    <w:name w:val="Nierozpoznana wzmianka4"/>
    <w:basedOn w:val="Domylnaczcionkaakapitu"/>
    <w:qFormat/>
    <w:rPr>
      <w:color w:val="605E5C"/>
      <w:shd w:val="clear" w:color="auto" w:fill="E1DFDD"/>
    </w:rPr>
  </w:style>
  <w:style w:type="character" w:customStyle="1" w:styleId="StrongEmphasisWW">
    <w:name w:val="Strong Emphasis (WW)"/>
    <w:basedOn w:val="Domylnaczcionkaakapitu"/>
    <w:qFormat/>
    <w:rPr>
      <w:b/>
      <w:bCs/>
    </w:rPr>
  </w:style>
  <w:style w:type="character" w:customStyle="1" w:styleId="BodytextArial12">
    <w:name w:val="Body text + Arial12"/>
    <w:qFormat/>
    <w:rPr>
      <w:rFonts w:ascii="Arial" w:eastAsia="Times New Roman" w:hAnsi="Arial" w:cs="Arial"/>
      <w:color w:val="000000"/>
      <w:spacing w:val="0"/>
      <w:sz w:val="18"/>
      <w:szCs w:val="18"/>
      <w:shd w:val="clear" w:color="auto" w:fill="FFFFFF"/>
      <w:lang w:val="pl-PL"/>
    </w:rPr>
  </w:style>
  <w:style w:type="character" w:customStyle="1" w:styleId="TekstpodstawowyZnak">
    <w:name w:val="Tekst podstawowy Znak"/>
    <w:basedOn w:val="Domylnaczcionkaakapitu"/>
    <w:qFormat/>
    <w:rPr>
      <w:szCs w:val="24"/>
    </w:rPr>
  </w:style>
  <w:style w:type="character" w:customStyle="1" w:styleId="TekstpodstawowyZnak1">
    <w:name w:val="Tekst podstawowy Znak1"/>
    <w:basedOn w:val="Domylnaczcionkaakapitu"/>
    <w:qFormat/>
    <w:rPr>
      <w:rFonts w:eastAsia="Times New Roman" w:cs="Times New Roman"/>
      <w:szCs w:val="24"/>
      <w:lang w:eastAsia="pl-PL" w:bidi="pl-PL"/>
    </w:rPr>
  </w:style>
  <w:style w:type="character" w:customStyle="1" w:styleId="Tekstpodstawowy2Znak">
    <w:name w:val="Tekst podstawowy 2 Znak"/>
    <w:basedOn w:val="Domylnaczcionkaakapitu"/>
    <w:qFormat/>
    <w:rPr>
      <w:rFonts w:eastAsia="Times New Roman" w:cs="Times New Roman"/>
      <w:szCs w:val="24"/>
      <w:lang w:eastAsia="pl-PL" w:bidi="pl-PL"/>
    </w:rPr>
  </w:style>
  <w:style w:type="character" w:customStyle="1" w:styleId="VisitedInternetLinkWW">
    <w:name w:val="Visited Internet Link (WW)"/>
    <w:basedOn w:val="Domylnaczcionkaakapitu"/>
    <w:qFormat/>
    <w:rPr>
      <w:color w:val="954F72"/>
      <w:u w:val="single"/>
    </w:rPr>
  </w:style>
  <w:style w:type="character" w:customStyle="1" w:styleId="Nierozpoznanawzmianka5">
    <w:name w:val="Nierozpoznana wzmianka5"/>
    <w:basedOn w:val="Domylnaczcionkaakapitu"/>
    <w:qFormat/>
    <w:rPr>
      <w:color w:val="605E5C"/>
      <w:shd w:val="clear" w:color="auto" w:fill="E1DFDD"/>
    </w:rPr>
  </w:style>
  <w:style w:type="character" w:customStyle="1" w:styleId="LinenumberingWW">
    <w:name w:val="Line numbering (WW)"/>
    <w:qFormat/>
  </w:style>
  <w:style w:type="character" w:customStyle="1" w:styleId="FootnoteSymbol">
    <w:name w:val="Footnote Symbol"/>
    <w:basedOn w:val="Domylnaczcionkaakapitu"/>
    <w:qFormat/>
    <w:rPr>
      <w:vertAlign w:val="superscript"/>
    </w:rPr>
  </w:style>
  <w:style w:type="character" w:customStyle="1" w:styleId="Internetlink">
    <w:name w:val="Internet link"/>
    <w:basedOn w:val="Domylnaczcionkaakapitu"/>
    <w:qFormat/>
    <w:rPr>
      <w:color w:val="0563C1"/>
      <w:u w:val="single"/>
    </w:rPr>
  </w:style>
  <w:style w:type="character" w:customStyle="1" w:styleId="Nierozpoznanawzmianka6">
    <w:name w:val="Nierozpoznana wzmianka6"/>
    <w:basedOn w:val="Domylnaczcionkaakapitu"/>
    <w:qFormat/>
    <w:rPr>
      <w:color w:val="605E5C"/>
      <w:shd w:val="clear" w:color="auto" w:fill="E1DFDD"/>
    </w:rPr>
  </w:style>
  <w:style w:type="character" w:customStyle="1" w:styleId="TekstkomentarzaZnak1">
    <w:name w:val="Tekst komentarza Znak1"/>
    <w:basedOn w:val="Domylnaczcionkaakapitu"/>
    <w:qFormat/>
    <w:rPr>
      <w:sz w:val="20"/>
      <w:szCs w:val="20"/>
    </w:rPr>
  </w:style>
  <w:style w:type="character" w:customStyle="1" w:styleId="EndnoteSymbol">
    <w:name w:val="Endnote Symbol"/>
    <w:qFormat/>
  </w:style>
  <w:style w:type="character" w:customStyle="1" w:styleId="TekstkomentarzaZnak2">
    <w:name w:val="Tekst komentarza Znak2"/>
    <w:basedOn w:val="Domylnaczcionkaakapitu"/>
    <w:qFormat/>
    <w:rPr>
      <w:sz w:val="20"/>
      <w:szCs w:val="20"/>
    </w:rPr>
  </w:style>
  <w:style w:type="character" w:styleId="Hipercze">
    <w:name w:val="Hyperlink"/>
    <w:basedOn w:val="Domylnaczcionkaakapitu"/>
    <w:uiPriority w:val="99"/>
    <w:unhideWhenUsed/>
    <w:rPr>
      <w:color w:val="467886" w:themeColor="hyperlink"/>
      <w:u w:val="single"/>
    </w:rPr>
  </w:style>
  <w:style w:type="character" w:styleId="Pogrubienie">
    <w:name w:val="Strong"/>
    <w:basedOn w:val="Domylnaczcionkaakapitu"/>
    <w:uiPriority w:val="22"/>
    <w:qFormat/>
    <w:rPr>
      <w:b/>
      <w:bCs/>
    </w:rPr>
  </w:style>
  <w:style w:type="character" w:customStyle="1" w:styleId="ZwykytekstZnak">
    <w:name w:val="Zwykły tekst Znak"/>
    <w:basedOn w:val="Domylnaczcionkaakapitu"/>
    <w:link w:val="Zwykytekst"/>
    <w:uiPriority w:val="99"/>
    <w:semiHidden/>
    <w:qFormat/>
    <w:rPr>
      <w:rFonts w:ascii="Consolas" w:hAnsi="Consolas"/>
      <w:sz w:val="21"/>
      <w:szCs w:val="21"/>
    </w:rPr>
  </w:style>
  <w:style w:type="character" w:styleId="UyteHipercze">
    <w:name w:val="FollowedHyperlink"/>
    <w:basedOn w:val="Domylnaczcionkaakapitu"/>
    <w:rPr>
      <w:color w:val="96607D" w:themeColor="followedHyperlink"/>
      <w:u w:val="single"/>
    </w:rPr>
  </w:style>
  <w:style w:type="character" w:customStyle="1" w:styleId="Znakinumeracjiuser">
    <w:name w:val="Znaki numeracji (user)"/>
    <w:qFormat/>
  </w:style>
  <w:style w:type="character" w:customStyle="1" w:styleId="NagwekZnak1">
    <w:name w:val="Nagłówek Znak1"/>
    <w:basedOn w:val="Domylnaczcionkaakapitu"/>
    <w:link w:val="Nagwek"/>
    <w:qFormat/>
    <w:rPr>
      <w:rFonts w:ascii="Times New Roman" w:eastAsia="Times New Roman" w:hAnsi="Times New Roman" w:cs="Times New Roman"/>
      <w:sz w:val="22"/>
      <w:lang w:eastAsia="pl-PL" w:bidi="pl-PL"/>
      <w14:ligatures w14:val="none"/>
    </w:rPr>
  </w:style>
  <w:style w:type="character" w:customStyle="1" w:styleId="TekstpodstawowyZnak2">
    <w:name w:val="Tekst podstawowy Znak2"/>
    <w:basedOn w:val="Domylnaczcionkaakapitu"/>
    <w:link w:val="Tekstpodstawowy"/>
    <w:qFormat/>
    <w:rPr>
      <w:rFonts w:ascii="Times New Roman" w:eastAsia="Calibri" w:hAnsi="Times New Roman" w:cs="Tahoma"/>
      <w:sz w:val="22"/>
      <w:szCs w:val="22"/>
      <w14:ligatures w14:val="none"/>
    </w:rPr>
  </w:style>
  <w:style w:type="character" w:customStyle="1" w:styleId="TekstdymkaZnak1">
    <w:name w:val="Tekst dymka Znak1"/>
    <w:basedOn w:val="Domylnaczcionkaakapitu"/>
    <w:link w:val="Tekstdymka"/>
    <w:qFormat/>
    <w:rPr>
      <w:rFonts w:ascii="Segoe UI" w:eastAsia="Segoe UI" w:hAnsi="Segoe UI" w:cs="Segoe UI"/>
      <w:sz w:val="18"/>
      <w:szCs w:val="18"/>
      <w:lang w:eastAsia="pl-PL" w:bidi="pl-PL"/>
      <w14:ligatures w14:val="none"/>
    </w:rPr>
  </w:style>
  <w:style w:type="character" w:customStyle="1" w:styleId="StopkaZnak1">
    <w:name w:val="Stopka Znak1"/>
    <w:basedOn w:val="Domylnaczcionkaakapitu"/>
    <w:link w:val="Stopka"/>
    <w:qFormat/>
    <w:rPr>
      <w:rFonts w:ascii="Times New Roman" w:eastAsia="Times New Roman" w:hAnsi="Times New Roman" w:cs="Times New Roman"/>
      <w:sz w:val="22"/>
      <w:lang w:eastAsia="pl-PL" w:bidi="pl-PL"/>
      <w14:ligatures w14:val="none"/>
    </w:rPr>
  </w:style>
  <w:style w:type="character" w:customStyle="1" w:styleId="TekstkomentarzaZnak3">
    <w:name w:val="Tekst komentarza Znak3"/>
    <w:basedOn w:val="Domylnaczcionkaakapitu"/>
    <w:link w:val="Tekstkomentarza"/>
    <w:uiPriority w:val="99"/>
    <w:semiHidden/>
    <w:qFormat/>
    <w:rPr>
      <w:rFonts w:ascii="Times New Roman" w:eastAsia="Calibri" w:hAnsi="Times New Roman" w:cs="Tahoma"/>
      <w:sz w:val="20"/>
      <w:szCs w:val="20"/>
      <w14:ligatures w14:val="none"/>
    </w:rPr>
  </w:style>
  <w:style w:type="character" w:customStyle="1" w:styleId="TematkomentarzaZnak1">
    <w:name w:val="Temat komentarza Znak1"/>
    <w:basedOn w:val="TekstkomentarzaZnak3"/>
    <w:link w:val="Tematkomentarza"/>
    <w:qFormat/>
    <w:rPr>
      <w:rFonts w:ascii="Times New Roman" w:eastAsia="Times New Roman" w:hAnsi="Times New Roman" w:cs="Times New Roman"/>
      <w:b/>
      <w:bCs/>
      <w:sz w:val="20"/>
      <w:szCs w:val="20"/>
      <w:lang w:eastAsia="pl-PL" w:bidi="pl-PL"/>
      <w14:ligatures w14:val="none"/>
    </w:rPr>
  </w:style>
  <w:style w:type="character" w:customStyle="1" w:styleId="Tekstpodstawowy2Znak1">
    <w:name w:val="Tekst podstawowy 2 Znak1"/>
    <w:basedOn w:val="Domylnaczcionkaakapitu"/>
    <w:link w:val="Tekstpodstawowy2"/>
    <w:qFormat/>
    <w:rPr>
      <w:rFonts w:ascii="Times New Roman" w:eastAsia="Times New Roman" w:hAnsi="Times New Roman" w:cs="Times New Roman"/>
      <w:sz w:val="22"/>
      <w:lang w:eastAsia="pl-PL" w:bidi="pl-PL"/>
      <w14:ligatures w14:val="none"/>
    </w:rPr>
  </w:style>
  <w:style w:type="character" w:customStyle="1" w:styleId="ZwykytekstZnak1">
    <w:name w:val="Zwykły tekst Znak1"/>
    <w:basedOn w:val="Domylnaczcionkaakapitu"/>
    <w:uiPriority w:val="99"/>
    <w:semiHidden/>
    <w:qFormat/>
    <w:rPr>
      <w:rFonts w:ascii="Consolas" w:eastAsia="Calibri" w:hAnsi="Consolas" w:cs="Tahoma"/>
      <w:sz w:val="21"/>
      <w:szCs w:val="21"/>
      <w14:ligatures w14:val="none"/>
    </w:rPr>
  </w:style>
  <w:style w:type="character" w:customStyle="1" w:styleId="TekstprzypisudolnegoZnak1">
    <w:name w:val="Tekst przypisu dolnego Znak1"/>
    <w:basedOn w:val="Domylnaczcionkaakapitu"/>
    <w:link w:val="Tekstprzypisudolnego"/>
    <w:qFormat/>
    <w:rPr>
      <w:rFonts w:ascii="Times New Roman" w:eastAsia="Calibri" w:hAnsi="Times New Roman" w:cs="Tahoma"/>
      <w:sz w:val="22"/>
      <w:szCs w:val="22"/>
      <w14:ligatures w14:val="none"/>
    </w:rPr>
  </w:style>
  <w:style w:type="character" w:customStyle="1" w:styleId="Nierozpoznanawzmianka7">
    <w:name w:val="Nierozpoznana wzmianka7"/>
    <w:basedOn w:val="Domylnaczcionkaakapitu"/>
    <w:uiPriority w:val="99"/>
    <w:semiHidden/>
    <w:unhideWhenUsed/>
    <w:qFormat/>
    <w:rsid w:val="00F73E63"/>
    <w:rPr>
      <w:color w:val="605E5C"/>
      <w:shd w:val="clear" w:color="auto" w:fill="E1DFDD"/>
    </w:rPr>
  </w:style>
  <w:style w:type="character" w:styleId="Numerwiersza">
    <w:name w:val="line number"/>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paragraph" w:styleId="Nagwek">
    <w:name w:val="header"/>
    <w:basedOn w:val="StandardWW"/>
    <w:next w:val="Tekstpodstawowy"/>
    <w:link w:val="NagwekZnak1"/>
    <w:pPr>
      <w:tabs>
        <w:tab w:val="center" w:pos="4536"/>
        <w:tab w:val="right" w:pos="9072"/>
      </w:tabs>
    </w:pPr>
  </w:style>
  <w:style w:type="paragraph" w:styleId="Tekstpodstawowy">
    <w:name w:val="Body Text"/>
    <w:basedOn w:val="Normalny"/>
    <w:link w:val="TekstpodstawowyZnak2"/>
    <w:pPr>
      <w:spacing w:after="140" w:line="276" w:lineRule="auto"/>
    </w:pPr>
  </w:style>
  <w:style w:type="paragraph" w:styleId="Lista">
    <w:name w:val="List"/>
    <w:basedOn w:val="TextbodyWW"/>
    <w:rPr>
      <w:rFonts w:cs="Arial"/>
      <w:sz w:val="24"/>
    </w:rPr>
  </w:style>
  <w:style w:type="paragraph" w:styleId="Legenda">
    <w:name w:val="caption"/>
    <w:basedOn w:val="StandardWW"/>
    <w:qFormat/>
    <w:pPr>
      <w:suppressLineNumbers/>
      <w:spacing w:before="120" w:after="120"/>
    </w:pPr>
    <w:rPr>
      <w:rFonts w:cs="Arial"/>
      <w:i/>
      <w:iCs/>
      <w:sz w:val="24"/>
    </w:rPr>
  </w:style>
  <w:style w:type="paragraph" w:customStyle="1" w:styleId="Indeks">
    <w:name w:val="Indeks"/>
    <w:basedOn w:val="StandardWW"/>
    <w:qFormat/>
    <w:pPr>
      <w:suppressLineNumbers/>
    </w:pPr>
    <w:rPr>
      <w:rFonts w:cs="Arial"/>
      <w:sz w:val="24"/>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user">
    <w:name w:val="Główka i stopka (user)"/>
    <w:basedOn w:val="Normalny"/>
    <w:qFormat/>
  </w:style>
  <w:style w:type="paragraph" w:customStyle="1" w:styleId="Gwkaistopka">
    <w:name w:val="Główka i stopka"/>
    <w:basedOn w:val="StandardWW"/>
    <w:qFormat/>
  </w:style>
  <w:style w:type="paragraph" w:customStyle="1" w:styleId="Nagwek10">
    <w:name w:val="Nagłówek1"/>
    <w:basedOn w:val="StandardWW"/>
    <w:next w:val="TextbodyWW"/>
    <w:qFormat/>
    <w:pPr>
      <w:keepNext/>
      <w:spacing w:before="240" w:after="120"/>
    </w:pPr>
    <w:rPr>
      <w:rFonts w:ascii="Liberation Sans" w:eastAsia="Microsoft YaHei" w:hAnsi="Liberation Sans" w:cs="Arial"/>
      <w:sz w:val="28"/>
      <w:szCs w:val="28"/>
    </w:rPr>
  </w:style>
  <w:style w:type="paragraph" w:styleId="Tekstprzypisukocowego">
    <w:name w:val="endnote text"/>
    <w:basedOn w:val="Normalny"/>
    <w:link w:val="TekstprzypisukocowegoZnak1"/>
    <w:uiPriority w:val="99"/>
    <w:semiHidden/>
    <w:unhideWhenUsed/>
    <w:rPr>
      <w:sz w:val="20"/>
      <w:szCs w:val="20"/>
    </w:rPr>
  </w:style>
  <w:style w:type="paragraph" w:styleId="Spistreci1">
    <w:name w:val="toc 1"/>
    <w:basedOn w:val="Normalny"/>
    <w:next w:val="Normalny"/>
    <w:uiPriority w:val="39"/>
    <w:unhideWhenUsed/>
    <w:pPr>
      <w:spacing w:after="100"/>
    </w:pPr>
  </w:style>
  <w:style w:type="paragraph" w:styleId="Spistreci2">
    <w:name w:val="toc 2"/>
    <w:basedOn w:val="Normalny"/>
    <w:next w:val="Normalny"/>
    <w:uiPriority w:val="39"/>
    <w:unhideWhenUsed/>
    <w:pPr>
      <w:spacing w:after="100"/>
      <w:ind w:left="220"/>
    </w:pPr>
  </w:style>
  <w:style w:type="paragraph" w:styleId="Spistreci3">
    <w:name w:val="toc 3"/>
    <w:basedOn w:val="Normalny"/>
    <w:next w:val="Normalny"/>
    <w:uiPriority w:val="39"/>
    <w:unhideWhenUsed/>
    <w:pPr>
      <w:spacing w:after="100"/>
      <w:ind w:left="440"/>
    </w:pPr>
  </w:style>
  <w:style w:type="paragraph" w:styleId="Spistreci4">
    <w:name w:val="toc 4"/>
    <w:basedOn w:val="Normalny"/>
    <w:next w:val="Normalny"/>
    <w:uiPriority w:val="39"/>
    <w:unhideWhenUsed/>
    <w:pPr>
      <w:spacing w:after="100"/>
      <w:ind w:left="660"/>
    </w:pPr>
  </w:style>
  <w:style w:type="paragraph" w:styleId="Spistreci5">
    <w:name w:val="toc 5"/>
    <w:basedOn w:val="Normalny"/>
    <w:next w:val="Normalny"/>
    <w:uiPriority w:val="39"/>
    <w:unhideWhenUsed/>
    <w:pPr>
      <w:spacing w:after="100"/>
      <w:ind w:left="880"/>
    </w:pPr>
  </w:style>
  <w:style w:type="paragraph" w:styleId="Spistreci6">
    <w:name w:val="toc 6"/>
    <w:basedOn w:val="Normalny"/>
    <w:next w:val="Normalny"/>
    <w:uiPriority w:val="39"/>
    <w:unhideWhenUsed/>
    <w:pPr>
      <w:spacing w:after="100"/>
      <w:ind w:left="1100"/>
    </w:pPr>
  </w:style>
  <w:style w:type="paragraph" w:styleId="Spistreci7">
    <w:name w:val="toc 7"/>
    <w:basedOn w:val="Normalny"/>
    <w:next w:val="Normalny"/>
    <w:uiPriority w:val="39"/>
    <w:unhideWhenUsed/>
    <w:pPr>
      <w:spacing w:after="100"/>
      <w:ind w:left="1320"/>
    </w:pPr>
  </w:style>
  <w:style w:type="paragraph" w:styleId="Spistreci8">
    <w:name w:val="toc 8"/>
    <w:basedOn w:val="Normalny"/>
    <w:next w:val="Normalny"/>
    <w:uiPriority w:val="39"/>
    <w:unhideWhenUsed/>
    <w:pPr>
      <w:spacing w:after="100"/>
      <w:ind w:left="1540"/>
    </w:pPr>
  </w:style>
  <w:style w:type="paragraph" w:styleId="Spistreci9">
    <w:name w:val="toc 9"/>
    <w:basedOn w:val="Normalny"/>
    <w:next w:val="Normalny"/>
    <w:uiPriority w:val="39"/>
    <w:unhideWhenUsed/>
    <w:pPr>
      <w:spacing w:after="100"/>
      <w:ind w:left="1760"/>
    </w:pPr>
  </w:style>
  <w:style w:type="paragraph" w:styleId="Nagwekindeksu">
    <w:name w:val="index heading"/>
    <w:basedOn w:val="Nagwek10"/>
  </w:style>
  <w:style w:type="paragraph" w:styleId="Nagwekspisutreci">
    <w:name w:val="TOC Heading"/>
    <w:uiPriority w:val="39"/>
    <w:unhideWhenUsed/>
    <w:qFormat/>
    <w:pPr>
      <w:spacing w:after="160" w:line="278" w:lineRule="auto"/>
    </w:pPr>
  </w:style>
  <w:style w:type="paragraph" w:styleId="Spisilustracji">
    <w:name w:val="table of figures"/>
    <w:basedOn w:val="Normalny"/>
    <w:next w:val="Normalny"/>
    <w:uiPriority w:val="99"/>
    <w:unhideWhenUsed/>
  </w:style>
  <w:style w:type="paragraph" w:styleId="Tytu">
    <w:name w:val="Title"/>
    <w:basedOn w:val="Normalny"/>
    <w:next w:val="Normalny"/>
    <w:link w:val="TytuZnak"/>
    <w:uiPriority w:val="10"/>
    <w:qFormat/>
    <w:pPr>
      <w:spacing w:after="80"/>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pPr>
      <w:spacing w:before="160"/>
      <w:jc w:val="center"/>
    </w:pPr>
    <w:rPr>
      <w:i/>
      <w:iCs/>
      <w:color w:val="404040" w:themeColor="text1" w:themeTint="BF"/>
    </w:rPr>
  </w:style>
  <w:style w:type="paragraph" w:styleId="Akapitzlist">
    <w:name w:val="List Paragraph"/>
    <w:basedOn w:val="Normalny"/>
    <w:qFormat/>
    <w:pPr>
      <w:ind w:left="720"/>
      <w:contextualSpacing/>
    </w:pPr>
  </w:style>
  <w:style w:type="paragraph" w:styleId="Cytatintensywny">
    <w:name w:val="Intense Quote"/>
    <w:basedOn w:val="Normalny"/>
    <w:next w:val="Normalny"/>
    <w:link w:val="CytatintensywnyZnak"/>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Standard">
    <w:name w:val="Standard"/>
    <w:qFormat/>
    <w:pPr>
      <w:widowControl w:val="0"/>
    </w:pPr>
    <w:rPr>
      <w:rFonts w:ascii="Times New Roman" w:eastAsia="Calibri" w:hAnsi="Times New Roman" w:cs="Tahoma"/>
      <w:sz w:val="22"/>
      <w:szCs w:val="22"/>
      <w14:ligatures w14:val="none"/>
    </w:rPr>
  </w:style>
  <w:style w:type="paragraph" w:customStyle="1" w:styleId="Textbody">
    <w:name w:val="Text body"/>
    <w:basedOn w:val="Standard"/>
    <w:qFormat/>
    <w:pPr>
      <w:spacing w:after="140" w:line="276" w:lineRule="auto"/>
    </w:pPr>
  </w:style>
  <w:style w:type="paragraph" w:customStyle="1" w:styleId="StandardWW">
    <w:name w:val="Standard (WW)"/>
    <w:qFormat/>
    <w:pPr>
      <w:jc w:val="both"/>
    </w:pPr>
    <w:rPr>
      <w:rFonts w:ascii="Times New Roman" w:eastAsia="Times New Roman" w:hAnsi="Times New Roman" w:cs="Times New Roman"/>
      <w:sz w:val="22"/>
      <w:lang w:eastAsia="pl-PL" w:bidi="pl-PL"/>
      <w14:ligatures w14:val="none"/>
    </w:rPr>
  </w:style>
  <w:style w:type="paragraph" w:customStyle="1" w:styleId="TextbodyWW">
    <w:name w:val="Text body (WW)"/>
    <w:basedOn w:val="StandardWW"/>
    <w:qFormat/>
    <w:pPr>
      <w:spacing w:after="120"/>
    </w:pPr>
    <w:rPr>
      <w:rFonts w:eastAsia="Calibri" w:cs="Tahoma"/>
      <w:lang w:eastAsia="en-US" w:bidi="ar-SA"/>
    </w:rPr>
  </w:style>
  <w:style w:type="paragraph" w:styleId="Tekstdymka">
    <w:name w:val="Balloon Text"/>
    <w:basedOn w:val="StandardWW"/>
    <w:link w:val="TekstdymkaZnak1"/>
    <w:qFormat/>
    <w:rPr>
      <w:rFonts w:ascii="Segoe UI" w:eastAsia="Segoe UI" w:hAnsi="Segoe UI" w:cs="Segoe UI"/>
      <w:sz w:val="18"/>
      <w:szCs w:val="18"/>
    </w:rPr>
  </w:style>
  <w:style w:type="paragraph" w:styleId="Stopka">
    <w:name w:val="footer"/>
    <w:basedOn w:val="StandardWW"/>
    <w:link w:val="StopkaZnak1"/>
    <w:pPr>
      <w:tabs>
        <w:tab w:val="center" w:pos="4536"/>
        <w:tab w:val="right" w:pos="9072"/>
      </w:tabs>
    </w:pPr>
  </w:style>
  <w:style w:type="paragraph" w:customStyle="1" w:styleId="MarginaliaWW">
    <w:name w:val="Marginalia (WW)"/>
    <w:basedOn w:val="StandardWW"/>
    <w:qFormat/>
    <w:rPr>
      <w:sz w:val="20"/>
      <w:szCs w:val="20"/>
    </w:rPr>
  </w:style>
  <w:style w:type="paragraph" w:styleId="Tekstkomentarza">
    <w:name w:val="annotation text"/>
    <w:basedOn w:val="Normalny"/>
    <w:link w:val="TekstkomentarzaZnak3"/>
    <w:unhideWhenUsed/>
    <w:qFormat/>
    <w:rPr>
      <w:sz w:val="20"/>
      <w:szCs w:val="20"/>
    </w:rPr>
  </w:style>
  <w:style w:type="paragraph" w:styleId="Tematkomentarza">
    <w:name w:val="annotation subject"/>
    <w:basedOn w:val="MarginaliaWW"/>
    <w:next w:val="MarginaliaWW"/>
    <w:link w:val="TematkomentarzaZnak1"/>
    <w:qFormat/>
    <w:rPr>
      <w:b/>
      <w:bCs/>
    </w:rPr>
  </w:style>
  <w:style w:type="paragraph" w:customStyle="1" w:styleId="FootnoteWW">
    <w:name w:val="Footnote (WW)"/>
    <w:basedOn w:val="StandardWW"/>
    <w:qFormat/>
    <w:rPr>
      <w:sz w:val="20"/>
      <w:szCs w:val="20"/>
    </w:rPr>
  </w:style>
  <w:style w:type="paragraph" w:styleId="Poprawka">
    <w:name w:val="Revision"/>
    <w:qFormat/>
    <w:rPr>
      <w:rFonts w:ascii="Times New Roman" w:eastAsia="Times New Roman" w:hAnsi="Times New Roman" w:cs="Times New Roman"/>
      <w:sz w:val="22"/>
      <w:lang w:eastAsia="pl-PL" w:bidi="pl-PL"/>
      <w14:ligatures w14:val="none"/>
    </w:rPr>
  </w:style>
  <w:style w:type="paragraph" w:customStyle="1" w:styleId="EndnoteWW">
    <w:name w:val="Endnote (WW)"/>
    <w:basedOn w:val="StandardWW"/>
    <w:qFormat/>
    <w:rPr>
      <w:sz w:val="20"/>
      <w:szCs w:val="20"/>
    </w:rPr>
  </w:style>
  <w:style w:type="paragraph" w:customStyle="1" w:styleId="TextbodyindentWW">
    <w:name w:val="Text body indent (WW)"/>
    <w:basedOn w:val="StandardWW"/>
    <w:qFormat/>
    <w:pPr>
      <w:spacing w:after="120"/>
      <w:ind w:left="283"/>
    </w:pPr>
  </w:style>
  <w:style w:type="paragraph" w:customStyle="1" w:styleId="Default">
    <w:name w:val="Default"/>
    <w:qFormat/>
    <w:rPr>
      <w:rFonts w:ascii="Trebuchet MS" w:eastAsia="Trebuchet MS" w:hAnsi="Trebuchet MS" w:cs="Trebuchet MS"/>
      <w:color w:val="000000"/>
      <w14:ligatures w14:val="none"/>
    </w:rPr>
  </w:style>
  <w:style w:type="paragraph" w:customStyle="1" w:styleId="pf1">
    <w:name w:val="pf1"/>
    <w:basedOn w:val="StandardWW"/>
    <w:qFormat/>
    <w:pPr>
      <w:spacing w:before="280" w:after="280"/>
      <w:jc w:val="left"/>
    </w:pPr>
    <w:rPr>
      <w:sz w:val="24"/>
      <w:lang w:bidi="ar-SA"/>
    </w:rPr>
  </w:style>
  <w:style w:type="paragraph" w:customStyle="1" w:styleId="pf0">
    <w:name w:val="pf0"/>
    <w:basedOn w:val="StandardWW"/>
    <w:qFormat/>
    <w:pPr>
      <w:spacing w:before="280" w:after="280"/>
      <w:jc w:val="left"/>
    </w:pPr>
    <w:rPr>
      <w:sz w:val="24"/>
      <w:lang w:bidi="ar-SA"/>
    </w:rPr>
  </w:style>
  <w:style w:type="paragraph" w:styleId="NormalnyWeb">
    <w:name w:val="Normal (Web)"/>
    <w:basedOn w:val="StandardWW"/>
    <w:qFormat/>
    <w:pPr>
      <w:spacing w:before="280" w:after="280"/>
      <w:jc w:val="left"/>
    </w:pPr>
    <w:rPr>
      <w:sz w:val="24"/>
      <w:lang w:bidi="ar-SA"/>
    </w:rPr>
  </w:style>
  <w:style w:type="paragraph" w:customStyle="1" w:styleId="StandardWWWW">
    <w:name w:val="Standard (WW) (WW)"/>
    <w:qFormat/>
    <w:pPr>
      <w:widowControl w:val="0"/>
      <w:jc w:val="both"/>
    </w:pPr>
    <w:rPr>
      <w:rFonts w:ascii="Calibri" w:eastAsia="Times New Roman" w:hAnsi="Calibri" w:cs="Calibri"/>
      <w:color w:val="000000"/>
      <w:lang w:val="en-US"/>
      <w14:ligatures w14:val="none"/>
    </w:rPr>
  </w:style>
  <w:style w:type="paragraph" w:customStyle="1" w:styleId="xmsonormal">
    <w:name w:val="x_msonormal"/>
    <w:basedOn w:val="StandardWW"/>
    <w:qFormat/>
    <w:pPr>
      <w:jc w:val="left"/>
    </w:pPr>
    <w:rPr>
      <w:rFonts w:ascii="Calibri" w:eastAsia="Calibri" w:hAnsi="Calibri" w:cs="Calibri"/>
      <w:szCs w:val="22"/>
      <w:lang w:bidi="ar-SA"/>
    </w:rPr>
  </w:style>
  <w:style w:type="paragraph" w:styleId="Bezodstpw">
    <w:name w:val="No Spacing"/>
    <w:qFormat/>
    <w:rPr>
      <w:rFonts w:ascii="Calibri" w:eastAsia="Calibri" w:hAnsi="Calibri" w:cs="Calibri"/>
      <w:sz w:val="22"/>
      <w:szCs w:val="22"/>
      <w14:ligatures w14:val="none"/>
    </w:rPr>
  </w:style>
  <w:style w:type="paragraph" w:customStyle="1" w:styleId="Tekstpodstawowy1">
    <w:name w:val="Tekst podstawowy1"/>
    <w:basedOn w:val="StandardWW"/>
    <w:qFormat/>
    <w:pPr>
      <w:widowControl w:val="0"/>
      <w:shd w:val="clear" w:color="auto" w:fill="FFFFFF"/>
      <w:jc w:val="left"/>
    </w:pPr>
    <w:rPr>
      <w:sz w:val="20"/>
      <w:szCs w:val="20"/>
      <w:lang w:bidi="ar-SA"/>
    </w:rPr>
  </w:style>
  <w:style w:type="paragraph" w:customStyle="1" w:styleId="List1WW">
    <w:name w:val="List 1 (WW)"/>
    <w:basedOn w:val="StandardWW"/>
    <w:qFormat/>
    <w:pPr>
      <w:numPr>
        <w:numId w:val="2"/>
      </w:numPr>
      <w:ind w:left="0" w:firstLine="0"/>
      <w:jc w:val="left"/>
    </w:pPr>
    <w:rPr>
      <w:rFonts w:eastAsia="Calibri"/>
      <w:sz w:val="24"/>
      <w:lang w:bidi="ar-SA"/>
    </w:rPr>
  </w:style>
  <w:style w:type="paragraph" w:styleId="Tekstpodstawowy2">
    <w:name w:val="Body Text 2"/>
    <w:basedOn w:val="StandardWW"/>
    <w:link w:val="Tekstpodstawowy2Znak1"/>
    <w:qFormat/>
    <w:pPr>
      <w:spacing w:after="120" w:line="480" w:lineRule="auto"/>
    </w:pPr>
  </w:style>
  <w:style w:type="paragraph" w:customStyle="1" w:styleId="tyt">
    <w:name w:val="tyt"/>
    <w:basedOn w:val="StandardWW"/>
    <w:qFormat/>
    <w:pPr>
      <w:keepNext/>
      <w:spacing w:before="60" w:after="60"/>
      <w:jc w:val="center"/>
    </w:pPr>
    <w:rPr>
      <w:b/>
      <w:sz w:val="24"/>
      <w:szCs w:val="20"/>
      <w:lang w:bidi="ar-SA"/>
    </w:rPr>
  </w:style>
  <w:style w:type="paragraph" w:customStyle="1" w:styleId="Zawartoramki">
    <w:name w:val="Zawartość ramki"/>
    <w:basedOn w:val="StandardWW"/>
    <w:qFormat/>
  </w:style>
  <w:style w:type="paragraph" w:customStyle="1" w:styleId="Zawartotabeli">
    <w:name w:val="Zawartość tabeli"/>
    <w:basedOn w:val="StandardWW"/>
    <w:qFormat/>
    <w:pPr>
      <w:widowControl w:val="0"/>
      <w:suppressLineNumbers/>
    </w:pPr>
  </w:style>
  <w:style w:type="paragraph" w:customStyle="1" w:styleId="Marginalia">
    <w:name w:val="Marginalia"/>
    <w:basedOn w:val="Standard"/>
    <w:qFormat/>
    <w:rPr>
      <w:sz w:val="20"/>
      <w:szCs w:val="20"/>
    </w:rPr>
  </w:style>
  <w:style w:type="paragraph" w:customStyle="1" w:styleId="Footnote">
    <w:name w:val="Footnote"/>
    <w:basedOn w:val="Standard"/>
    <w:qFormat/>
  </w:style>
  <w:style w:type="paragraph" w:customStyle="1" w:styleId="Komentarz">
    <w:name w:val="Komentarz"/>
    <w:basedOn w:val="Standard"/>
    <w:qFormat/>
    <w:pPr>
      <w:spacing w:before="56"/>
      <w:ind w:left="57" w:right="57"/>
    </w:pPr>
    <w:rPr>
      <w:sz w:val="20"/>
      <w:szCs w:val="20"/>
    </w:rPr>
  </w:style>
  <w:style w:type="paragraph" w:customStyle="1" w:styleId="Textbodyindent">
    <w:name w:val="Text body indent"/>
    <w:basedOn w:val="Standard"/>
    <w:qFormat/>
    <w:pPr>
      <w:widowControl/>
      <w:spacing w:after="120"/>
      <w:ind w:left="283"/>
      <w:jc w:val="both"/>
    </w:pPr>
    <w:rPr>
      <w:rFonts w:eastAsia="Times New Roman" w:cs="Times New Roman"/>
      <w:szCs w:val="24"/>
      <w:lang w:eastAsia="pl-PL" w:bidi="pl-PL"/>
    </w:rPr>
  </w:style>
  <w:style w:type="paragraph" w:styleId="Listapunktowana">
    <w:name w:val="List Bullet"/>
    <w:basedOn w:val="Normalny"/>
    <w:uiPriority w:val="99"/>
    <w:unhideWhenUsed/>
    <w:qFormat/>
    <w:pPr>
      <w:widowControl/>
      <w:numPr>
        <w:numId w:val="3"/>
      </w:numPr>
      <w:ind w:left="0" w:firstLine="0"/>
      <w:contextualSpacing/>
    </w:pPr>
    <w:rPr>
      <w:rFonts w:eastAsiaTheme="minorHAnsi" w:cs="Times New Roman"/>
      <w:sz w:val="24"/>
      <w:szCs w:val="24"/>
      <w:lang w:eastAsia="pl-PL"/>
    </w:rPr>
  </w:style>
  <w:style w:type="paragraph" w:styleId="Zwykytekst">
    <w:name w:val="Plain Text"/>
    <w:basedOn w:val="Normalny"/>
    <w:link w:val="ZwykytekstZnak"/>
    <w:uiPriority w:val="99"/>
    <w:semiHidden/>
    <w:unhideWhenUsed/>
    <w:qFormat/>
    <w:rPr>
      <w:rFonts w:ascii="Consolas" w:eastAsiaTheme="minorHAnsi" w:hAnsi="Consolas" w:cstheme="minorBidi"/>
      <w:sz w:val="21"/>
      <w:szCs w:val="21"/>
      <w14:ligatures w14:val="standardContextual"/>
    </w:rPr>
  </w:style>
  <w:style w:type="paragraph" w:styleId="Tekstprzypisudolnego">
    <w:name w:val="footnote text"/>
    <w:basedOn w:val="Normalny"/>
    <w:link w:val="TekstprzypisudolnegoZnak1"/>
  </w:style>
  <w:style w:type="paragraph" w:customStyle="1" w:styleId="Komentarzuser">
    <w:name w:val="Komentarz (user)"/>
    <w:basedOn w:val="Normalny"/>
    <w:qFormat/>
    <w:pPr>
      <w:spacing w:before="56"/>
      <w:ind w:left="57" w:right="57"/>
    </w:pPr>
    <w:rPr>
      <w:sz w:val="20"/>
      <w:szCs w:val="20"/>
    </w:rPr>
  </w:style>
  <w:style w:type="paragraph" w:customStyle="1" w:styleId="Nagwektabeli">
    <w:name w:val="Nagłówek tabeli"/>
    <w:basedOn w:val="Zawartotabeli"/>
    <w:qFormat/>
    <w:pPr>
      <w:jc w:val="center"/>
    </w:pPr>
    <w:rPr>
      <w:b/>
      <w:bCs/>
    </w:rPr>
  </w:style>
  <w:style w:type="paragraph" w:customStyle="1" w:styleId="Zawartotabeliuser">
    <w:name w:val="Zawartość tabeli (user)"/>
    <w:basedOn w:val="Normalny"/>
    <w:qFormat/>
    <w:pPr>
      <w:suppressLineNumbers/>
    </w:pPr>
  </w:style>
  <w:style w:type="paragraph" w:customStyle="1" w:styleId="Nagwektabeliuser">
    <w:name w:val="Nagłówek tabeli (user)"/>
    <w:basedOn w:val="Zawartotabeliuser"/>
    <w:qFormat/>
    <w:pPr>
      <w:jc w:val="center"/>
    </w:pPr>
    <w:rPr>
      <w:b/>
      <w:bCs/>
    </w:rPr>
  </w:style>
  <w:style w:type="numbering" w:customStyle="1" w:styleId="Bezlistyuser">
    <w:name w:val="Bez listy (user)"/>
    <w:uiPriority w:val="99"/>
    <w:semiHidden/>
    <w:unhideWhenUsed/>
    <w:qFormat/>
  </w:style>
  <w:style w:type="numbering" w:customStyle="1" w:styleId="Bezlisty1">
    <w:name w:val="Bez listy1"/>
    <w:uiPriority w:val="99"/>
    <w:semiHidden/>
    <w:unhideWhenUsed/>
    <w:qFormat/>
  </w:style>
  <w:style w:type="numbering" w:customStyle="1" w:styleId="Bezlisty11">
    <w:name w:val="Bez listy11"/>
    <w:qFormat/>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Zwykatabela11">
    <w:name w:val="Zwykła tabela 1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Zwykatabela21">
    <w:name w:val="Zwykła tabela 21"/>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
    <w:name w:val="Zwykła tabela 31"/>
    <w:basedOn w:val="Standardowy"/>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Zwykatabela41">
    <w:name w:val="Zwykła tabela 41"/>
    <w:basedOn w:val="Standardowy"/>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Zwykatabela51">
    <w:name w:val="Zwykła tabela 51"/>
    <w:basedOn w:val="Standardowy"/>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Tabelasiatki1jasna1">
    <w:name w:val="Tabela siatki 1 — jasna1"/>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rPr>
      <w:tblPr/>
      <w:tcPr>
        <w:tcBorders>
          <w:bottom w:val="single" w:sz="12" w:space="0" w:color="156082"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rPr>
      <w:tblPr/>
      <w:tcPr>
        <w:tcBorders>
          <w:bottom w:val="single" w:sz="12" w:space="0" w:color="E97132"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rPr>
      <w:tblPr/>
      <w:tcPr>
        <w:tcBorders>
          <w:bottom w:val="single" w:sz="12" w:space="0" w:color="196B24"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rPr>
      <w:tblPr/>
      <w:tcPr>
        <w:tcBorders>
          <w:bottom w:val="single" w:sz="12" w:space="0" w:color="0F9ED5"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rPr>
      <w:tblPr/>
      <w:tcPr>
        <w:tcBorders>
          <w:bottom w:val="single" w:sz="12" w:space="0" w:color="A02B93"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rPr>
      <w:tblPr/>
      <w:tcPr>
        <w:tcBorders>
          <w:bottom w:val="single" w:sz="12" w:space="0" w:color="4EA72E"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tblStylePr>
  </w:style>
  <w:style w:type="table" w:customStyle="1" w:styleId="Tabelasiatki21">
    <w:name w:val="Tabela siatki 21"/>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rPr>
      <w:tblPr/>
      <w:tcPr>
        <w:tcBorders>
          <w:top w:val="none" w:sz="4" w:space="0" w:color="000000"/>
          <w:left w:val="none" w:sz="4" w:space="0" w:color="000000"/>
          <w:bottom w:val="single" w:sz="12" w:space="0" w:color="156082" w:themeColor="accent1"/>
          <w:right w:val="none" w:sz="4" w:space="0" w:color="000000"/>
        </w:tcBorders>
        <w:shd w:val="clear" w:color="FFFFFF" w:fill="auto"/>
      </w:tcPr>
    </w:tblStylePr>
    <w:tblStylePr w:type="lastRow">
      <w:rPr>
        <w:b/>
      </w:rPr>
      <w:tblPr/>
      <w:tcPr>
        <w:tcBorders>
          <w:top w:val="single" w:sz="4" w:space="0" w:color="156082"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BFE4F4" w:fill="BFE4F4" w:themeFill="accent1" w:themeFillTint="34"/>
      </w:tcPr>
    </w:tblStylePr>
    <w:tblStylePr w:type="band1Horz">
      <w:rPr>
        <w:sz w:val="22"/>
      </w:rPr>
      <w:tblPr/>
      <w:tcPr>
        <w:shd w:val="clear" w:color="BFE4F4" w:fill="BFE4F4"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rPr>
      <w:tblPr/>
      <w:tcPr>
        <w:tcBorders>
          <w:top w:val="none" w:sz="4" w:space="0" w:color="000000"/>
          <w:left w:val="none" w:sz="4" w:space="0" w:color="000000"/>
          <w:bottom w:val="single" w:sz="12" w:space="0" w:color="E97132" w:themeColor="accent2"/>
          <w:right w:val="none" w:sz="4" w:space="0" w:color="000000"/>
        </w:tcBorders>
        <w:shd w:val="clear" w:color="FFFFFF" w:fill="auto"/>
      </w:tcPr>
    </w:tblStylePr>
    <w:tblStylePr w:type="lastRow">
      <w:rPr>
        <w:b/>
      </w:rPr>
      <w:tblPr/>
      <w:tcPr>
        <w:tcBorders>
          <w:top w:val="single" w:sz="4" w:space="0" w:color="E97132"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AE2D6" w:fill="FAE2D6" w:themeFill="accent2" w:themeFillTint="32"/>
      </w:tcPr>
    </w:tblStylePr>
    <w:tblStylePr w:type="band1Horz">
      <w:rPr>
        <w:sz w:val="22"/>
      </w:rPr>
      <w:tblPr/>
      <w:tcPr>
        <w:shd w:val="clear" w:color="FAE2D6" w:fill="FAE2D6"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rPr>
      <w:tblPr/>
      <w:tcPr>
        <w:tcBorders>
          <w:top w:val="none" w:sz="4" w:space="0" w:color="000000"/>
          <w:left w:val="none" w:sz="4" w:space="0" w:color="000000"/>
          <w:bottom w:val="single" w:sz="12" w:space="0" w:color="196B24" w:themeColor="accent3"/>
          <w:right w:val="none" w:sz="4" w:space="0" w:color="000000"/>
        </w:tcBorders>
        <w:shd w:val="clear" w:color="FFFFFF" w:fill="auto"/>
      </w:tcPr>
    </w:tblStylePr>
    <w:tblStylePr w:type="lastRow">
      <w:rPr>
        <w:b/>
      </w:rPr>
      <w:tblPr/>
      <w:tcPr>
        <w:tcBorders>
          <w:top w:val="single" w:sz="4" w:space="0" w:color="196B24"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0F0C6" w:fill="C0F0C6" w:themeFill="accent3" w:themeFillTint="34"/>
      </w:tcPr>
    </w:tblStylePr>
    <w:tblStylePr w:type="band1Horz">
      <w:rPr>
        <w:sz w:val="22"/>
      </w:rPr>
      <w:tblPr/>
      <w:tcPr>
        <w:shd w:val="clear" w:color="C0F0C6" w:fill="C0F0C6"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rPr>
      <w:tblPr/>
      <w:tcPr>
        <w:tcBorders>
          <w:top w:val="none" w:sz="4" w:space="0" w:color="000000"/>
          <w:left w:val="none" w:sz="4" w:space="0" w:color="000000"/>
          <w:bottom w:val="single" w:sz="12" w:space="0" w:color="0F9ED5" w:themeColor="accent4"/>
          <w:right w:val="none" w:sz="4" w:space="0" w:color="000000"/>
        </w:tcBorders>
        <w:shd w:val="clear" w:color="FFFFFF" w:fill="auto"/>
      </w:tcPr>
    </w:tblStylePr>
    <w:tblStylePr w:type="lastRow">
      <w:rPr>
        <w:b/>
      </w:rPr>
      <w:tblPr/>
      <w:tcPr>
        <w:tcBorders>
          <w:top w:val="single" w:sz="4" w:space="0" w:color="0F9ED5"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9EDFB" w:fill="C9EDFB" w:themeFill="accent4" w:themeFillTint="34"/>
      </w:tcPr>
    </w:tblStylePr>
    <w:tblStylePr w:type="band1Horz">
      <w:rPr>
        <w:sz w:val="22"/>
      </w:rPr>
      <w:tblPr/>
      <w:tcPr>
        <w:shd w:val="clear" w:color="C9EDFB" w:fill="C9EDFB"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1CDED" w:fill="F1CDED" w:themeFill="accent5" w:themeFillTint="34"/>
      </w:tcPr>
    </w:tblStylePr>
    <w:tblStylePr w:type="band1Horz">
      <w:rPr>
        <w:sz w:val="22"/>
      </w:rPr>
      <w:tblPr/>
      <w:tcPr>
        <w:shd w:val="clear" w:color="F1CDED" w:fill="F1CDED"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F2CF" w:fill="D8F2CF" w:themeFill="accent6" w:themeFillTint="34"/>
      </w:tcPr>
    </w:tblStylePr>
    <w:tblStylePr w:type="band1Horz">
      <w:rPr>
        <w:sz w:val="22"/>
      </w:rPr>
      <w:tblPr/>
      <w:tcPr>
        <w:shd w:val="clear" w:color="D8F2CF" w:fill="D8F2CF" w:themeFill="accent6" w:themeFillTint="34"/>
      </w:tcPr>
    </w:tblStylePr>
  </w:style>
  <w:style w:type="table" w:customStyle="1" w:styleId="Tabelasiatki31">
    <w:name w:val="Tabela siatki 31"/>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BFE4F4" w:fill="BFE4F4" w:themeFill="accent1" w:themeFillTint="34"/>
      </w:tcPr>
    </w:tblStylePr>
    <w:tblStylePr w:type="band1Horz">
      <w:rPr>
        <w:sz w:val="22"/>
      </w:rPr>
      <w:tblPr/>
      <w:tcPr>
        <w:shd w:val="clear" w:color="BFE4F4" w:fill="BFE4F4"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AE2D6" w:fill="FAE2D6" w:themeFill="accent2" w:themeFillTint="32"/>
      </w:tcPr>
    </w:tblStylePr>
    <w:tblStylePr w:type="band1Horz">
      <w:rPr>
        <w:sz w:val="22"/>
      </w:rPr>
      <w:tblPr/>
      <w:tcPr>
        <w:shd w:val="clear" w:color="FAE2D6" w:fill="FAE2D6"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0F0C6" w:fill="C0F0C6" w:themeFill="accent3" w:themeFillTint="34"/>
      </w:tcPr>
    </w:tblStylePr>
    <w:tblStylePr w:type="band1Horz">
      <w:rPr>
        <w:sz w:val="22"/>
      </w:rPr>
      <w:tblPr/>
      <w:tcPr>
        <w:shd w:val="clear" w:color="C0F0C6" w:fill="C0F0C6"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9EDFB" w:fill="C9EDFB" w:themeFill="accent4" w:themeFillTint="34"/>
      </w:tcPr>
    </w:tblStylePr>
    <w:tblStylePr w:type="band1Horz">
      <w:rPr>
        <w:sz w:val="22"/>
      </w:rPr>
      <w:tblPr/>
      <w:tcPr>
        <w:shd w:val="clear" w:color="C9EDFB" w:fill="C9EDFB"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1CDED" w:fill="F1CDED" w:themeFill="accent5" w:themeFillTint="34"/>
      </w:tcPr>
    </w:tblStylePr>
    <w:tblStylePr w:type="band1Horz">
      <w:rPr>
        <w:sz w:val="22"/>
      </w:rPr>
      <w:tblPr/>
      <w:tcPr>
        <w:shd w:val="clear" w:color="F1CDED" w:fill="F1CDED"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F2CF" w:fill="D8F2CF" w:themeFill="accent6" w:themeFillTint="34"/>
      </w:tcPr>
    </w:tblStylePr>
    <w:tblStylePr w:type="band1Horz">
      <w:rPr>
        <w:sz w:val="22"/>
      </w:rPr>
      <w:tblPr/>
      <w:tcPr>
        <w:shd w:val="clear" w:color="D8F2CF" w:fill="D8F2CF" w:themeFill="accent6" w:themeFillTint="34"/>
      </w:tcPr>
    </w:tblStylePr>
  </w:style>
  <w:style w:type="table" w:customStyle="1" w:styleId="Tabelasiatki41">
    <w:name w:val="Tabela siatki 41"/>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b/>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19729B" w:fill="19729B" w:themeFill="accent1" w:themeFillTint="EA"/>
      </w:tcPr>
    </w:tblStylePr>
    <w:tblStylePr w:type="lastRow">
      <w:rPr>
        <w:b/>
      </w:rPr>
      <w:tblPr/>
      <w:tcPr>
        <w:tcBorders>
          <w:top w:val="single" w:sz="4" w:space="0" w:color="156082" w:themeColor="accent1"/>
        </w:tcBorders>
      </w:tcPr>
    </w:tblStylePr>
    <w:tblStylePr w:type="firstCol">
      <w:rPr>
        <w:b/>
      </w:rPr>
    </w:tblStylePr>
    <w:tblStylePr w:type="lastCol">
      <w:rPr>
        <w:b/>
      </w:rPr>
    </w:tblStylePr>
    <w:tblStylePr w:type="band1Vert">
      <w:rPr>
        <w:sz w:val="22"/>
      </w:rPr>
      <w:tblPr/>
      <w:tcPr>
        <w:shd w:val="clear" w:color="C2E5F5" w:fill="C2E5F5" w:themeFill="accent1" w:themeFillTint="32"/>
      </w:tcPr>
    </w:tblStylePr>
    <w:tblStylePr w:type="band1Horz">
      <w:rPr>
        <w:sz w:val="22"/>
      </w:rPr>
      <w:tblPr/>
      <w:tcPr>
        <w:shd w:val="clear" w:color="C2E5F5" w:fill="C2E5F5"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b/>
        <w:sz w:val="22"/>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tcBorders>
        <w:shd w:val="clear" w:color="F2AA85" w:fill="F2AA85" w:themeFill="accent2" w:themeFillTint="97"/>
      </w:tcPr>
    </w:tblStylePr>
    <w:tblStylePr w:type="lastRow">
      <w:rPr>
        <w:b/>
      </w:rPr>
      <w:tblPr/>
      <w:tcPr>
        <w:tcBorders>
          <w:top w:val="single" w:sz="4" w:space="0" w:color="E97132" w:themeColor="accent2"/>
        </w:tcBorders>
      </w:tcPr>
    </w:tblStylePr>
    <w:tblStylePr w:type="firstCol">
      <w:rPr>
        <w:b/>
      </w:rPr>
    </w:tblStylePr>
    <w:tblStylePr w:type="lastCol">
      <w:rPr>
        <w:b/>
      </w:rPr>
    </w:tblStylePr>
    <w:tblStylePr w:type="band1Vert">
      <w:rPr>
        <w:sz w:val="22"/>
      </w:rPr>
      <w:tblPr/>
      <w:tcPr>
        <w:shd w:val="clear" w:color="FAE2D6" w:fill="FAE2D6" w:themeFill="accent2" w:themeFillTint="32"/>
      </w:tcPr>
    </w:tblStylePr>
    <w:tblStylePr w:type="band1Horz">
      <w:rPr>
        <w:sz w:val="22"/>
      </w:rPr>
      <w:tblPr/>
      <w:tcPr>
        <w:shd w:val="clear" w:color="FAE2D6" w:fill="FAE2D6"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b/>
        <w:sz w:val="22"/>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tcBorders>
        <w:shd w:val="clear" w:color="196C24" w:fill="196C24" w:themeFill="accent3" w:themeFillTint="FE"/>
      </w:tcPr>
    </w:tblStylePr>
    <w:tblStylePr w:type="lastRow">
      <w:rPr>
        <w:b/>
      </w:rPr>
      <w:tblPr/>
      <w:tcPr>
        <w:tcBorders>
          <w:top w:val="single" w:sz="4" w:space="0" w:color="196B24" w:themeColor="accent3"/>
        </w:tcBorders>
      </w:tcPr>
    </w:tblStylePr>
    <w:tblStylePr w:type="firstCol">
      <w:rPr>
        <w:b/>
      </w:rPr>
    </w:tblStylePr>
    <w:tblStylePr w:type="lastCol">
      <w:rPr>
        <w:b/>
      </w:rPr>
    </w:tblStylePr>
    <w:tblStylePr w:type="band1Vert">
      <w:rPr>
        <w:sz w:val="22"/>
      </w:rPr>
      <w:tblPr/>
      <w:tcPr>
        <w:shd w:val="clear" w:color="C0F0C6" w:fill="C0F0C6" w:themeFill="accent3" w:themeFillTint="34"/>
      </w:tcPr>
    </w:tblStylePr>
    <w:tblStylePr w:type="band1Horz">
      <w:rPr>
        <w:sz w:val="22"/>
      </w:rPr>
      <w:tblPr/>
      <w:tcPr>
        <w:shd w:val="clear" w:color="C0F0C6" w:fill="C0F0C6"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b/>
        <w:sz w:val="22"/>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tcBorders>
        <w:shd w:val="clear" w:color="5FCAF3" w:fill="5FCAF3" w:themeFill="accent4" w:themeFillTint="9A"/>
      </w:tcPr>
    </w:tblStylePr>
    <w:tblStylePr w:type="lastRow">
      <w:rPr>
        <w:b/>
      </w:rPr>
      <w:tblPr/>
      <w:tcPr>
        <w:tcBorders>
          <w:top w:val="single" w:sz="4" w:space="0" w:color="0F9ED5" w:themeColor="accent4"/>
        </w:tcBorders>
      </w:tcPr>
    </w:tblStylePr>
    <w:tblStylePr w:type="firstCol">
      <w:rPr>
        <w:b/>
      </w:rPr>
    </w:tblStylePr>
    <w:tblStylePr w:type="lastCol">
      <w:rPr>
        <w:b/>
      </w:rPr>
    </w:tblStylePr>
    <w:tblStylePr w:type="band1Vert">
      <w:rPr>
        <w:sz w:val="22"/>
      </w:rPr>
      <w:tblPr/>
      <w:tcPr>
        <w:shd w:val="clear" w:color="C9EDFB" w:fill="C9EDFB" w:themeFill="accent4" w:themeFillTint="34"/>
      </w:tcPr>
    </w:tblStylePr>
    <w:tblStylePr w:type="band1Horz">
      <w:rPr>
        <w:sz w:val="22"/>
      </w:rPr>
      <w:tblPr/>
      <w:tcPr>
        <w:shd w:val="clear" w:color="C9EDFB" w:fill="C9EDFB"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b/>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fill="A02B93" w:themeFill="accent5"/>
      </w:tcPr>
    </w:tblStylePr>
    <w:tblStylePr w:type="lastRow">
      <w:rPr>
        <w:b/>
      </w:rPr>
      <w:tblPr/>
      <w:tcPr>
        <w:tcBorders>
          <w:top w:val="single" w:sz="4" w:space="0" w:color="A02B93" w:themeColor="accent5"/>
        </w:tcBorders>
      </w:tcPr>
    </w:tblStylePr>
    <w:tblStylePr w:type="firstCol">
      <w:rPr>
        <w:b/>
      </w:rPr>
    </w:tblStylePr>
    <w:tblStylePr w:type="lastCol">
      <w:rPr>
        <w:b/>
      </w:rPr>
    </w:tblStylePr>
    <w:tblStylePr w:type="band1Vert">
      <w:rPr>
        <w:sz w:val="22"/>
      </w:rPr>
      <w:tblPr/>
      <w:tcPr>
        <w:shd w:val="clear" w:color="F1CDED" w:fill="F1CDED" w:themeFill="accent5" w:themeFillTint="34"/>
      </w:tcPr>
    </w:tblStylePr>
    <w:tblStylePr w:type="band1Horz">
      <w:rPr>
        <w:sz w:val="22"/>
      </w:rPr>
      <w:tblPr/>
      <w:tcPr>
        <w:shd w:val="clear" w:color="F1CDED" w:fill="F1CDED"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b/>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fill="4EA72E" w:themeFill="accent6"/>
      </w:tcPr>
    </w:tblStylePr>
    <w:tblStylePr w:type="lastRow">
      <w:rPr>
        <w:b/>
      </w:rPr>
      <w:tblPr/>
      <w:tcPr>
        <w:tcBorders>
          <w:top w:val="single" w:sz="4" w:space="0" w:color="4EA72E" w:themeColor="accent6"/>
        </w:tcBorders>
      </w:tcPr>
    </w:tblStylePr>
    <w:tblStylePr w:type="firstCol">
      <w:rPr>
        <w:b/>
      </w:rPr>
    </w:tblStylePr>
    <w:tblStylePr w:type="lastCol">
      <w:rPr>
        <w:b/>
      </w:rPr>
    </w:tblStylePr>
    <w:tblStylePr w:type="band1Vert">
      <w:rPr>
        <w:sz w:val="22"/>
      </w:rPr>
      <w:tblPr/>
      <w:tcPr>
        <w:shd w:val="clear" w:color="D8F2CF" w:fill="D8F2CF" w:themeFill="accent6" w:themeFillTint="34"/>
      </w:tcPr>
    </w:tblStylePr>
    <w:tblStylePr w:type="band1Horz">
      <w:rPr>
        <w:sz w:val="22"/>
      </w:rPr>
      <w:tblPr/>
      <w:tcPr>
        <w:shd w:val="clear" w:color="D8F2CF" w:fill="D8F2CF" w:themeFill="accent6" w:themeFillTint="34"/>
      </w:tcPr>
    </w:tblStylePr>
  </w:style>
  <w:style w:type="table" w:customStyle="1" w:styleId="Tabelasiatki5ciemna1">
    <w:name w:val="Tabela siatki 5 — ciemna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156082" w:fill="156082" w:themeFill="accent1"/>
      </w:tcPr>
    </w:tblStylePr>
    <w:tblStylePr w:type="lastRow">
      <w:rPr>
        <w:b/>
        <w:sz w:val="22"/>
      </w:rPr>
      <w:tblPr/>
      <w:tcPr>
        <w:tcBorders>
          <w:top w:val="single" w:sz="4" w:space="0" w:color="FFFFFF" w:themeColor="light1"/>
        </w:tcBorders>
        <w:shd w:val="clear" w:color="156082" w:fill="156082" w:themeFill="accent1"/>
      </w:tcPr>
    </w:tblStylePr>
    <w:tblStylePr w:type="firstCol">
      <w:rPr>
        <w:b/>
        <w:sz w:val="22"/>
      </w:rPr>
      <w:tblPr/>
      <w:tcPr>
        <w:shd w:val="clear" w:color="156082" w:fill="156082" w:themeFill="accent1"/>
      </w:tcPr>
    </w:tblStylePr>
    <w:tblStylePr w:type="lastCol">
      <w:rPr>
        <w:b/>
        <w:sz w:val="22"/>
      </w:rPr>
      <w:tblPr/>
      <w:tcPr>
        <w:shd w:val="clear" w:color="156082" w:fill="156082" w:themeFill="accent1"/>
      </w:tcPr>
    </w:tblStylePr>
    <w:tblStylePr w:type="band1Vert">
      <w:tblPr/>
      <w:tcPr>
        <w:shd w:val="clear" w:color="70C2E8" w:fill="70C2E8" w:themeFill="accent1" w:themeFillTint="75"/>
      </w:tcPr>
    </w:tblStylePr>
    <w:tblStylePr w:type="band1Horz">
      <w:tblPr/>
      <w:tcPr>
        <w:shd w:val="clear" w:color="70C2E8" w:fill="70C2E8"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97132" w:fill="E97132" w:themeFill="accent2"/>
      </w:tcPr>
    </w:tblStylePr>
    <w:tblStylePr w:type="lastRow">
      <w:rPr>
        <w:b/>
        <w:sz w:val="22"/>
      </w:rPr>
      <w:tblPr/>
      <w:tcPr>
        <w:tcBorders>
          <w:top w:val="single" w:sz="4" w:space="0" w:color="FFFFFF" w:themeColor="light1"/>
        </w:tcBorders>
        <w:shd w:val="clear" w:color="E97132" w:fill="E97132" w:themeFill="accent2"/>
      </w:tcPr>
    </w:tblStylePr>
    <w:tblStylePr w:type="firstCol">
      <w:rPr>
        <w:b/>
        <w:sz w:val="22"/>
      </w:rPr>
      <w:tblPr/>
      <w:tcPr>
        <w:shd w:val="clear" w:color="E97132" w:fill="E97132" w:themeFill="accent2"/>
      </w:tcPr>
    </w:tblStylePr>
    <w:tblStylePr w:type="lastCol">
      <w:rPr>
        <w:b/>
        <w:sz w:val="22"/>
      </w:rPr>
      <w:tblPr/>
      <w:tcPr>
        <w:shd w:val="clear" w:color="E97132" w:fill="E97132" w:themeFill="accent2"/>
      </w:tcPr>
    </w:tblStylePr>
    <w:tblStylePr w:type="band1Vert">
      <w:tblPr/>
      <w:tcPr>
        <w:shd w:val="clear" w:color="F5BDA0" w:fill="F5BDA0" w:themeFill="accent2" w:themeFillTint="75"/>
      </w:tcPr>
    </w:tblStylePr>
    <w:tblStylePr w:type="band1Horz">
      <w:tblPr/>
      <w:tcPr>
        <w:shd w:val="clear" w:color="F5BDA0" w:fill="F5BDA0"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196B24" w:fill="196B24" w:themeFill="accent3"/>
      </w:tcPr>
    </w:tblStylePr>
    <w:tblStylePr w:type="lastRow">
      <w:rPr>
        <w:b/>
        <w:sz w:val="22"/>
      </w:rPr>
      <w:tblPr/>
      <w:tcPr>
        <w:tcBorders>
          <w:top w:val="single" w:sz="4" w:space="0" w:color="FFFFFF" w:themeColor="light1"/>
        </w:tcBorders>
        <w:shd w:val="clear" w:color="196B24" w:fill="196B24" w:themeFill="accent3"/>
      </w:tcPr>
    </w:tblStylePr>
    <w:tblStylePr w:type="firstCol">
      <w:rPr>
        <w:b/>
        <w:sz w:val="22"/>
      </w:rPr>
      <w:tblPr/>
      <w:tcPr>
        <w:shd w:val="clear" w:color="196B24" w:fill="196B24" w:themeFill="accent3"/>
      </w:tcPr>
    </w:tblStylePr>
    <w:tblStylePr w:type="lastCol">
      <w:rPr>
        <w:b/>
        <w:sz w:val="22"/>
      </w:rPr>
      <w:tblPr/>
      <w:tcPr>
        <w:shd w:val="clear" w:color="196B24" w:fill="196B24" w:themeFill="accent3"/>
      </w:tcPr>
    </w:tblStylePr>
    <w:tblStylePr w:type="band1Vert">
      <w:tblPr/>
      <w:tcPr>
        <w:shd w:val="clear" w:color="72DE80" w:fill="72DE80" w:themeFill="accent3" w:themeFillTint="75"/>
      </w:tcPr>
    </w:tblStylePr>
    <w:tblStylePr w:type="band1Horz">
      <w:tblPr/>
      <w:tcPr>
        <w:shd w:val="clear" w:color="72DE80" w:fill="72DE80"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F9ED5" w:fill="0F9ED5" w:themeFill="accent4"/>
      </w:tcPr>
    </w:tblStylePr>
    <w:tblStylePr w:type="lastRow">
      <w:rPr>
        <w:b/>
        <w:sz w:val="22"/>
      </w:rPr>
      <w:tblPr/>
      <w:tcPr>
        <w:tcBorders>
          <w:top w:val="single" w:sz="4" w:space="0" w:color="FFFFFF" w:themeColor="light1"/>
        </w:tcBorders>
        <w:shd w:val="clear" w:color="0F9ED5" w:fill="0F9ED5" w:themeFill="accent4"/>
      </w:tcPr>
    </w:tblStylePr>
    <w:tblStylePr w:type="firstCol">
      <w:rPr>
        <w:b/>
        <w:sz w:val="22"/>
      </w:rPr>
      <w:tblPr/>
      <w:tcPr>
        <w:shd w:val="clear" w:color="0F9ED5" w:fill="0F9ED5" w:themeFill="accent4"/>
      </w:tcPr>
    </w:tblStylePr>
    <w:tblStylePr w:type="lastCol">
      <w:rPr>
        <w:b/>
        <w:sz w:val="22"/>
      </w:rPr>
      <w:tblPr/>
      <w:tcPr>
        <w:shd w:val="clear" w:color="0F9ED5" w:fill="0F9ED5" w:themeFill="accent4"/>
      </w:tcPr>
    </w:tblStylePr>
    <w:tblStylePr w:type="band1Vert">
      <w:tblPr/>
      <w:tcPr>
        <w:shd w:val="clear" w:color="85D7F6" w:fill="85D7F6" w:themeFill="accent4" w:themeFillTint="75"/>
      </w:tcPr>
    </w:tblStylePr>
    <w:tblStylePr w:type="band1Horz">
      <w:tblPr/>
      <w:tcPr>
        <w:shd w:val="clear" w:color="85D7F6" w:fill="85D7F6"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02B93" w:fill="A02B93" w:themeFill="accent5"/>
      </w:tcPr>
    </w:tblStylePr>
    <w:tblStylePr w:type="lastRow">
      <w:rPr>
        <w:b/>
        <w:sz w:val="22"/>
      </w:rPr>
      <w:tblPr/>
      <w:tcPr>
        <w:tcBorders>
          <w:top w:val="single" w:sz="4" w:space="0" w:color="FFFFFF" w:themeColor="light1"/>
        </w:tcBorders>
        <w:shd w:val="clear" w:color="A02B93" w:fill="A02B93" w:themeFill="accent5"/>
      </w:tcPr>
    </w:tblStylePr>
    <w:tblStylePr w:type="firstCol">
      <w:rPr>
        <w:b/>
        <w:sz w:val="22"/>
      </w:rPr>
      <w:tblPr/>
      <w:tcPr>
        <w:shd w:val="clear" w:color="A02B93" w:fill="A02B93" w:themeFill="accent5"/>
      </w:tcPr>
    </w:tblStylePr>
    <w:tblStylePr w:type="lastCol">
      <w:rPr>
        <w:b/>
        <w:sz w:val="22"/>
      </w:rPr>
      <w:tblPr/>
      <w:tcPr>
        <w:shd w:val="clear" w:color="A02B93" w:fill="A02B93" w:themeFill="accent5"/>
      </w:tcPr>
    </w:tblStylePr>
    <w:tblStylePr w:type="band1Vert">
      <w:tblPr/>
      <w:tcPr>
        <w:shd w:val="clear" w:color="E18FD7" w:fill="E18FD7" w:themeFill="accent5" w:themeFillTint="75"/>
      </w:tcPr>
    </w:tblStylePr>
    <w:tblStylePr w:type="band1Horz">
      <w:tblPr/>
      <w:tcPr>
        <w:shd w:val="clear" w:color="E18FD7" w:fill="E18FD7"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EA72E" w:fill="4EA72E" w:themeFill="accent6"/>
      </w:tcPr>
    </w:tblStylePr>
    <w:tblStylePr w:type="lastRow">
      <w:rPr>
        <w:b/>
        <w:sz w:val="22"/>
      </w:rPr>
      <w:tblPr/>
      <w:tcPr>
        <w:tcBorders>
          <w:top w:val="single" w:sz="4" w:space="0" w:color="FFFFFF" w:themeColor="light1"/>
        </w:tcBorders>
        <w:shd w:val="clear" w:color="4EA72E" w:fill="4EA72E" w:themeFill="accent6"/>
      </w:tcPr>
    </w:tblStylePr>
    <w:tblStylePr w:type="firstCol">
      <w:rPr>
        <w:b/>
        <w:sz w:val="22"/>
      </w:rPr>
      <w:tblPr/>
      <w:tcPr>
        <w:shd w:val="clear" w:color="4EA72E" w:fill="4EA72E" w:themeFill="accent6"/>
      </w:tcPr>
    </w:tblStylePr>
    <w:tblStylePr w:type="lastCol">
      <w:rPr>
        <w:b/>
        <w:sz w:val="22"/>
      </w:rPr>
      <w:tblPr/>
      <w:tcPr>
        <w:shd w:val="clear" w:color="4EA72E" w:fill="4EA72E" w:themeFill="accent6"/>
      </w:tcPr>
    </w:tblStylePr>
    <w:tblStylePr w:type="band1Vert">
      <w:tblPr/>
      <w:tcPr>
        <w:shd w:val="clear" w:color="A8E194" w:fill="A8E194" w:themeFill="accent6" w:themeFillTint="75"/>
      </w:tcPr>
    </w:tblStylePr>
    <w:tblStylePr w:type="band1Horz">
      <w:tblPr/>
      <w:tcPr>
        <w:shd w:val="clear" w:color="A8E194" w:fill="A8E194" w:themeFill="accent6" w:themeFillTint="75"/>
      </w:tcPr>
    </w:tblStylePr>
  </w:style>
  <w:style w:type="table" w:customStyle="1" w:styleId="Tabelasiatki6kolorowa1">
    <w:name w:val="Tabela siatki 6 — kolorowa1"/>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156082" w:themeColor="accent1"/>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E97132" w:themeColor="accent2"/>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B24" w:themeColor="accent3"/>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0F9ED5" w:themeColor="accent4"/>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fill="D8F2CF" w:themeFill="accent6" w:themeFillTint="34"/>
      </w:tcPr>
    </w:tblStylePr>
    <w:tblStylePr w:type="band1Horz">
      <w:rPr>
        <w:color w:val="5D1955" w:themeColor="accent5" w:themeShade="95"/>
        <w:sz w:val="22"/>
      </w:rPr>
      <w:tblPr/>
      <w:tcPr>
        <w:shd w:val="clear" w:color="D8F2CF" w:fill="D8F2CF" w:themeFill="accent6" w:themeFillTint="34"/>
      </w:tcPr>
    </w:tblStylePr>
    <w:tblStylePr w:type="band2Horz">
      <w:rPr>
        <w:color w:val="5D1955" w:themeColor="accent5" w:themeShade="95"/>
        <w:sz w:val="22"/>
      </w:rPr>
    </w:tblStylePr>
  </w:style>
  <w:style w:type="table" w:customStyle="1" w:styleId="Tabelasiatki7kolorowa1">
    <w:name w:val="Tabela siatki 7 — kolorowa1"/>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fill="FFFFFF" w:themeFill="light1"/>
      </w:tcPr>
    </w:tblStylePr>
    <w:tblStylePr w:type="lastRow">
      <w:rPr>
        <w:b/>
        <w:color w:val="63BDE6" w:themeColor="accent1" w:themeTint="80"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63BDE6" w:themeColor="accent1" w:themeTint="80"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i/>
        <w:color w:val="63BDE6" w:themeColor="accent1" w:themeTint="80"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sz w:val="22"/>
      </w:rPr>
      <w:tblPr/>
      <w:tcPr>
        <w:tcBorders>
          <w:top w:val="none" w:sz="4" w:space="0" w:color="000000"/>
          <w:left w:val="none" w:sz="4" w:space="0" w:color="000000"/>
          <w:bottom w:val="single" w:sz="4" w:space="0" w:color="E97132" w:themeColor="accent2"/>
          <w:right w:val="none" w:sz="4" w:space="0" w:color="000000"/>
        </w:tcBorders>
        <w:shd w:val="clear" w:color="FFFFFF" w:fill="FFFFFF" w:themeFill="light1"/>
      </w:tcPr>
    </w:tblStylePr>
    <w:tblStylePr w:type="lastRow">
      <w:rPr>
        <w:b/>
        <w:color w:val="F2AA85" w:themeColor="accent2" w:themeTint="97" w:themeShade="95"/>
        <w:sz w:val="22"/>
      </w:rPr>
      <w:tblPr/>
      <w:tcPr>
        <w:tcBorders>
          <w:top w:val="single" w:sz="4" w:space="0" w:color="E97132"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2AA85" w:themeColor="accent2" w:themeTint="97" w:themeShade="95"/>
        <w:sz w:val="22"/>
      </w:rPr>
      <w:tblPr/>
      <w:tcPr>
        <w:tcBorders>
          <w:top w:val="none" w:sz="4" w:space="0" w:color="000000"/>
          <w:left w:val="none" w:sz="4" w:space="0" w:color="000000"/>
          <w:bottom w:val="none" w:sz="4" w:space="0" w:color="000000"/>
          <w:right w:val="single" w:sz="4" w:space="0" w:color="E97132" w:themeColor="accent2"/>
        </w:tcBorders>
        <w:shd w:val="clear" w:color="FFFFFF" w:fill="auto"/>
      </w:tcPr>
    </w:tblStylePr>
    <w:tblStylePr w:type="lastCol">
      <w:rPr>
        <w:i/>
        <w:color w:val="F2AA85" w:themeColor="accent2" w:themeTint="97" w:themeShade="95"/>
        <w:sz w:val="22"/>
      </w:rPr>
      <w:tblPr/>
      <w:tcPr>
        <w:tcBorders>
          <w:top w:val="none" w:sz="4" w:space="0" w:color="000000"/>
          <w:left w:val="single" w:sz="4" w:space="0" w:color="E97132" w:themeColor="accent2"/>
          <w:bottom w:val="none" w:sz="4" w:space="0" w:color="000000"/>
          <w:right w:val="none" w:sz="4" w:space="0" w:color="000000"/>
        </w:tcBorders>
        <w:shd w:val="clear" w:color="FFFFFF" w:fill="auto"/>
      </w:tc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sz w:val="22"/>
      </w:rPr>
      <w:tblPr/>
      <w:tcPr>
        <w:tcBorders>
          <w:top w:val="none" w:sz="4" w:space="0" w:color="000000"/>
          <w:left w:val="none" w:sz="4" w:space="0" w:color="000000"/>
          <w:bottom w:val="single" w:sz="4" w:space="0" w:color="196B24" w:themeColor="accent3"/>
          <w:right w:val="none" w:sz="4" w:space="0" w:color="000000"/>
        </w:tcBorders>
        <w:shd w:val="clear" w:color="FFFFFF" w:fill="FFFFFF" w:themeFill="light1"/>
      </w:tcPr>
    </w:tblStylePr>
    <w:tblStylePr w:type="lastRow">
      <w:rPr>
        <w:b/>
        <w:color w:val="196C24" w:themeColor="accent3" w:themeTint="FE" w:themeShade="95"/>
        <w:sz w:val="22"/>
      </w:rPr>
      <w:tblPr/>
      <w:tcPr>
        <w:tcBorders>
          <w:top w:val="single" w:sz="4" w:space="0" w:color="196B24"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196C24" w:themeColor="accent3" w:themeTint="FE" w:themeShade="95"/>
        <w:sz w:val="22"/>
      </w:rPr>
      <w:tblPr/>
      <w:tcPr>
        <w:tcBorders>
          <w:top w:val="none" w:sz="4" w:space="0" w:color="000000"/>
          <w:left w:val="none" w:sz="4" w:space="0" w:color="000000"/>
          <w:bottom w:val="none" w:sz="4" w:space="0" w:color="000000"/>
          <w:right w:val="single" w:sz="4" w:space="0" w:color="196B24" w:themeColor="accent3"/>
        </w:tcBorders>
        <w:shd w:val="clear" w:color="FFFFFF" w:fill="auto"/>
      </w:tcPr>
    </w:tblStylePr>
    <w:tblStylePr w:type="lastCol">
      <w:rPr>
        <w:i/>
        <w:color w:val="196C24" w:themeColor="accent3" w:themeTint="FE" w:themeShade="95"/>
        <w:sz w:val="22"/>
      </w:rPr>
      <w:tblPr/>
      <w:tcPr>
        <w:tcBorders>
          <w:top w:val="none" w:sz="4" w:space="0" w:color="000000"/>
          <w:left w:val="single" w:sz="4" w:space="0" w:color="196B24" w:themeColor="accent3"/>
          <w:bottom w:val="none" w:sz="4" w:space="0" w:color="000000"/>
          <w:right w:val="none" w:sz="4" w:space="0" w:color="000000"/>
        </w:tcBorders>
        <w:shd w:val="clear" w:color="FFFFFF" w:fill="auto"/>
      </w:tc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sz w:val="22"/>
      </w:rPr>
      <w:tblPr/>
      <w:tcPr>
        <w:tcBorders>
          <w:top w:val="none" w:sz="4" w:space="0" w:color="000000"/>
          <w:left w:val="none" w:sz="4" w:space="0" w:color="000000"/>
          <w:bottom w:val="single" w:sz="4" w:space="0" w:color="0F9ED5" w:themeColor="accent4"/>
          <w:right w:val="none" w:sz="4" w:space="0" w:color="000000"/>
        </w:tcBorders>
        <w:shd w:val="clear" w:color="FFFFFF" w:fill="FFFFFF" w:themeFill="light1"/>
      </w:tcPr>
    </w:tblStylePr>
    <w:tblStylePr w:type="lastRow">
      <w:rPr>
        <w:b/>
        <w:color w:val="5FCAF3" w:themeColor="accent4" w:themeTint="9A" w:themeShade="95"/>
        <w:sz w:val="22"/>
      </w:rPr>
      <w:tblPr/>
      <w:tcPr>
        <w:tcBorders>
          <w:top w:val="single" w:sz="4" w:space="0" w:color="0F9ED5"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5FCAF3" w:themeColor="accent4" w:themeTint="9A" w:themeShade="95"/>
        <w:sz w:val="22"/>
      </w:rPr>
      <w:tblPr/>
      <w:tcPr>
        <w:tcBorders>
          <w:top w:val="none" w:sz="4" w:space="0" w:color="000000"/>
          <w:left w:val="none" w:sz="4" w:space="0" w:color="000000"/>
          <w:bottom w:val="none" w:sz="4" w:space="0" w:color="000000"/>
          <w:right w:val="single" w:sz="4" w:space="0" w:color="0F9ED5" w:themeColor="accent4"/>
        </w:tcBorders>
        <w:shd w:val="clear" w:color="FFFFFF" w:fill="auto"/>
      </w:tcPr>
    </w:tblStylePr>
    <w:tblStylePr w:type="lastCol">
      <w:rPr>
        <w:i/>
        <w:color w:val="5FCAF3" w:themeColor="accent4" w:themeTint="9A" w:themeShade="95"/>
        <w:sz w:val="22"/>
      </w:rPr>
      <w:tblPr/>
      <w:tcPr>
        <w:tcBorders>
          <w:top w:val="none" w:sz="4" w:space="0" w:color="000000"/>
          <w:left w:val="single" w:sz="4" w:space="0" w:color="0F9ED5" w:themeColor="accent4"/>
          <w:bottom w:val="none" w:sz="4" w:space="0" w:color="000000"/>
          <w:right w:val="none" w:sz="4" w:space="0" w:color="000000"/>
        </w:tcBorders>
        <w:shd w:val="clear" w:color="FFFFFF" w:fill="auto"/>
      </w:tc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b/>
        <w:color w:val="5D1955" w:themeColor="accent5" w:themeShade="95"/>
        <w:sz w:val="22"/>
      </w:rPr>
      <w:tblPr/>
      <w:tcPr>
        <w:tcBorders>
          <w:top w:val="none" w:sz="4" w:space="0" w:color="000000"/>
          <w:left w:val="none" w:sz="4" w:space="0" w:color="000000"/>
          <w:bottom w:val="single" w:sz="4" w:space="0" w:color="A02B93" w:themeColor="accent5"/>
          <w:right w:val="none" w:sz="4" w:space="0" w:color="000000"/>
        </w:tcBorders>
        <w:shd w:val="clear" w:color="FFFFFF" w:fill="FFFFFF" w:themeFill="light1"/>
      </w:tcPr>
    </w:tblStylePr>
    <w:tblStylePr w:type="lastRow">
      <w:rPr>
        <w:b/>
        <w:color w:val="5D1955" w:themeColor="accent5" w:themeShade="95"/>
        <w:sz w:val="22"/>
      </w:rPr>
      <w:tblPr/>
      <w:tcPr>
        <w:tcBorders>
          <w:top w:val="single" w:sz="4" w:space="0" w:color="A02B93"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5D1955" w:themeColor="accent5" w:themeShade="95"/>
        <w:sz w:val="22"/>
      </w:rPr>
      <w:tblPr/>
      <w:tcPr>
        <w:tcBorders>
          <w:top w:val="none" w:sz="4" w:space="0" w:color="000000"/>
          <w:left w:val="none" w:sz="4" w:space="0" w:color="000000"/>
          <w:bottom w:val="none" w:sz="4" w:space="0" w:color="000000"/>
          <w:right w:val="single" w:sz="4" w:space="0" w:color="A02B93" w:themeColor="accent5"/>
        </w:tcBorders>
        <w:shd w:val="clear" w:color="FFFFFF" w:fill="auto"/>
      </w:tcPr>
    </w:tblStylePr>
    <w:tblStylePr w:type="lastCol">
      <w:rPr>
        <w:i/>
        <w:color w:val="5D1955" w:themeColor="accent5" w:themeShade="95"/>
        <w:sz w:val="22"/>
      </w:rPr>
      <w:tblPr/>
      <w:tcPr>
        <w:tcBorders>
          <w:top w:val="none" w:sz="4" w:space="0" w:color="000000"/>
          <w:left w:val="single" w:sz="4" w:space="0" w:color="A02B93" w:themeColor="accent5"/>
          <w:bottom w:val="none" w:sz="4" w:space="0" w:color="000000"/>
          <w:right w:val="none" w:sz="4" w:space="0" w:color="000000"/>
        </w:tcBorders>
        <w:shd w:val="clear" w:color="FFFFFF" w:fill="auto"/>
      </w:tc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b/>
        <w:color w:val="2D611B" w:themeColor="accent6" w:themeShade="95"/>
        <w:sz w:val="22"/>
      </w:rPr>
      <w:tblPr/>
      <w:tcPr>
        <w:tcBorders>
          <w:top w:val="none" w:sz="4" w:space="0" w:color="000000"/>
          <w:left w:val="none" w:sz="4" w:space="0" w:color="000000"/>
          <w:bottom w:val="single" w:sz="4" w:space="0" w:color="4EA72E" w:themeColor="accent6"/>
          <w:right w:val="none" w:sz="4" w:space="0" w:color="000000"/>
        </w:tcBorders>
        <w:shd w:val="clear" w:color="FFFFFF" w:fill="FFFFFF" w:themeFill="light1"/>
      </w:tcPr>
    </w:tblStylePr>
    <w:tblStylePr w:type="lastRow">
      <w:rPr>
        <w:b/>
        <w:color w:val="2D611B" w:themeColor="accent6" w:themeShade="95"/>
        <w:sz w:val="22"/>
      </w:rPr>
      <w:tblPr/>
      <w:tcPr>
        <w:tcBorders>
          <w:top w:val="single" w:sz="4" w:space="0" w:color="4EA72E"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D611B" w:themeColor="accent6" w:themeShade="95"/>
        <w:sz w:val="22"/>
      </w:rPr>
      <w:tblPr/>
      <w:tcPr>
        <w:tcBorders>
          <w:top w:val="none" w:sz="4" w:space="0" w:color="000000"/>
          <w:left w:val="none" w:sz="4" w:space="0" w:color="000000"/>
          <w:bottom w:val="none" w:sz="4" w:space="0" w:color="000000"/>
          <w:right w:val="single" w:sz="4" w:space="0" w:color="4EA72E" w:themeColor="accent6"/>
        </w:tcBorders>
        <w:shd w:val="clear" w:color="FFFFFF" w:fill="auto"/>
      </w:tcPr>
    </w:tblStylePr>
    <w:tblStylePr w:type="lastCol">
      <w:rPr>
        <w:i/>
        <w:color w:val="2D611B" w:themeColor="accent6" w:themeShade="95"/>
        <w:sz w:val="22"/>
      </w:rPr>
      <w:tblPr/>
      <w:tcPr>
        <w:tcBorders>
          <w:top w:val="none" w:sz="4" w:space="0" w:color="000000"/>
          <w:left w:val="single" w:sz="4" w:space="0" w:color="4EA72E" w:themeColor="accent6"/>
          <w:bottom w:val="none" w:sz="4" w:space="0" w:color="000000"/>
          <w:right w:val="none" w:sz="4" w:space="0" w:color="000000"/>
        </w:tcBorders>
        <w:shd w:val="clear" w:color="FFFFFF" w:fill="auto"/>
      </w:tcPr>
    </w:tblStylePr>
    <w:tblStylePr w:type="band1Vert">
      <w:tblPr/>
      <w:tcPr>
        <w:shd w:val="clear" w:color="D8F2CF" w:fill="D8F2CF" w:themeFill="accent6" w:themeFillTint="34"/>
      </w:tcPr>
    </w:tblStylePr>
    <w:tblStylePr w:type="band1Horz">
      <w:rPr>
        <w:color w:val="2D611B" w:themeColor="accent6" w:themeShade="95"/>
        <w:sz w:val="22"/>
      </w:rPr>
      <w:tblPr/>
      <w:tcPr>
        <w:shd w:val="clear" w:color="D8F2CF" w:fill="D8F2CF" w:themeFill="accent6" w:themeFillTint="34"/>
      </w:tcPr>
    </w:tblStylePr>
    <w:tblStylePr w:type="band2Horz">
      <w:rPr>
        <w:color w:val="2D611B" w:themeColor="accent6" w:themeShade="95"/>
        <w:sz w:val="22"/>
      </w:rPr>
    </w:tblStylePr>
  </w:style>
  <w:style w:type="table" w:customStyle="1" w:styleId="Tabelalisty1jasna1">
    <w:name w:val="Tabela listy 1 — jasna1"/>
    <w:basedOn w:val="Standardowy"/>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1DEF2" w:fill="B1DEF2" w:themeFill="accent1" w:themeFillTint="40"/>
      </w:tcPr>
    </w:tblStylePr>
    <w:tblStylePr w:type="band1Horz">
      <w:tblPr/>
      <w:tcPr>
        <w:shd w:val="clear" w:color="B1DEF2" w:fill="B1DEF2"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9DBCB" w:fill="F9DBCB" w:themeFill="accent2" w:themeFillTint="40"/>
      </w:tcPr>
    </w:tblStylePr>
    <w:tblStylePr w:type="band1Horz">
      <w:tblPr/>
      <w:tcPr>
        <w:shd w:val="clear" w:color="F9DBCB" w:fill="F9DBCB"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2EDB9" w:fill="B2EDB9" w:themeFill="accent3" w:themeFillTint="40"/>
      </w:tcPr>
    </w:tblStylePr>
    <w:tblStylePr w:type="band1Horz">
      <w:tblPr/>
      <w:tcPr>
        <w:shd w:val="clear" w:color="B2EDB9" w:fill="B2EDB9"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CE9FA" w:fill="BCE9FA" w:themeFill="accent4" w:themeFillTint="40"/>
      </w:tcPr>
    </w:tblStylePr>
    <w:tblStylePr w:type="band1Horz">
      <w:tblPr/>
      <w:tcPr>
        <w:shd w:val="clear" w:color="BCE9FA" w:fill="BCE9FA"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EC2E9" w:fill="EEC2E9" w:themeFill="accent5" w:themeFillTint="40"/>
      </w:tcPr>
    </w:tblStylePr>
    <w:tblStylePr w:type="band1Horz">
      <w:tblPr/>
      <w:tcPr>
        <w:shd w:val="clear" w:color="EEC2E9" w:fill="EEC2E9"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EFC4" w:fill="CFEFC4" w:themeFill="accent6" w:themeFillTint="40"/>
      </w:tcPr>
    </w:tblStylePr>
    <w:tblStylePr w:type="band1Horz">
      <w:tblPr/>
      <w:tcPr>
        <w:shd w:val="clear" w:color="CFEFC4" w:fill="CFEFC4" w:themeFill="accent6" w:themeFillTint="40"/>
      </w:tcPr>
    </w:tblStylePr>
  </w:style>
  <w:style w:type="table" w:customStyle="1" w:styleId="Tabelalisty21">
    <w:name w:val="Tabela listy 21"/>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b/>
        <w:sz w:val="22"/>
      </w:rPr>
      <w:tblPr/>
      <w:tcPr>
        <w:tcBorders>
          <w:top w:val="single" w:sz="4" w:space="0" w:color="156082" w:themeColor="accent1"/>
          <w:left w:val="none" w:sz="4" w:space="0" w:color="000000"/>
          <w:bottom w:val="single" w:sz="4" w:space="0" w:color="156082" w:themeColor="accent1"/>
          <w:right w:val="none" w:sz="4" w:space="0" w:color="000000"/>
        </w:tcBorders>
      </w:tcPr>
    </w:tblStylePr>
    <w:tblStylePr w:type="lastRow">
      <w:rPr>
        <w:b/>
        <w:sz w:val="22"/>
      </w:rPr>
      <w:tblPr/>
      <w:tcPr>
        <w:tcBorders>
          <w:top w:val="single" w:sz="4" w:space="0" w:color="156082" w:themeColor="accent1"/>
          <w:left w:val="none" w:sz="4" w:space="0" w:color="000000"/>
          <w:bottom w:val="single" w:sz="4" w:space="0" w:color="156082"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1DEF2" w:fill="B1DEF2" w:themeFill="accent1" w:themeFillTint="40"/>
      </w:tcPr>
    </w:tblStylePr>
    <w:tblStylePr w:type="band1Horz">
      <w:rPr>
        <w:sz w:val="22"/>
      </w:rPr>
      <w:tblPr/>
      <w:tcPr>
        <w:shd w:val="clear" w:color="B1DEF2" w:fill="B1DEF2"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b/>
        <w:sz w:val="22"/>
      </w:rPr>
      <w:tblPr/>
      <w:tcPr>
        <w:tcBorders>
          <w:top w:val="single" w:sz="4" w:space="0" w:color="E97132" w:themeColor="accent2"/>
          <w:left w:val="none" w:sz="4" w:space="0" w:color="000000"/>
          <w:bottom w:val="single" w:sz="4" w:space="0" w:color="E97132" w:themeColor="accent2"/>
          <w:right w:val="none" w:sz="4" w:space="0" w:color="000000"/>
        </w:tcBorders>
      </w:tcPr>
    </w:tblStylePr>
    <w:tblStylePr w:type="lastRow">
      <w:rPr>
        <w:b/>
        <w:sz w:val="22"/>
      </w:rPr>
      <w:tblPr/>
      <w:tcPr>
        <w:tcBorders>
          <w:top w:val="single" w:sz="4" w:space="0" w:color="E97132" w:themeColor="accent2"/>
          <w:left w:val="none" w:sz="4" w:space="0" w:color="000000"/>
          <w:bottom w:val="single" w:sz="4" w:space="0" w:color="E97132"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9DBCB" w:fill="F9DBCB" w:themeFill="accent2" w:themeFillTint="40"/>
      </w:tcPr>
    </w:tblStylePr>
    <w:tblStylePr w:type="band1Horz">
      <w:rPr>
        <w:sz w:val="22"/>
      </w:rPr>
      <w:tblPr/>
      <w:tcPr>
        <w:shd w:val="clear" w:color="F9DBCB" w:fill="F9DBCB"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b/>
        <w:sz w:val="22"/>
      </w:rPr>
      <w:tblPr/>
      <w:tcPr>
        <w:tcBorders>
          <w:top w:val="single" w:sz="4" w:space="0" w:color="196B24" w:themeColor="accent3"/>
          <w:left w:val="none" w:sz="4" w:space="0" w:color="000000"/>
          <w:bottom w:val="single" w:sz="4" w:space="0" w:color="196B24" w:themeColor="accent3"/>
          <w:right w:val="none" w:sz="4" w:space="0" w:color="000000"/>
        </w:tcBorders>
      </w:tcPr>
    </w:tblStylePr>
    <w:tblStylePr w:type="lastRow">
      <w:rPr>
        <w:b/>
        <w:sz w:val="22"/>
      </w:rPr>
      <w:tblPr/>
      <w:tcPr>
        <w:tcBorders>
          <w:top w:val="single" w:sz="4" w:space="0" w:color="196B24" w:themeColor="accent3"/>
          <w:left w:val="none" w:sz="4" w:space="0" w:color="000000"/>
          <w:bottom w:val="single" w:sz="4" w:space="0" w:color="196B24"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B2EDB9" w:fill="B2EDB9" w:themeFill="accent3" w:themeFillTint="40"/>
      </w:tcPr>
    </w:tblStylePr>
    <w:tblStylePr w:type="band1Horz">
      <w:rPr>
        <w:sz w:val="22"/>
      </w:rPr>
      <w:tblPr/>
      <w:tcPr>
        <w:shd w:val="clear" w:color="B2EDB9" w:fill="B2EDB9"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b/>
        <w:sz w:val="22"/>
      </w:rPr>
      <w:tblPr/>
      <w:tcPr>
        <w:tcBorders>
          <w:top w:val="single" w:sz="4" w:space="0" w:color="0F9ED5" w:themeColor="accent4"/>
          <w:left w:val="none" w:sz="4" w:space="0" w:color="000000"/>
          <w:bottom w:val="single" w:sz="4" w:space="0" w:color="0F9ED5" w:themeColor="accent4"/>
          <w:right w:val="none" w:sz="4" w:space="0" w:color="000000"/>
        </w:tcBorders>
      </w:tcPr>
    </w:tblStylePr>
    <w:tblStylePr w:type="lastRow">
      <w:rPr>
        <w:b/>
        <w:sz w:val="22"/>
      </w:rPr>
      <w:tblPr/>
      <w:tcPr>
        <w:tcBorders>
          <w:top w:val="single" w:sz="4" w:space="0" w:color="0F9ED5" w:themeColor="accent4"/>
          <w:left w:val="none" w:sz="4" w:space="0" w:color="000000"/>
          <w:bottom w:val="single" w:sz="4" w:space="0" w:color="0F9ED5"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BCE9FA" w:fill="BCE9FA" w:themeFill="accent4" w:themeFillTint="40"/>
      </w:tcPr>
    </w:tblStylePr>
    <w:tblStylePr w:type="band1Horz">
      <w:rPr>
        <w:sz w:val="22"/>
      </w:rPr>
      <w:tblPr/>
      <w:tcPr>
        <w:shd w:val="clear" w:color="BCE9FA" w:fill="BCE9FA"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b/>
        <w:sz w:val="22"/>
      </w:rPr>
      <w:tblPr/>
      <w:tcPr>
        <w:tcBorders>
          <w:top w:val="single" w:sz="4" w:space="0" w:color="A02B93" w:themeColor="accent5"/>
          <w:left w:val="none" w:sz="4" w:space="0" w:color="000000"/>
          <w:bottom w:val="single" w:sz="4" w:space="0" w:color="A02B93" w:themeColor="accent5"/>
          <w:right w:val="none" w:sz="4" w:space="0" w:color="000000"/>
        </w:tcBorders>
      </w:tcPr>
    </w:tblStylePr>
    <w:tblStylePr w:type="lastRow">
      <w:rPr>
        <w:b/>
        <w:sz w:val="22"/>
      </w:rPr>
      <w:tblPr/>
      <w:tcPr>
        <w:tcBorders>
          <w:top w:val="single" w:sz="4" w:space="0" w:color="A02B93" w:themeColor="accent5"/>
          <w:left w:val="none" w:sz="4" w:space="0" w:color="000000"/>
          <w:bottom w:val="single" w:sz="4" w:space="0" w:color="A02B93"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EEC2E9" w:fill="EEC2E9" w:themeFill="accent5" w:themeFillTint="40"/>
      </w:tcPr>
    </w:tblStylePr>
    <w:tblStylePr w:type="band1Horz">
      <w:rPr>
        <w:sz w:val="22"/>
      </w:rPr>
      <w:tblPr/>
      <w:tcPr>
        <w:shd w:val="clear" w:color="EEC2E9" w:fill="EEC2E9"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b/>
        <w:sz w:val="22"/>
      </w:rPr>
      <w:tblPr/>
      <w:tcPr>
        <w:tcBorders>
          <w:top w:val="single" w:sz="4" w:space="0" w:color="4EA72E" w:themeColor="accent6"/>
          <w:left w:val="none" w:sz="4" w:space="0" w:color="000000"/>
          <w:bottom w:val="single" w:sz="4" w:space="0" w:color="4EA72E" w:themeColor="accent6"/>
          <w:right w:val="none" w:sz="4" w:space="0" w:color="000000"/>
        </w:tcBorders>
      </w:tcPr>
    </w:tblStylePr>
    <w:tblStylePr w:type="lastRow">
      <w:rPr>
        <w:b/>
        <w:sz w:val="22"/>
      </w:rPr>
      <w:tblPr/>
      <w:tcPr>
        <w:tcBorders>
          <w:top w:val="single" w:sz="4" w:space="0" w:color="4EA72E" w:themeColor="accent6"/>
          <w:left w:val="none" w:sz="4" w:space="0" w:color="000000"/>
          <w:bottom w:val="single" w:sz="4" w:space="0" w:color="4EA72E"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CFEFC4" w:fill="CFEFC4" w:themeFill="accent6" w:themeFillTint="40"/>
      </w:tcPr>
    </w:tblStylePr>
    <w:tblStylePr w:type="band1Horz">
      <w:rPr>
        <w:sz w:val="22"/>
      </w:rPr>
      <w:tblPr/>
      <w:tcPr>
        <w:shd w:val="clear" w:color="CFEFC4" w:fill="CFEFC4" w:themeFill="accent6" w:themeFillTint="40"/>
      </w:tcPr>
    </w:tblStylePr>
  </w:style>
  <w:style w:type="table" w:customStyle="1" w:styleId="Tabelalisty31">
    <w:name w:val="Tabela listy 31"/>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sz w:val="22"/>
      </w:rPr>
      <w:tblPr/>
      <w:tcPr>
        <w:shd w:val="clear" w:color="156082" w:fill="156082"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156082" w:themeColor="accent1"/>
          <w:right w:val="single" w:sz="4" w:space="0" w:color="156082" w:themeColor="accent1"/>
        </w:tcBorders>
      </w:tcPr>
    </w:tblStylePr>
    <w:tblStylePr w:type="band1Horz">
      <w:rPr>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b/>
        <w:sz w:val="22"/>
      </w:rPr>
      <w:tblPr/>
      <w:tcPr>
        <w:shd w:val="clear" w:color="F2AA85" w:fill="F2AA8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97132" w:themeColor="accent2"/>
          <w:right w:val="single" w:sz="4" w:space="0" w:color="E97132" w:themeColor="accent2"/>
        </w:tcBorders>
      </w:tcPr>
    </w:tblStylePr>
    <w:tblStylePr w:type="band1Horz">
      <w:rPr>
        <w:sz w:val="22"/>
      </w:rPr>
      <w:tblPr/>
      <w:tcPr>
        <w:tcBorders>
          <w:top w:val="single" w:sz="4" w:space="0" w:color="E97132" w:themeColor="accent2"/>
          <w:bottom w:val="single" w:sz="4" w:space="0" w:color="E97132" w:themeColor="accent2"/>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b/>
        <w:sz w:val="22"/>
      </w:rPr>
      <w:tblPr/>
      <w:tcPr>
        <w:shd w:val="clear" w:color="48D45B" w:fill="48D45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196B24" w:themeColor="accent3"/>
          <w:right w:val="single" w:sz="4" w:space="0" w:color="196B24" w:themeColor="accent3"/>
        </w:tcBorders>
      </w:tcPr>
    </w:tblStylePr>
    <w:tblStylePr w:type="band1Horz">
      <w:rPr>
        <w:sz w:val="22"/>
      </w:rPr>
      <w:tblPr/>
      <w:tcPr>
        <w:tcBorders>
          <w:top w:val="single" w:sz="4" w:space="0" w:color="196B24" w:themeColor="accent3"/>
          <w:bottom w:val="single" w:sz="4" w:space="0" w:color="196B24" w:themeColor="accent3"/>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b/>
        <w:sz w:val="22"/>
      </w:rPr>
      <w:tblPr/>
      <w:tcPr>
        <w:shd w:val="clear" w:color="5FCAF3" w:fill="5FCAF3"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0F9ED5" w:themeColor="accent4"/>
          <w:right w:val="single" w:sz="4" w:space="0" w:color="0F9ED5" w:themeColor="accent4"/>
        </w:tcBorders>
      </w:tcPr>
    </w:tblStylePr>
    <w:tblStylePr w:type="band1Horz">
      <w:rPr>
        <w:sz w:val="22"/>
      </w:rPr>
      <w:tblPr/>
      <w:tcPr>
        <w:tcBorders>
          <w:top w:val="single" w:sz="4" w:space="0" w:color="0F9ED5" w:themeColor="accent4"/>
          <w:bottom w:val="single" w:sz="4" w:space="0" w:color="0F9ED5" w:themeColor="accent4"/>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b/>
        <w:sz w:val="22"/>
      </w:rPr>
      <w:tblPr/>
      <w:tcPr>
        <w:shd w:val="clear" w:color="D76CCB" w:fill="D76CC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A02B93" w:themeColor="accent5"/>
          <w:right w:val="single" w:sz="4" w:space="0" w:color="A02B93" w:themeColor="accent5"/>
        </w:tcBorders>
      </w:tcPr>
    </w:tblStylePr>
    <w:tblStylePr w:type="band1Horz">
      <w:rPr>
        <w:sz w:val="22"/>
      </w:rPr>
      <w:tblPr/>
      <w:tcPr>
        <w:tcBorders>
          <w:top w:val="single" w:sz="4" w:space="0" w:color="A02B93" w:themeColor="accent5"/>
          <w:bottom w:val="single" w:sz="4" w:space="0" w:color="A02B93" w:themeColor="accent5"/>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b/>
        <w:sz w:val="22"/>
      </w:rPr>
      <w:tblPr/>
      <w:tcPr>
        <w:shd w:val="clear" w:color="8ED873" w:fill="8ED873"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4EA72E" w:themeColor="accent6"/>
          <w:right w:val="single" w:sz="4" w:space="0" w:color="4EA72E" w:themeColor="accent6"/>
        </w:tcBorders>
      </w:tcPr>
    </w:tblStylePr>
    <w:tblStylePr w:type="band1Horz">
      <w:rPr>
        <w:sz w:val="22"/>
      </w:rPr>
      <w:tblPr/>
      <w:tcPr>
        <w:tcBorders>
          <w:top w:val="single" w:sz="4" w:space="0" w:color="4EA72E" w:themeColor="accent6"/>
          <w:bottom w:val="single" w:sz="4" w:space="0" w:color="4EA72E" w:themeColor="accent6"/>
        </w:tcBorders>
      </w:tcPr>
    </w:tblStylePr>
  </w:style>
  <w:style w:type="table" w:customStyle="1" w:styleId="Tabelalisty41">
    <w:name w:val="Tabela listy 41"/>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b/>
        <w:sz w:val="22"/>
      </w:rPr>
      <w:tblPr/>
      <w:tcPr>
        <w:shd w:val="clear" w:color="156082" w:fill="156082" w:themeFill="accent1"/>
      </w:tcPr>
    </w:tblStylePr>
    <w:tblStylePr w:type="lastRow">
      <w:rPr>
        <w:b/>
      </w:rPr>
    </w:tblStylePr>
    <w:tblStylePr w:type="firstCol">
      <w:rPr>
        <w:b/>
      </w:rPr>
    </w:tblStylePr>
    <w:tblStylePr w:type="lastCol">
      <w:rPr>
        <w:b/>
      </w:rPr>
    </w:tblStylePr>
    <w:tblStylePr w:type="band1Vert">
      <w:rPr>
        <w:sz w:val="22"/>
      </w:rPr>
      <w:tblPr/>
      <w:tcPr>
        <w:shd w:val="clear" w:color="B1DEF2" w:fill="B1DEF2" w:themeFill="accent1" w:themeFillTint="40"/>
      </w:tcPr>
    </w:tblStylePr>
    <w:tblStylePr w:type="band1Horz">
      <w:rPr>
        <w:sz w:val="22"/>
      </w:rPr>
      <w:tblPr/>
      <w:tcPr>
        <w:shd w:val="clear" w:color="B1DEF2" w:fill="B1DEF2"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b/>
        <w:sz w:val="22"/>
      </w:rPr>
      <w:tblPr/>
      <w:tcPr>
        <w:shd w:val="clear" w:color="E97132" w:fill="E97132" w:themeFill="accent2"/>
      </w:tcPr>
    </w:tblStylePr>
    <w:tblStylePr w:type="lastRow">
      <w:rPr>
        <w:b/>
      </w:rPr>
    </w:tblStylePr>
    <w:tblStylePr w:type="firstCol">
      <w:rPr>
        <w:b/>
      </w:rPr>
    </w:tblStylePr>
    <w:tblStylePr w:type="lastCol">
      <w:rPr>
        <w:b/>
      </w:rPr>
    </w:tblStylePr>
    <w:tblStylePr w:type="band1Vert">
      <w:rPr>
        <w:sz w:val="22"/>
      </w:rPr>
      <w:tblPr/>
      <w:tcPr>
        <w:shd w:val="clear" w:color="F9DBCB" w:fill="F9DBCB" w:themeFill="accent2" w:themeFillTint="40"/>
      </w:tcPr>
    </w:tblStylePr>
    <w:tblStylePr w:type="band1Horz">
      <w:rPr>
        <w:sz w:val="22"/>
      </w:rPr>
      <w:tblPr/>
      <w:tcPr>
        <w:shd w:val="clear" w:color="F9DBCB" w:fill="F9DBCB"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b/>
        <w:sz w:val="22"/>
      </w:rPr>
      <w:tblPr/>
      <w:tcPr>
        <w:shd w:val="clear" w:color="196B24" w:fill="196B24" w:themeFill="accent3"/>
      </w:tcPr>
    </w:tblStylePr>
    <w:tblStylePr w:type="lastRow">
      <w:rPr>
        <w:b/>
      </w:rPr>
    </w:tblStylePr>
    <w:tblStylePr w:type="firstCol">
      <w:rPr>
        <w:b/>
      </w:rPr>
    </w:tblStylePr>
    <w:tblStylePr w:type="lastCol">
      <w:rPr>
        <w:b/>
      </w:rPr>
    </w:tblStylePr>
    <w:tblStylePr w:type="band1Vert">
      <w:rPr>
        <w:sz w:val="22"/>
      </w:rPr>
      <w:tblPr/>
      <w:tcPr>
        <w:shd w:val="clear" w:color="B2EDB9" w:fill="B2EDB9" w:themeFill="accent3" w:themeFillTint="40"/>
      </w:tcPr>
    </w:tblStylePr>
    <w:tblStylePr w:type="band1Horz">
      <w:rPr>
        <w:sz w:val="22"/>
      </w:rPr>
      <w:tblPr/>
      <w:tcPr>
        <w:shd w:val="clear" w:color="B2EDB9" w:fill="B2EDB9"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b/>
        <w:sz w:val="22"/>
      </w:rPr>
      <w:tblPr/>
      <w:tcPr>
        <w:shd w:val="clear" w:color="0F9ED5" w:fill="0F9ED5" w:themeFill="accent4"/>
      </w:tcPr>
    </w:tblStylePr>
    <w:tblStylePr w:type="lastRow">
      <w:rPr>
        <w:b/>
      </w:rPr>
    </w:tblStylePr>
    <w:tblStylePr w:type="firstCol">
      <w:rPr>
        <w:b/>
      </w:rPr>
    </w:tblStylePr>
    <w:tblStylePr w:type="lastCol">
      <w:rPr>
        <w:b/>
      </w:rPr>
    </w:tblStylePr>
    <w:tblStylePr w:type="band1Vert">
      <w:rPr>
        <w:sz w:val="22"/>
      </w:rPr>
      <w:tblPr/>
      <w:tcPr>
        <w:shd w:val="clear" w:color="BCE9FA" w:fill="BCE9FA" w:themeFill="accent4" w:themeFillTint="40"/>
      </w:tcPr>
    </w:tblStylePr>
    <w:tblStylePr w:type="band1Horz">
      <w:rPr>
        <w:sz w:val="22"/>
      </w:rPr>
      <w:tblPr/>
      <w:tcPr>
        <w:shd w:val="clear" w:color="BCE9FA" w:fill="BCE9FA"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b/>
        <w:sz w:val="22"/>
      </w:rPr>
      <w:tblPr/>
      <w:tcPr>
        <w:shd w:val="clear" w:color="A02B93" w:fill="A02B93" w:themeFill="accent5"/>
      </w:tcPr>
    </w:tblStylePr>
    <w:tblStylePr w:type="lastRow">
      <w:rPr>
        <w:b/>
      </w:rPr>
    </w:tblStylePr>
    <w:tblStylePr w:type="firstCol">
      <w:rPr>
        <w:b/>
      </w:rPr>
    </w:tblStylePr>
    <w:tblStylePr w:type="lastCol">
      <w:rPr>
        <w:b/>
      </w:rPr>
    </w:tblStylePr>
    <w:tblStylePr w:type="band1Vert">
      <w:rPr>
        <w:sz w:val="22"/>
      </w:rPr>
      <w:tblPr/>
      <w:tcPr>
        <w:shd w:val="clear" w:color="EEC2E9" w:fill="EEC2E9" w:themeFill="accent5" w:themeFillTint="40"/>
      </w:tcPr>
    </w:tblStylePr>
    <w:tblStylePr w:type="band1Horz">
      <w:rPr>
        <w:sz w:val="22"/>
      </w:rPr>
      <w:tblPr/>
      <w:tcPr>
        <w:shd w:val="clear" w:color="EEC2E9" w:fill="EEC2E9"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b/>
        <w:sz w:val="22"/>
      </w:rPr>
      <w:tblPr/>
      <w:tcPr>
        <w:shd w:val="clear" w:color="4EA72E" w:fill="4EA72E" w:themeFill="accent6"/>
      </w:tcPr>
    </w:tblStylePr>
    <w:tblStylePr w:type="lastRow">
      <w:rPr>
        <w:b/>
      </w:rPr>
    </w:tblStylePr>
    <w:tblStylePr w:type="firstCol">
      <w:rPr>
        <w:b/>
      </w:rPr>
    </w:tblStylePr>
    <w:tblStylePr w:type="lastCol">
      <w:rPr>
        <w:b/>
      </w:rPr>
    </w:tblStylePr>
    <w:tblStylePr w:type="band1Vert">
      <w:rPr>
        <w:sz w:val="22"/>
      </w:rPr>
      <w:tblPr/>
      <w:tcPr>
        <w:shd w:val="clear" w:color="CFEFC4" w:fill="CFEFC4" w:themeFill="accent6" w:themeFillTint="40"/>
      </w:tcPr>
    </w:tblStylePr>
    <w:tblStylePr w:type="band1Horz">
      <w:rPr>
        <w:sz w:val="22"/>
      </w:rPr>
      <w:tblPr/>
      <w:tcPr>
        <w:shd w:val="clear" w:color="CFEFC4" w:fill="CFEFC4" w:themeFill="accent6" w:themeFillTint="40"/>
      </w:tcPr>
    </w:tblStylePr>
  </w:style>
  <w:style w:type="table" w:customStyle="1" w:styleId="Tabelalisty5ciemna1">
    <w:name w:val="Tabela listy 5 — ciemna1"/>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tblPr>
    <w:tblStylePr w:type="firstRow">
      <w:rPr>
        <w:b/>
        <w:color w:val="FFFFFF" w:themeColor="light1"/>
        <w:sz w:val="22"/>
      </w:rPr>
      <w:tblPr/>
      <w:tcPr>
        <w:tcBorders>
          <w:top w:val="single" w:sz="32" w:space="0" w:color="156082" w:themeColor="accent1"/>
          <w:bottom w:val="single" w:sz="12" w:space="0" w:color="FFFFFF" w:themeColor="light1"/>
        </w:tcBorders>
        <w:shd w:val="clear" w:color="156082" w:fill="156082"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fill="156082" w:themeFill="accent1"/>
      </w:tcPr>
    </w:tblStylePr>
    <w:tblStylePr w:type="band2Horz">
      <w:tblPr/>
      <w:tcPr>
        <w:tcBorders>
          <w:top w:val="single" w:sz="4" w:space="0" w:color="FFFFFF" w:themeColor="light1"/>
          <w:bottom w:val="single" w:sz="4" w:space="0" w:color="FFFFFF" w:themeColor="light1"/>
        </w:tcBorders>
        <w:shd w:val="clear" w:color="156082" w:fill="156082"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tblPr>
    <w:tblStylePr w:type="firstRow">
      <w:rPr>
        <w:b/>
        <w:color w:val="FFFFFF" w:themeColor="light1"/>
        <w:sz w:val="22"/>
      </w:rPr>
      <w:tblPr/>
      <w:tcPr>
        <w:tcBorders>
          <w:top w:val="single" w:sz="32" w:space="0" w:color="E97132" w:themeColor="accent2"/>
          <w:bottom w:val="single" w:sz="12" w:space="0" w:color="FFFFFF" w:themeColor="light1"/>
        </w:tcBorders>
        <w:shd w:val="clear" w:color="F2AA85" w:fill="F2AA8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97132" w:themeColor="accent2"/>
          <w:right w:val="single" w:sz="4" w:space="0" w:color="FFFFFF" w:themeColor="light1"/>
        </w:tcBorders>
      </w:tcPr>
    </w:tblStylePr>
    <w:tblStylePr w:type="lastCol">
      <w:tblPr/>
      <w:tcPr>
        <w:tcBorders>
          <w:left w:val="single" w:sz="4" w:space="0" w:color="FFFFFF" w:themeColor="light1"/>
          <w:right w:val="single" w:sz="32" w:space="0" w:color="E97132" w:themeColor="accent2"/>
        </w:tcBorders>
      </w:tcPr>
    </w:tblStylePr>
    <w:tblStylePr w:type="band1Vert">
      <w:tblPr/>
      <w:tcPr>
        <w:tcBorders>
          <w:left w:val="single" w:sz="4" w:space="0" w:color="FFFFFF" w:themeColor="light1"/>
          <w:right w:val="single" w:sz="4" w:space="0" w:color="FFFFFF" w:themeColor="light1"/>
        </w:tcBorders>
        <w:shd w:val="clear" w:color="F2AA85"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fill="F2AA85"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tblPr>
    <w:tblStylePr w:type="firstRow">
      <w:rPr>
        <w:b/>
        <w:color w:val="FFFFFF" w:themeColor="light1"/>
        <w:sz w:val="22"/>
      </w:rPr>
      <w:tblPr/>
      <w:tcPr>
        <w:tcBorders>
          <w:top w:val="single" w:sz="32" w:space="0" w:color="196B24" w:themeColor="accent3"/>
          <w:bottom w:val="single" w:sz="12" w:space="0" w:color="FFFFFF" w:themeColor="light1"/>
        </w:tcBorders>
        <w:shd w:val="clear" w:color="48D45B" w:fill="48D45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196B24" w:themeColor="accent3"/>
          <w:right w:val="single" w:sz="4" w:space="0" w:color="FFFFFF" w:themeColor="light1"/>
        </w:tcBorders>
      </w:tcPr>
    </w:tblStylePr>
    <w:tblStylePr w:type="lastCol">
      <w:tblPr/>
      <w:tcPr>
        <w:tcBorders>
          <w:left w:val="single" w:sz="4" w:space="0" w:color="FFFFFF" w:themeColor="light1"/>
          <w:right w:val="single" w:sz="32" w:space="0" w:color="196B24" w:themeColor="accent3"/>
        </w:tcBorders>
      </w:tcPr>
    </w:tblStylePr>
    <w:tblStylePr w:type="band1Vert">
      <w:tblPr/>
      <w:tcPr>
        <w:tcBorders>
          <w:left w:val="single" w:sz="4" w:space="0" w:color="FFFFFF" w:themeColor="light1"/>
          <w:right w:val="single" w:sz="4" w:space="0" w:color="FFFFFF" w:themeColor="light1"/>
        </w:tcBorders>
        <w:shd w:val="clear" w:color="48D45B"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fill="48D45B"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tblPr>
    <w:tblStylePr w:type="firstRow">
      <w:rPr>
        <w:b/>
        <w:color w:val="FFFFFF" w:themeColor="light1"/>
        <w:sz w:val="22"/>
      </w:rPr>
      <w:tblPr/>
      <w:tcPr>
        <w:tcBorders>
          <w:top w:val="single" w:sz="32" w:space="0" w:color="0F9ED5" w:themeColor="accent4"/>
          <w:bottom w:val="single" w:sz="12" w:space="0" w:color="FFFFFF" w:themeColor="light1"/>
        </w:tcBorders>
        <w:shd w:val="clear" w:color="5FCAF3" w:fill="5FCAF3"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0F9ED5" w:themeColor="accent4"/>
          <w:right w:val="single" w:sz="4" w:space="0" w:color="FFFFFF" w:themeColor="light1"/>
        </w:tcBorders>
      </w:tcPr>
    </w:tblStylePr>
    <w:tblStylePr w:type="lastCol">
      <w:tblPr/>
      <w:tcPr>
        <w:tcBorders>
          <w:left w:val="single" w:sz="4" w:space="0" w:color="FFFFFF" w:themeColor="light1"/>
          <w:right w:val="single" w:sz="32" w:space="0" w:color="0F9ED5" w:themeColor="accent4"/>
        </w:tcBorders>
      </w:tcPr>
    </w:tblStylePr>
    <w:tblStylePr w:type="band1Vert">
      <w:tblPr/>
      <w:tcPr>
        <w:tcBorders>
          <w:left w:val="single" w:sz="4" w:space="0" w:color="FFFFFF" w:themeColor="light1"/>
          <w:right w:val="single" w:sz="4" w:space="0" w:color="FFFFFF" w:themeColor="light1"/>
        </w:tcBorders>
        <w:shd w:val="clear" w:color="5FCAF3"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fill="5FCAF3"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tblPr>
    <w:tblStylePr w:type="firstRow">
      <w:rPr>
        <w:b/>
        <w:color w:val="FFFFFF" w:themeColor="light1"/>
        <w:sz w:val="22"/>
      </w:rPr>
      <w:tblPr/>
      <w:tcPr>
        <w:tcBorders>
          <w:top w:val="single" w:sz="32" w:space="0" w:color="A02B93" w:themeColor="accent5"/>
          <w:bottom w:val="single" w:sz="12" w:space="0" w:color="FFFFFF" w:themeColor="light1"/>
        </w:tcBorders>
        <w:shd w:val="clear" w:color="D76CCB" w:fill="D76CC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A02B93" w:themeColor="accent5"/>
          <w:right w:val="single" w:sz="4" w:space="0" w:color="FFFFFF" w:themeColor="light1"/>
        </w:tcBorders>
      </w:tcPr>
    </w:tblStylePr>
    <w:tblStylePr w:type="lastCol">
      <w:tblPr/>
      <w:tcPr>
        <w:tcBorders>
          <w:left w:val="single" w:sz="4" w:space="0" w:color="FFFFFF" w:themeColor="light1"/>
          <w:right w:val="single" w:sz="32" w:space="0" w:color="A02B93" w:themeColor="accent5"/>
        </w:tcBorders>
      </w:tcPr>
    </w:tblStylePr>
    <w:tblStylePr w:type="band1Vert">
      <w:tblPr/>
      <w:tcPr>
        <w:tcBorders>
          <w:left w:val="single" w:sz="4" w:space="0" w:color="FFFFFF" w:themeColor="light1"/>
          <w:right w:val="single" w:sz="4" w:space="0" w:color="FFFFFF" w:themeColor="light1"/>
        </w:tcBorders>
        <w:shd w:val="clear" w:color="D76CCB"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fill="D76CCB"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tblPr>
    <w:tblStylePr w:type="firstRow">
      <w:rPr>
        <w:b/>
        <w:color w:val="FFFFFF" w:themeColor="light1"/>
        <w:sz w:val="22"/>
      </w:rPr>
      <w:tblPr/>
      <w:tcPr>
        <w:tcBorders>
          <w:top w:val="single" w:sz="32" w:space="0" w:color="4EA72E" w:themeColor="accent6"/>
          <w:bottom w:val="single" w:sz="12" w:space="0" w:color="FFFFFF" w:themeColor="light1"/>
        </w:tcBorders>
        <w:shd w:val="clear" w:color="8ED873" w:fill="8ED873"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4EA72E" w:themeColor="accent6"/>
          <w:right w:val="single" w:sz="4" w:space="0" w:color="FFFFFF" w:themeColor="light1"/>
        </w:tcBorders>
      </w:tcPr>
    </w:tblStylePr>
    <w:tblStylePr w:type="lastCol">
      <w:tblPr/>
      <w:tcPr>
        <w:tcBorders>
          <w:left w:val="single" w:sz="4" w:space="0" w:color="FFFFFF" w:themeColor="light1"/>
          <w:right w:val="single" w:sz="32" w:space="0" w:color="4EA72E" w:themeColor="accent6"/>
        </w:tcBorders>
      </w:tcPr>
    </w:tblStylePr>
    <w:tblStylePr w:type="band1Vert">
      <w:tblPr/>
      <w:tcPr>
        <w:tcBorders>
          <w:left w:val="single" w:sz="4" w:space="0" w:color="FFFFFF" w:themeColor="light1"/>
          <w:right w:val="single" w:sz="4" w:space="0" w:color="FFFFFF" w:themeColor="light1"/>
        </w:tcBorders>
        <w:shd w:val="clear" w:color="8ED873"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fill="8ED873" w:themeFill="accent6" w:themeFillTint="98"/>
      </w:tcPr>
    </w:tblStylePr>
  </w:style>
  <w:style w:type="table" w:customStyle="1" w:styleId="Tabelalisty6kolorowa1">
    <w:name w:val="Tabela listy 6 — kolorowa1"/>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E97132" w:themeColor="accent2"/>
        </w:tcBorders>
      </w:tcPr>
    </w:tblStylePr>
    <w:tblStylePr w:type="lastRow">
      <w:rPr>
        <w:b/>
        <w:color w:val="F2AA85" w:themeColor="accent2" w:themeTint="97" w:themeShade="95"/>
      </w:rPr>
      <w:tblPr/>
      <w:tcPr>
        <w:tcBorders>
          <w:top w:val="single" w:sz="4" w:space="0" w:color="E97132" w:themeColor="accent2"/>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196B24" w:themeColor="accent3"/>
        </w:tcBorders>
      </w:tcPr>
    </w:tblStylePr>
    <w:tblStylePr w:type="lastRow">
      <w:rPr>
        <w:b/>
        <w:color w:val="48D45B" w:themeColor="accent3" w:themeTint="98" w:themeShade="95"/>
      </w:rPr>
      <w:tblPr/>
      <w:tcPr>
        <w:tcBorders>
          <w:top w:val="single" w:sz="4" w:space="0" w:color="196B24" w:themeColor="accent3"/>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0F9ED5" w:themeColor="accent4"/>
        </w:tcBorders>
      </w:tcPr>
    </w:tblStylePr>
    <w:tblStylePr w:type="lastRow">
      <w:rPr>
        <w:b/>
        <w:color w:val="5FCAF3" w:themeColor="accent4" w:themeTint="9A" w:themeShade="95"/>
      </w:rPr>
      <w:tblPr/>
      <w:tcPr>
        <w:tcBorders>
          <w:top w:val="single" w:sz="4" w:space="0" w:color="0F9ED5" w:themeColor="accent4"/>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A02B93" w:themeColor="accent5"/>
        </w:tcBorders>
      </w:tcPr>
    </w:tblStylePr>
    <w:tblStylePr w:type="lastRow">
      <w:rPr>
        <w:b/>
        <w:color w:val="D76CCB" w:themeColor="accent5" w:themeTint="9A" w:themeShade="95"/>
      </w:rPr>
      <w:tblPr/>
      <w:tcPr>
        <w:tcBorders>
          <w:top w:val="single" w:sz="4" w:space="0" w:color="A02B93" w:themeColor="accent5"/>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4EA72E" w:themeColor="accent6"/>
        </w:tcBorders>
      </w:tcPr>
    </w:tblStylePr>
    <w:tblStylePr w:type="lastRow">
      <w:rPr>
        <w:b/>
        <w:color w:val="8ED873" w:themeColor="accent6" w:themeTint="98" w:themeShade="95"/>
      </w:rPr>
      <w:tblPr/>
      <w:tcPr>
        <w:tcBorders>
          <w:top w:val="single" w:sz="4" w:space="0" w:color="4EA72E" w:themeColor="accent6"/>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StylePr>
  </w:style>
  <w:style w:type="table" w:customStyle="1" w:styleId="Tabelalisty7kolorowa1">
    <w:name w:val="Tabela listy 7 — kolorowa1"/>
    <w:basedOn w:val="Standardowy"/>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156082" w:themeColor="accent1"/>
      </w:tblBorders>
    </w:tblPr>
    <w:tblStylePr w:type="firstRow">
      <w:rPr>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fill="FFFFFF" w:themeFill="light1"/>
      </w:tcPr>
    </w:tblStylePr>
    <w:tblStylePr w:type="lastRow">
      <w:rPr>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F2AA85" w:themeColor="accent2" w:themeTint="97"/>
      </w:tblBorders>
    </w:tblPr>
    <w:tblStylePr w:type="firstRow">
      <w:rPr>
        <w:i/>
        <w:color w:val="F2AA85" w:themeColor="accent2" w:themeTint="97" w:themeShade="95"/>
        <w:sz w:val="22"/>
      </w:rPr>
      <w:tblPr/>
      <w:tcPr>
        <w:tcBorders>
          <w:top w:val="none" w:sz="4" w:space="0" w:color="000000"/>
          <w:left w:val="none" w:sz="4" w:space="0" w:color="000000"/>
          <w:bottom w:val="single" w:sz="4" w:space="0" w:color="E97132" w:themeColor="accent2"/>
          <w:right w:val="none" w:sz="4" w:space="0" w:color="000000"/>
        </w:tcBorders>
        <w:shd w:val="clear" w:color="FFFFFF" w:fill="FFFFFF" w:themeFill="light1"/>
      </w:tcPr>
    </w:tblStylePr>
    <w:tblStylePr w:type="lastRow">
      <w:rPr>
        <w:i/>
        <w:color w:val="F2AA85" w:themeColor="accent2" w:themeTint="97" w:themeShade="95"/>
        <w:sz w:val="22"/>
      </w:rPr>
      <w:tblPr/>
      <w:tcPr>
        <w:tcBorders>
          <w:top w:val="single" w:sz="4" w:space="0" w:color="E97132"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2AA85" w:themeColor="accent2" w:themeTint="97" w:themeShade="95"/>
        <w:sz w:val="22"/>
      </w:rPr>
      <w:tblPr/>
      <w:tcPr>
        <w:tcBorders>
          <w:top w:val="none" w:sz="4" w:space="0" w:color="000000"/>
          <w:left w:val="none" w:sz="4" w:space="0" w:color="000000"/>
          <w:bottom w:val="none" w:sz="4" w:space="0" w:color="000000"/>
          <w:right w:val="single" w:sz="4" w:space="0" w:color="E97132" w:themeColor="accent2"/>
        </w:tcBorders>
        <w:shd w:val="clear" w:color="FFFFFF" w:fill="auto"/>
      </w:tcPr>
    </w:tblStylePr>
    <w:tblStylePr w:type="lastCol">
      <w:rPr>
        <w:i/>
        <w:color w:val="F2AA85" w:themeColor="accent2" w:themeTint="97" w:themeShade="95"/>
        <w:sz w:val="22"/>
      </w:rPr>
      <w:tblPr/>
      <w:tcPr>
        <w:tcBorders>
          <w:top w:val="none" w:sz="4" w:space="0" w:color="000000"/>
          <w:left w:val="single" w:sz="4" w:space="0" w:color="E97132" w:themeColor="accent2"/>
          <w:bottom w:val="none" w:sz="4" w:space="0" w:color="000000"/>
          <w:right w:val="none" w:sz="4" w:space="0" w:color="000000"/>
        </w:tcBorders>
        <w:shd w:val="clear" w:color="FFFFFF" w:fill="auto"/>
      </w:tc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48D45B" w:themeColor="accent3" w:themeTint="98"/>
      </w:tblBorders>
    </w:tblPr>
    <w:tblStylePr w:type="firstRow">
      <w:rPr>
        <w:i/>
        <w:color w:val="48D45B" w:themeColor="accent3" w:themeTint="98" w:themeShade="95"/>
        <w:sz w:val="22"/>
      </w:rPr>
      <w:tblPr/>
      <w:tcPr>
        <w:tcBorders>
          <w:top w:val="none" w:sz="4" w:space="0" w:color="000000"/>
          <w:left w:val="none" w:sz="4" w:space="0" w:color="000000"/>
          <w:bottom w:val="single" w:sz="4" w:space="0" w:color="196B24" w:themeColor="accent3"/>
          <w:right w:val="none" w:sz="4" w:space="0" w:color="000000"/>
        </w:tcBorders>
        <w:shd w:val="clear" w:color="FFFFFF" w:fill="FFFFFF" w:themeFill="light1"/>
      </w:tcPr>
    </w:tblStylePr>
    <w:tblStylePr w:type="lastRow">
      <w:rPr>
        <w:i/>
        <w:color w:val="48D45B" w:themeColor="accent3" w:themeTint="98" w:themeShade="95"/>
        <w:sz w:val="22"/>
      </w:rPr>
      <w:tblPr/>
      <w:tcPr>
        <w:tcBorders>
          <w:top w:val="single" w:sz="4" w:space="0" w:color="196B24"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8D45B" w:themeColor="accent3" w:themeTint="98" w:themeShade="95"/>
        <w:sz w:val="22"/>
      </w:rPr>
      <w:tblPr/>
      <w:tcPr>
        <w:tcBorders>
          <w:top w:val="none" w:sz="4" w:space="0" w:color="000000"/>
          <w:left w:val="none" w:sz="4" w:space="0" w:color="000000"/>
          <w:bottom w:val="none" w:sz="4" w:space="0" w:color="000000"/>
          <w:right w:val="single" w:sz="4" w:space="0" w:color="196B24" w:themeColor="accent3"/>
        </w:tcBorders>
        <w:shd w:val="clear" w:color="FFFFFF" w:fill="auto"/>
      </w:tcPr>
    </w:tblStylePr>
    <w:tblStylePr w:type="lastCol">
      <w:rPr>
        <w:i/>
        <w:color w:val="48D45B" w:themeColor="accent3" w:themeTint="98" w:themeShade="95"/>
        <w:sz w:val="22"/>
      </w:rPr>
      <w:tblPr/>
      <w:tcPr>
        <w:tcBorders>
          <w:top w:val="none" w:sz="4" w:space="0" w:color="000000"/>
          <w:left w:val="single" w:sz="4" w:space="0" w:color="196B24" w:themeColor="accent3"/>
          <w:bottom w:val="none" w:sz="4" w:space="0" w:color="000000"/>
          <w:right w:val="none" w:sz="4" w:space="0" w:color="000000"/>
        </w:tcBorders>
        <w:shd w:val="clear" w:color="FFFFFF" w:fill="auto"/>
      </w:tc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5FCAF3" w:themeColor="accent4" w:themeTint="9A"/>
      </w:tblBorders>
    </w:tblPr>
    <w:tblStylePr w:type="firstRow">
      <w:rPr>
        <w:i/>
        <w:color w:val="5FCAF3" w:themeColor="accent4" w:themeTint="9A" w:themeShade="95"/>
        <w:sz w:val="22"/>
      </w:rPr>
      <w:tblPr/>
      <w:tcPr>
        <w:tcBorders>
          <w:top w:val="none" w:sz="4" w:space="0" w:color="000000"/>
          <w:left w:val="none" w:sz="4" w:space="0" w:color="000000"/>
          <w:bottom w:val="single" w:sz="4" w:space="0" w:color="0F9ED5" w:themeColor="accent4"/>
          <w:right w:val="none" w:sz="4" w:space="0" w:color="000000"/>
        </w:tcBorders>
        <w:shd w:val="clear" w:color="FFFFFF" w:fill="FFFFFF" w:themeFill="light1"/>
      </w:tcPr>
    </w:tblStylePr>
    <w:tblStylePr w:type="lastRow">
      <w:rPr>
        <w:i/>
        <w:color w:val="5FCAF3" w:themeColor="accent4" w:themeTint="9A" w:themeShade="95"/>
        <w:sz w:val="22"/>
      </w:rPr>
      <w:tblPr/>
      <w:tcPr>
        <w:tcBorders>
          <w:top w:val="single" w:sz="4" w:space="0" w:color="0F9ED5"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5FCAF3" w:themeColor="accent4" w:themeTint="9A" w:themeShade="95"/>
        <w:sz w:val="22"/>
      </w:rPr>
      <w:tblPr/>
      <w:tcPr>
        <w:tcBorders>
          <w:top w:val="none" w:sz="4" w:space="0" w:color="000000"/>
          <w:left w:val="none" w:sz="4" w:space="0" w:color="000000"/>
          <w:bottom w:val="none" w:sz="4" w:space="0" w:color="000000"/>
          <w:right w:val="single" w:sz="4" w:space="0" w:color="0F9ED5" w:themeColor="accent4"/>
        </w:tcBorders>
        <w:shd w:val="clear" w:color="FFFFFF" w:fill="auto"/>
      </w:tcPr>
    </w:tblStylePr>
    <w:tblStylePr w:type="lastCol">
      <w:rPr>
        <w:i/>
        <w:color w:val="5FCAF3" w:themeColor="accent4" w:themeTint="9A" w:themeShade="95"/>
        <w:sz w:val="22"/>
      </w:rPr>
      <w:tblPr/>
      <w:tcPr>
        <w:tcBorders>
          <w:top w:val="none" w:sz="4" w:space="0" w:color="000000"/>
          <w:left w:val="single" w:sz="4" w:space="0" w:color="0F9ED5" w:themeColor="accent4"/>
          <w:bottom w:val="none" w:sz="4" w:space="0" w:color="000000"/>
          <w:right w:val="none" w:sz="4" w:space="0" w:color="000000"/>
        </w:tcBorders>
        <w:shd w:val="clear" w:color="FFFFFF" w:fill="auto"/>
      </w:tc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D76CCB" w:themeColor="accent5" w:themeTint="9A"/>
      </w:tblBorders>
    </w:tblPr>
    <w:tblStylePr w:type="firstRow">
      <w:rPr>
        <w:i/>
        <w:color w:val="D76CCB" w:themeColor="accent5" w:themeTint="9A" w:themeShade="95"/>
        <w:sz w:val="22"/>
      </w:rPr>
      <w:tblPr/>
      <w:tcPr>
        <w:tcBorders>
          <w:top w:val="none" w:sz="4" w:space="0" w:color="000000"/>
          <w:left w:val="none" w:sz="4" w:space="0" w:color="000000"/>
          <w:bottom w:val="single" w:sz="4" w:space="0" w:color="A02B93" w:themeColor="accent5"/>
          <w:right w:val="none" w:sz="4" w:space="0" w:color="000000"/>
        </w:tcBorders>
        <w:shd w:val="clear" w:color="FFFFFF" w:fill="FFFFFF" w:themeFill="light1"/>
      </w:tcPr>
    </w:tblStylePr>
    <w:tblStylePr w:type="lastRow">
      <w:rPr>
        <w:i/>
        <w:color w:val="D76CCB" w:themeColor="accent5" w:themeTint="9A" w:themeShade="95"/>
        <w:sz w:val="22"/>
      </w:rPr>
      <w:tblPr/>
      <w:tcPr>
        <w:tcBorders>
          <w:top w:val="single" w:sz="4" w:space="0" w:color="A02B93"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76CCB" w:themeColor="accent5" w:themeTint="9A" w:themeShade="95"/>
        <w:sz w:val="22"/>
      </w:rPr>
      <w:tblPr/>
      <w:tcPr>
        <w:tcBorders>
          <w:top w:val="none" w:sz="4" w:space="0" w:color="000000"/>
          <w:left w:val="none" w:sz="4" w:space="0" w:color="000000"/>
          <w:bottom w:val="none" w:sz="4" w:space="0" w:color="000000"/>
          <w:right w:val="single" w:sz="4" w:space="0" w:color="A02B93" w:themeColor="accent5"/>
        </w:tcBorders>
        <w:shd w:val="clear" w:color="FFFFFF" w:fill="auto"/>
      </w:tcPr>
    </w:tblStylePr>
    <w:tblStylePr w:type="lastCol">
      <w:rPr>
        <w:i/>
        <w:color w:val="D76CCB" w:themeColor="accent5" w:themeTint="9A" w:themeShade="95"/>
        <w:sz w:val="22"/>
      </w:rPr>
      <w:tblPr/>
      <w:tcPr>
        <w:tcBorders>
          <w:top w:val="none" w:sz="4" w:space="0" w:color="000000"/>
          <w:left w:val="single" w:sz="4" w:space="0" w:color="A02B93" w:themeColor="accent5"/>
          <w:bottom w:val="none" w:sz="4" w:space="0" w:color="000000"/>
          <w:right w:val="none" w:sz="4" w:space="0" w:color="000000"/>
        </w:tcBorders>
        <w:shd w:val="clear" w:color="FFFFFF" w:fill="auto"/>
      </w:tc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8ED873" w:themeColor="accent6" w:themeTint="98"/>
      </w:tblBorders>
    </w:tblPr>
    <w:tblStylePr w:type="firstRow">
      <w:rPr>
        <w:i/>
        <w:color w:val="8ED873" w:themeColor="accent6" w:themeTint="98" w:themeShade="95"/>
        <w:sz w:val="22"/>
      </w:rPr>
      <w:tblPr/>
      <w:tcPr>
        <w:tcBorders>
          <w:top w:val="none" w:sz="4" w:space="0" w:color="000000"/>
          <w:left w:val="none" w:sz="4" w:space="0" w:color="000000"/>
          <w:bottom w:val="single" w:sz="4" w:space="0" w:color="4EA72E" w:themeColor="accent6"/>
          <w:right w:val="none" w:sz="4" w:space="0" w:color="000000"/>
        </w:tcBorders>
        <w:shd w:val="clear" w:color="FFFFFF" w:fill="FFFFFF" w:themeFill="light1"/>
      </w:tcPr>
    </w:tblStylePr>
    <w:tblStylePr w:type="lastRow">
      <w:rPr>
        <w:i/>
        <w:color w:val="8ED873" w:themeColor="accent6" w:themeTint="98" w:themeShade="95"/>
        <w:sz w:val="22"/>
      </w:rPr>
      <w:tblPr/>
      <w:tcPr>
        <w:tcBorders>
          <w:top w:val="single" w:sz="4" w:space="0" w:color="4EA72E"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ED873" w:themeColor="accent6" w:themeTint="98" w:themeShade="95"/>
        <w:sz w:val="22"/>
      </w:rPr>
      <w:tblPr/>
      <w:tcPr>
        <w:tcBorders>
          <w:top w:val="none" w:sz="4" w:space="0" w:color="000000"/>
          <w:left w:val="none" w:sz="4" w:space="0" w:color="000000"/>
          <w:bottom w:val="none" w:sz="4" w:space="0" w:color="000000"/>
          <w:right w:val="single" w:sz="4" w:space="0" w:color="4EA72E" w:themeColor="accent6"/>
        </w:tcBorders>
        <w:shd w:val="clear" w:color="FFFFFF" w:fill="auto"/>
      </w:tcPr>
    </w:tblStylePr>
    <w:tblStylePr w:type="lastCol">
      <w:rPr>
        <w:i/>
        <w:color w:val="8ED873" w:themeColor="accent6" w:themeTint="98" w:themeShade="95"/>
        <w:sz w:val="22"/>
      </w:rPr>
      <w:tblPr/>
      <w:tcPr>
        <w:tcBorders>
          <w:top w:val="none" w:sz="4" w:space="0" w:color="000000"/>
          <w:left w:val="single" w:sz="4" w:space="0" w:color="4EA72E" w:themeColor="accent6"/>
          <w:bottom w:val="none" w:sz="4" w:space="0" w:color="000000"/>
          <w:right w:val="none" w:sz="4" w:space="0" w:color="000000"/>
        </w:tcBorders>
        <w:shd w:val="clear" w:color="FFFFFF" w:fill="auto"/>
      </w:tc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StylePr>
  </w:style>
  <w:style w:type="table" w:customStyle="1" w:styleId="Lined-Accent">
    <w:name w:val="Lined - Accent"/>
    <w:basedOn w:val="Standardowy"/>
    <w:uiPriority w:val="99"/>
    <w:rPr>
      <w:sz w:val="20"/>
      <w:szCs w:val="20"/>
      <w:lang w:eastAsia="pl-PL"/>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Standardowy"/>
    <w:uiPriority w:val="99"/>
    <w:rPr>
      <w:sz w:val="20"/>
      <w:szCs w:val="20"/>
      <w:lang w:eastAsia="pl-PL"/>
    </w:rPr>
    <w:tblPr>
      <w:tblStyleRowBandSize w:val="1"/>
      <w:tblStyleColBandSize w:val="1"/>
    </w:tblPr>
    <w:tblStylePr w:type="firstRow">
      <w:rPr>
        <w:sz w:val="22"/>
      </w:rPr>
      <w:tblPr/>
      <w:tcPr>
        <w:shd w:val="clear" w:color="19729B" w:fill="19729B" w:themeFill="accent1" w:themeFillTint="EA"/>
      </w:tcPr>
    </w:tblStylePr>
    <w:tblStylePr w:type="lastRow">
      <w:rPr>
        <w:sz w:val="22"/>
      </w:rPr>
      <w:tblPr/>
      <w:tcPr>
        <w:shd w:val="clear" w:color="19729B" w:fill="19729B" w:themeFill="accent1" w:themeFillTint="EA"/>
      </w:tcPr>
    </w:tblStylePr>
    <w:tblStylePr w:type="firstCol">
      <w:rPr>
        <w:sz w:val="22"/>
      </w:rPr>
      <w:tblPr/>
      <w:tcPr>
        <w:shd w:val="clear" w:color="19729B" w:fill="19729B" w:themeFill="accent1" w:themeFillTint="EA"/>
      </w:tcPr>
    </w:tblStylePr>
    <w:tblStylePr w:type="lastCol">
      <w:rPr>
        <w:sz w:val="22"/>
      </w:rPr>
      <w:tblPr/>
      <w:tcPr>
        <w:shd w:val="clear" w:color="19729B" w:fill="19729B" w:themeFill="accent1" w:themeFillTint="EA"/>
      </w:tcPr>
    </w:tblStylePr>
    <w:tblStylePr w:type="band1Vert">
      <w:rPr>
        <w:sz w:val="22"/>
      </w:rPr>
    </w:tblStylePr>
    <w:tblStylePr w:type="band2Vert">
      <w:rPr>
        <w:sz w:val="22"/>
      </w:rPr>
      <w:tblPr/>
      <w:tcPr>
        <w:shd w:val="clear" w:color="9ED5EF" w:fill="9ED5EF" w:themeFill="accent1" w:themeFillTint="50"/>
      </w:tcPr>
    </w:tblStylePr>
    <w:tblStylePr w:type="band1Horz">
      <w:rPr>
        <w:sz w:val="22"/>
      </w:rPr>
    </w:tblStylePr>
    <w:tblStylePr w:type="band2Horz">
      <w:rPr>
        <w:sz w:val="22"/>
      </w:rPr>
      <w:tblPr/>
      <w:tcPr>
        <w:shd w:val="clear" w:color="9ED5EF" w:fill="9ED5EF" w:themeFill="accent1" w:themeFillTint="50"/>
      </w:tcPr>
    </w:tblStylePr>
  </w:style>
  <w:style w:type="table" w:customStyle="1" w:styleId="Lined-Accent2">
    <w:name w:val="Lined - Accent 2"/>
    <w:basedOn w:val="Standardowy"/>
    <w:uiPriority w:val="99"/>
    <w:rPr>
      <w:sz w:val="20"/>
      <w:szCs w:val="20"/>
      <w:lang w:eastAsia="pl-PL"/>
    </w:rPr>
    <w:tblPr>
      <w:tblStyleRowBandSize w:val="1"/>
      <w:tblStyleColBandSize w:val="1"/>
    </w:tblPr>
    <w:tblStylePr w:type="firstRow">
      <w:rPr>
        <w:sz w:val="22"/>
      </w:rPr>
      <w:tblPr/>
      <w:tcPr>
        <w:shd w:val="clear" w:color="F2AA85" w:fill="F2AA85" w:themeFill="accent2" w:themeFillTint="97"/>
      </w:tcPr>
    </w:tblStylePr>
    <w:tblStylePr w:type="lastRow">
      <w:rPr>
        <w:sz w:val="22"/>
      </w:rPr>
      <w:tblPr/>
      <w:tcPr>
        <w:shd w:val="clear" w:color="F2AA85" w:fill="F2AA85" w:themeFill="accent2" w:themeFillTint="97"/>
      </w:tcPr>
    </w:tblStylePr>
    <w:tblStylePr w:type="firstCol">
      <w:rPr>
        <w:sz w:val="22"/>
      </w:rPr>
      <w:tblPr/>
      <w:tcPr>
        <w:shd w:val="clear" w:color="F2AA85" w:fill="F2AA85" w:themeFill="accent2" w:themeFillTint="97"/>
      </w:tcPr>
    </w:tblStylePr>
    <w:tblStylePr w:type="lastCol">
      <w:rPr>
        <w:sz w:val="22"/>
      </w:rPr>
      <w:tblPr/>
      <w:tcPr>
        <w:shd w:val="clear" w:color="F2AA85" w:fill="F2AA85" w:themeFill="accent2" w:themeFillTint="97"/>
      </w:tcPr>
    </w:tblStylePr>
    <w:tblStylePr w:type="band1Vert">
      <w:rPr>
        <w:sz w:val="22"/>
      </w:rPr>
    </w:tblStylePr>
    <w:tblStylePr w:type="band2Vert">
      <w:rPr>
        <w:sz w:val="22"/>
      </w:rPr>
      <w:tblPr/>
      <w:tcPr>
        <w:shd w:val="clear" w:color="FAE2D6" w:fill="FAE2D6" w:themeFill="accent2" w:themeFillTint="32"/>
      </w:tcPr>
    </w:tblStylePr>
    <w:tblStylePr w:type="band1Horz">
      <w:rPr>
        <w:sz w:val="22"/>
      </w:rPr>
    </w:tblStylePr>
    <w:tblStylePr w:type="band2Horz">
      <w:rPr>
        <w:sz w:val="22"/>
      </w:rPr>
      <w:tblPr/>
      <w:tcPr>
        <w:shd w:val="clear" w:color="FAE2D6" w:fill="FAE2D6" w:themeFill="accent2" w:themeFillTint="32"/>
      </w:tcPr>
    </w:tblStylePr>
  </w:style>
  <w:style w:type="table" w:customStyle="1" w:styleId="Lined-Accent3">
    <w:name w:val="Lined - Accent 3"/>
    <w:basedOn w:val="Standardowy"/>
    <w:uiPriority w:val="99"/>
    <w:rPr>
      <w:sz w:val="20"/>
      <w:szCs w:val="20"/>
      <w:lang w:eastAsia="pl-PL"/>
    </w:rPr>
    <w:tblPr>
      <w:tblStyleRowBandSize w:val="1"/>
      <w:tblStyleColBandSize w:val="1"/>
    </w:tblPr>
    <w:tblStylePr w:type="firstRow">
      <w:rPr>
        <w:sz w:val="22"/>
      </w:rPr>
      <w:tblPr/>
      <w:tcPr>
        <w:shd w:val="clear" w:color="196C24" w:fill="196C24" w:themeFill="accent3" w:themeFillTint="FE"/>
      </w:tcPr>
    </w:tblStylePr>
    <w:tblStylePr w:type="lastRow">
      <w:rPr>
        <w:sz w:val="22"/>
      </w:rPr>
      <w:tblPr/>
      <w:tcPr>
        <w:shd w:val="clear" w:color="196C24" w:fill="196C24" w:themeFill="accent3" w:themeFillTint="FE"/>
      </w:tcPr>
    </w:tblStylePr>
    <w:tblStylePr w:type="firstCol">
      <w:rPr>
        <w:sz w:val="22"/>
      </w:rPr>
      <w:tblPr/>
      <w:tcPr>
        <w:shd w:val="clear" w:color="196C24" w:fill="196C24" w:themeFill="accent3" w:themeFillTint="FE"/>
      </w:tcPr>
    </w:tblStylePr>
    <w:tblStylePr w:type="lastCol">
      <w:rPr>
        <w:sz w:val="22"/>
      </w:rPr>
      <w:tblPr/>
      <w:tcPr>
        <w:shd w:val="clear" w:color="196C24" w:fill="196C24" w:themeFill="accent3" w:themeFillTint="FE"/>
      </w:tcPr>
    </w:tblStylePr>
    <w:tblStylePr w:type="band1Vert">
      <w:rPr>
        <w:sz w:val="22"/>
      </w:rPr>
    </w:tblStylePr>
    <w:tblStylePr w:type="band2Vert">
      <w:rPr>
        <w:sz w:val="22"/>
      </w:rPr>
      <w:tblPr/>
      <w:tcPr>
        <w:shd w:val="clear" w:color="C0F0C6" w:fill="C0F0C6" w:themeFill="accent3" w:themeFillTint="34"/>
      </w:tcPr>
    </w:tblStylePr>
    <w:tblStylePr w:type="band1Horz">
      <w:rPr>
        <w:sz w:val="22"/>
      </w:rPr>
    </w:tblStylePr>
    <w:tblStylePr w:type="band2Horz">
      <w:rPr>
        <w:sz w:val="22"/>
      </w:rPr>
      <w:tblPr/>
      <w:tcPr>
        <w:shd w:val="clear" w:color="C0F0C6" w:fill="C0F0C6" w:themeFill="accent3" w:themeFillTint="34"/>
      </w:tcPr>
    </w:tblStylePr>
  </w:style>
  <w:style w:type="table" w:customStyle="1" w:styleId="Lined-Accent4">
    <w:name w:val="Lined - Accent 4"/>
    <w:basedOn w:val="Standardowy"/>
    <w:uiPriority w:val="99"/>
    <w:rPr>
      <w:sz w:val="20"/>
      <w:szCs w:val="20"/>
      <w:lang w:eastAsia="pl-PL"/>
    </w:rPr>
    <w:tblPr>
      <w:tblStyleRowBandSize w:val="1"/>
      <w:tblStyleColBandSize w:val="1"/>
    </w:tblPr>
    <w:tblStylePr w:type="firstRow">
      <w:rPr>
        <w:sz w:val="22"/>
      </w:rPr>
      <w:tblPr/>
      <w:tcPr>
        <w:shd w:val="clear" w:color="5FCAF3" w:fill="5FCAF3" w:themeFill="accent4" w:themeFillTint="9A"/>
      </w:tcPr>
    </w:tblStylePr>
    <w:tblStylePr w:type="lastRow">
      <w:rPr>
        <w:sz w:val="22"/>
      </w:rPr>
      <w:tblPr/>
      <w:tcPr>
        <w:shd w:val="clear" w:color="5FCAF3" w:fill="5FCAF3" w:themeFill="accent4" w:themeFillTint="9A"/>
      </w:tcPr>
    </w:tblStylePr>
    <w:tblStylePr w:type="firstCol">
      <w:rPr>
        <w:sz w:val="22"/>
      </w:rPr>
      <w:tblPr/>
      <w:tcPr>
        <w:shd w:val="clear" w:color="5FCAF3" w:fill="5FCAF3" w:themeFill="accent4" w:themeFillTint="9A"/>
      </w:tcPr>
    </w:tblStylePr>
    <w:tblStylePr w:type="lastCol">
      <w:rPr>
        <w:sz w:val="22"/>
      </w:rPr>
      <w:tblPr/>
      <w:tcPr>
        <w:shd w:val="clear" w:color="5FCAF3" w:fill="5FCAF3" w:themeFill="accent4" w:themeFillTint="9A"/>
      </w:tcPr>
    </w:tblStylePr>
    <w:tblStylePr w:type="band1Vert">
      <w:rPr>
        <w:sz w:val="22"/>
      </w:rPr>
    </w:tblStylePr>
    <w:tblStylePr w:type="band2Vert">
      <w:rPr>
        <w:sz w:val="22"/>
      </w:rPr>
      <w:tblPr/>
      <w:tcPr>
        <w:shd w:val="clear" w:color="C9EDFB" w:fill="C9EDFB" w:themeFill="accent4" w:themeFillTint="34"/>
      </w:tcPr>
    </w:tblStylePr>
    <w:tblStylePr w:type="band1Horz">
      <w:rPr>
        <w:sz w:val="22"/>
      </w:rPr>
    </w:tblStylePr>
    <w:tblStylePr w:type="band2Horz">
      <w:rPr>
        <w:sz w:val="22"/>
      </w:rPr>
      <w:tblPr/>
      <w:tcPr>
        <w:shd w:val="clear" w:color="C9EDFB" w:fill="C9EDFB" w:themeFill="accent4" w:themeFillTint="34"/>
      </w:tcPr>
    </w:tblStylePr>
  </w:style>
  <w:style w:type="table" w:customStyle="1" w:styleId="Lined-Accent5">
    <w:name w:val="Lined - Accent 5"/>
    <w:basedOn w:val="Standardowy"/>
    <w:uiPriority w:val="99"/>
    <w:rPr>
      <w:sz w:val="20"/>
      <w:szCs w:val="20"/>
      <w:lang w:eastAsia="pl-PL"/>
    </w:rPr>
    <w:tblPr>
      <w:tblStyleRowBandSize w:val="1"/>
      <w:tblStyleColBandSize w:val="1"/>
    </w:tblPr>
    <w:tblStylePr w:type="firstRow">
      <w:rPr>
        <w:sz w:val="22"/>
      </w:rPr>
      <w:tblPr/>
      <w:tcPr>
        <w:shd w:val="clear" w:color="A02B93" w:fill="A02B93" w:themeFill="accent5"/>
      </w:tcPr>
    </w:tblStylePr>
    <w:tblStylePr w:type="lastRow">
      <w:rPr>
        <w:sz w:val="22"/>
      </w:rPr>
      <w:tblPr/>
      <w:tcPr>
        <w:shd w:val="clear" w:color="A02B93" w:fill="A02B93" w:themeFill="accent5"/>
      </w:tcPr>
    </w:tblStylePr>
    <w:tblStylePr w:type="firstCol">
      <w:rPr>
        <w:sz w:val="22"/>
      </w:rPr>
      <w:tblPr/>
      <w:tcPr>
        <w:shd w:val="clear" w:color="A02B93" w:fill="A02B93" w:themeFill="accent5"/>
      </w:tcPr>
    </w:tblStylePr>
    <w:tblStylePr w:type="lastCol">
      <w:rPr>
        <w:sz w:val="22"/>
      </w:rPr>
      <w:tblPr/>
      <w:tcPr>
        <w:shd w:val="clear" w:color="A02B93" w:fill="A02B93" w:themeFill="accent5"/>
      </w:tcPr>
    </w:tblStylePr>
    <w:tblStylePr w:type="band1Vert">
      <w:rPr>
        <w:sz w:val="22"/>
      </w:rPr>
    </w:tblStylePr>
    <w:tblStylePr w:type="band2Vert">
      <w:rPr>
        <w:sz w:val="22"/>
      </w:rPr>
      <w:tblPr/>
      <w:tcPr>
        <w:shd w:val="clear" w:color="F1CDED" w:fill="F1CDED" w:themeFill="accent5" w:themeFillTint="34"/>
      </w:tcPr>
    </w:tblStylePr>
    <w:tblStylePr w:type="band1Horz">
      <w:rPr>
        <w:sz w:val="22"/>
      </w:rPr>
    </w:tblStylePr>
    <w:tblStylePr w:type="band2Horz">
      <w:rPr>
        <w:sz w:val="22"/>
      </w:rPr>
      <w:tblPr/>
      <w:tcPr>
        <w:shd w:val="clear" w:color="F1CDED" w:fill="F1CDED" w:themeFill="accent5" w:themeFillTint="34"/>
      </w:tcPr>
    </w:tblStylePr>
  </w:style>
  <w:style w:type="table" w:customStyle="1" w:styleId="Lined-Accent6">
    <w:name w:val="Lined - Accent 6"/>
    <w:basedOn w:val="Standardowy"/>
    <w:uiPriority w:val="99"/>
    <w:rPr>
      <w:sz w:val="20"/>
      <w:szCs w:val="20"/>
      <w:lang w:eastAsia="pl-PL"/>
    </w:rPr>
    <w:tblPr>
      <w:tblStyleRowBandSize w:val="1"/>
      <w:tblStyleColBandSize w:val="1"/>
    </w:tblPr>
    <w:tblStylePr w:type="firstRow">
      <w:rPr>
        <w:sz w:val="22"/>
      </w:rPr>
      <w:tblPr/>
      <w:tcPr>
        <w:shd w:val="clear" w:color="4EA72E" w:fill="4EA72E" w:themeFill="accent6"/>
      </w:tcPr>
    </w:tblStylePr>
    <w:tblStylePr w:type="lastRow">
      <w:rPr>
        <w:sz w:val="22"/>
      </w:rPr>
      <w:tblPr/>
      <w:tcPr>
        <w:shd w:val="clear" w:color="4EA72E" w:fill="4EA72E" w:themeFill="accent6"/>
      </w:tcPr>
    </w:tblStylePr>
    <w:tblStylePr w:type="firstCol">
      <w:rPr>
        <w:sz w:val="22"/>
      </w:rPr>
      <w:tblPr/>
      <w:tcPr>
        <w:shd w:val="clear" w:color="4EA72E" w:fill="4EA72E" w:themeFill="accent6"/>
      </w:tcPr>
    </w:tblStylePr>
    <w:tblStylePr w:type="lastCol">
      <w:rPr>
        <w:sz w:val="22"/>
      </w:rPr>
      <w:tblPr/>
      <w:tcPr>
        <w:shd w:val="clear" w:color="4EA72E" w:fill="4EA72E" w:themeFill="accent6"/>
      </w:tcPr>
    </w:tblStylePr>
    <w:tblStylePr w:type="band1Vert">
      <w:rPr>
        <w:sz w:val="22"/>
      </w:rPr>
    </w:tblStylePr>
    <w:tblStylePr w:type="band2Vert">
      <w:rPr>
        <w:sz w:val="22"/>
      </w:rPr>
      <w:tblPr/>
      <w:tcPr>
        <w:shd w:val="clear" w:color="D8F2CF" w:fill="D8F2CF" w:themeFill="accent6" w:themeFillTint="34"/>
      </w:tcPr>
    </w:tblStylePr>
    <w:tblStylePr w:type="band1Horz">
      <w:rPr>
        <w:sz w:val="22"/>
      </w:rPr>
    </w:tblStylePr>
    <w:tblStylePr w:type="band2Horz">
      <w:rPr>
        <w:sz w:val="22"/>
      </w:rPr>
      <w:tblPr/>
      <w:tcPr>
        <w:shd w:val="clear" w:color="D8F2CF" w:fill="D8F2CF" w:themeFill="accent6" w:themeFillTint="34"/>
      </w:tcPr>
    </w:tblStylePr>
  </w:style>
  <w:style w:type="table" w:customStyle="1" w:styleId="BorderedLined-Accent">
    <w:name w:val="Bordered &amp; Lined - Accent"/>
    <w:basedOn w:val="Standardowy"/>
    <w:uiPriority w:val="99"/>
    <w:rPr>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Standardowy"/>
    <w:uiPriority w:val="99"/>
    <w:rPr>
      <w:sz w:val="20"/>
      <w:szCs w:val="20"/>
      <w:lang w:eastAsia="pl-PL"/>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Pr>
    <w:tblStylePr w:type="firstRow">
      <w:rPr>
        <w:sz w:val="22"/>
      </w:rPr>
      <w:tblPr/>
      <w:tcPr>
        <w:shd w:val="clear" w:color="19729B" w:fill="19729B" w:themeFill="accent1" w:themeFillTint="EA"/>
      </w:tcPr>
    </w:tblStylePr>
    <w:tblStylePr w:type="lastRow">
      <w:rPr>
        <w:sz w:val="22"/>
      </w:rPr>
      <w:tblPr/>
      <w:tcPr>
        <w:shd w:val="clear" w:color="19729B" w:fill="19729B" w:themeFill="accent1" w:themeFillTint="EA"/>
      </w:tcPr>
    </w:tblStylePr>
    <w:tblStylePr w:type="firstCol">
      <w:rPr>
        <w:sz w:val="22"/>
      </w:rPr>
      <w:tblPr/>
      <w:tcPr>
        <w:shd w:val="clear" w:color="19729B" w:fill="19729B" w:themeFill="accent1" w:themeFillTint="EA"/>
      </w:tcPr>
    </w:tblStylePr>
    <w:tblStylePr w:type="lastCol">
      <w:rPr>
        <w:sz w:val="22"/>
      </w:rPr>
      <w:tblPr/>
      <w:tcPr>
        <w:shd w:val="clear" w:color="19729B" w:fill="19729B" w:themeFill="accent1" w:themeFillTint="EA"/>
      </w:tcPr>
    </w:tblStylePr>
    <w:tblStylePr w:type="band1Vert">
      <w:rPr>
        <w:sz w:val="22"/>
      </w:rPr>
    </w:tblStylePr>
    <w:tblStylePr w:type="band2Vert">
      <w:rPr>
        <w:sz w:val="22"/>
      </w:rPr>
      <w:tblPr/>
      <w:tcPr>
        <w:shd w:val="clear" w:color="9ED5EF" w:fill="9ED5EF" w:themeFill="accent1" w:themeFillTint="50"/>
      </w:tcPr>
    </w:tblStylePr>
    <w:tblStylePr w:type="band1Horz">
      <w:rPr>
        <w:sz w:val="22"/>
      </w:rPr>
    </w:tblStylePr>
    <w:tblStylePr w:type="band2Horz">
      <w:rPr>
        <w:sz w:val="22"/>
      </w:rPr>
      <w:tblPr/>
      <w:tcPr>
        <w:shd w:val="clear" w:color="9ED5EF" w:fill="9ED5EF" w:themeFill="accent1" w:themeFillTint="50"/>
      </w:tcPr>
    </w:tblStylePr>
  </w:style>
  <w:style w:type="table" w:customStyle="1" w:styleId="BorderedLined-Accent2">
    <w:name w:val="Bordered &amp; Lined - Accent 2"/>
    <w:basedOn w:val="Standardowy"/>
    <w:uiPriority w:val="99"/>
    <w:rPr>
      <w:sz w:val="20"/>
      <w:szCs w:val="20"/>
      <w:lang w:eastAsia="pl-PL"/>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blBorders>
    </w:tblPr>
    <w:tblStylePr w:type="firstRow">
      <w:rPr>
        <w:sz w:val="22"/>
      </w:rPr>
      <w:tblPr/>
      <w:tcPr>
        <w:shd w:val="clear" w:color="F2AA85" w:fill="F2AA85" w:themeFill="accent2" w:themeFillTint="97"/>
      </w:tcPr>
    </w:tblStylePr>
    <w:tblStylePr w:type="lastRow">
      <w:rPr>
        <w:sz w:val="22"/>
      </w:rPr>
      <w:tblPr/>
      <w:tcPr>
        <w:shd w:val="clear" w:color="F2AA85" w:fill="F2AA85" w:themeFill="accent2" w:themeFillTint="97"/>
      </w:tcPr>
    </w:tblStylePr>
    <w:tblStylePr w:type="firstCol">
      <w:rPr>
        <w:sz w:val="22"/>
      </w:rPr>
      <w:tblPr/>
      <w:tcPr>
        <w:shd w:val="clear" w:color="F2AA85" w:fill="F2AA85" w:themeFill="accent2" w:themeFillTint="97"/>
      </w:tcPr>
    </w:tblStylePr>
    <w:tblStylePr w:type="lastCol">
      <w:rPr>
        <w:sz w:val="22"/>
      </w:rPr>
      <w:tblPr/>
      <w:tcPr>
        <w:shd w:val="clear" w:color="F2AA85" w:fill="F2AA85" w:themeFill="accent2" w:themeFillTint="97"/>
      </w:tcPr>
    </w:tblStylePr>
    <w:tblStylePr w:type="band1Vert">
      <w:rPr>
        <w:sz w:val="22"/>
      </w:rPr>
    </w:tblStylePr>
    <w:tblStylePr w:type="band2Vert">
      <w:rPr>
        <w:sz w:val="22"/>
      </w:rPr>
      <w:tblPr/>
      <w:tcPr>
        <w:shd w:val="clear" w:color="FAE2D6" w:fill="FAE2D6" w:themeFill="accent2" w:themeFillTint="32"/>
      </w:tcPr>
    </w:tblStylePr>
    <w:tblStylePr w:type="band1Horz">
      <w:rPr>
        <w:sz w:val="22"/>
      </w:rPr>
    </w:tblStylePr>
    <w:tblStylePr w:type="band2Horz">
      <w:rPr>
        <w:sz w:val="22"/>
      </w:rPr>
      <w:tblPr/>
      <w:tcPr>
        <w:shd w:val="clear" w:color="FAE2D6" w:fill="FAE2D6" w:themeFill="accent2" w:themeFillTint="32"/>
      </w:tcPr>
    </w:tblStylePr>
  </w:style>
  <w:style w:type="table" w:customStyle="1" w:styleId="BorderedLined-Accent3">
    <w:name w:val="Bordered &amp; Lined - Accent 3"/>
    <w:basedOn w:val="Standardowy"/>
    <w:uiPriority w:val="99"/>
    <w:rPr>
      <w:sz w:val="20"/>
      <w:szCs w:val="20"/>
      <w:lang w:eastAsia="pl-PL"/>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Pr>
    <w:tblStylePr w:type="firstRow">
      <w:rPr>
        <w:sz w:val="22"/>
      </w:rPr>
      <w:tblPr/>
      <w:tcPr>
        <w:shd w:val="clear" w:color="196C24" w:fill="196C24" w:themeFill="accent3" w:themeFillTint="FE"/>
      </w:tcPr>
    </w:tblStylePr>
    <w:tblStylePr w:type="lastRow">
      <w:rPr>
        <w:sz w:val="22"/>
      </w:rPr>
      <w:tblPr/>
      <w:tcPr>
        <w:shd w:val="clear" w:color="196C24" w:fill="196C24" w:themeFill="accent3" w:themeFillTint="FE"/>
      </w:tcPr>
    </w:tblStylePr>
    <w:tblStylePr w:type="firstCol">
      <w:rPr>
        <w:sz w:val="22"/>
      </w:rPr>
      <w:tblPr/>
      <w:tcPr>
        <w:shd w:val="clear" w:color="196C24" w:fill="196C24" w:themeFill="accent3" w:themeFillTint="FE"/>
      </w:tcPr>
    </w:tblStylePr>
    <w:tblStylePr w:type="lastCol">
      <w:rPr>
        <w:sz w:val="22"/>
      </w:rPr>
      <w:tblPr/>
      <w:tcPr>
        <w:shd w:val="clear" w:color="196C24" w:fill="196C24" w:themeFill="accent3" w:themeFillTint="FE"/>
      </w:tcPr>
    </w:tblStylePr>
    <w:tblStylePr w:type="band1Vert">
      <w:rPr>
        <w:sz w:val="22"/>
      </w:rPr>
    </w:tblStylePr>
    <w:tblStylePr w:type="band2Vert">
      <w:rPr>
        <w:sz w:val="22"/>
      </w:rPr>
      <w:tblPr/>
      <w:tcPr>
        <w:shd w:val="clear" w:color="C0F0C6" w:fill="C0F0C6" w:themeFill="accent3" w:themeFillTint="34"/>
      </w:tcPr>
    </w:tblStylePr>
    <w:tblStylePr w:type="band1Horz">
      <w:rPr>
        <w:sz w:val="22"/>
      </w:rPr>
    </w:tblStylePr>
    <w:tblStylePr w:type="band2Horz">
      <w:rPr>
        <w:sz w:val="22"/>
      </w:rPr>
      <w:tblPr/>
      <w:tcPr>
        <w:shd w:val="clear" w:color="C0F0C6" w:fill="C0F0C6" w:themeFill="accent3" w:themeFillTint="34"/>
      </w:tcPr>
    </w:tblStylePr>
  </w:style>
  <w:style w:type="table" w:customStyle="1" w:styleId="BorderedLined-Accent4">
    <w:name w:val="Bordered &amp; Lined - Accent 4"/>
    <w:basedOn w:val="Standardowy"/>
    <w:uiPriority w:val="99"/>
    <w:rPr>
      <w:sz w:val="20"/>
      <w:szCs w:val="20"/>
      <w:lang w:eastAsia="pl-PL"/>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insideH w:val="single" w:sz="4" w:space="0" w:color="0F9ED5" w:themeColor="accent4"/>
        <w:insideV w:val="single" w:sz="4" w:space="0" w:color="0F9ED5" w:themeColor="accent4"/>
      </w:tblBorders>
    </w:tblPr>
    <w:tblStylePr w:type="firstRow">
      <w:rPr>
        <w:sz w:val="22"/>
      </w:rPr>
      <w:tblPr/>
      <w:tcPr>
        <w:shd w:val="clear" w:color="5FCAF3" w:fill="5FCAF3" w:themeFill="accent4" w:themeFillTint="9A"/>
      </w:tcPr>
    </w:tblStylePr>
    <w:tblStylePr w:type="lastRow">
      <w:rPr>
        <w:sz w:val="22"/>
      </w:rPr>
      <w:tblPr/>
      <w:tcPr>
        <w:shd w:val="clear" w:color="5FCAF3" w:fill="5FCAF3" w:themeFill="accent4" w:themeFillTint="9A"/>
      </w:tcPr>
    </w:tblStylePr>
    <w:tblStylePr w:type="firstCol">
      <w:rPr>
        <w:sz w:val="22"/>
      </w:rPr>
      <w:tblPr/>
      <w:tcPr>
        <w:shd w:val="clear" w:color="5FCAF3" w:fill="5FCAF3" w:themeFill="accent4" w:themeFillTint="9A"/>
      </w:tcPr>
    </w:tblStylePr>
    <w:tblStylePr w:type="lastCol">
      <w:rPr>
        <w:sz w:val="22"/>
      </w:rPr>
      <w:tblPr/>
      <w:tcPr>
        <w:shd w:val="clear" w:color="5FCAF3" w:fill="5FCAF3" w:themeFill="accent4" w:themeFillTint="9A"/>
      </w:tcPr>
    </w:tblStylePr>
    <w:tblStylePr w:type="band1Vert">
      <w:rPr>
        <w:sz w:val="22"/>
      </w:rPr>
    </w:tblStylePr>
    <w:tblStylePr w:type="band2Vert">
      <w:rPr>
        <w:sz w:val="22"/>
      </w:rPr>
      <w:tblPr/>
      <w:tcPr>
        <w:shd w:val="clear" w:color="C9EDFB" w:fill="C9EDFB" w:themeFill="accent4" w:themeFillTint="34"/>
      </w:tcPr>
    </w:tblStylePr>
    <w:tblStylePr w:type="band1Horz">
      <w:rPr>
        <w:sz w:val="22"/>
      </w:rPr>
    </w:tblStylePr>
    <w:tblStylePr w:type="band2Horz">
      <w:rPr>
        <w:sz w:val="22"/>
      </w:rPr>
      <w:tblPr/>
      <w:tcPr>
        <w:shd w:val="clear" w:color="C9EDFB" w:fill="C9EDFB" w:themeFill="accent4" w:themeFillTint="34"/>
      </w:tcPr>
    </w:tblStylePr>
  </w:style>
  <w:style w:type="table" w:customStyle="1" w:styleId="BorderedLined-Accent5">
    <w:name w:val="Bordered &amp; Lined - Accent 5"/>
    <w:basedOn w:val="Standardowy"/>
    <w:uiPriority w:val="99"/>
    <w:rPr>
      <w:sz w:val="20"/>
      <w:szCs w:val="20"/>
      <w:lang w:eastAsia="pl-PL"/>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sz w:val="22"/>
      </w:rPr>
      <w:tblPr/>
      <w:tcPr>
        <w:shd w:val="clear" w:color="A02B93" w:fill="A02B93" w:themeFill="accent5"/>
      </w:tcPr>
    </w:tblStylePr>
    <w:tblStylePr w:type="lastRow">
      <w:rPr>
        <w:sz w:val="22"/>
      </w:rPr>
      <w:tblPr/>
      <w:tcPr>
        <w:shd w:val="clear" w:color="A02B93" w:fill="A02B93" w:themeFill="accent5"/>
      </w:tcPr>
    </w:tblStylePr>
    <w:tblStylePr w:type="firstCol">
      <w:rPr>
        <w:sz w:val="22"/>
      </w:rPr>
      <w:tblPr/>
      <w:tcPr>
        <w:shd w:val="clear" w:color="A02B93" w:fill="A02B93" w:themeFill="accent5"/>
      </w:tcPr>
    </w:tblStylePr>
    <w:tblStylePr w:type="lastCol">
      <w:rPr>
        <w:sz w:val="22"/>
      </w:rPr>
      <w:tblPr/>
      <w:tcPr>
        <w:shd w:val="clear" w:color="A02B93" w:fill="A02B93" w:themeFill="accent5"/>
      </w:tcPr>
    </w:tblStylePr>
    <w:tblStylePr w:type="band1Vert">
      <w:rPr>
        <w:sz w:val="22"/>
      </w:rPr>
    </w:tblStylePr>
    <w:tblStylePr w:type="band2Vert">
      <w:rPr>
        <w:sz w:val="22"/>
      </w:rPr>
      <w:tblPr/>
      <w:tcPr>
        <w:shd w:val="clear" w:color="F1CDED" w:fill="F1CDED" w:themeFill="accent5" w:themeFillTint="34"/>
      </w:tcPr>
    </w:tblStylePr>
    <w:tblStylePr w:type="band1Horz">
      <w:rPr>
        <w:sz w:val="22"/>
      </w:rPr>
    </w:tblStylePr>
    <w:tblStylePr w:type="band2Horz">
      <w:rPr>
        <w:sz w:val="22"/>
      </w:rPr>
      <w:tblPr/>
      <w:tcPr>
        <w:shd w:val="clear" w:color="F1CDED" w:fill="F1CDED" w:themeFill="accent5" w:themeFillTint="34"/>
      </w:tcPr>
    </w:tblStylePr>
  </w:style>
  <w:style w:type="table" w:customStyle="1" w:styleId="BorderedLined-Accent6">
    <w:name w:val="Bordered &amp; Lined - Accent 6"/>
    <w:basedOn w:val="Standardowy"/>
    <w:uiPriority w:val="99"/>
    <w:rPr>
      <w:sz w:val="20"/>
      <w:szCs w:val="20"/>
      <w:lang w:eastAsia="pl-PL"/>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sz w:val="22"/>
      </w:rPr>
      <w:tblPr/>
      <w:tcPr>
        <w:shd w:val="clear" w:color="4EA72E" w:fill="4EA72E" w:themeFill="accent6"/>
      </w:tcPr>
    </w:tblStylePr>
    <w:tblStylePr w:type="lastRow">
      <w:rPr>
        <w:sz w:val="22"/>
      </w:rPr>
      <w:tblPr/>
      <w:tcPr>
        <w:shd w:val="clear" w:color="4EA72E" w:fill="4EA72E" w:themeFill="accent6"/>
      </w:tcPr>
    </w:tblStylePr>
    <w:tblStylePr w:type="firstCol">
      <w:rPr>
        <w:sz w:val="22"/>
      </w:rPr>
      <w:tblPr/>
      <w:tcPr>
        <w:shd w:val="clear" w:color="4EA72E" w:fill="4EA72E" w:themeFill="accent6"/>
      </w:tcPr>
    </w:tblStylePr>
    <w:tblStylePr w:type="lastCol">
      <w:rPr>
        <w:sz w:val="22"/>
      </w:rPr>
      <w:tblPr/>
      <w:tcPr>
        <w:shd w:val="clear" w:color="4EA72E" w:fill="4EA72E" w:themeFill="accent6"/>
      </w:tcPr>
    </w:tblStylePr>
    <w:tblStylePr w:type="band1Vert">
      <w:rPr>
        <w:sz w:val="22"/>
      </w:rPr>
    </w:tblStylePr>
    <w:tblStylePr w:type="band2Vert">
      <w:rPr>
        <w:sz w:val="22"/>
      </w:rPr>
      <w:tblPr/>
      <w:tcPr>
        <w:shd w:val="clear" w:color="D8F2CF" w:fill="D8F2CF" w:themeFill="accent6" w:themeFillTint="34"/>
      </w:tcPr>
    </w:tblStylePr>
    <w:tblStylePr w:type="band1Horz">
      <w:rPr>
        <w:sz w:val="22"/>
      </w:rPr>
    </w:tblStylePr>
    <w:tblStylePr w:type="band2Horz">
      <w:rPr>
        <w:sz w:val="22"/>
      </w:rPr>
      <w:tblPr/>
      <w:tcPr>
        <w:shd w:val="clear" w:color="D8F2CF" w:fill="D8F2CF"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Standardowy"/>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sz w:val="22"/>
      </w:rPr>
      <w:tblPr/>
      <w:tcPr>
        <w:tcBorders>
          <w:bottom w:val="single" w:sz="12" w:space="0" w:color="156082" w:themeColor="accent1"/>
        </w:tcBorders>
      </w:tcPr>
    </w:tblStylePr>
    <w:tblStylePr w:type="lastRow">
      <w:rPr>
        <w:sz w:val="22"/>
      </w:rPr>
      <w:tblPr/>
      <w:tcPr>
        <w:tcBorders>
          <w:top w:val="single" w:sz="12" w:space="0" w:color="156082" w:themeColor="accent1"/>
        </w:tcBorders>
      </w:tcPr>
    </w:tblStylePr>
    <w:tblStylePr w:type="firstCol">
      <w:rPr>
        <w:sz w:val="22"/>
      </w:rPr>
    </w:tblStylePr>
    <w:tblStylePr w:type="lastCol">
      <w:rPr>
        <w:sz w:val="22"/>
      </w:rPr>
      <w:tblPr/>
      <w:tcPr>
        <w:tcBorders>
          <w:left w:val="single" w:sz="12" w:space="0" w:color="156082" w:themeColor="accent1"/>
        </w:tcBorders>
      </w:tcPr>
    </w:tblStylePr>
    <w:tblStylePr w:type="band1Horz">
      <w:rPr>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tblStylePr>
  </w:style>
  <w:style w:type="table" w:customStyle="1" w:styleId="Bordered-Accent2">
    <w:name w:val="Bordered - Accent 2"/>
    <w:basedOn w:val="Standardowy"/>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sz w:val="22"/>
      </w:rPr>
      <w:tblPr/>
      <w:tcPr>
        <w:tcBorders>
          <w:bottom w:val="single" w:sz="12" w:space="0" w:color="E97132" w:themeColor="accent2"/>
        </w:tcBorders>
      </w:tcPr>
    </w:tblStylePr>
    <w:tblStylePr w:type="lastRow">
      <w:rPr>
        <w:sz w:val="22"/>
      </w:rPr>
      <w:tblPr/>
      <w:tcPr>
        <w:tcBorders>
          <w:top w:val="single" w:sz="12" w:space="0" w:color="E97132" w:themeColor="accent2"/>
        </w:tcBorders>
      </w:tcPr>
    </w:tblStylePr>
    <w:tblStylePr w:type="firstCol">
      <w:rPr>
        <w:sz w:val="22"/>
      </w:rPr>
    </w:tblStylePr>
    <w:tblStylePr w:type="lastCol">
      <w:rPr>
        <w:sz w:val="22"/>
      </w:rPr>
      <w:tblPr/>
      <w:tcPr>
        <w:tcBorders>
          <w:left w:val="single" w:sz="12" w:space="0" w:color="E97132" w:themeColor="accent2"/>
        </w:tcBorders>
      </w:tcPr>
    </w:tblStylePr>
    <w:tblStylePr w:type="band1Horz">
      <w:rPr>
        <w:sz w:val="22"/>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tblStylePr>
  </w:style>
  <w:style w:type="table" w:customStyle="1" w:styleId="Bordered-Accent3">
    <w:name w:val="Bordered - Accent 3"/>
    <w:basedOn w:val="Standardowy"/>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sz w:val="22"/>
      </w:rPr>
      <w:tblPr/>
      <w:tcPr>
        <w:tcBorders>
          <w:bottom w:val="single" w:sz="12" w:space="0" w:color="196B24" w:themeColor="accent3"/>
        </w:tcBorders>
      </w:tcPr>
    </w:tblStylePr>
    <w:tblStylePr w:type="lastRow">
      <w:rPr>
        <w:sz w:val="22"/>
      </w:rPr>
      <w:tblPr/>
      <w:tcPr>
        <w:tcBorders>
          <w:top w:val="single" w:sz="12" w:space="0" w:color="196B24" w:themeColor="accent3"/>
        </w:tcBorders>
      </w:tcPr>
    </w:tblStylePr>
    <w:tblStylePr w:type="firstCol">
      <w:rPr>
        <w:sz w:val="22"/>
      </w:rPr>
    </w:tblStylePr>
    <w:tblStylePr w:type="lastCol">
      <w:rPr>
        <w:sz w:val="22"/>
      </w:rPr>
      <w:tblPr/>
      <w:tcPr>
        <w:tcBorders>
          <w:left w:val="single" w:sz="12" w:space="0" w:color="196B24" w:themeColor="accent3"/>
        </w:tcBorders>
      </w:tcPr>
    </w:tblStylePr>
    <w:tblStylePr w:type="band1Horz">
      <w:rPr>
        <w:sz w:val="22"/>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tblStylePr>
  </w:style>
  <w:style w:type="table" w:customStyle="1" w:styleId="Bordered-Accent4">
    <w:name w:val="Bordered - Accent 4"/>
    <w:basedOn w:val="Standardowy"/>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sz w:val="22"/>
      </w:rPr>
      <w:tblPr/>
      <w:tcPr>
        <w:tcBorders>
          <w:bottom w:val="single" w:sz="12" w:space="0" w:color="0F9ED5" w:themeColor="accent4"/>
        </w:tcBorders>
      </w:tcPr>
    </w:tblStylePr>
    <w:tblStylePr w:type="lastRow">
      <w:rPr>
        <w:sz w:val="22"/>
      </w:rPr>
      <w:tblPr/>
      <w:tcPr>
        <w:tcBorders>
          <w:top w:val="single" w:sz="12" w:space="0" w:color="0F9ED5" w:themeColor="accent4"/>
        </w:tcBorders>
      </w:tcPr>
    </w:tblStylePr>
    <w:tblStylePr w:type="firstCol">
      <w:rPr>
        <w:sz w:val="22"/>
      </w:rPr>
    </w:tblStylePr>
    <w:tblStylePr w:type="lastCol">
      <w:rPr>
        <w:sz w:val="22"/>
      </w:rPr>
      <w:tblPr/>
      <w:tcPr>
        <w:tcBorders>
          <w:left w:val="single" w:sz="12" w:space="0" w:color="0F9ED5" w:themeColor="accent4"/>
        </w:tcBorders>
      </w:tcPr>
    </w:tblStylePr>
    <w:tblStylePr w:type="band1Horz">
      <w:rPr>
        <w:sz w:val="22"/>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tcBorders>
      </w:tcPr>
    </w:tblStylePr>
  </w:style>
  <w:style w:type="table" w:customStyle="1" w:styleId="Bordered-Accent5">
    <w:name w:val="Bordered - Accent 5"/>
    <w:basedOn w:val="Standardowy"/>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sz w:val="22"/>
      </w:rPr>
      <w:tblPr/>
      <w:tcPr>
        <w:tcBorders>
          <w:bottom w:val="single" w:sz="12" w:space="0" w:color="A02B93" w:themeColor="accent5"/>
        </w:tcBorders>
      </w:tcPr>
    </w:tblStylePr>
    <w:tblStylePr w:type="lastRow">
      <w:rPr>
        <w:sz w:val="22"/>
      </w:rPr>
      <w:tblPr/>
      <w:tcPr>
        <w:tcBorders>
          <w:top w:val="single" w:sz="12" w:space="0" w:color="A02B93" w:themeColor="accent5"/>
        </w:tcBorders>
      </w:tcPr>
    </w:tblStylePr>
    <w:tblStylePr w:type="firstCol">
      <w:rPr>
        <w:sz w:val="22"/>
      </w:rPr>
    </w:tblStylePr>
    <w:tblStylePr w:type="lastCol">
      <w:rPr>
        <w:sz w:val="22"/>
      </w:rPr>
      <w:tblPr/>
      <w:tcPr>
        <w:tcBorders>
          <w:left w:val="single" w:sz="12" w:space="0" w:color="A02B93" w:themeColor="accent5"/>
        </w:tcBorders>
      </w:tcPr>
    </w:tblStylePr>
    <w:tblStylePr w:type="band1Horz">
      <w:rPr>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tcPr>
    </w:tblStylePr>
  </w:style>
  <w:style w:type="table" w:customStyle="1" w:styleId="Bordered-Accent6">
    <w:name w:val="Bordered - Accent 6"/>
    <w:basedOn w:val="Standardowy"/>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sz w:val="22"/>
      </w:rPr>
      <w:tblPr/>
      <w:tcPr>
        <w:tcBorders>
          <w:bottom w:val="single" w:sz="12" w:space="0" w:color="4EA72E" w:themeColor="accent6"/>
        </w:tcBorders>
      </w:tcPr>
    </w:tblStylePr>
    <w:tblStylePr w:type="lastRow">
      <w:rPr>
        <w:sz w:val="22"/>
      </w:rPr>
      <w:tblPr/>
      <w:tcPr>
        <w:tcBorders>
          <w:top w:val="single" w:sz="12" w:space="0" w:color="4EA72E" w:themeColor="accent6"/>
        </w:tcBorders>
      </w:tcPr>
    </w:tblStylePr>
    <w:tblStylePr w:type="firstCol">
      <w:rPr>
        <w:sz w:val="22"/>
      </w:rPr>
    </w:tblStylePr>
    <w:tblStylePr w:type="lastCol">
      <w:rPr>
        <w:sz w:val="22"/>
      </w:rPr>
      <w:tblPr/>
      <w:tcPr>
        <w:tcBorders>
          <w:left w:val="single" w:sz="12" w:space="0" w:color="4EA72E" w:themeColor="accent6"/>
        </w:tcBorders>
      </w:tcPr>
    </w:tblStylePr>
    <w:tblStylePr w:type="band1Horz">
      <w:rPr>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tblStylePr>
  </w:style>
  <w:style w:type="table" w:styleId="Tabela-Siatka">
    <w:name w:val="Table Grid"/>
    <w:basedOn w:val="Standardowy"/>
    <w:uiPriority w:val="3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pubenchmark.net/cpu-lis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pubenchmark.net/cpu-list/"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Arial"/>
        <a:cs typeface="Arial"/>
      </a:majorFont>
      <a:minorFont>
        <a:latin typeface="Aptos"/>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B20C-8176-4859-A937-BFE3EEF10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3223</Words>
  <Characters>19342</Characters>
  <Application>Microsoft Office Word</Application>
  <DocSecurity>0</DocSecurity>
  <Lines>161</Lines>
  <Paragraphs>45</Paragraphs>
  <ScaleCrop>false</ScaleCrop>
  <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Kuźma</dc:creator>
  <dc:description/>
  <cp:lastModifiedBy>Ewa Kuźma</cp:lastModifiedBy>
  <cp:revision>7</cp:revision>
  <cp:lastPrinted>2026-07-14T12:02:00Z</cp:lastPrinted>
  <dcterms:created xsi:type="dcterms:W3CDTF">2026-08-21T08:30:00Z</dcterms:created>
  <dcterms:modified xsi:type="dcterms:W3CDTF">2026-08-21T10:12:00Z</dcterms:modified>
  <dc:language>pl-PL</dc:language>
</cp:coreProperties>
</file>