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sz w:val="24"/>
          <w:szCs w:val="24"/>
        </w:rPr>
      </w:pPr>
      <w:r>
        <w:rPr>
          <w:rFonts w:ascii="Times New Roman" w:hAnsi="Times New Roman"/>
          <w:color w:val="000000"/>
          <w:sz w:val="24"/>
          <w:szCs w:val="24"/>
        </w:rPr>
        <w:t>Nr postępowania: LK.272.1.2026</w:t>
      </w:r>
    </w:p>
    <w:p>
      <w:pPr>
        <w:pStyle w:val="Normal"/>
        <w:jc w:val="right"/>
        <w:rPr>
          <w:rFonts w:ascii="Times New Roman" w:hAnsi="Times New Roman"/>
          <w:sz w:val="24"/>
          <w:szCs w:val="24"/>
        </w:rPr>
      </w:pPr>
      <w:r>
        <w:rPr>
          <w:rFonts w:ascii="Times New Roman" w:hAnsi="Times New Roman"/>
          <w:color w:val="000000"/>
          <w:sz w:val="24"/>
          <w:szCs w:val="24"/>
        </w:rPr>
        <w:t>Białystok, 21.08.2026 r.</w:t>
      </w:r>
    </w:p>
    <w:p>
      <w:pPr>
        <w:pStyle w:val="Normal"/>
        <w:jc w:val="center"/>
        <w:rPr>
          <w:rFonts w:ascii="Times New Roman" w:hAnsi="Times New Roman"/>
          <w:sz w:val="24"/>
          <w:szCs w:val="24"/>
        </w:rPr>
      </w:pPr>
      <w:r>
        <w:rPr>
          <w:rFonts w:ascii="Times New Roman" w:hAnsi="Times New Roman"/>
          <w:b/>
          <w:color w:val="000000"/>
          <w:sz w:val="24"/>
          <w:szCs w:val="24"/>
        </w:rPr>
        <w:t>Wojewódzki Inspektorat Farmaceutyczny w Białymstoku</w:t>
        <w:br/>
        <w:t>ul. Kombatantów 4, 15-110 Białystok</w:t>
        <w:br/>
      </w:r>
    </w:p>
    <w:p>
      <w:pPr>
        <w:pStyle w:val="Normal"/>
        <w:spacing w:before="200" w:after="200"/>
        <w:jc w:val="center"/>
        <w:rPr>
          <w:rFonts w:ascii="Times New Roman" w:hAnsi="Times New Roman"/>
          <w:sz w:val="24"/>
          <w:szCs w:val="24"/>
        </w:rPr>
      </w:pPr>
      <w:r>
        <w:rPr>
          <w:rFonts w:ascii="Times New Roman" w:hAnsi="Times New Roman"/>
          <w:b/>
          <w:color w:val="000000"/>
          <w:sz w:val="24"/>
          <w:szCs w:val="24"/>
        </w:rPr>
        <w:t>SPECYFIKACJA WARUNKÓW ZAMÓWIENIA</w:t>
        <w:br/>
        <w:t>(SWZ)</w:t>
      </w:r>
      <w:r>
        <w:rPr>
          <w:rFonts w:ascii="Times New Roman" w:hAnsi="Times New Roman"/>
          <w:i/>
          <w:color w:val="000000"/>
          <w:sz w:val="24"/>
          <w:szCs w:val="24"/>
        </w:rPr>
        <w:br/>
      </w:r>
    </w:p>
    <w:p>
      <w:pPr>
        <w:pStyle w:val="Normal"/>
        <w:spacing w:before="200" w:after="200"/>
        <w:jc w:val="center"/>
        <w:rPr>
          <w:rFonts w:ascii="Times New Roman" w:hAnsi="Times New Roman"/>
          <w:sz w:val="24"/>
          <w:szCs w:val="24"/>
        </w:rPr>
      </w:pPr>
      <w:r>
        <w:rPr>
          <w:rFonts w:ascii="Times New Roman" w:hAnsi="Times New Roman"/>
          <w:b/>
          <w:bCs/>
          <w:i w:val="false"/>
          <w:iCs w:val="false"/>
          <w:color w:val="000000"/>
          <w:sz w:val="24"/>
          <w:szCs w:val="24"/>
        </w:rPr>
        <w:t>Rodzaj postępowania:</w:t>
      </w:r>
    </w:p>
    <w:p>
      <w:pPr>
        <w:pStyle w:val="Normal"/>
        <w:spacing w:before="200" w:after="200"/>
        <w:jc w:val="center"/>
        <w:rPr>
          <w:rFonts w:ascii="Times New Roman" w:hAnsi="Times New Roman"/>
          <w:sz w:val="24"/>
          <w:szCs w:val="24"/>
        </w:rPr>
      </w:pPr>
      <w:r>
        <w:rPr>
          <w:rFonts w:ascii="Times New Roman" w:hAnsi="Times New Roman"/>
          <w:b/>
          <w:bCs/>
          <w:i w:val="false"/>
          <w:iCs w:val="false"/>
          <w:color w:val="000000"/>
          <w:sz w:val="24"/>
          <w:szCs w:val="24"/>
        </w:rPr>
        <w:t xml:space="preserve">Udzielenie zamówienia klasycznego o wartości mniejszej niż progi unijne w trybie podstawowym, o którym mowa w art. 275 pkt 1 ustawy z dnia 11 września 2019 r. - Prawo zamówień publicznych (t.j. Dz. U. z 2026 r. poz. 793 z późn. zm.), zwaną dalej: “ustawa” lub “PZP”. </w:t>
      </w:r>
    </w:p>
    <w:p>
      <w:pPr>
        <w:pStyle w:val="Normal"/>
        <w:spacing w:before="200" w:after="200"/>
        <w:jc w:val="center"/>
        <w:rPr>
          <w:rFonts w:ascii="Times New Roman" w:hAnsi="Times New Roman"/>
          <w:b/>
          <w:bCs/>
          <w:i w:val="false"/>
          <w:i w:val="false"/>
          <w:iCs w:val="false"/>
          <w:color w:val="000000"/>
          <w:sz w:val="24"/>
          <w:szCs w:val="24"/>
        </w:rPr>
      </w:pPr>
      <w:r>
        <w:rPr>
          <w:rFonts w:ascii="Times New Roman" w:hAnsi="Times New Roman"/>
          <w:b/>
          <w:bCs/>
          <w:i w:val="false"/>
          <w:iCs w:val="false"/>
          <w:color w:val="000000"/>
          <w:sz w:val="24"/>
          <w:szCs w:val="24"/>
        </w:rPr>
      </w:r>
    </w:p>
    <w:p>
      <w:pPr>
        <w:pStyle w:val="Normal"/>
        <w:jc w:val="center"/>
        <w:rPr>
          <w:rFonts w:ascii="Times New Roman" w:hAnsi="Times New Roman"/>
          <w:sz w:val="24"/>
          <w:szCs w:val="24"/>
        </w:rPr>
      </w:pPr>
      <w:r>
        <w:rPr>
          <w:rFonts w:ascii="Times New Roman" w:hAnsi="Times New Roman"/>
          <w:b/>
          <w:color w:val="000000"/>
          <w:sz w:val="24"/>
          <w:szCs w:val="24"/>
        </w:rPr>
        <w:t>Przedmiot zamówienia:</w:t>
        <w:br/>
        <w:t>DOSTAWA, MONTAŻ I KWALIFIKACJA STERYLIZATORA PAROWEGO POZIOMEGO WRAZ Z WYPOSAŻENIEM O POJEMNOŚCI UŻYTKOWEJ 100 LITRÓW DO LABORATORIUM KONTROLI JAKOŚCI LEKÓW WOJEWÓDZKIEGO INSPEKTORATU FARMACEUTYCZNEGO W BIAŁYMSTOKU.</w:t>
      </w:r>
    </w:p>
    <w:p>
      <w:pPr>
        <w:pStyle w:val="Normal"/>
        <w:jc w:val="center"/>
        <w:rPr>
          <w:rFonts w:ascii="Times New Roman" w:hAnsi="Times New Roman"/>
          <w:b/>
          <w:sz w:val="24"/>
          <w:szCs w:val="24"/>
        </w:rPr>
      </w:pPr>
      <w:r>
        <w:rPr>
          <w:rFonts w:ascii="Times New Roman" w:hAnsi="Times New Roman"/>
          <w:b/>
          <w:sz w:val="24"/>
          <w:szCs w:val="24"/>
        </w:rPr>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I.</w:t>
        <w:br/>
        <w:t>INFORMACJE OGÓLNE</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1. Dane Zamawiającego:</w:t>
        <w:br/>
        <w:t>Wojewódzki Inspektorat Farmaceutyczny w Białymstoku</w:t>
        <w:br/>
        <w:t>adres: ul. Kombatantów 4, 15-110 Białystok</w:t>
        <w:br/>
        <w:t>Telefon: 85 662 37 36</w:t>
        <w:br/>
        <w:t>NIP 5422084743 REGON 050052950</w:t>
        <w:br/>
        <w:t>adres poczty elektronicznej: inspektorat@bialystok.wif.gov.pl</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2. Adres strony internetowej prowadzonego postępowania, na której będą udostępniane dokumenty dot. tego postępowania: https://ezamowienia.gov.pl/pl/</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Bezpośredni link do postępowania: https://ezamowienia.gov.pl/mp-client/search/list/ocds-148610-c8693aab-9407-4ee8-b665-6d944485137b</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Identyfikator postępowania: ocds-148610-c8693aab-9407-4ee8-b665-6d944485137b</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3. Numer postępowania: LK.272.1.2026</w:t>
      </w:r>
    </w:p>
    <w:p>
      <w:pPr>
        <w:pStyle w:val="Normal"/>
        <w:spacing w:before="240" w:after="80"/>
        <w:jc w:val="left"/>
        <w:rPr>
          <w:rFonts w:ascii="Times New Roman" w:hAnsi="Times New Roman"/>
          <w:sz w:val="24"/>
          <w:szCs w:val="24"/>
        </w:rPr>
      </w:pPr>
      <w:r>
        <w:rPr>
          <w:rFonts w:ascii="Times New Roman" w:hAnsi="Times New Roman"/>
          <w:sz w:val="24"/>
          <w:szCs w:val="24"/>
        </w:rPr>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II.</w:t>
        <w:br/>
        <w:t>TRYB UDZIELENIA ZAMÓWIENIA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Zamówienie udzielane jest w trybie podstawowym na podstawie art. 275 pkt 1 ustawy.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W sprawach nieuregulowanych niniejszą SWZ ma zastosowanie PZP, ustawa z dnia 27 sierpnia 2009 r. o finansach publicznych (t.j. Dz. U. z 2025 r. poz. 1483 z późn. zm.), ustawa z dnia 23 kwietnia 1964 r. Kodeks cywilny (t.j. Dz. U. z 2026 r. poz. 795).</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Zamawiający nie przewiduje wyboru najkorzystniejszej oferty z możliwością prowadzenia negocjacji.</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III.</w:t>
        <w:br/>
        <w:t>OPIS PRZEDMIOTU ZAMÓWIENIA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Przedmiotem zamówienia jest: Dostawa, montaż i kwalifikacja sterylizatora parowego poziomego wraz z wyposażeniem o pojemności użytkowej 100 litrów do Laboratorium Kontroli Jakości Leków Wojewódzkiego Inspektoratu Farmaceutycznego w Białymstoku.</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Wymagania techniczne:</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Sterylizator laboratoryjny, parowy z cylindryczną komora ciśnieniową położoną poziomo (ładowany od frontu) o pojemności roboczej 100L.</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Komora ciśnieniowa urządzenia wykonana ze stali nierdzewnej, kwasoodpornej klasy AISI316L lub wyższej. Wymiary komory ciśnieniowej: średnica min. 50 cm, głębokość co najmniej  50 cm.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Urządzenie musi spełniać wymiary dotyczące maksymalnych wymiarów zewnętrznych wynikających z warunków transportu do miejsca instalacji (wymiary drzwi, przez które będzie wnoszony sprzęt). Kompaktowe wymiary zewnętrzne urządzenia nie mogą przekraczać: Szerokość z przodu – 86 cm, Głębokość (od frontu do tylnej ściany) – 94 cm.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Urządzenie wyposażone w niezależną, oddzieloną od komory ciśnieniowej wytwornicę pary (umieszczoną pod obudową urządzenia), moc grzałek w wytwornicy pary co najmniej 8kW w celu maksymalnego skrócenia czasu nagrzewania wsadu. Możliwość uzyskania pary o ciśnieniu do 4 barów.</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5) Komora musi być ryglowana automatycznie z uszczelnieniem nie wymagającym drogich i szczególnie wrażliwych na mechaniczne uszkodzenia uszczelek napełnianych parą lub sprężonym powietrzem.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6) Pokrywa komory musi mieć kształt sferyczny (wklęsły) - żadne zainstalowane w niej elementy nie mogą wychodzić poza płaszczyznę wyznaczoną rantem pokrywy, co powodowałoby zmniejszenie efektywnej pojemności roboczej komory oraz groziłoby uszkodzeniem ich oraz wsadu przy pełnym załadunku.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7) Możliwość zapisania w pamięci sterownika co najmniej 15 programów o zróżnicowanym przebiegu i parametrach do sterylizacji ciał stałych, w tym przedmiotów wklęsłych, kapilarnych i porowatych jak: pudełka z końcówkami do pipet, puste butelki i kolby, węże, filtry, przedmioty w opakowaniach papierowo-foliowych, tekstylia.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8) Możliwość zapisania w pamięci sterownika co najmniej 15 programów do sterylizacji cieczy w temperaturze do 140 st. C</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9) Urządzenie musi być wyposażone w elastyczną sondę temperaturową, sterującą programami sterylizacji płynów oraz system szybkiego chłodzenia sterylizowanych płynów w szczelnie zakręconych butelkach typu SIMAX. Chłodzenie musi odbywać się w nadciśnieniu tak, aby zakręcone butelki nie uległy rozerwaniu, a z butelek otwartych płyny nie parowały i kipiały. Sonda elastyczna musi być zainstalowana w takim miejscu, aby podczas załadunku lub rozładunku komory nie było możliwe uszkodzenie jej koszem. Wodny system chłodzenia cieczy musi schładzać ściany komory ciśnieniowej. Efektywność chłodzenia zwiększa wentylator zainstalowany w komorze, który zapewnia lepszą konwekcję powietrza w komorze.</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10) Urządzenie musi być wyposażone w system odpowietrzania wsadu przy pomocy próżni frakcjonowanej tj. naprzemiennych faz próżnia/para. Użytkownik musi mieć możliwość zaprogramowania od 1 do 10 etapów próżnia-para z możliwością regulacji głębokości i czasu utrzymania próżni - w zależności od obserwowanej skuteczności sterylizacji. System odpowietrzania wsadu (próżnia frakcjonowana) musi skutecznie  odpowietrzać sterylizowane wsady.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11) Urządzenie musi być wyposażone w system suszenia próżniowego narzędzi po sterylizacji z funkcją nagrzewania wnętrza komory do temperatury powyżej 80°C  w celu odparowania resztek wilgoci. Po zakończeniu cyklu i otwarciu komory wewnątrz narzędzi laboratoryjnych sterylizowanych w rękawach papierowo-foliowych nie mogą pozostawać żadne widoczne resztki pary i skroplin.</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12) Wymagany jest program do rozpuszczania zestalonych podłoży agarowych – użytkownik musi mieć możliwość ustawienia dowolnej temperatury procesu w zakresie od 60 do 100°C oraz czasu w zakresie od 1 minuty do 3 godzin.</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13) Urządzenie musi być wyposażone w półkę oraz kosz druciany ze stali nierdzewnej.</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14) Wymagana jest unkcja utrzymywania temperatury płynów w butelkach po zakończeniu sterylizacji aż do czasu manualnego zakończenia procesu przez operatora w dogodnym dla niego momencie i otwarcia komory.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15) Wymagany jest co najmniej jeden program do czyszczenia komory i armatury gorącą parą o temperaturze do 140°C.</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16) Urządzenie wyposażone w duży, wodoodporny, kolorowy, czytelny sterownik z ekranem dotykowym LCD. Przekątna ekranu co najmniej 10cm. Możliwość obsługi w rękawiczkach ochronnych.</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17) Możliwość skonfigurowania i zapisania w pamięci sterownika co najmniej 30 różnych programów sterylizacji. Możliwość zdefiniowania dla każdego z programów następujących parametrów:</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czas sterylizacji (od 1 do 120 minut) z dokładnością do 1 minuty,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temperatura sterylizacji (od 105 do 140°C) z dokładnością do 0,1°C,</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ilość impulsów odpowietrzających wsad od 1 do 10,</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 typ sterylizowanego wsadu tj: podłoża mikrobiologiczne oraz narzędzia i inny sprzęt laboratoryjny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18) Urządzenie musi umożliwiać pobranie z pamięci urządzenia rozszerzonego raportu opisującego przebieg cyklu: numer zarejestrowanego cyklu, data i godzina rozpoczęcia cyklu, zadane parametry oraz informacje o prawidłowym przebiegu cyklu lub o ewentualnych błędach, informacje o wartościach temperatury i ciśnienia w trakcie cyklu, rejestracja z interwałem co najmniej 30 sekund przez cały czas przebiegu cyklu. Raport musi być wygenerowany w sposób jednoznacznie potwierdzający, że pochodzi ze wskazanego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19) Urządzenie musi posiadać port USB do pobierania danych z pamięci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20) Urządzenie musi być wyposażone w system schładzania ścieków, który chroni instalację kanalizacyjną, regulowany w zakresie od 60 do 80°C.</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21) Urządzenie musi być wyposażone w blokadę ciśnieniową i termiczną uniemożliwiającą otwarcie, gdy ciśnienie w komorze jest wyższe niż na zewnątrz, a w przypadku sterylizacji płynów, gdy mierzona przy pomocy sondy zanurzonej w naczyniu referencyjnym temperatura płynu jest wyższa niż 80°.</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22) Wraz z urządzeniem należy dostarczyć przepływowy demineralizator z konduktometrem umożliwiający zasilanie wytwornicy pary wodą o przewodności nie większej niż 15 µS/cm. Dostarczony konduktometr musi posiadać certyfikat serwisowy producenta i nie może wymagać materiałów do kalibracji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23) Wraz z urządzeniem należy dostarczyć zmiękczacz wody umożliwiający zmiękczenie wody zasilającej system chłodzenia do poziomu poniżej 10 stopni niemieckich (dH).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24) Wraz z urządzeniem należy dostarczyć kompresor do zapewnienia nadciśnienia w fazie chłodzenia płynów tak, aby szczelnie zakręcone butelki nie ulegały rozerwaniu.</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25) Wraz z urządzeniem należy dostarczyć stabilny stół ze stali nierdzewnej dedykowany przez producenta urządzenia, odpowiedni do masy i wymiarów oferowanego modelu</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Kwalifikacja: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Po zainstalowaniu urządzenia należy przeprowadzić kwalifikację instalacyjną (IQ), operacyjną (OQ) i procesową (PQ). Pomiary wartości fizycznych (ciśnienie, temperatura) należy wykonać podczas badania rozkładu temperatury w pustej komorze urządzenia (mapowanie) oraz podczas badania penetracji ciepła w procesie sterylizacji z płynami oraz ciała stałe (narzędzia i szkło, zestawy filtracyjne). Każdy rodzaj testu musi być wykonany w trzech kolejnych cyklach i dla co najmniej 10 punktów pomiaru temperatury plus pomiar ciśnienia.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a) Test w pustej komorze w temp. 121 stopni C, przez 20 min.</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b) Narzędzia i inny sprzęt laboratoryjny w temp. 134 stopni C, przez 20 min.</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c) Podłoża mikrobiologiczne w temp. 121 stopni C, przez 15 min.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Dokumentacja z przeprowadzonej kwalifikacji zostanie przesłana pocztą elektroniczną na adres laboratorium@bialystok.wif.gov.pl w terminie 7 dni od daty przeprowadzenia kwalifikacji.</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Należy wykazać zgodność przebiegu procesów z wymaganiami norm: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1) PN-EN 285 „Sterylizacja. Sterylizatory parowe. Duże sterylizatory.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2) PN-EN ISO 17665-1:2007 „Sterylizacja procesów w ochronie zdrowia”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Wymagane jest przedstawienie certyfikatów przyrządów i innych materiałów użytych podczas przeprowadzania kwalifikacji.</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Gwarancja i serwis:</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Wymagana jest gwarancja na 24 miesiące obejmująca przegląd serwisowy po 12 miesiącach oraz na koniec tego okresu wraz z pakietem podstawowych części zapasowych wymienianych podczas przeglądów. Gwarancja obejmuje naprawę wad fabrycznej i produkcyjnych, usterek i awarii, lub wymianę wadliwych elementów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Gwarancja liczona jest od daty podpisania protokołu zdawczo-odbiorczego.</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Wymagany jest autoryzowany serwis gwarancyjny oraz pogwarancyjny producenta na terenie Polski, a także zdalne wsparcie techniczne serwisu w okresie gwarancyjnym i pogwarancyjnym.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Wymagana jest dostępność części zamiennych przez co najmniej 10 lat od instalacji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5. Wymagania elektryczne</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1)Wymagane zasilanie elektryczne: Napięcie 400 V / 3 fazy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Gniazdo 16 A 3P-N-PE (5-pinowe) – obwód z zabezpieczeniem różnicowo-prądowym</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6. Wymagania związane z BHP:</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Wszystkie metalowe elementy muszą być wyposażone w odpowiednie uziemienie, zapewniające skuteczną eliminację ładunków elektrostatycznych</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W przypadku awarii zasilania system musi zapewnić ochronę personelu i urządzenia – automatyczne zatrzymanie urządzenia. Zatrzymanie awaryjne nie może powodować uszkodzenia urządzenia ani poddawanych procesowi sterylizacji materiałów.</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7. Wymagane jest przygotowanie dokumentacji do odbioru urządzenia przez Urząd Dozoru Technicznego w cenie dostawy urządzenia oraz obecność serwisu Wykonawcy podczas odbioru urządzenia przez Urząd Dozoru Technicznego.</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8. Wymagane jest przeszkolenie personelu Laboratorium Kontroli Jakości Leków Wojewódzkiego Inspektoratu Farmaceutycznego w Białymstoku w zakresie obsługi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xml:space="preserve">9. Inne wymagania: </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urządzenie musi posiadać wszystkie wymagane przepisami prawa świadectwa, certyfikaty, atesty, deklaracje zgodności, itp. oraz spełniać wszystkie wymogi w zakresie norm bezpieczeństwa dla urządzeń ciśnieniowych,</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Wykonawca przekaże Zamawiającemu wszelkie informacje niezbędne do montażu urządzenia dotyczące wszystkich mediów (instalacji elektrycznej,  wodnej i kanalizacyjnej) co najmniej 20 roboczych dni przed planowaną dostawą urządzenia,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Wykonawca poinformuje Zamawiającego o planowanym terminie dostawy urządzenia, nie później niż 10 dni roboczych przed planowanym terminem dostawy,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Wykonawca wykaże przed Zamawiającym zrealizowanie w ciągu ostatnich 3 lat co najmniej 3 dostaw tożsamych lub podobnych urządzeń, o wartości nie mniejszej niż 250.000,00 zł netto.</w:t>
      </w:r>
    </w:p>
    <w:p>
      <w:pPr>
        <w:pStyle w:val="Normal"/>
        <w:spacing w:lineRule="auto" w:line="276" w:before="40" w:after="80"/>
        <w:jc w:val="both"/>
        <w:rPr>
          <w:rFonts w:ascii="Times New Roman" w:hAnsi="Times New Roman"/>
          <w:sz w:val="24"/>
          <w:szCs w:val="24"/>
        </w:rPr>
      </w:pPr>
      <w:r>
        <w:rPr>
          <w:rFonts w:ascii="Times New Roman" w:hAnsi="Times New Roman"/>
          <w:sz w:val="24"/>
          <w:szCs w:val="24"/>
        </w:rPr>
      </w:r>
    </w:p>
    <w:p>
      <w:pPr>
        <w:pStyle w:val="Normal"/>
        <w:spacing w:lineRule="auto" w:line="276" w:before="40" w:after="80"/>
        <w:jc w:val="both"/>
        <w:rPr>
          <w:rFonts w:ascii="Times New Roman" w:hAnsi="Times New Roman"/>
          <w:sz w:val="24"/>
          <w:szCs w:val="24"/>
        </w:rPr>
      </w:pPr>
      <w:r>
        <w:rPr>
          <w:rFonts w:ascii="Times New Roman" w:hAnsi="Times New Roman"/>
          <w:sz w:val="24"/>
          <w:szCs w:val="24"/>
        </w:rPr>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IV.</w:t>
        <w:br/>
        <w:t>TERMIN WYKONANIA I MIEJSCE REALIZACJI ZAMÓWIENIA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Wykonawca zobowiązany będzie do wykonania przedmiotu zamówienia w terminie do dnia 18.12.2026 r.</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Miejscem realizacji przedmiotu zamówienia będzie Laboratorium Kontroli Jakości Leków Wojewódzkiego Inspektoratu Farmaceutycznego w Białymstoku położone w Białymstoku przy ul. Bitwy Białostockiej 2/2.</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V.</w:t>
        <w:br/>
        <w:t>WSPÓLNE UBIEGANIE SIĘ O UDZIELENIE ZAMÓWIENIA ORAZ INFORMACJA DOTYCZĄCA POWIERZENIA ZAMÓWIENIA PODWYKONAWCOM</w:t>
      </w:r>
    </w:p>
    <w:p>
      <w:pPr>
        <w:pStyle w:val="Normal"/>
        <w:spacing w:lineRule="auto" w:line="276" w:before="40" w:after="80"/>
        <w:jc w:val="both"/>
        <w:rPr/>
      </w:pPr>
      <w:r>
        <w:rPr>
          <w:rFonts w:ascii="Times New Roman" w:hAnsi="Times New Roman"/>
          <w:color w:val="000000"/>
          <w:sz w:val="24"/>
          <w:szCs w:val="24"/>
        </w:rPr>
        <w:t>1. Wykonawca może powierzyć wykonanie części zamówienia podwykonawcom.</w:t>
      </w:r>
    </w:p>
    <w:p>
      <w:pPr>
        <w:pStyle w:val="Normal"/>
        <w:spacing w:lineRule="auto" w:line="276" w:before="40" w:after="80"/>
        <w:jc w:val="both"/>
        <w:rPr/>
      </w:pPr>
      <w:r>
        <w:rPr>
          <w:rFonts w:ascii="Times New Roman" w:hAnsi="Times New Roman"/>
          <w:color w:val="000000"/>
          <w:sz w:val="24"/>
          <w:szCs w:val="24"/>
        </w:rPr>
        <w:t>2. Zamawiający żąda wskazania przez Wykonawcę w ofercie (Formularzu oferty, stanowiącym Załącznik Nr 1 do SWZ) części zamówienia, której wykonanie zamierza powierzyć podwykonawcom oraz podania nazw (firm) podwykonawców.</w:t>
      </w:r>
    </w:p>
    <w:p>
      <w:pPr>
        <w:pStyle w:val="Normal"/>
        <w:spacing w:lineRule="auto" w:line="276" w:before="40" w:after="80"/>
        <w:jc w:val="both"/>
        <w:rPr/>
      </w:pPr>
      <w:r>
        <w:rPr>
          <w:rFonts w:ascii="Times New Roman" w:hAnsi="Times New Roman"/>
          <w:color w:val="000000"/>
          <w:sz w:val="24"/>
          <w:szCs w:val="24"/>
        </w:rPr>
        <w:t>3. Jeżeli zmiana albo rezygnacja z podwykonawcy dotyczy podmiotu, na którego zasoby Wykonawca powoływał się, na zasadach określonych w art. 118 ust. 1 ustawy,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p>
    <w:p>
      <w:pPr>
        <w:pStyle w:val="Normal"/>
        <w:spacing w:lineRule="auto" w:line="276" w:before="40" w:after="80"/>
        <w:jc w:val="both"/>
        <w:rPr/>
      </w:pPr>
      <w:r>
        <w:rPr>
          <w:rFonts w:ascii="Times New Roman" w:hAnsi="Times New Roman"/>
          <w:color w:val="000000"/>
          <w:sz w:val="24"/>
          <w:szCs w:val="24"/>
        </w:rPr>
        <w:t>4.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5. Wykonawcy mogą wspólnie ubiegać się o udzielenie zamówienia, na zasadach określonych w art. 58 ustawy. Wykonawcy ubiegający się wspólnie o udzielenie zamówienia są zobowiązani do ustanowienia pełnomocnika do reprezentowania ich w postępowaniu albo reprezentowania w postępowaniu i zawarcia umowy w sprawie zamówienia publicznego.</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VI.</w:t>
        <w:br/>
        <w:t>PODSTAWY WYKLUCZENIA I WARUNKI UDZIAŁU W POSTĘPOWANIU</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Z postępowania o udzielenie zamówienia wyklucza się Wykonawcę:</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Z postępowania o udzielenie zamówienia Zamawiający wykluczy również Wykonawcę, wobec którego zachodzą podstawy wykluczenia, o których mowa w art. 5k Rozporządzenia Rady (UE) nr 833/2014 z dnia 31 lipca 2014 r. dotyczącego środków ograniczających w związku z działaniami Rosji destabilizującymi sytuację na Ukrainie (Dz. U. UE. L. z 2014 r. Nr 229, str. 1 z późn. zm.) oraz w art. 7 ust. 1 ustawy z dnia 13 kwietnia 2022 r. o szczególnych rozwiązaniach w zakresie przeciwdziałania wspieraniu agresji na Ukrainę oraz służących ochronie bezpieczeństwa narodowego (t.j. Dz. U. z 2025 r. poz. 514).</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3. Z postępowania o udzielenie zamówienia zamawiający może wykluczyć Wykonawcę:</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1)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2) który w wyniku lekkomyślności lub niedbalstwa przedstawił informacje wprowadzające w błąd, co mogło mieć istotny wpływ na decyzje podejmowane przez zamawiającego w postępowaniu o udzielenie zamówienia.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4. Wykonawca może zostać wykluczony przez Zamawiającego na każdym etapie postępowania o udzielenie zamówienia.</w:t>
      </w:r>
    </w:p>
    <w:p>
      <w:pPr>
        <w:pStyle w:val="Normal"/>
        <w:spacing w:lineRule="auto" w:line="276" w:before="40" w:after="80"/>
        <w:jc w:val="both"/>
        <w:rPr>
          <w:rFonts w:ascii="Times New Roman" w:hAnsi="Times New Roman"/>
          <w:sz w:val="24"/>
          <w:szCs w:val="24"/>
        </w:rPr>
      </w:pPr>
      <w:r>
        <w:rPr>
          <w:rFonts w:ascii="Times New Roman" w:hAnsi="Times New Roman"/>
          <w:color w:val="000000"/>
          <w:sz w:val="24"/>
          <w:szCs w:val="24"/>
        </w:rPr>
        <w:t>5. W postępowaniu może wziąć udział Wykonawca, który spełnia warunek zdolności technicznej i zawodowej. Zamawiający uzna ten warunek za spełniony, jeżeli Wykonawca wykaże, że w okresie ostatnich 3 lat przed upływem terminu składania ofert, a jeżeli okres prowadzenia działalności jest krótszy - w tym okresie, zrealizował co najmniej 3 dostawy tożsamego lub podobnego sprzętu o wartości nie mniejszej niż 250 000,00 zł (słownie: dwieście pięćdziesiąt tysięcy złotych) netto.</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VII.</w:t>
        <w:br/>
        <w:t>WYKAZ PODMIOTOWYCH ŚRODKÓW DOWODOWYCH ORAZ INNYCH DOKUMENTÓW LUB OŚWIADCZEŃ</w:t>
      </w:r>
    </w:p>
    <w:p>
      <w:pPr>
        <w:pStyle w:val="Normal"/>
        <w:spacing w:lineRule="auto" w:line="276" w:before="40" w:after="80"/>
        <w:jc w:val="both"/>
        <w:rPr/>
      </w:pPr>
      <w:r>
        <w:rPr>
          <w:rFonts w:ascii="Times New Roman" w:hAnsi="Times New Roman"/>
          <w:color w:val="000000"/>
          <w:sz w:val="24"/>
          <w:szCs w:val="24"/>
        </w:rPr>
        <w:t>1. Wykonawca na potwierdzenie spełniania warunków udziału w postępowaniu oraz wykazania braku podstaw do wykluczenia, zobowiązany jest złożyć wraz z ofertą, oświadczenie, o którym mowa w art. 125 ust. 1 ustawy, którego wzór stanowi Załącznik nr 2 do SWZ. Oświadczenie stanowi dowód potwierdzający spełnienie warunków udziału w postępowaniu oraz brak podstaw wykluczenia na dzień składania ofert, tymczasowo zastępujący wymagane przez Zamawiającego podmiotowe środki dowodowe.</w:t>
      </w:r>
    </w:p>
    <w:p>
      <w:pPr>
        <w:pStyle w:val="Normal"/>
        <w:spacing w:lineRule="auto" w:line="276" w:before="40" w:after="80"/>
        <w:jc w:val="both"/>
        <w:rPr/>
      </w:pPr>
      <w:r>
        <w:rPr>
          <w:rFonts w:ascii="Times New Roman" w:hAnsi="Times New Roman"/>
          <w:color w:val="000000"/>
          <w:sz w:val="24"/>
          <w:szCs w:val="24"/>
        </w:rPr>
        <w:t>2. W oświadczeniu wykonawca wskazuje, czy będzie posługiwał się certyfikatem, o którym mowa w art. 124 ust. 2 ustawy. W przypadku gdy Wykonawca będzie posługiwał się tym certyfikatem, w oświadczeniu podaje numer i oznaczenie tego certyfikatu, nazwę podmiotu certyfikującego, który wydał ten certyfikat, okres ważności certyfikacji wykonawców zamówień publicznych oraz wskazuje, w zakresie których podstaw wykluczenia lub warunków udziału w postępowaniu będzie posługiwał się tym certyfikatem.</w:t>
      </w:r>
    </w:p>
    <w:p>
      <w:pPr>
        <w:pStyle w:val="Normal"/>
        <w:spacing w:lineRule="auto" w:line="276" w:before="40" w:after="80"/>
        <w:jc w:val="both"/>
        <w:rPr/>
      </w:pPr>
      <w:r>
        <w:rPr>
          <w:rFonts w:ascii="Times New Roman" w:hAnsi="Times New Roman"/>
          <w:color w:val="000000"/>
          <w:sz w:val="24"/>
          <w:szCs w:val="24"/>
        </w:rPr>
        <w:t>3. Oświadczenie składa się, pod rygorem nieważności, w formie elektronicznej lub w postaci elektronicznej opatrzonej podpisem zaufanym lub podpisem osobistym.</w:t>
      </w:r>
    </w:p>
    <w:p>
      <w:pPr>
        <w:pStyle w:val="Normal"/>
        <w:spacing w:lineRule="auto" w:line="276" w:before="40" w:after="80"/>
        <w:jc w:val="both"/>
        <w:rPr/>
      </w:pPr>
      <w:r>
        <w:rPr>
          <w:rFonts w:ascii="Times New Roman" w:hAnsi="Times New Roman"/>
          <w:color w:val="000000"/>
          <w:sz w:val="24"/>
          <w:szCs w:val="24"/>
        </w:rPr>
        <w:t>4. W przypadku Wykonawcy, który zamierza powierzyć wykonanie części zamówienia Podwykonawcy, Wykonawca przedstawia, wraz z oświadczeniem, o którym mowa w ust. 1, także oświadczenie dotyczące Podwykonawcy, potwierdzające brak podstaw wykluczenia tego Podwykonawcy.</w:t>
      </w:r>
    </w:p>
    <w:p>
      <w:pPr>
        <w:pStyle w:val="Normal"/>
        <w:spacing w:lineRule="auto" w:line="276" w:before="40" w:after="80"/>
        <w:jc w:val="both"/>
        <w:rPr/>
      </w:pPr>
      <w:r>
        <w:rPr>
          <w:rFonts w:ascii="Times New Roman" w:hAnsi="Times New Roman"/>
          <w:color w:val="000000"/>
          <w:sz w:val="24"/>
          <w:szCs w:val="24"/>
        </w:rPr>
        <w:t>5. W przypadku Wykonawców wspólnie ubiegających się o udzielenie zamówienia oświadczenie składa każdy z Wykonawców wspólnie ubiegających się o udzielenie zamówienia.</w:t>
      </w:r>
    </w:p>
    <w:p>
      <w:pPr>
        <w:pStyle w:val="Normal"/>
        <w:spacing w:lineRule="auto" w:line="276" w:before="40" w:after="80"/>
        <w:jc w:val="both"/>
        <w:rPr/>
      </w:pPr>
      <w:r>
        <w:rPr>
          <w:rFonts w:ascii="Times New Roman" w:hAnsi="Times New Roman"/>
          <w:color w:val="000000"/>
          <w:sz w:val="24"/>
          <w:szCs w:val="24"/>
        </w:rPr>
        <w:t>6. Zamawiający przed wyborem najkorzystniejszej oferty wzywa Wykonawcę, którego oferta została najwyżej oceniona, do złożenia w wyznaczonym terminie, niekrótszym niż 5 dni, aktualnych na dzień złożenia podmiotowych środków dowodowych. tj.:</w:t>
      </w:r>
    </w:p>
    <w:p>
      <w:pPr>
        <w:pStyle w:val="Normal"/>
        <w:spacing w:lineRule="auto" w:line="276" w:before="40" w:after="80"/>
        <w:jc w:val="both"/>
        <w:rPr/>
      </w:pPr>
      <w:r>
        <w:rPr>
          <w:rFonts w:ascii="Times New Roman" w:hAnsi="Times New Roman"/>
          <w:color w:val="000000"/>
          <w:sz w:val="24"/>
          <w:szCs w:val="24"/>
        </w:rPr>
        <w:t>1) wykazu dostaw wykonanych nie wcześniej niż w okresie ostatnich 3 lat przed upływem terminu składania ofert, a jeżeli okres prowadzenia działalności jest krótszy - w tym okresie, obejmującego co najmniej 3 dostawy, o których mowa w Rozdziale VI ust. 5 SWZ, wraz z podaniem ich rodzaju, wartości, daty, miejsca wykonania i podmiotu, na rzecz których dostawy te zostały wykonane, z załączeniem dowodów określających czy te dostawy zostały wykonane należycie, przy czym dowodami, o których mowa, są referencje bądź inne dokumenty wystawione przez podmiot, na rzecz którego dostawy były wykonywane, a jeżeli z uzasadnionych przyczyn o obiektywnym charakterze Wykonawca nie jest w stanie uzyskać tych dokumentów – oświadczenie Wykonawcy. Wykaz dostaw należy sporządzić według wzoru stanowiącego załącznik Nr 4 do SWZ;</w:t>
      </w:r>
    </w:p>
    <w:p>
      <w:pPr>
        <w:pStyle w:val="Normal"/>
        <w:spacing w:lineRule="auto" w:line="276" w:before="40" w:after="80"/>
        <w:jc w:val="both"/>
        <w:rPr/>
      </w:pPr>
      <w:r>
        <w:rPr>
          <w:rFonts w:ascii="Times New Roman" w:hAnsi="Times New Roman"/>
          <w:color w:val="000000"/>
          <w:sz w:val="24"/>
          <w:szCs w:val="24"/>
        </w:rPr>
        <w:t>2) oświadczenia Wykonawcy, w zakresie art. 108 ust. 1 pkt 5 ustawy, o braku przynależności do tej samej grupy kapitałowej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sporządzonego według wzoru stanowiącego Załącznik nr 3 do SWZ.</w:t>
      </w:r>
    </w:p>
    <w:p>
      <w:pPr>
        <w:pStyle w:val="Normal"/>
        <w:spacing w:lineRule="auto" w:line="276" w:before="40" w:after="80"/>
        <w:jc w:val="both"/>
        <w:rPr/>
      </w:pPr>
      <w:r>
        <w:rPr>
          <w:rFonts w:ascii="Times New Roman" w:hAnsi="Times New Roman"/>
          <w:color w:val="000000"/>
          <w:sz w:val="24"/>
          <w:szCs w:val="24"/>
        </w:rPr>
        <w:t>7. Wykonawca składa środki dowodowe i oświadczenia aktualne na dzień ich złożenia.</w:t>
      </w:r>
    </w:p>
    <w:p>
      <w:pPr>
        <w:pStyle w:val="Normal"/>
        <w:spacing w:lineRule="auto" w:line="276" w:before="40" w:after="80"/>
        <w:jc w:val="both"/>
        <w:rPr/>
      </w:pPr>
      <w:r>
        <w:rPr>
          <w:rFonts w:ascii="Times New Roman" w:hAnsi="Times New Roman"/>
          <w:color w:val="000000"/>
          <w:sz w:val="24"/>
          <w:szCs w:val="24"/>
        </w:rPr>
        <w:t>8. Jeżeli Wykonawca nie złożył oświadczenia, o którym mowa w art. 125 ust. 1 ustawy, podmiotowych środków dowodowych, innych dokumentów lub oświadczeń składanych w postępowaniu lub są one niekompletne lub zawierają błędy, zamawiający wzywa wykonawcę odpowiednio do ich złożenia, poprawienia lub uzupełnienia w wyznaczonym terminie, chyba że chyba że wniosek o dopuszczenie do udziału w postępowaniu albo oferta wykonawcy podlegają odrzuceniu bez względu na ich złożenie, uzupełnienie lub poprawienie lub zachodzą przesłanki unieważnienia postępowania.</w:t>
      </w:r>
    </w:p>
    <w:p>
      <w:pPr>
        <w:pStyle w:val="Normal"/>
        <w:spacing w:lineRule="auto" w:line="276" w:before="40" w:after="80"/>
        <w:jc w:val="both"/>
        <w:rPr/>
      </w:pPr>
      <w:r>
        <w:rPr>
          <w:rFonts w:ascii="Times New Roman" w:hAnsi="Times New Roman"/>
          <w:color w:val="000000"/>
          <w:sz w:val="24"/>
          <w:szCs w:val="24"/>
        </w:rPr>
        <w:t>9. W zakresie nieuregulowanym w SWZ zastosowanie mają przepisy Rozporządzenia Ministra Rozwoju, Pracy i Technologii z dnia 23 grudnia 2020 r. w sprawie podmiotowych środków dowodowych oraz innych dokumentów lub oświadczeń, jakich może żądać zamawiający od wykonawcy (Dz. U. poz. 2415 z późn. zm.).</w:t>
      </w:r>
    </w:p>
    <w:p>
      <w:pPr>
        <w:pStyle w:val="Normal"/>
        <w:spacing w:lineRule="auto" w:line="276" w:before="40" w:after="8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40" w:after="8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VIII.</w:t>
        <w:br/>
        <w:t>INFORMACJE O SPOSOBIE POROZUMIEWANIA SIĘ ZAMAWIAJĄCEGO Z WYKONAWCAMI ORAZ PRZEKAZYWANIA OŚWIADCZEŃ LUB DOKUMENTÓW, A TAKŻE WSKAZANIE OSÓB UPRAWNIONYCH DO POROZUMIEWANIA SIĘ Z WYKONAWCAMI</w:t>
      </w:r>
    </w:p>
    <w:p>
      <w:pPr>
        <w:pStyle w:val="Normal"/>
        <w:spacing w:lineRule="auto" w:line="276" w:before="40" w:after="80"/>
        <w:jc w:val="both"/>
        <w:rPr/>
      </w:pPr>
      <w:r>
        <w:rPr>
          <w:rFonts w:ascii="Times New Roman" w:hAnsi="Times New Roman"/>
          <w:color w:val="000000"/>
          <w:sz w:val="24"/>
          <w:szCs w:val="24"/>
        </w:rPr>
        <w:t>1. Postępowanie prowadzone jest w języku polskim.</w:t>
      </w:r>
    </w:p>
    <w:p>
      <w:pPr>
        <w:pStyle w:val="Normal"/>
        <w:spacing w:lineRule="auto" w:line="276" w:before="40" w:after="80"/>
        <w:jc w:val="both"/>
        <w:rPr/>
      </w:pPr>
      <w:r>
        <w:rPr>
          <w:rFonts w:ascii="Times New Roman" w:hAnsi="Times New Roman"/>
          <w:color w:val="000000"/>
          <w:sz w:val="24"/>
          <w:szCs w:val="24"/>
        </w:rPr>
        <w:t>2. W niniejszym postępowaniu o udzielenie zamówienia publicznego komunikacja między Zamawiającym a Wykonawcą odbywa się przy użyciu Platformy e-Zamówienia, która jest dostępna pod adresem https://ezamowienia.gov.pl/pl/.</w:t>
      </w:r>
    </w:p>
    <w:p>
      <w:pPr>
        <w:pStyle w:val="Normal"/>
        <w:spacing w:lineRule="auto" w:line="276" w:before="40" w:after="80"/>
        <w:jc w:val="both"/>
        <w:rPr/>
      </w:pPr>
      <w:r>
        <w:rPr>
          <w:rFonts w:ascii="Times New Roman" w:hAnsi="Times New Roman"/>
          <w:color w:val="000000"/>
          <w:sz w:val="24"/>
          <w:szCs w:val="24"/>
        </w:rPr>
        <w:t>3. Korzystanie z Platformy e-Zamówienia jest bezpłatne.</w:t>
      </w:r>
    </w:p>
    <w:p>
      <w:pPr>
        <w:pStyle w:val="Normal"/>
        <w:spacing w:lineRule="auto" w:line="276" w:before="40" w:after="80"/>
        <w:jc w:val="both"/>
        <w:rPr/>
      </w:pPr>
      <w:r>
        <w:rPr>
          <w:rFonts w:ascii="Times New Roman" w:hAnsi="Times New Roman"/>
          <w:color w:val="000000"/>
          <w:sz w:val="24"/>
          <w:szCs w:val="24"/>
        </w:rPr>
        <w:t>4. W szczególnie uzasadnionych przypadkach uniemożliwiających komunikację Wykonawcy i Zamawiającego za pośrednictwem Platformy e-Zamówienia, Zamawiający dopuszcza komunikację za pomocą poczty elektronicznej na adres e-mail: inspektorat@bialystok.wif.gov.pl (nie dotyczy składania ofert lub wniosków o dopuszczenie do udziału w postępowaniu).</w:t>
      </w:r>
    </w:p>
    <w:p>
      <w:pPr>
        <w:pStyle w:val="Normal"/>
        <w:spacing w:lineRule="auto" w:line="276" w:before="40" w:after="80"/>
        <w:jc w:val="both"/>
        <w:rPr/>
      </w:pPr>
      <w:r>
        <w:rPr>
          <w:rFonts w:ascii="Times New Roman" w:hAnsi="Times New Roman"/>
          <w:color w:val="000000"/>
          <w:sz w:val="24"/>
          <w:szCs w:val="24"/>
        </w:rPr>
        <w:t>5.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https://ezamowienia.gov.pl/pl/ oraz informacje zamieszczone w zakładce „Centrum Pomocy”.</w:t>
      </w:r>
    </w:p>
    <w:p>
      <w:pPr>
        <w:pStyle w:val="Normal"/>
        <w:spacing w:lineRule="auto" w:line="276" w:before="40" w:after="80"/>
        <w:jc w:val="both"/>
        <w:rPr/>
      </w:pPr>
      <w:r>
        <w:rPr>
          <w:rFonts w:ascii="Times New Roman" w:hAnsi="Times New Roman"/>
          <w:color w:val="000000"/>
          <w:sz w:val="24"/>
          <w:szCs w:val="24"/>
        </w:rPr>
        <w:t>6. Przeglądanie i pobieranie publicznej treści dokumentacji postępowania nie wymaga posiadania konta na Platformie e-Zamówienia ani logowania.</w:t>
      </w:r>
    </w:p>
    <w:p>
      <w:pPr>
        <w:pStyle w:val="Normal"/>
        <w:spacing w:lineRule="auto" w:line="276" w:before="40" w:after="80"/>
        <w:jc w:val="both"/>
        <w:rPr/>
      </w:pPr>
      <w:r>
        <w:rPr>
          <w:rFonts w:ascii="Times New Roman" w:hAnsi="Times New Roman"/>
          <w:color w:val="000000"/>
          <w:sz w:val="24"/>
          <w:szCs w:val="24"/>
        </w:rPr>
        <w:t>7. 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pPr>
        <w:pStyle w:val="Normal"/>
        <w:spacing w:lineRule="auto" w:line="276" w:before="40" w:after="80"/>
        <w:jc w:val="both"/>
        <w:rPr/>
      </w:pPr>
      <w:r>
        <w:rPr>
          <w:rFonts w:ascii="Times New Roman" w:hAnsi="Times New Roman"/>
          <w:color w:val="000000"/>
          <w:sz w:val="24"/>
          <w:szCs w:val="24"/>
        </w:rPr>
        <w:t>8. 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(Dz. U. poz. 773) z uwzględnieniem rodzaju przekazywanych danych i przekazuje się jako załączniki.</w:t>
      </w:r>
    </w:p>
    <w:p>
      <w:pPr>
        <w:pStyle w:val="Normal"/>
        <w:spacing w:lineRule="auto" w:line="276" w:before="40" w:after="80"/>
        <w:jc w:val="both"/>
        <w:rPr/>
      </w:pPr>
      <w:r>
        <w:rPr>
          <w:rFonts w:ascii="Times New Roman" w:hAnsi="Times New Roman"/>
          <w:color w:val="000000"/>
          <w:sz w:val="24"/>
          <w:szCs w:val="24"/>
        </w:rPr>
        <w:t>9. Komunikacja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pPr>
        <w:pStyle w:val="Normal"/>
        <w:spacing w:lineRule="auto" w:line="276" w:before="40" w:after="80"/>
        <w:jc w:val="both"/>
        <w:rPr/>
      </w:pPr>
      <w:r>
        <w:rPr>
          <w:rFonts w:ascii="Times New Roman" w:hAnsi="Times New Roman"/>
          <w:color w:val="000000"/>
          <w:sz w:val="24"/>
          <w:szCs w:val="24"/>
        </w:rPr>
        <w:t>10.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pPr>
        <w:pStyle w:val="Normal"/>
        <w:spacing w:lineRule="auto" w:line="276" w:before="40" w:after="80"/>
        <w:jc w:val="both"/>
        <w:rPr/>
      </w:pPr>
      <w:r>
        <w:rPr>
          <w:rFonts w:ascii="Times New Roman" w:hAnsi="Times New Roman"/>
          <w:color w:val="000000"/>
          <w:sz w:val="24"/>
          <w:szCs w:val="24"/>
        </w:rPr>
        <w:t>11. Wszystkie wysłane i odebrane w postępowaniu przez Wykonawcę wiadomości widoczne są po zalogowaniu w podglądzie postępowania w zakładce „Komunikacja”.</w:t>
      </w:r>
    </w:p>
    <w:p>
      <w:pPr>
        <w:pStyle w:val="Normal"/>
        <w:spacing w:lineRule="auto" w:line="276" w:before="40" w:after="80"/>
        <w:jc w:val="both"/>
        <w:rPr/>
      </w:pPr>
      <w:r>
        <w:rPr>
          <w:rFonts w:ascii="Times New Roman" w:hAnsi="Times New Roman"/>
          <w:color w:val="000000"/>
          <w:sz w:val="24"/>
          <w:szCs w:val="24"/>
        </w:rPr>
        <w:t>12. Minimalne wymagania techniczne dotyczące sprzętu używanego w celu korzystania z usług Platformy e-Zamówienia oraz informacje dotyczące specyfikacji połączenia określa Regulamin Platformy e-Zamówienia.</w:t>
      </w:r>
    </w:p>
    <w:p>
      <w:pPr>
        <w:pStyle w:val="Normal"/>
        <w:spacing w:lineRule="auto" w:line="276" w:before="40" w:after="80"/>
        <w:jc w:val="both"/>
        <w:rPr/>
      </w:pPr>
      <w:r>
        <w:rPr>
          <w:rFonts w:ascii="Times New Roman" w:hAnsi="Times New Roman"/>
          <w:color w:val="000000"/>
          <w:sz w:val="24"/>
          <w:szCs w:val="24"/>
        </w:rPr>
        <w:t>13. W przypadku problemów technicznych i awarii związanych z funkcjonowaniem Platformy e-Zamówienia użytkownicy mogą skorzystać ze wsparcia technicznego dostępnego poprzez formularz udostępniony na stronie internetowej https://ezamowienia.gov.pl/pl/ w zakładce „Zgłoś problem”.</w:t>
      </w:r>
    </w:p>
    <w:p>
      <w:pPr>
        <w:pStyle w:val="Normal"/>
        <w:spacing w:lineRule="auto" w:line="276" w:before="40" w:after="80"/>
        <w:jc w:val="both"/>
        <w:rPr/>
      </w:pPr>
      <w:r>
        <w:rPr>
          <w:rFonts w:ascii="Times New Roman" w:hAnsi="Times New Roman"/>
          <w:color w:val="000000"/>
          <w:sz w:val="24"/>
          <w:szCs w:val="24"/>
        </w:rPr>
        <w:t>14. Zamawiający może, po zamieszczeniu ogłoszenia o zamówieniu bezpośrednio poinformować o wszczęciu postępowania o udzielenie zamówienia znanych sobie Wykonawców, którzy w ramach prowadzonej działalności świadczą dostawy będące przedmiotem zamówienia.</w:t>
      </w:r>
    </w:p>
    <w:p>
      <w:pPr>
        <w:pStyle w:val="Normal"/>
        <w:spacing w:lineRule="auto" w:line="276" w:before="40" w:after="80"/>
        <w:jc w:val="both"/>
        <w:rPr/>
      </w:pPr>
      <w:r>
        <w:rPr>
          <w:rFonts w:ascii="Times New Roman" w:hAnsi="Times New Roman"/>
          <w:color w:val="000000"/>
          <w:sz w:val="24"/>
          <w:szCs w:val="24"/>
        </w:rPr>
        <w:t>15. Wykonawca może zwrócić się do Zamawiającego z wnioskiem o wyjaśnienie odpowiednio treści SWZ albo opisu potrzeb i wymagań.</w:t>
      </w:r>
    </w:p>
    <w:p>
      <w:pPr>
        <w:pStyle w:val="Normal"/>
        <w:spacing w:lineRule="auto" w:line="276" w:before="40" w:after="80"/>
        <w:jc w:val="both"/>
        <w:rPr/>
      </w:pPr>
      <w:r>
        <w:rPr>
          <w:rFonts w:ascii="Times New Roman" w:hAnsi="Times New Roman"/>
          <w:color w:val="000000"/>
          <w:sz w:val="24"/>
          <w:szCs w:val="24"/>
        </w:rPr>
        <w:t>16. Zamawiający jest obowiązany udzielić wyjaśnień niezwłocznie, jednak niepóźniej niż na 2 dni przed upływem terminu składania ofert, pod warunkiem że wniosek o wyjaśnienie treści SWZ wpłynął do Zamawiającego niepóźniej niż na 4 dni przed upływem terminu składania ofert.</w:t>
      </w:r>
    </w:p>
    <w:p>
      <w:pPr>
        <w:pStyle w:val="Normal"/>
        <w:spacing w:lineRule="auto" w:line="276" w:before="40" w:after="80"/>
        <w:jc w:val="both"/>
        <w:rPr/>
      </w:pPr>
      <w:r>
        <w:rPr>
          <w:rFonts w:ascii="Times New Roman" w:hAnsi="Times New Roman"/>
          <w:color w:val="000000"/>
          <w:sz w:val="24"/>
          <w:szCs w:val="24"/>
        </w:rPr>
        <w:t>17. Treść zapytań wraz z wyjaśnieniami Zamawiający udostępnia, bez ujawniania źródła zapytania, na Portalu e-Zamówienia.</w:t>
      </w:r>
    </w:p>
    <w:p>
      <w:pPr>
        <w:pStyle w:val="Normal"/>
        <w:spacing w:lineRule="auto" w:line="276" w:before="40" w:after="80"/>
        <w:jc w:val="both"/>
        <w:rPr/>
      </w:pPr>
      <w:r>
        <w:rPr>
          <w:rFonts w:ascii="Times New Roman" w:hAnsi="Times New Roman"/>
          <w:color w:val="000000"/>
          <w:sz w:val="24"/>
          <w:szCs w:val="24"/>
        </w:rPr>
        <w:t>18. 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pPr>
        <w:pStyle w:val="Normal"/>
        <w:spacing w:lineRule="auto" w:line="276" w:before="40" w:after="80"/>
        <w:jc w:val="both"/>
        <w:rPr/>
      </w:pPr>
      <w:r>
        <w:rPr>
          <w:rFonts w:ascii="Times New Roman" w:hAnsi="Times New Roman"/>
          <w:color w:val="000000"/>
          <w:sz w:val="24"/>
          <w:szCs w:val="24"/>
        </w:rPr>
        <w:t>19. Dokonaną zmianę treści SWZ Zamawiający udostępnia na Portalu e-Zamówienia.</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IX.</w:t>
        <w:br/>
        <w:t>OPIS SPOSOBU PRZYGOTOWANIA OFERT</w:t>
      </w:r>
    </w:p>
    <w:p>
      <w:pPr>
        <w:pStyle w:val="Normal"/>
        <w:spacing w:lineRule="auto" w:line="276" w:before="40" w:after="80"/>
        <w:jc w:val="both"/>
        <w:rPr/>
      </w:pPr>
      <w:r>
        <w:rPr>
          <w:rFonts w:ascii="Times New Roman" w:hAnsi="Times New Roman"/>
          <w:color w:val="000000"/>
          <w:sz w:val="24"/>
          <w:szCs w:val="24"/>
        </w:rPr>
        <w:t>1. Wykonawca składa ofertę, sporządzoną według wzoru, stanowiącego Załącznik Nr 1 do SWZ (Formularz oferty), w formie elektronicznej za pośrednictwem Platformy e-Zamówienia pod adresem: https://ezamowienia.gov.pl/pl/.</w:t>
      </w:r>
    </w:p>
    <w:p>
      <w:pPr>
        <w:pStyle w:val="Normal"/>
        <w:spacing w:lineRule="auto" w:line="276" w:before="40" w:after="80"/>
        <w:jc w:val="both"/>
        <w:rPr/>
      </w:pPr>
      <w:r>
        <w:rPr>
          <w:rFonts w:ascii="Times New Roman" w:hAnsi="Times New Roman"/>
          <w:color w:val="000000"/>
          <w:sz w:val="24"/>
          <w:szCs w:val="24"/>
        </w:rPr>
        <w:t>2. Ofertę sporządza się w języku polskim, pod rygorem nieważności, w formie elektronicznej i opatruje się kwalifikowanym podpisem elektronicznym, podpisem zaufanym lub podpisem osobistym.</w:t>
      </w:r>
    </w:p>
    <w:p>
      <w:pPr>
        <w:pStyle w:val="Normal"/>
        <w:spacing w:lineRule="auto" w:line="276" w:before="40" w:after="80"/>
        <w:jc w:val="both"/>
        <w:rPr/>
      </w:pPr>
      <w:r>
        <w:rPr>
          <w:rFonts w:ascii="Times New Roman" w:hAnsi="Times New Roman"/>
          <w:color w:val="000000"/>
          <w:sz w:val="24"/>
          <w:szCs w:val="24"/>
        </w:rPr>
        <w:t>3. Oferta wraz ze wszystkimi załącznikami musi być podpisana przez osoby uprawnione do reprezentowania Wykonawcy, zgodnie z wpisem do właściwego rejestru lub centralnej ewidencji i informacji o działalności gospodarczej albo przez osobę umocowaną do podpisania oferty. Pełnomocnictwo we właściwej formie, z określeniem jego zakresu, powinno być dołączone do oferty, o ile nie wynika z innych załączonych dokumentów.</w:t>
      </w:r>
    </w:p>
    <w:p>
      <w:pPr>
        <w:pStyle w:val="Normal"/>
        <w:spacing w:lineRule="auto" w:line="276" w:before="40" w:after="80"/>
        <w:jc w:val="both"/>
        <w:rPr/>
      </w:pPr>
      <w:r>
        <w:rPr>
          <w:rFonts w:ascii="Times New Roman" w:hAnsi="Times New Roman"/>
          <w:color w:val="000000"/>
          <w:sz w:val="24"/>
          <w:szCs w:val="24"/>
        </w:rPr>
        <w:t>4. Wykonawcy wspólnie ubiegający się o udzielenie zamówienia składają pełnomocnictwo do reprezentowania ich w postępowaniu o udzielenie zamówienia albo reprezentowania w postępowaniu i zawarcia umowy w sprawie zamówienia publicznego dla ustanowionego przez nich pełnomocnika. Do oferty należy załączyć pełnomocnictwo z określeniem jego zakresu.</w:t>
      </w:r>
    </w:p>
    <w:p>
      <w:pPr>
        <w:pStyle w:val="Normal"/>
        <w:spacing w:lineRule="auto" w:line="276" w:before="40" w:after="80"/>
        <w:jc w:val="both"/>
        <w:rPr/>
      </w:pPr>
      <w:r>
        <w:rPr>
          <w:rFonts w:ascii="Times New Roman" w:hAnsi="Times New Roman"/>
          <w:color w:val="000000"/>
          <w:sz w:val="24"/>
          <w:szCs w:val="24"/>
        </w:rPr>
        <w:t>5. Jeżeli wraz z ofertą składane są dokumenty zawierające tajemnicę przedsiębiorstwa Wykonawca, w celu utrzymania w poufności tych informacji, przekazuje je wraz z uzasadnieniem zastrzeżenia poufności w wydzielonym i odpowiednio oznaczonym pliku, wraz z jednoczesnym zaznaczeniem w nazwie pliku „Tajemnica przedsiębiorstwa”. Zarówno załącznik stanowiący tajemnicę przedsiębiorstwa jak i uzasadnienie zastrzeżenia tajemnicy przedsiębiorstwa należy dodać w polu „Załączniki i inne dokumenty przedstawione w ofercie przez Wykonawcę”.</w:t>
      </w:r>
    </w:p>
    <w:p>
      <w:pPr>
        <w:pStyle w:val="Normal"/>
        <w:spacing w:lineRule="auto" w:line="276" w:before="40" w:after="80"/>
        <w:jc w:val="both"/>
        <w:rPr/>
      </w:pPr>
      <w:r>
        <w:rPr>
          <w:rFonts w:ascii="Times New Roman" w:hAnsi="Times New Roman"/>
          <w:color w:val="000000"/>
          <w:sz w:val="24"/>
          <w:szCs w:val="24"/>
        </w:rPr>
        <w:t>6. Zamawiający nie ponosi odpowiedzialności za złożenie oferty w sposób niezgodny z Instrukcją korzystania z Platformy e-Zamówienia.</w:t>
      </w:r>
    </w:p>
    <w:p>
      <w:pPr>
        <w:pStyle w:val="Normal"/>
        <w:spacing w:lineRule="auto" w:line="276" w:before="40" w:after="80"/>
        <w:jc w:val="both"/>
        <w:rPr/>
      </w:pPr>
      <w:r>
        <w:rPr>
          <w:rFonts w:ascii="Times New Roman" w:hAnsi="Times New Roman"/>
          <w:color w:val="000000"/>
          <w:sz w:val="24"/>
          <w:szCs w:val="24"/>
        </w:rPr>
        <w:t>7. Wykonawca zobowiązany jest złożyć za pośrednictwem Platformy e-Zamówienia, następujące dokumenty:</w:t>
      </w:r>
    </w:p>
    <w:p>
      <w:pPr>
        <w:pStyle w:val="Normal"/>
        <w:spacing w:lineRule="auto" w:line="276" w:before="40" w:after="80"/>
        <w:jc w:val="both"/>
        <w:rPr/>
      </w:pPr>
      <w:r>
        <w:rPr>
          <w:rFonts w:ascii="Times New Roman" w:hAnsi="Times New Roman"/>
          <w:color w:val="000000"/>
          <w:sz w:val="24"/>
          <w:szCs w:val="24"/>
        </w:rPr>
        <w:t>1) Formularz oferty wg wzoru stanowiącego Załącznik nr 1 do SWZ;</w:t>
      </w:r>
    </w:p>
    <w:p>
      <w:pPr>
        <w:pStyle w:val="Normal"/>
        <w:spacing w:lineRule="auto" w:line="276" w:before="40" w:after="80"/>
        <w:jc w:val="both"/>
        <w:rPr/>
      </w:pPr>
      <w:r>
        <w:rPr>
          <w:rFonts w:ascii="Times New Roman" w:hAnsi="Times New Roman"/>
          <w:color w:val="000000"/>
          <w:sz w:val="24"/>
          <w:szCs w:val="24"/>
        </w:rPr>
        <w:t xml:space="preserve">2) Oświadczenie, o którym mowa w art. 125 ust. 1 ustawy, którego wzór stanowi Załącznik nr 2 do SWZ. </w:t>
      </w:r>
    </w:p>
    <w:p>
      <w:pPr>
        <w:pStyle w:val="Normal"/>
        <w:spacing w:lineRule="auto" w:line="276" w:before="40" w:after="80"/>
        <w:jc w:val="both"/>
        <w:rPr/>
      </w:pPr>
      <w:r>
        <w:rPr>
          <w:rFonts w:ascii="Times New Roman" w:hAnsi="Times New Roman"/>
          <w:color w:val="000000"/>
          <w:sz w:val="24"/>
          <w:szCs w:val="24"/>
        </w:rPr>
        <w:t>3) Pełnomocnictwo lub inny dokument, z którego wynika prawo do podpisania oferty oraz innych dokumentów składanych wraz z ofertą;</w:t>
      </w:r>
    </w:p>
    <w:p>
      <w:pPr>
        <w:pStyle w:val="Normal"/>
        <w:spacing w:lineRule="auto" w:line="276" w:before="40" w:after="80"/>
        <w:jc w:val="both"/>
        <w:rPr/>
      </w:pPr>
      <w:r>
        <w:rPr>
          <w:rFonts w:ascii="Times New Roman" w:hAnsi="Times New Roman"/>
          <w:color w:val="000000"/>
          <w:sz w:val="24"/>
          <w:szCs w:val="24"/>
        </w:rPr>
        <w:t xml:space="preserve">4) Pełnomocnictwo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Pzp - jeżeli zachodzi taka okoliczność. </w:t>
      </w:r>
    </w:p>
    <w:p>
      <w:pPr>
        <w:pStyle w:val="Normal"/>
        <w:spacing w:lineRule="auto" w:line="276" w:before="40" w:after="80"/>
        <w:jc w:val="both"/>
        <w:rPr/>
      </w:pPr>
      <w:r>
        <w:rPr>
          <w:rFonts w:ascii="Times New Roman" w:hAnsi="Times New Roman"/>
          <w:color w:val="000000"/>
          <w:sz w:val="24"/>
          <w:szCs w:val="24"/>
        </w:rPr>
        <w:t>8. Wykonawca może przed upływem terminu składania ofert wycofać ofertę. Wykonawca wycofuje ofertę w zakładce „Oferty/wnioski” używając przycisku „Wycofaj ofertę”.</w:t>
      </w:r>
    </w:p>
    <w:p>
      <w:pPr>
        <w:pStyle w:val="Normal"/>
        <w:spacing w:lineRule="auto" w:line="276" w:before="40" w:after="80"/>
        <w:jc w:val="both"/>
        <w:rPr/>
      </w:pPr>
      <w:r>
        <w:rPr>
          <w:rFonts w:ascii="Times New Roman" w:hAnsi="Times New Roman"/>
          <w:color w:val="000000"/>
          <w:sz w:val="24"/>
          <w:szCs w:val="24"/>
        </w:rPr>
        <w:t>9. Wykonawca po upływie terminu wyznaczonego na składanie ofert nie może skutecznie dokonać zmiany ani wycofać złożonej oferty.</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w:t>
        <w:br/>
        <w:t>MIEJSCE ORAZ TERMIN SKŁADANIA OFERT</w:t>
      </w:r>
    </w:p>
    <w:p>
      <w:pPr>
        <w:pStyle w:val="Normal"/>
        <w:spacing w:lineRule="auto" w:line="276" w:before="40" w:after="80"/>
        <w:jc w:val="both"/>
        <w:rPr/>
      </w:pPr>
      <w:r>
        <w:rPr>
          <w:rFonts w:ascii="Times New Roman" w:hAnsi="Times New Roman"/>
          <w:color w:val="000000"/>
          <w:sz w:val="24"/>
          <w:szCs w:val="24"/>
        </w:rPr>
        <w:t xml:space="preserve">1. Ofertę wraz z wymaganymi oświadczeniami i/lub dokumentami należy złożyć za pośrednictwem Platformy e-Zamówienia pod adresem: https://ezamowienia.gov.pl/pl/ </w:t>
      </w:r>
      <w:r>
        <w:rPr>
          <w:rFonts w:ascii="Times New Roman" w:hAnsi="Times New Roman"/>
          <w:b/>
          <w:bCs/>
          <w:color w:val="000000"/>
          <w:sz w:val="24"/>
          <w:szCs w:val="24"/>
        </w:rPr>
        <w:t>do dnia 28 sierpnia 2026 roku do godz. 15:00.</w:t>
      </w:r>
    </w:p>
    <w:p>
      <w:pPr>
        <w:pStyle w:val="Normal"/>
        <w:spacing w:lineRule="auto" w:line="276" w:before="40" w:after="80"/>
        <w:jc w:val="both"/>
        <w:rPr/>
      </w:pPr>
      <w:r>
        <w:rPr>
          <w:rFonts w:ascii="Times New Roman" w:hAnsi="Times New Roman"/>
          <w:color w:val="000000"/>
          <w:sz w:val="24"/>
          <w:szCs w:val="24"/>
        </w:rPr>
        <w:t>2. Ofertę należy złożyć w następujący sposób:</w:t>
      </w:r>
    </w:p>
    <w:p>
      <w:pPr>
        <w:pStyle w:val="Normal"/>
        <w:spacing w:lineRule="auto" w:line="276" w:before="40" w:after="80"/>
        <w:jc w:val="both"/>
        <w:rPr/>
      </w:pPr>
      <w:r>
        <w:rPr>
          <w:rFonts w:ascii="Times New Roman" w:hAnsi="Times New Roman"/>
          <w:color w:val="000000"/>
          <w:sz w:val="24"/>
          <w:szCs w:val="24"/>
        </w:rPr>
        <w:t xml:space="preserve">1) Składanie ofert dostępne jest tylko dla użytkowników będących Wykonawcami, posiadającymi uprawnienie do składania ofert. W celu złożenia oferty należy przejść do szczegółów postępowania, wybrać zakładkę oferty/wnioski, następnie kliknąć przycisk “Złóż ofertę”. </w:t>
      </w:r>
    </w:p>
    <w:p>
      <w:pPr>
        <w:pStyle w:val="Normal"/>
        <w:spacing w:lineRule="auto" w:line="276" w:before="40" w:after="80"/>
        <w:jc w:val="both"/>
        <w:rPr/>
      </w:pPr>
      <w:r>
        <w:rPr>
          <w:rFonts w:ascii="Times New Roman" w:hAnsi="Times New Roman"/>
          <w:color w:val="000000"/>
          <w:sz w:val="24"/>
          <w:szCs w:val="24"/>
        </w:rPr>
        <w:t>2)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w:t>
      </w:r>
    </w:p>
    <w:p>
      <w:pPr>
        <w:pStyle w:val="Normal"/>
        <w:spacing w:lineRule="auto" w:line="276" w:before="40" w:after="80"/>
        <w:jc w:val="both"/>
        <w:rPr/>
      </w:pPr>
      <w:r>
        <w:rPr>
          <w:rFonts w:ascii="Times New Roman" w:hAnsi="Times New Roman"/>
          <w:color w:val="000000"/>
          <w:sz w:val="24"/>
          <w:szCs w:val="24"/>
        </w:rPr>
        <w:t>3)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pPr>
        <w:pStyle w:val="Normal"/>
        <w:spacing w:lineRule="auto" w:line="276" w:before="40" w:after="80"/>
        <w:jc w:val="both"/>
        <w:rPr/>
      </w:pPr>
      <w:r>
        <w:rPr>
          <w:rFonts w:ascii="Times New Roman" w:hAnsi="Times New Roman"/>
          <w:color w:val="000000"/>
          <w:sz w:val="24"/>
          <w:szCs w:val="24"/>
        </w:rPr>
        <w:t>4) O terminie złożenia oferty decyduje czas pełnego przeprocesowania transakcji na Platformie e-Zamówienia.</w:t>
      </w:r>
    </w:p>
    <w:p>
      <w:pPr>
        <w:pStyle w:val="Normal"/>
        <w:spacing w:lineRule="auto" w:line="276" w:before="40" w:after="80"/>
        <w:jc w:val="both"/>
        <w:rPr/>
      </w:pPr>
      <w:r>
        <w:rPr>
          <w:rFonts w:ascii="Times New Roman" w:hAnsi="Times New Roman"/>
          <w:color w:val="000000"/>
          <w:sz w:val="24"/>
          <w:szCs w:val="24"/>
        </w:rPr>
        <w:t>3. Po upływie terminu składania ofert, dodanie oferty i załączników nie będzie możliwe.</w:t>
      </w:r>
    </w:p>
    <w:p>
      <w:pPr>
        <w:pStyle w:val="Normal"/>
        <w:spacing w:lineRule="auto" w:line="276" w:before="40" w:after="80"/>
        <w:jc w:val="both"/>
        <w:rPr/>
      </w:pPr>
      <w:r>
        <w:rPr>
          <w:rFonts w:ascii="Times New Roman" w:hAnsi="Times New Roman"/>
          <w:color w:val="000000"/>
          <w:sz w:val="24"/>
          <w:szCs w:val="24"/>
        </w:rPr>
        <w:t>4. Oferta złożona po terminie podlega odrzuceniu.</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XI.</w:t>
        <w:br/>
        <w:t>TERMIN ZWIĄZANIA OFERTĄ</w:t>
      </w:r>
    </w:p>
    <w:p>
      <w:pPr>
        <w:pStyle w:val="Normal"/>
        <w:spacing w:lineRule="auto" w:line="276" w:before="40" w:after="80"/>
        <w:jc w:val="both"/>
        <w:rPr/>
      </w:pPr>
      <w:r>
        <w:rPr>
          <w:rFonts w:ascii="Times New Roman" w:hAnsi="Times New Roman"/>
          <w:color w:val="000000"/>
          <w:sz w:val="24"/>
          <w:szCs w:val="24"/>
        </w:rPr>
        <w:t>1. Termin związania ofertą wynosi 30 dni.</w:t>
      </w:r>
    </w:p>
    <w:p>
      <w:pPr>
        <w:pStyle w:val="Normal"/>
        <w:spacing w:lineRule="auto" w:line="276" w:before="40" w:after="80"/>
        <w:jc w:val="both"/>
        <w:rPr/>
      </w:pPr>
      <w:r>
        <w:rPr>
          <w:rFonts w:ascii="Times New Roman" w:hAnsi="Times New Roman"/>
          <w:color w:val="000000"/>
          <w:sz w:val="24"/>
          <w:szCs w:val="24"/>
        </w:rPr>
        <w:t>2. Bieg terminu związania ofertą rozpoczyna się wraz z upływem terminu składania ofert.</w:t>
      </w:r>
    </w:p>
    <w:p>
      <w:pPr>
        <w:pStyle w:val="Normal"/>
        <w:spacing w:lineRule="auto" w:line="276" w:before="40" w:after="80"/>
        <w:jc w:val="both"/>
        <w:rPr/>
      </w:pPr>
      <w:r>
        <w:rPr>
          <w:rFonts w:ascii="Times New Roman" w:hAnsi="Times New Roman"/>
          <w:color w:val="000000"/>
          <w:sz w:val="24"/>
          <w:szCs w:val="24"/>
        </w:rPr>
        <w:t>3. 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XII.</w:t>
        <w:br/>
        <w:t>MIEJSCE ORAZ TERMIN OTWARCIA OFERT</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1. Zamawiający, najpóźniej przed otwarciem ofert, udostępni na stronie internetowej prowadzonego postępowania informację o kwocie, jaką zamierza przeznaczyć na sfinansowanie zamówienia.</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 xml:space="preserve">2. Oferty zostaną odszyfrowane i otwarte za pośrednictwem Platformy e-Zamówienia pod adresem: https://ezamowienia.gov.pl/pl/ </w:t>
      </w:r>
      <w:r>
        <w:rPr>
          <w:rFonts w:ascii="Times New Roman" w:hAnsi="Times New Roman"/>
          <w:b/>
          <w:bCs/>
          <w:color w:val="000000"/>
          <w:sz w:val="24"/>
          <w:szCs w:val="24"/>
        </w:rPr>
        <w:t xml:space="preserve">w dniu 28 sierpnia 2026 roku o godz. 15:15. </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3. Otwarcie ofert następuje przy użyciu systemu teleinformatycznego, i w przypadku awarii tego systemu, która powoduje brak możliwości otwarcia ofert w terminie określonym przez Zamawiającego, otwarcie ofert nastąpi niezwłocznie po usunięciu awarii.</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4. Zamawiający poinformuje o zmianie terminu otwarcia ofert na Platformie e-Zamówienia.</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5. Informację z otwarcia ofert Zamawiający udostępni niezwłocznie na Platformie e-Zamówienia, która będzie zawierać informacje o:</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1) nazwach albo imionach i nazwiskach oraz siedzibach lub miejscach prowadzonej działalności gospodarczej albo miejscach zamieszkania wykonawców, których oferty zostały otwarte;</w:t>
      </w:r>
    </w:p>
    <w:p>
      <w:pPr>
        <w:pStyle w:val="Normal"/>
        <w:spacing w:lineRule="auto" w:line="276" w:before="40" w:after="80"/>
        <w:jc w:val="both"/>
        <w:rPr>
          <w:b w:val="false"/>
          <w:bCs w:val="false"/>
        </w:rPr>
      </w:pPr>
      <w:r>
        <w:rPr>
          <w:rFonts w:ascii="Times New Roman" w:hAnsi="Times New Roman"/>
          <w:b w:val="false"/>
          <w:bCs w:val="false"/>
          <w:color w:val="000000"/>
          <w:sz w:val="24"/>
          <w:szCs w:val="24"/>
        </w:rPr>
        <w:t>2) cenach lub kosztach zawartych w ofertach.</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XIII.</w:t>
        <w:br/>
        <w:t>SPOSÓB OBLICZENIA CENY</w:t>
      </w:r>
    </w:p>
    <w:p>
      <w:pPr>
        <w:pStyle w:val="Normal"/>
        <w:spacing w:lineRule="auto" w:line="276" w:before="40" w:after="80"/>
        <w:jc w:val="both"/>
        <w:rPr/>
      </w:pPr>
      <w:r>
        <w:rPr>
          <w:rFonts w:ascii="Times New Roman" w:hAnsi="Times New Roman"/>
          <w:color w:val="000000"/>
          <w:sz w:val="24"/>
          <w:szCs w:val="24"/>
        </w:rPr>
        <w:t>1. Oferta musi zawierać cenę brutto przedmiotu zamówienia, zwaną dalej „ceną oferty” lub „ceną”, w rozumieniu art. 3 ust. 1 pkt 1 ustawy z dnia 9 maja 2014 r. o informowaniu o cenach towarów i usług wartość wyrażoną w jednostkach pieniężnych, którą Zamawiający będzie obowiązany zapłacić Wykonawcy za towar lub usługę. W cenie uwzględnia się podatek od towarów i usług oraz podatek akcyzowy, jeżeli na podstawie odrębnych przepisów sprzedaż towaru (usługi) podlega obciążeniu podatkiem od towarów i usług oraz podatkiem akcyzowym.</w:t>
      </w:r>
    </w:p>
    <w:p>
      <w:pPr>
        <w:pStyle w:val="Normal"/>
        <w:spacing w:lineRule="auto" w:line="276" w:before="40" w:after="80"/>
        <w:jc w:val="both"/>
        <w:rPr/>
      </w:pPr>
      <w:r>
        <w:rPr>
          <w:rFonts w:ascii="Times New Roman" w:hAnsi="Times New Roman"/>
          <w:color w:val="000000"/>
          <w:sz w:val="24"/>
          <w:szCs w:val="24"/>
        </w:rPr>
        <w:t>2. Cena oferty zostanie obliczona i podana przez Wykonawcę w Formularzu oferty w następujący sposób: Wykonawca poda cenę jednostkową netto następnie obliczy wartość netto jako iloczyn ceny jednostkowej netto za oraz liczby jednostek miary określonych przez Zamawiającego, następnie poda stawkę podatku VAT i do otrzymanej wartości netto doliczy wartość tego podatku, a następnie poda wartość oferty brutto (cenę oferty).</w:t>
      </w:r>
    </w:p>
    <w:p>
      <w:pPr>
        <w:pStyle w:val="Normal"/>
        <w:spacing w:lineRule="auto" w:line="276" w:before="40" w:after="80"/>
        <w:jc w:val="both"/>
        <w:rPr/>
      </w:pPr>
      <w:r>
        <w:rPr>
          <w:rFonts w:ascii="Times New Roman" w:hAnsi="Times New Roman"/>
          <w:color w:val="000000"/>
          <w:sz w:val="24"/>
          <w:szCs w:val="24"/>
        </w:rPr>
        <w:t xml:space="preserve">3. Podstawą do porównania ofert będzie wartość oferty brutto, wskazana w Formularzu oferty. </w:t>
      </w:r>
    </w:p>
    <w:p>
      <w:pPr>
        <w:pStyle w:val="Normal"/>
        <w:spacing w:lineRule="auto" w:line="276" w:before="40" w:after="80"/>
        <w:jc w:val="both"/>
        <w:rPr/>
      </w:pPr>
      <w:r>
        <w:rPr>
          <w:rFonts w:ascii="Times New Roman" w:hAnsi="Times New Roman"/>
          <w:color w:val="000000"/>
          <w:sz w:val="24"/>
          <w:szCs w:val="24"/>
        </w:rPr>
        <w:t xml:space="preserve">4. Wartość brutto podana w Formularzu oferty będzie obejmować całkowity koszt wykonania zamówienia oraz wszystkie koszty towarzyszące wykonaniu zamówienia, wynikające z zakresu i sposobu realizacji przedmiotu zamówienia oraz wszelkie inne ewentualne obciążenia. </w:t>
      </w:r>
    </w:p>
    <w:p>
      <w:pPr>
        <w:pStyle w:val="Normal"/>
        <w:spacing w:lineRule="auto" w:line="276" w:before="40" w:after="80"/>
        <w:jc w:val="both"/>
        <w:rPr/>
      </w:pPr>
      <w:r>
        <w:rPr>
          <w:rFonts w:ascii="Times New Roman" w:hAnsi="Times New Roman"/>
          <w:color w:val="000000"/>
          <w:sz w:val="24"/>
          <w:szCs w:val="24"/>
        </w:rPr>
        <w:t xml:space="preserve">5. Wykonawca określi cenę jednostkową netto, wartość netto i wartość oferty brutto z dokładnością do setnych części złotego. </w:t>
      </w:r>
    </w:p>
    <w:p>
      <w:pPr>
        <w:pStyle w:val="Normal"/>
        <w:spacing w:lineRule="auto" w:line="276" w:before="40" w:after="80"/>
        <w:jc w:val="both"/>
        <w:rPr/>
      </w:pPr>
      <w:r>
        <w:rPr>
          <w:rFonts w:ascii="Times New Roman" w:hAnsi="Times New Roman"/>
          <w:color w:val="000000"/>
          <w:sz w:val="24"/>
          <w:szCs w:val="24"/>
        </w:rPr>
        <w:t>6. W przypadku wspólnego ubiegania się o udzielenie zamówienia przez Wykonawców krajowych i zagranicznych, sposób złożenia oferty uzależniony jest od siedziby lub miejsca zamieszkania pełnomocnika (ustanowionego przez Wykonawców wspólnie ubiegających się o udzielenie zamówienia), zobowiązanego do wystawiania faktur należnych z tytułu wykonania umowy (tj. pełnomocnik mający siedzibę lub miejsce zamieszkania na terytorium Rzeczypospolitej Polskiej - zgodnie z wymaganiami dla Wykonawców krajowych; poza terytorium Rzeczypospolitej Polskiej - zgodnie z wymaganiami dla Wykonawców zagranicznych).</w:t>
      </w:r>
    </w:p>
    <w:p>
      <w:pPr>
        <w:pStyle w:val="Normal"/>
        <w:spacing w:lineRule="auto" w:line="276" w:before="40" w:after="80"/>
        <w:jc w:val="both"/>
        <w:rPr/>
      </w:pPr>
      <w:r>
        <w:rPr>
          <w:rFonts w:ascii="Times New Roman" w:hAnsi="Times New Roman"/>
          <w:color w:val="000000"/>
          <w:sz w:val="24"/>
          <w:szCs w:val="24"/>
        </w:rPr>
        <w:t>7. Dla celów porównania ofert wykonawców zagranicznych z wykonawcami krajowymi, Zamawiający doliczy do cen netto wykonawców zagranicznych kwotę należnego, obciążającego Zamawiającego z tytułu realizacji umowy, podatku VAT.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Do porównania ofert będzie brana cena brutto.</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XIV.</w:t>
        <w:br/>
        <w:t>KRYTERIA I SPOSÓB OCENY OFERT</w:t>
      </w:r>
    </w:p>
    <w:p>
      <w:pPr>
        <w:pStyle w:val="Normal"/>
        <w:spacing w:lineRule="auto" w:line="276" w:before="40" w:after="80"/>
        <w:jc w:val="both"/>
        <w:rPr/>
      </w:pPr>
      <w:r>
        <w:rPr>
          <w:rFonts w:ascii="Times New Roman" w:hAnsi="Times New Roman"/>
          <w:color w:val="000000"/>
          <w:sz w:val="24"/>
          <w:szCs w:val="24"/>
        </w:rPr>
        <w:t>1. W toku badania i oceny ofert Zamawiający może żądać od Wykonawców wyjaśnień dotyczących treści złożonych ofert oraz przedmiotowych środków dowodowych lub innych składanych dokumentów lub oświadczeń.</w:t>
      </w:r>
    </w:p>
    <w:p>
      <w:pPr>
        <w:pStyle w:val="Normal"/>
        <w:spacing w:lineRule="auto" w:line="276" w:before="40" w:after="80"/>
        <w:jc w:val="both"/>
        <w:rPr/>
      </w:pPr>
      <w:r>
        <w:rPr>
          <w:rFonts w:ascii="Times New Roman" w:hAnsi="Times New Roman"/>
          <w:color w:val="000000"/>
          <w:sz w:val="24"/>
          <w:szCs w:val="24"/>
        </w:rPr>
        <w:t>2. Zamawiający poprawia w ofercie:</w:t>
      </w:r>
    </w:p>
    <w:p>
      <w:pPr>
        <w:pStyle w:val="Normal"/>
        <w:spacing w:lineRule="auto" w:line="276" w:before="40" w:after="80"/>
        <w:jc w:val="both"/>
        <w:rPr/>
      </w:pPr>
      <w:r>
        <w:rPr>
          <w:rFonts w:ascii="Times New Roman" w:hAnsi="Times New Roman"/>
          <w:color w:val="000000"/>
          <w:sz w:val="24"/>
          <w:szCs w:val="24"/>
        </w:rPr>
        <w:t>1) oczywiste omyłki pisarskie,</w:t>
      </w:r>
    </w:p>
    <w:p>
      <w:pPr>
        <w:pStyle w:val="Normal"/>
        <w:spacing w:lineRule="auto" w:line="276" w:before="40" w:after="80"/>
        <w:jc w:val="both"/>
        <w:rPr/>
      </w:pPr>
      <w:r>
        <w:rPr>
          <w:rFonts w:ascii="Times New Roman" w:hAnsi="Times New Roman"/>
          <w:color w:val="000000"/>
          <w:sz w:val="24"/>
          <w:szCs w:val="24"/>
        </w:rPr>
        <w:t>2) oczywiste omyłki rachunkowe, z uwzględnieniem konsekwencji rachunkowych dokonanych poprawek,</w:t>
      </w:r>
    </w:p>
    <w:p>
      <w:pPr>
        <w:pStyle w:val="Normal"/>
        <w:spacing w:lineRule="auto" w:line="276" w:before="40" w:after="80"/>
        <w:jc w:val="both"/>
        <w:rPr/>
      </w:pPr>
      <w:r>
        <w:rPr>
          <w:rFonts w:ascii="Times New Roman" w:hAnsi="Times New Roman"/>
          <w:color w:val="000000"/>
          <w:sz w:val="24"/>
          <w:szCs w:val="24"/>
        </w:rPr>
        <w:t>3) inne omyłki polegające na niezgodności oferty z dokumentami zamówienia, niepowodujące istotnych zmian w treści oferty,</w:t>
      </w:r>
    </w:p>
    <w:p>
      <w:pPr>
        <w:pStyle w:val="Normal"/>
        <w:spacing w:lineRule="auto" w:line="276" w:before="40" w:after="80"/>
        <w:jc w:val="both"/>
        <w:rPr/>
      </w:pPr>
      <w:r>
        <w:rPr>
          <w:rFonts w:ascii="Times New Roman" w:hAnsi="Times New Roman"/>
          <w:color w:val="000000"/>
          <w:sz w:val="24"/>
          <w:szCs w:val="24"/>
        </w:rPr>
        <w:t>- niezwłocznie zawiadamiając o tym Wykonawcę, którego oferta została poprawiona.</w:t>
      </w:r>
    </w:p>
    <w:p>
      <w:pPr>
        <w:pStyle w:val="Normal"/>
        <w:spacing w:lineRule="auto" w:line="276" w:before="40" w:after="80"/>
        <w:jc w:val="both"/>
        <w:rPr/>
      </w:pPr>
      <w:r>
        <w:rPr>
          <w:rFonts w:ascii="Times New Roman" w:hAnsi="Times New Roman"/>
          <w:color w:val="000000"/>
          <w:sz w:val="24"/>
          <w:szCs w:val="24"/>
        </w:rPr>
        <w:t>3. Zamawiający zbada czy Wykonawca nie podlega wykluczeniu oraz spełnia warunki udziału w postępowaniu, dokona oceny ofert i wyboru oferty najkorzystniejszej.</w:t>
      </w:r>
    </w:p>
    <w:p>
      <w:pPr>
        <w:pStyle w:val="Normal"/>
        <w:spacing w:lineRule="auto" w:line="276" w:before="40" w:after="80"/>
        <w:jc w:val="both"/>
        <w:rPr/>
      </w:pPr>
      <w:r>
        <w:rPr>
          <w:rFonts w:ascii="Times New Roman" w:hAnsi="Times New Roman"/>
          <w:color w:val="000000"/>
          <w:sz w:val="24"/>
          <w:szCs w:val="24"/>
        </w:rPr>
        <w:t>4. Przy wyborze oferty najkorzystniejszej Zamawiający będzie kierował się następującymi kryteriami:</w:t>
      </w:r>
    </w:p>
    <w:p>
      <w:pPr>
        <w:pStyle w:val="Normal"/>
        <w:spacing w:lineRule="auto" w:line="276" w:before="40" w:after="80"/>
        <w:jc w:val="both"/>
        <w:rPr/>
      </w:pPr>
      <w:r>
        <w:rPr>
          <w:rFonts w:ascii="Times New Roman" w:hAnsi="Times New Roman"/>
          <w:color w:val="000000"/>
          <w:sz w:val="24"/>
          <w:szCs w:val="24"/>
        </w:rPr>
        <w:t>Cena oferty – 100 %.</w:t>
      </w:r>
    </w:p>
    <w:p>
      <w:pPr>
        <w:pStyle w:val="Normal"/>
        <w:spacing w:lineRule="auto" w:line="276" w:before="40" w:after="80"/>
        <w:jc w:val="both"/>
        <w:rPr/>
      </w:pPr>
      <w:r>
        <w:rPr>
          <w:rFonts w:ascii="Times New Roman" w:hAnsi="Times New Roman"/>
          <w:color w:val="000000"/>
          <w:sz w:val="24"/>
          <w:szCs w:val="24"/>
        </w:rPr>
        <w:t>5. Do oceny oferty w tym kryterium Zamawiający przyjmie łączna cenę brutto oferty.</w:t>
      </w:r>
    </w:p>
    <w:p>
      <w:pPr>
        <w:pStyle w:val="Normal"/>
        <w:spacing w:lineRule="auto" w:line="276" w:before="40" w:after="80"/>
        <w:jc w:val="both"/>
        <w:rPr/>
      </w:pPr>
      <w:r>
        <w:rPr>
          <w:rFonts w:ascii="Times New Roman" w:hAnsi="Times New Roman"/>
          <w:color w:val="000000"/>
          <w:sz w:val="24"/>
          <w:szCs w:val="24"/>
        </w:rPr>
        <w:t>6. Za najkorzystniejszą zostanie uznana oferta z najniższą ceną brutto.</w:t>
      </w:r>
    </w:p>
    <w:p>
      <w:pPr>
        <w:pStyle w:val="Normal"/>
        <w:spacing w:lineRule="auto" w:line="276" w:before="40" w:after="80"/>
        <w:jc w:val="both"/>
        <w:rPr/>
      </w:pPr>
      <w:r>
        <w:rPr>
          <w:rFonts w:ascii="Times New Roman" w:hAnsi="Times New Roman"/>
          <w:color w:val="000000"/>
          <w:sz w:val="24"/>
          <w:szCs w:val="24"/>
        </w:rPr>
        <w:t>7. Jeżeli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w:t>
      </w:r>
    </w:p>
    <w:p>
      <w:pPr>
        <w:pStyle w:val="Normal"/>
        <w:spacing w:lineRule="auto" w:line="276" w:before="40" w:after="80"/>
        <w:jc w:val="both"/>
        <w:rPr/>
      </w:pPr>
      <w:r>
        <w:rPr>
          <w:rFonts w:ascii="Times New Roman" w:hAnsi="Times New Roman"/>
          <w:color w:val="000000"/>
          <w:sz w:val="24"/>
          <w:szCs w:val="24"/>
        </w:rPr>
        <w:t>8. Zamawiający wybiera najkorzystniejszą ofertę w terminie związania ofertą.</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XV.</w:t>
        <w:br/>
        <w:t>FORMALNOŚCI PODEJMOWANE PRZED ZAWARCIEM UMOWY I ZAWARCIE UMOWY</w:t>
      </w:r>
    </w:p>
    <w:p>
      <w:pPr>
        <w:pStyle w:val="Normal"/>
        <w:spacing w:lineRule="auto" w:line="276" w:before="40" w:after="80"/>
        <w:jc w:val="both"/>
        <w:rPr/>
      </w:pPr>
      <w:r>
        <w:rPr>
          <w:rFonts w:ascii="Times New Roman" w:hAnsi="Times New Roman"/>
          <w:color w:val="000000"/>
          <w:sz w:val="24"/>
          <w:szCs w:val="24"/>
        </w:rPr>
        <w:t>1. Niezwłocznie po wyborze najkorzystniejszej oferty zamawiający informuje równocześnie wykonawców, którzy złożyli oferty, o:</w:t>
      </w:r>
    </w:p>
    <w:p>
      <w:pPr>
        <w:pStyle w:val="Normal"/>
        <w:spacing w:lineRule="auto" w:line="276" w:before="40" w:after="80"/>
        <w:jc w:val="both"/>
        <w:rPr/>
      </w:pPr>
      <w:r>
        <w:rPr>
          <w:rFonts w:ascii="Times New Roman" w:hAnsi="Times New Roman"/>
          <w:color w:val="000000"/>
          <w:sz w:val="24"/>
          <w:szCs w:val="24"/>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w:t>
      </w:r>
    </w:p>
    <w:p>
      <w:pPr>
        <w:pStyle w:val="Normal"/>
        <w:spacing w:lineRule="auto" w:line="276" w:before="40" w:after="80"/>
        <w:jc w:val="both"/>
        <w:rPr/>
      </w:pPr>
      <w:r>
        <w:rPr>
          <w:rFonts w:ascii="Times New Roman" w:hAnsi="Times New Roman"/>
          <w:color w:val="000000"/>
          <w:sz w:val="24"/>
          <w:szCs w:val="24"/>
        </w:rPr>
        <w:t>2) Wykonawcach, których oferty zostały odrzucone - podając uzasadnienie faktyczne i prawne,</w:t>
      </w:r>
    </w:p>
    <w:p>
      <w:pPr>
        <w:pStyle w:val="Normal"/>
        <w:spacing w:lineRule="auto" w:line="276" w:before="40" w:after="80"/>
        <w:jc w:val="both"/>
        <w:rPr/>
      </w:pPr>
      <w:r>
        <w:rPr>
          <w:rFonts w:ascii="Times New Roman" w:hAnsi="Times New Roman"/>
          <w:color w:val="000000"/>
          <w:sz w:val="24"/>
          <w:szCs w:val="24"/>
        </w:rPr>
        <w:t>2. Zamawiający udostępnia informacje o wyborze najkorzystniejszej oferty na Platformie e-Zamówienia.</w:t>
      </w:r>
    </w:p>
    <w:p>
      <w:pPr>
        <w:pStyle w:val="Normal"/>
        <w:spacing w:lineRule="auto" w:line="276" w:before="40" w:after="80"/>
        <w:jc w:val="both"/>
        <w:rPr/>
      </w:pPr>
      <w:r>
        <w:rPr>
          <w:rFonts w:ascii="Times New Roman" w:hAnsi="Times New Roman"/>
          <w:color w:val="000000"/>
          <w:sz w:val="24"/>
          <w:szCs w:val="24"/>
        </w:rPr>
        <w:t>3.  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pPr>
        <w:pStyle w:val="Normal"/>
        <w:spacing w:lineRule="auto" w:line="276" w:before="40" w:after="80"/>
        <w:jc w:val="both"/>
        <w:rPr/>
      </w:pPr>
      <w:r>
        <w:rPr>
          <w:rFonts w:ascii="Times New Roman" w:hAnsi="Times New Roman"/>
          <w:color w:val="000000"/>
          <w:sz w:val="24"/>
          <w:szCs w:val="24"/>
        </w:rPr>
        <w:t>4. Zamawiający zawiera umowę w sprawie zamówienia publicznego, z uwzględnieniem art. 577 ustawy, w terminie niekrótszym niż 5 dni od dnia przesłania zawiadomienia o wyborze najkorzystniejszej oferty.</w:t>
      </w:r>
    </w:p>
    <w:p>
      <w:pPr>
        <w:pStyle w:val="Normal"/>
        <w:spacing w:lineRule="auto" w:line="276" w:before="40" w:after="80"/>
        <w:jc w:val="both"/>
        <w:rPr/>
      </w:pPr>
      <w:r>
        <w:rPr>
          <w:rFonts w:ascii="Times New Roman" w:hAnsi="Times New Roman"/>
          <w:color w:val="000000"/>
          <w:sz w:val="24"/>
          <w:szCs w:val="24"/>
        </w:rPr>
        <w:t>5. Projekt umowy stanowi Załącznik Nr 5 do SWZ.</w:t>
      </w:r>
    </w:p>
    <w:p>
      <w:pPr>
        <w:pStyle w:val="Normal"/>
        <w:spacing w:lineRule="auto" w:line="276" w:before="40" w:after="80"/>
        <w:jc w:val="both"/>
        <w:rPr/>
      </w:pPr>
      <w:r>
        <w:rPr>
          <w:rFonts w:ascii="Times New Roman" w:hAnsi="Times New Roman"/>
          <w:color w:val="000000"/>
          <w:sz w:val="24"/>
          <w:szCs w:val="24"/>
        </w:rPr>
        <w:t>6. Zamawiający może zawrzeć umowę w sprawie zamówienia publicznego przed upływem terminu, o którym mowa w ust. 4, jeżeli złożono tylko jedną ofertę.</w:t>
      </w:r>
    </w:p>
    <w:p>
      <w:pPr>
        <w:pStyle w:val="Normal"/>
        <w:spacing w:lineRule="auto" w:line="276" w:before="40" w:after="80"/>
        <w:jc w:val="both"/>
        <w:rPr/>
      </w:pPr>
      <w:r>
        <w:rPr>
          <w:rFonts w:ascii="Times New Roman" w:hAnsi="Times New Roman"/>
          <w:color w:val="000000"/>
          <w:sz w:val="24"/>
          <w:szCs w:val="24"/>
        </w:rPr>
        <w:t>7. Zamawiający niepóźniej niż w terminie 30 dni od dnia zakończenia postępowania o udzielenie zamówienia zamieszcza w Portalu e-Zamówienia ogłoszenie o wyniku postępowania zawierające informację o udzieleniu zamówienia lub unieważnieniu postępowania.</w:t>
      </w:r>
    </w:p>
    <w:p>
      <w:pPr>
        <w:pStyle w:val="Normal"/>
        <w:spacing w:lineRule="auto" w:line="276" w:before="40" w:after="80"/>
        <w:jc w:val="both"/>
        <w:rPr/>
      </w:pPr>
      <w:r>
        <w:rPr>
          <w:rFonts w:ascii="Times New Roman" w:hAnsi="Times New Roman"/>
          <w:color w:val="000000"/>
          <w:sz w:val="24"/>
          <w:szCs w:val="24"/>
        </w:rPr>
        <w:t>8. Zamawiający może unieważnić postępowanie o udzielenie zamówienia, jeżeli środki publiczne, które zamawiający zamierzał przeznaczyć na sfinansowanie całości lub części zamówienia, nie zostały mu przyznane.</w:t>
      </w:r>
    </w:p>
    <w:p>
      <w:pPr>
        <w:pStyle w:val="Normal"/>
        <w:spacing w:lineRule="auto" w:line="276" w:before="40" w:after="80"/>
        <w:jc w:val="both"/>
        <w:rPr/>
      </w:pPr>
      <w:r>
        <w:rPr>
          <w:rFonts w:ascii="Times New Roman" w:hAnsi="Times New Roman"/>
          <w:color w:val="000000"/>
          <w:sz w:val="24"/>
          <w:szCs w:val="24"/>
        </w:rPr>
        <w:t>9. Jeżeli została wybrana oferta Wykonawców wspólnie ubiegających się o udzielenie zamówienia, Zamawiający może żądać przed zawarciem umowy w sprawie zamówienia publicznego kopii umowy regulującej współpracę tych Wykonawców.</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XVI.</w:t>
        <w:br/>
        <w:t>POUCZENIE O ŚRODKACH OCHRONY PRAWNEJ</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1. Wykonawcy oraz innemu podmiotowi, jeżeli ma lub miał interes w uzyskaniu zamówienia oraz poniósł lub może ponieść szkodę w wyniku naruszenia przez zamawiającego przepisów ustawy przysługuje odwołanie.</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2. Odwołanie przysługuje na:</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1) niezgodną z przepisami ustawy czynność Zamawiającego, podjętą w postępowaniu o udzielenie zamówienia, w tym na projektowane postanowienie umowy;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2) zaniechanie czynności w postępowaniu o udzielenie zamówienia, do której Zamawiający był obowiązany na podstawie ustawy;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3) zaniechanie przeprowadzenia postępowania o udzielenie zamówienia na podstawie ustawy, mimo że Zamawiający był do tego obowiązany.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3. Odwołanie wnosi się do Prezesa Izby.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5. Odwołanie wnosi się w odpowiednim terminie wskazanym w art. 515 ustawy.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6. Odwołanie zawiera elementy wskazane w art. 516 ustawy.</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7. Odwołanie wymaga uiszczenia wpisu w wymaganej wysokości. Wysokość wpisu wynosi 7500 zł.</w:t>
      </w:r>
    </w:p>
    <w:p>
      <w:pPr>
        <w:pStyle w:val="Normal"/>
        <w:spacing w:before="240" w:after="80"/>
        <w:jc w:val="left"/>
        <w:rPr>
          <w:rFonts w:ascii="Times New Roman" w:hAnsi="Times New Roman"/>
          <w:sz w:val="24"/>
          <w:szCs w:val="24"/>
        </w:rPr>
      </w:pPr>
      <w:r>
        <w:rPr>
          <w:rFonts w:ascii="Times New Roman" w:hAnsi="Times New Roman"/>
          <w:b/>
          <w:color w:val="000000"/>
          <w:sz w:val="24"/>
          <w:szCs w:val="24"/>
        </w:rPr>
        <w:t>ROZDZIAŁ XVII.</w:t>
        <w:br/>
        <w:t>KLAUZULA PRZETWARZANIA DANYCH OSOBOWYCH</w:t>
      </w:r>
    </w:p>
    <w:p>
      <w:pPr>
        <w:pStyle w:val="Normal"/>
        <w:spacing w:before="240" w:after="80"/>
        <w:jc w:val="left"/>
        <w:rPr>
          <w:b w:val="false"/>
          <w:bCs w:val="false"/>
        </w:rPr>
      </w:pPr>
      <w:r>
        <w:rPr>
          <w:rFonts w:ascii="Times New Roman" w:hAnsi="Times New Roman"/>
          <w:b w:val="false"/>
          <w:bCs w:val="false"/>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Pani/Pana danych osobowych jest Wojewódzki Inspektorat Farmaceutyczny w Białymstoku ul. Kombatantów 4, 15-110 Białystok;</w:t>
        <w:br/>
        <w:t>• w sprawie ochrony swoich danych osobowych może się Pani/Pan skontaktować z Inspektorem Danych Osobowych – Jarosław Pawluczuk, e-mail: iodo@bialystok.wif.gov.pl</w:t>
        <w:br/>
        <w:t>• Pani/Pana dane osobowe przetwarzane będą na podstawie art. 6 ust. 1 lit. c RODO w celu związanym z postępowaniem o udzielenie niniejszego zamówienia publicznego;</w:t>
        <w:br/>
        <w:t>• odbiorcami Pani/Pana danych osobowych będą osoby lub podmioty, którym udostępniona zostanie dokumentacja postępowania w oparciu o PZP;</w:t>
        <w:br/>
        <w:t>• Pani/Pana dane osobowe będą przechowywane przez okres 4 lat od dnia zakończenia postępowania o udzielenie zamówienia, a jeżeli czas trwania umowy przekracza 4 lata, okres przechowywania obejmuje cały czas trwania umowy;</w:t>
        <w:br/>
        <w:t>•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PZP;</w:t>
        <w:br/>
        <w:t>• w odniesieniu do Pani/Pana danych osobowych decyzje nie będą podejmowane w sposób zautomatyzowany, stosowanie do art. 22 RODO;</w:t>
        <w:br/>
        <w:t>• posiada Pani/Pan:</w:t>
        <w:br/>
        <w:t xml:space="preserve">  – na podstawie art. 15 RODO prawo dostępu do danych osobowych Pani/Pana dotyczących;</w:t>
        <w:br/>
        <w:t xml:space="preserve">  – na podstawie art. 16 RODO prawo do sprostowania Pani/Pana danych osobowych**;</w:t>
        <w:br/>
        <w:t xml:space="preserve">  – na podstawie art. 18 RODO prawo żądania od administratora ograniczenia przetwarzania danych osobowych z zastrzeżeniem przypadków, o których mowa w art. 18 ust. 2 RODO***;</w:t>
        <w:br/>
        <w:t xml:space="preserve">  – prawo do wniesienia skargi do Prezesa Urzędu Ochrony Danych Osobowych, gdy uzna Pani/Pan, że przetwarzanie danych osobowych Pani/Pana dotyczących narusza przepisy RODO;</w:t>
        <w:br/>
        <w:t>• nie przysługuje Pani/Panu:</w:t>
        <w:br/>
        <w:t xml:space="preserve">  – w związku z art. 17 ust. 3 lit. b, d lub e RODO prawo do usunięcia danych osobowych;</w:t>
        <w:br/>
        <w:t xml:space="preserve">  – prawo do przenoszenia danych osobowych, o którym mowa w art. 20 RODO;</w:t>
        <w:br/>
        <w:t xml:space="preserve">  – na podstawie art. 21 RODO prawo sprzeciwu, wobec przetwarzania danych osobowych, gdyż podstawą prawną przetwarzania Pani/Pana danych osobowych jest art. 6 ust. 1 lit. c RODO.</w:t>
      </w:r>
    </w:p>
    <w:p>
      <w:pPr>
        <w:pStyle w:val="Normal"/>
        <w:spacing w:before="240" w:after="80"/>
        <w:jc w:val="left"/>
        <w:rPr>
          <w:b w:val="false"/>
          <w:bCs w:val="false"/>
        </w:rPr>
      </w:pPr>
      <w:r>
        <w:rPr>
          <w:b w:val="false"/>
          <w:bCs w:val="false"/>
        </w:rPr>
      </w:r>
    </w:p>
    <w:p>
      <w:pPr>
        <w:pStyle w:val="Normal"/>
        <w:spacing w:before="240" w:after="80"/>
        <w:jc w:val="left"/>
        <w:rPr>
          <w:b w:val="false"/>
          <w:bCs w:val="false"/>
        </w:rPr>
      </w:pPr>
      <w:r>
        <w:rPr>
          <w:b w:val="false"/>
          <w:bCs w:val="false"/>
        </w:rPr>
      </w:r>
    </w:p>
    <w:p>
      <w:pPr>
        <w:pStyle w:val="Normal"/>
        <w:spacing w:before="240" w:after="80"/>
        <w:jc w:val="left"/>
        <w:rPr>
          <w:rFonts w:ascii="Times New Roman" w:hAnsi="Times New Roman"/>
          <w:sz w:val="24"/>
          <w:szCs w:val="24"/>
        </w:rPr>
      </w:pPr>
      <w:r>
        <w:rPr>
          <w:rFonts w:ascii="Times New Roman" w:hAnsi="Times New Roman"/>
          <w:b/>
          <w:color w:val="000000"/>
          <w:sz w:val="24"/>
          <w:szCs w:val="24"/>
        </w:rPr>
        <w:t>ZAŁĄCZNIKI DO SWZ</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Załącznik nr 1 - Formularz oferty</w:t>
        <w:br/>
        <w:t>Załącznik nr 2 - Oświadczenie Wykonawcy dotyczące przesłanek wykluczenia z postępowania oraz spełniania warunków udziału w postępowaniu</w:t>
        <w:br/>
        <w:t>Załącznik nr 3 - Oświadczenie o przynależeniu lub braku przynależeniu do grupy kapitałowej</w:t>
      </w:r>
    </w:p>
    <w:p>
      <w:pPr>
        <w:pStyle w:val="Normal"/>
        <w:spacing w:lineRule="auto" w:line="276" w:before="40" w:after="80"/>
        <w:rPr>
          <w:rFonts w:ascii="Times New Roman" w:hAnsi="Times New Roman"/>
          <w:sz w:val="24"/>
          <w:szCs w:val="24"/>
        </w:rPr>
      </w:pPr>
      <w:r>
        <w:rPr>
          <w:rFonts w:ascii="Times New Roman" w:hAnsi="Times New Roman"/>
          <w:color w:val="000000"/>
          <w:sz w:val="24"/>
          <w:szCs w:val="24"/>
        </w:rPr>
        <w:t>Załącznik nr 4 - Wykaz dostaw</w:t>
        <w:br/>
        <w:t>Załącznik nr 5 - Projekt umowy</w:t>
      </w:r>
    </w:p>
    <w:p>
      <w:pPr>
        <w:pStyle w:val="Normal"/>
        <w:spacing w:before="0" w:after="200"/>
        <w:rPr>
          <w:rFonts w:ascii="Times New Roman" w:hAnsi="Times New Roman"/>
          <w:color w:val="000000"/>
          <w:sz w:val="24"/>
          <w:szCs w:val="24"/>
        </w:rPr>
      </w:pPr>
      <w:r>
        <w:rPr/>
      </w:r>
    </w:p>
    <w:sectPr>
      <w:type w:val="nextPage"/>
      <w:pgSz w:w="12240" w:h="15840"/>
      <w:pgMar w:left="1152" w:right="1152" w:gutter="0" w:header="0" w:top="1152" w:footer="0" w:bottom="115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mbria">
    <w:charset w:val="ee"/>
    <w:family w:val="roman"/>
    <w:pitch w:val="variable"/>
  </w:font>
  <w:font w:name="Calibri">
    <w:charset w:val="ee"/>
    <w:family w:val="roman"/>
    <w:pitch w:val="variable"/>
  </w:font>
  <w:font w:name="Courier">
    <w:altName w:val="Courier New"/>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libri" w:hAnsi="Calibri" w:eastAsia="ＭＳ 明朝" w:cs=""/>
      <w:color w:val="222222"/>
      <w:kern w:val="0"/>
      <w:sz w:val="21"/>
      <w:szCs w:val="22"/>
      <w:lang w:val="en-US" w:eastAsia="en-US" w:bidi="ar-SA"/>
    </w:rPr>
  </w:style>
  <w:style w:type="paragraph" w:styleId="Nagwek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Nagwek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Nagwek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Nagwek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Nagwek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Nagwek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Nagwek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Nagwek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Nagwek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Wyrnienie">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Czeinternetowe">
    <w:name w:val="Hyperlink"/>
    <w:rPr>
      <w:color w:val="000080"/>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link w:val="BodyTextChar"/>
    <w:uiPriority w:val="99"/>
    <w:unhideWhenUsed/>
    <w:rsid w:val="00aa1d8d"/>
    <w:pPr>
      <w:spacing w:before="0" w:after="120"/>
    </w:pPr>
    <w:rPr/>
  </w:style>
  <w:style w:type="paragraph" w:styleId="Lista">
    <w:name w:val="List"/>
    <w:basedOn w:val="Normal"/>
    <w:uiPriority w:val="99"/>
    <w:unhideWhenUsed/>
    <w:rsid w:val="00aa1d8d"/>
    <w:pPr>
      <w:spacing w:before="0" w:after="200"/>
      <w:ind w:left="360" w:hanging="360"/>
      <w:contextualSpacing/>
    </w:pPr>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Stopka">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ytu">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Podtytu">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Bullet4">
    <w:name w:val="List Bullet 4"/>
    <w:basedOn w:val="Normal"/>
    <w:uiPriority w:val="99"/>
    <w:unhideWhenUsed/>
    <w:qFormat/>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Nagwekindeksu">
    <w:name w:val="Index Heading"/>
    <w:basedOn w:val="Nagwek"/>
    <w:pPr/>
    <w:rPr/>
  </w:style>
  <w:style w:type="paragraph" w:styleId="Nagwekspisutreci">
    <w:name w:val="TOC Heading"/>
    <w:basedOn w:val="Nagwek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Application>LibreOffice/7.5.4.2$Windows_X86_64 LibreOffice_project/36ccfdc35048b057fd9854c757a8b67ec53977b6</Application>
  <AppVersion>15.0000</AppVersion>
  <Pages>17</Pages>
  <Words>5743</Words>
  <Characters>37872</Characters>
  <CharactersWithSpaces>43463</CharactersWithSpaces>
  <Paragraphs>212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pl-PL</dc:language>
  <cp:lastModifiedBy/>
  <dcterms:modified xsi:type="dcterms:W3CDTF">2026-08-21T13:40:10Z</dcterms:modified>
  <cp:revision>158</cp:revision>
  <dc:subject/>
  <dc:title/>
</cp:coreProperties>
</file>

<file path=docProps/custom.xml><?xml version="1.0" encoding="utf-8"?>
<Properties xmlns="http://schemas.openxmlformats.org/officeDocument/2006/custom-properties" xmlns:vt="http://schemas.openxmlformats.org/officeDocument/2006/docPropsVTypes"/>
</file>